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72" w:rsidRDefault="00F96E72" w:rsidP="00F96E72">
      <w:pPr>
        <w:widowControl/>
        <w:jc w:val="center"/>
        <w:rPr>
          <w:rFonts w:asciiTheme="minorHAnsi" w:hAnsiTheme="minorHAnsi"/>
          <w:b/>
          <w:sz w:val="36"/>
          <w:szCs w:val="36"/>
        </w:rPr>
      </w:pPr>
      <w:bookmarkStart w:id="0" w:name="_GoBack"/>
      <w:bookmarkEnd w:id="0"/>
    </w:p>
    <w:p w:rsidR="00F96E72" w:rsidRPr="00F96E72" w:rsidRDefault="00F96E72" w:rsidP="00F96E72">
      <w:pPr>
        <w:widowControl/>
        <w:jc w:val="center"/>
        <w:rPr>
          <w:rFonts w:asciiTheme="minorHAnsi" w:hAnsiTheme="minorHAnsi"/>
          <w:b/>
          <w:sz w:val="36"/>
          <w:szCs w:val="36"/>
        </w:rPr>
      </w:pPr>
      <w:r w:rsidRPr="00F96E72">
        <w:rPr>
          <w:rFonts w:asciiTheme="minorHAnsi" w:hAnsiTheme="minorHAnsi"/>
          <w:b/>
          <w:sz w:val="36"/>
          <w:szCs w:val="36"/>
        </w:rPr>
        <w:t>Marktconsultatie Realisatie Huis van Eemnes</w:t>
      </w:r>
    </w:p>
    <w:p w:rsidR="00F96E72" w:rsidRPr="00F96E72" w:rsidRDefault="00F96E72" w:rsidP="00F96E72">
      <w:pPr>
        <w:widowControl/>
        <w:jc w:val="center"/>
        <w:rPr>
          <w:rFonts w:asciiTheme="minorHAnsi" w:hAnsiTheme="minorHAnsi"/>
          <w:b/>
          <w:snapToGrid/>
          <w:sz w:val="36"/>
          <w:szCs w:val="36"/>
        </w:rPr>
      </w:pPr>
    </w:p>
    <w:p w:rsidR="00F96E72" w:rsidRPr="00F96E72" w:rsidRDefault="00F96E72" w:rsidP="00F96E72">
      <w:pPr>
        <w:widowControl/>
        <w:jc w:val="center"/>
        <w:rPr>
          <w:rFonts w:asciiTheme="minorHAnsi" w:hAnsiTheme="minorHAnsi"/>
          <w:b/>
          <w:snapToGrid/>
          <w:sz w:val="36"/>
          <w:szCs w:val="36"/>
        </w:rPr>
      </w:pPr>
      <w:r w:rsidRPr="00F96E72">
        <w:rPr>
          <w:rFonts w:asciiTheme="minorHAnsi" w:hAnsiTheme="minorHAnsi"/>
          <w:b/>
          <w:snapToGrid/>
          <w:sz w:val="36"/>
          <w:szCs w:val="36"/>
        </w:rPr>
        <w:t>Consultatiedocument</w:t>
      </w: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Default="00F96E72">
      <w:pPr>
        <w:widowControl/>
        <w:rPr>
          <w:rFonts w:asciiTheme="minorHAnsi" w:hAnsiTheme="minorHAnsi"/>
          <w:b/>
          <w:snapToGrid/>
          <w:sz w:val="22"/>
          <w:szCs w:val="22"/>
        </w:rPr>
      </w:pPr>
    </w:p>
    <w:p w:rsidR="00F96E72" w:rsidRPr="00F96E72" w:rsidRDefault="00F96E72">
      <w:pPr>
        <w:widowControl/>
        <w:rPr>
          <w:rFonts w:asciiTheme="minorHAnsi" w:hAnsiTheme="minorHAnsi"/>
          <w:b/>
          <w:snapToGrid/>
          <w:sz w:val="22"/>
          <w:szCs w:val="22"/>
        </w:rPr>
      </w:pPr>
    </w:p>
    <w:tbl>
      <w:tblPr>
        <w:tblW w:w="5920" w:type="dxa"/>
        <w:tblInd w:w="142" w:type="dxa"/>
        <w:tblLayout w:type="fixed"/>
        <w:tblLook w:val="04A0" w:firstRow="1" w:lastRow="0" w:firstColumn="1" w:lastColumn="0" w:noHBand="0" w:noVBand="1"/>
      </w:tblPr>
      <w:tblGrid>
        <w:gridCol w:w="1667"/>
        <w:gridCol w:w="4253"/>
      </w:tblGrid>
      <w:tr w:rsidR="00F96E72" w:rsidRPr="00F96E72" w:rsidTr="006B061D">
        <w:trPr>
          <w:trHeight w:hRule="exact" w:val="851"/>
        </w:trPr>
        <w:tc>
          <w:tcPr>
            <w:tcW w:w="1667" w:type="dxa"/>
          </w:tcPr>
          <w:p w:rsidR="00F96E72" w:rsidRPr="00F96E72" w:rsidRDefault="00F96E72" w:rsidP="006B061D">
            <w:pPr>
              <w:rPr>
                <w:rFonts w:asciiTheme="minorHAnsi" w:hAnsiTheme="minorHAnsi"/>
                <w:sz w:val="22"/>
                <w:szCs w:val="22"/>
              </w:rPr>
            </w:pPr>
          </w:p>
        </w:tc>
        <w:tc>
          <w:tcPr>
            <w:tcW w:w="4253" w:type="dxa"/>
          </w:tcPr>
          <w:p w:rsidR="00F96E72" w:rsidRPr="00F96E72" w:rsidRDefault="00F96E72" w:rsidP="006B061D">
            <w:pPr>
              <w:rPr>
                <w:rFonts w:asciiTheme="minorHAnsi" w:hAnsiTheme="minorHAnsi"/>
                <w:sz w:val="22"/>
                <w:szCs w:val="22"/>
              </w:rPr>
            </w:pPr>
          </w:p>
        </w:tc>
      </w:tr>
      <w:tr w:rsidR="00F96E72" w:rsidRPr="00F96E72" w:rsidTr="006B061D">
        <w:trPr>
          <w:trHeight w:hRule="exact" w:val="523"/>
        </w:trPr>
        <w:tc>
          <w:tcPr>
            <w:tcW w:w="1667" w:type="dxa"/>
          </w:tcPr>
          <w:p w:rsidR="00F96E72" w:rsidRPr="00F96E72" w:rsidRDefault="00F96E72" w:rsidP="006B061D">
            <w:pPr>
              <w:rPr>
                <w:rFonts w:asciiTheme="minorHAnsi" w:hAnsiTheme="minorHAnsi"/>
                <w:sz w:val="22"/>
                <w:szCs w:val="22"/>
              </w:rPr>
            </w:pPr>
          </w:p>
        </w:tc>
        <w:tc>
          <w:tcPr>
            <w:tcW w:w="4253" w:type="dxa"/>
          </w:tcPr>
          <w:p w:rsidR="00F96E72" w:rsidRPr="00F96E72" w:rsidRDefault="00F96E72" w:rsidP="006B061D">
            <w:pPr>
              <w:rPr>
                <w:rFonts w:asciiTheme="minorHAnsi" w:hAnsiTheme="minorHAnsi"/>
                <w:sz w:val="22"/>
                <w:szCs w:val="22"/>
              </w:rPr>
            </w:pPr>
          </w:p>
        </w:tc>
      </w:tr>
      <w:tr w:rsidR="00F96E72" w:rsidRPr="00F96E72" w:rsidTr="006B061D">
        <w:trPr>
          <w:trHeight w:hRule="exact" w:val="417"/>
        </w:trPr>
        <w:tc>
          <w:tcPr>
            <w:tcW w:w="166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Projectcode:</w:t>
            </w:r>
          </w:p>
        </w:tc>
        <w:tc>
          <w:tcPr>
            <w:tcW w:w="4253"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GMS00216</w:t>
            </w:r>
          </w:p>
        </w:tc>
      </w:tr>
      <w:tr w:rsidR="00F96E72" w:rsidRPr="00F96E72" w:rsidTr="006B061D">
        <w:trPr>
          <w:trHeight w:hRule="exact" w:val="423"/>
        </w:trPr>
        <w:tc>
          <w:tcPr>
            <w:tcW w:w="166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Project:</w:t>
            </w:r>
          </w:p>
        </w:tc>
        <w:tc>
          <w:tcPr>
            <w:tcW w:w="4253"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Huis van Eemnes</w:t>
            </w:r>
          </w:p>
        </w:tc>
      </w:tr>
      <w:tr w:rsidR="00F96E72" w:rsidRPr="00F96E72" w:rsidTr="006B061D">
        <w:trPr>
          <w:trHeight w:hRule="exact" w:val="428"/>
        </w:trPr>
        <w:tc>
          <w:tcPr>
            <w:tcW w:w="166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Datum:</w:t>
            </w:r>
          </w:p>
        </w:tc>
        <w:tc>
          <w:tcPr>
            <w:tcW w:w="4253"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woensdag 21 december 2016</w:t>
            </w:r>
          </w:p>
        </w:tc>
      </w:tr>
      <w:tr w:rsidR="00F96E72" w:rsidRPr="00F96E72" w:rsidTr="006B061D">
        <w:trPr>
          <w:trHeight w:hRule="exact" w:val="420"/>
        </w:trPr>
        <w:tc>
          <w:tcPr>
            <w:tcW w:w="166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Status:</w:t>
            </w:r>
          </w:p>
        </w:tc>
        <w:tc>
          <w:tcPr>
            <w:tcW w:w="4253"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Concept</w:t>
            </w:r>
          </w:p>
        </w:tc>
      </w:tr>
      <w:tr w:rsidR="00F96E72" w:rsidRPr="00F96E72" w:rsidTr="006B061D">
        <w:trPr>
          <w:trHeight w:hRule="exact" w:val="433"/>
        </w:trPr>
        <w:tc>
          <w:tcPr>
            <w:tcW w:w="166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Auteur:</w:t>
            </w:r>
          </w:p>
        </w:tc>
        <w:tc>
          <w:tcPr>
            <w:tcW w:w="4253"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Giacomo van der Vegt</w:t>
            </w:r>
          </w:p>
        </w:tc>
      </w:tr>
      <w:tr w:rsidR="00F96E72" w:rsidRPr="00F96E72" w:rsidTr="006B061D">
        <w:trPr>
          <w:trHeight w:hRule="exact" w:val="410"/>
        </w:trPr>
        <w:tc>
          <w:tcPr>
            <w:tcW w:w="1667" w:type="dxa"/>
          </w:tcPr>
          <w:p w:rsidR="00F96E72" w:rsidRPr="00F96E72" w:rsidRDefault="00F96E72" w:rsidP="006B061D">
            <w:pPr>
              <w:rPr>
                <w:rFonts w:asciiTheme="minorHAnsi" w:hAnsiTheme="minorHAnsi"/>
                <w:sz w:val="22"/>
                <w:szCs w:val="22"/>
              </w:rPr>
            </w:pPr>
          </w:p>
        </w:tc>
        <w:tc>
          <w:tcPr>
            <w:tcW w:w="4253" w:type="dxa"/>
          </w:tcPr>
          <w:p w:rsidR="00F96E72" w:rsidRPr="00F96E72" w:rsidRDefault="00F96E72" w:rsidP="006B061D">
            <w:pPr>
              <w:rPr>
                <w:rFonts w:asciiTheme="minorHAnsi" w:hAnsiTheme="minorHAnsi"/>
                <w:sz w:val="22"/>
                <w:szCs w:val="22"/>
              </w:rPr>
            </w:pPr>
          </w:p>
        </w:tc>
      </w:tr>
    </w:tbl>
    <w:p w:rsidR="00F96E72" w:rsidRDefault="00F96E72">
      <w:pPr>
        <w:widowControl/>
        <w:rPr>
          <w:rFonts w:asciiTheme="minorHAnsi" w:hAnsiTheme="minorHAnsi"/>
          <w:b/>
          <w:snapToGrid/>
          <w:sz w:val="22"/>
          <w:szCs w:val="22"/>
        </w:rPr>
      </w:pPr>
    </w:p>
    <w:p w:rsidR="00F96E72" w:rsidRPr="00F96E72" w:rsidRDefault="00F96E72" w:rsidP="00F96E72">
      <w:pPr>
        <w:pStyle w:val="BHB-KOP-1"/>
        <w:rPr>
          <w:rFonts w:asciiTheme="minorHAnsi" w:hAnsiTheme="minorHAnsi"/>
        </w:rPr>
      </w:pPr>
      <w:r w:rsidRPr="00F96E72">
        <w:rPr>
          <w:rFonts w:asciiTheme="minorHAnsi" w:hAnsiTheme="minorHAnsi"/>
        </w:rPr>
        <w:lastRenderedPageBreak/>
        <w:t>1 Inleiding</w:t>
      </w:r>
    </w:p>
    <w:p w:rsid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 xml:space="preserve">Voor u ligt </w:t>
      </w:r>
      <w:r w:rsidR="00514859">
        <w:rPr>
          <w:rFonts w:asciiTheme="minorHAnsi" w:hAnsiTheme="minorHAnsi"/>
          <w:sz w:val="22"/>
          <w:szCs w:val="22"/>
        </w:rPr>
        <w:t>het marktconsultatiedocument dat</w:t>
      </w:r>
      <w:r w:rsidR="008A4D7A">
        <w:rPr>
          <w:rFonts w:asciiTheme="minorHAnsi" w:hAnsiTheme="minorHAnsi"/>
          <w:sz w:val="22"/>
          <w:szCs w:val="22"/>
        </w:rPr>
        <w:t xml:space="preserve"> </w:t>
      </w:r>
      <w:r w:rsidRPr="00F96E72">
        <w:rPr>
          <w:rFonts w:asciiTheme="minorHAnsi" w:hAnsiTheme="minorHAnsi"/>
          <w:sz w:val="22"/>
          <w:szCs w:val="22"/>
        </w:rPr>
        <w:t>de gemeente Eemnes heeft opgesteld in het kader van een voorgenomen aanbesteding voor de realisatie van het Huis van Eemnes.</w:t>
      </w:r>
    </w:p>
    <w:p w:rsidR="00F96E72" w:rsidRP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Een marktconsultatie is een door gemeente Eemnes georganiseerde informatie-uitwisseling met kandidaat-opdrachtnemers over een voorgenomen aanbesteding. Aan de hand hiervan toetst de gemeente de haalbaarheid en stelt de randvoorwaarden van de opdracht vast.</w:t>
      </w:r>
    </w:p>
    <w:p w:rsidR="00F96E72" w:rsidRP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Voor alle duidelijkheid, het betreft hier geen offerte-aanvraag. De marktconsultatie dient ter voorbereiding op het uiteindelijke aanbestedingstraject maar staat er verder geheel los van. Deelname is dan ook geheel vrijwillig. Het is wederzijds vrijblijvend en zonder verplichtingen. Gemeente Eemnes bedankt bij voorbaat potentiële deelnemers voor de genomen tijd en moeite.</w:t>
      </w:r>
    </w:p>
    <w:p w:rsidR="00F96E72" w:rsidRPr="00F96E72" w:rsidRDefault="00F96E72" w:rsidP="00F96E72">
      <w:pPr>
        <w:rPr>
          <w:rFonts w:asciiTheme="minorHAnsi" w:hAnsiTheme="minorHAnsi"/>
          <w:sz w:val="22"/>
          <w:szCs w:val="22"/>
        </w:rPr>
      </w:pPr>
    </w:p>
    <w:p w:rsidR="00F96E72" w:rsidRPr="00F96E72" w:rsidRDefault="00F96E72" w:rsidP="00F96E72">
      <w:pPr>
        <w:pStyle w:val="BHB-KOP-1"/>
        <w:rPr>
          <w:rFonts w:asciiTheme="minorHAnsi" w:hAnsiTheme="minorHAnsi"/>
        </w:rPr>
      </w:pPr>
      <w:r w:rsidRPr="00F96E72">
        <w:rPr>
          <w:rFonts w:asciiTheme="minorHAnsi" w:hAnsiTheme="minorHAnsi"/>
        </w:rPr>
        <w:t>2 Leeswijzer</w:t>
      </w:r>
    </w:p>
    <w:p w:rsid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Het document is als volgt opgebouwd.</w:t>
      </w:r>
    </w:p>
    <w:p w:rsidR="00F96E72" w:rsidRPr="00F96E72" w:rsidRDefault="00F96E72" w:rsidP="00F96E72">
      <w:pPr>
        <w:widowControl/>
        <w:numPr>
          <w:ilvl w:val="0"/>
          <w:numId w:val="7"/>
        </w:numPr>
        <w:autoSpaceDE w:val="0"/>
        <w:autoSpaceDN w:val="0"/>
        <w:adjustRightInd w:val="0"/>
        <w:rPr>
          <w:rFonts w:asciiTheme="minorHAnsi" w:hAnsiTheme="minorHAnsi"/>
          <w:sz w:val="22"/>
          <w:szCs w:val="22"/>
        </w:rPr>
      </w:pPr>
      <w:r w:rsidRPr="00F96E72">
        <w:rPr>
          <w:rFonts w:asciiTheme="minorHAnsi" w:hAnsiTheme="minorHAnsi"/>
          <w:sz w:val="22"/>
          <w:szCs w:val="22"/>
        </w:rPr>
        <w:t>Beschrijving voorgenomen opdracht</w:t>
      </w:r>
    </w:p>
    <w:p w:rsidR="00F96E72" w:rsidRPr="00F96E72" w:rsidRDefault="00F96E72" w:rsidP="00F96E72">
      <w:pPr>
        <w:widowControl/>
        <w:numPr>
          <w:ilvl w:val="0"/>
          <w:numId w:val="7"/>
        </w:numPr>
        <w:autoSpaceDE w:val="0"/>
        <w:autoSpaceDN w:val="0"/>
        <w:adjustRightInd w:val="0"/>
        <w:rPr>
          <w:rFonts w:asciiTheme="minorHAnsi" w:hAnsiTheme="minorHAnsi"/>
          <w:sz w:val="22"/>
          <w:szCs w:val="22"/>
        </w:rPr>
      </w:pPr>
      <w:r w:rsidRPr="00F96E72">
        <w:rPr>
          <w:rFonts w:asciiTheme="minorHAnsi" w:hAnsiTheme="minorHAnsi"/>
          <w:sz w:val="22"/>
          <w:szCs w:val="22"/>
        </w:rPr>
        <w:t>Vraagstelling aan de markt</w:t>
      </w:r>
    </w:p>
    <w:p w:rsidR="00F96E72" w:rsidRPr="00F96E72" w:rsidRDefault="00F96E72" w:rsidP="00F96E72">
      <w:pPr>
        <w:widowControl/>
        <w:numPr>
          <w:ilvl w:val="0"/>
          <w:numId w:val="7"/>
        </w:numPr>
        <w:autoSpaceDE w:val="0"/>
        <w:autoSpaceDN w:val="0"/>
        <w:adjustRightInd w:val="0"/>
        <w:rPr>
          <w:rFonts w:asciiTheme="minorHAnsi" w:hAnsiTheme="minorHAnsi"/>
          <w:sz w:val="22"/>
          <w:szCs w:val="22"/>
        </w:rPr>
      </w:pPr>
      <w:r w:rsidRPr="00F96E72">
        <w:rPr>
          <w:rFonts w:asciiTheme="minorHAnsi" w:hAnsiTheme="minorHAnsi"/>
          <w:sz w:val="22"/>
          <w:szCs w:val="22"/>
        </w:rPr>
        <w:t>Proces en voorwaarden marktconsultatie</w:t>
      </w:r>
    </w:p>
    <w:p w:rsidR="00F96E72" w:rsidRPr="00F96E72" w:rsidRDefault="00F96E72" w:rsidP="00F96E72">
      <w:pPr>
        <w:widowControl/>
        <w:numPr>
          <w:ilvl w:val="0"/>
          <w:numId w:val="7"/>
        </w:numPr>
        <w:autoSpaceDE w:val="0"/>
        <w:autoSpaceDN w:val="0"/>
        <w:adjustRightInd w:val="0"/>
        <w:rPr>
          <w:rFonts w:asciiTheme="minorHAnsi" w:hAnsiTheme="minorHAnsi"/>
          <w:sz w:val="22"/>
          <w:szCs w:val="22"/>
        </w:rPr>
      </w:pPr>
      <w:r w:rsidRPr="00F96E72">
        <w:rPr>
          <w:rFonts w:asciiTheme="minorHAnsi" w:hAnsiTheme="minorHAnsi"/>
          <w:sz w:val="22"/>
          <w:szCs w:val="22"/>
        </w:rPr>
        <w:t xml:space="preserve">Planning van </w:t>
      </w:r>
      <w:r w:rsidR="00BA2BB3">
        <w:rPr>
          <w:rFonts w:asciiTheme="minorHAnsi" w:hAnsiTheme="minorHAnsi"/>
          <w:sz w:val="22"/>
          <w:szCs w:val="22"/>
        </w:rPr>
        <w:t xml:space="preserve">en </w:t>
      </w:r>
      <w:r w:rsidR="00BA2BB3" w:rsidRPr="00F96E72">
        <w:rPr>
          <w:rFonts w:asciiTheme="minorHAnsi" w:hAnsiTheme="minorHAnsi"/>
          <w:sz w:val="22"/>
          <w:szCs w:val="22"/>
        </w:rPr>
        <w:t xml:space="preserve">deelname </w:t>
      </w:r>
      <w:r w:rsidR="00BA2BB3">
        <w:rPr>
          <w:rFonts w:asciiTheme="minorHAnsi" w:hAnsiTheme="minorHAnsi"/>
          <w:sz w:val="22"/>
          <w:szCs w:val="22"/>
        </w:rPr>
        <w:t xml:space="preserve">aan </w:t>
      </w:r>
      <w:r w:rsidRPr="00F96E72">
        <w:rPr>
          <w:rFonts w:asciiTheme="minorHAnsi" w:hAnsiTheme="minorHAnsi"/>
          <w:sz w:val="22"/>
          <w:szCs w:val="22"/>
        </w:rPr>
        <w:t>de marktconsultatie</w:t>
      </w:r>
    </w:p>
    <w:p w:rsidR="00F96E72" w:rsidRPr="00F96E72" w:rsidRDefault="00F96E72" w:rsidP="00F96E72">
      <w:pPr>
        <w:widowControl/>
        <w:numPr>
          <w:ilvl w:val="0"/>
          <w:numId w:val="7"/>
        </w:numPr>
        <w:autoSpaceDE w:val="0"/>
        <w:autoSpaceDN w:val="0"/>
        <w:adjustRightInd w:val="0"/>
        <w:rPr>
          <w:rFonts w:asciiTheme="minorHAnsi" w:hAnsiTheme="minorHAnsi"/>
          <w:sz w:val="22"/>
          <w:szCs w:val="22"/>
        </w:rPr>
      </w:pPr>
      <w:r w:rsidRPr="00F96E72">
        <w:rPr>
          <w:rFonts w:asciiTheme="minorHAnsi" w:hAnsiTheme="minorHAnsi"/>
          <w:sz w:val="22"/>
          <w:szCs w:val="22"/>
        </w:rPr>
        <w:t>Contactpersonen</w:t>
      </w:r>
    </w:p>
    <w:p w:rsidR="00F96E72" w:rsidRPr="00F96E72" w:rsidRDefault="00F96E72" w:rsidP="00F96E72">
      <w:pPr>
        <w:rPr>
          <w:rFonts w:asciiTheme="minorHAnsi" w:hAnsiTheme="minorHAnsi"/>
          <w:sz w:val="22"/>
          <w:szCs w:val="22"/>
        </w:rPr>
      </w:pPr>
    </w:p>
    <w:p w:rsidR="00F96E72" w:rsidRPr="00F96E72" w:rsidRDefault="00F96E72" w:rsidP="00F96E72">
      <w:pPr>
        <w:pStyle w:val="BHB-KOP-1"/>
        <w:rPr>
          <w:rFonts w:asciiTheme="minorHAnsi" w:hAnsiTheme="minorHAnsi"/>
        </w:rPr>
      </w:pPr>
      <w:r w:rsidRPr="00F96E72">
        <w:rPr>
          <w:rFonts w:asciiTheme="minorHAnsi" w:hAnsiTheme="minorHAnsi"/>
        </w:rPr>
        <w:t>3 Beschrijving voorgenomen opdracht</w:t>
      </w:r>
    </w:p>
    <w:p w:rsidR="00F96E72" w:rsidRDefault="00F96E72" w:rsidP="00F96E72">
      <w:pPr>
        <w:pStyle w:val="BHB-KOP-2"/>
        <w:rPr>
          <w:rFonts w:asciiTheme="minorHAnsi" w:hAnsiTheme="minorHAnsi"/>
        </w:rPr>
      </w:pPr>
    </w:p>
    <w:p w:rsidR="00F96E72" w:rsidRPr="00F96E72" w:rsidRDefault="00F96E72" w:rsidP="00F96E72">
      <w:pPr>
        <w:pStyle w:val="BHB-KOP-2"/>
        <w:rPr>
          <w:rFonts w:asciiTheme="minorHAnsi" w:hAnsiTheme="minorHAnsi"/>
        </w:rPr>
      </w:pPr>
      <w:r w:rsidRPr="00F96E72">
        <w:rPr>
          <w:rFonts w:asciiTheme="minorHAnsi" w:hAnsiTheme="minorHAnsi"/>
        </w:rPr>
        <w:t>3.1 Doel van de voorgenomen opdracht</w:t>
      </w:r>
    </w:p>
    <w:p w:rsid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De gemeente Eemnes ontwikkelt plannen voor realisatie van het Huis van Eemnes. Dit wordt de centrale ontmoetingsplaats van het dorp. Een nieuwe</w:t>
      </w:r>
      <w:r w:rsidR="00514859">
        <w:rPr>
          <w:rFonts w:asciiTheme="minorHAnsi" w:hAnsiTheme="minorHAnsi"/>
          <w:sz w:val="22"/>
          <w:szCs w:val="22"/>
        </w:rPr>
        <w:t>,</w:t>
      </w:r>
      <w:r w:rsidRPr="00F96E72">
        <w:rPr>
          <w:rFonts w:asciiTheme="minorHAnsi" w:hAnsiTheme="minorHAnsi"/>
          <w:sz w:val="22"/>
          <w:szCs w:val="22"/>
        </w:rPr>
        <w:t xml:space="preserve">  duurzame accommodatie waar </w:t>
      </w:r>
      <w:proofErr w:type="spellStart"/>
      <w:r w:rsidRPr="00F96E72">
        <w:rPr>
          <w:rFonts w:asciiTheme="minorHAnsi" w:hAnsiTheme="minorHAnsi"/>
          <w:sz w:val="22"/>
          <w:szCs w:val="22"/>
        </w:rPr>
        <w:t>Eemnessers</w:t>
      </w:r>
      <w:proofErr w:type="spellEnd"/>
      <w:r w:rsidRPr="00F96E72">
        <w:rPr>
          <w:rFonts w:asciiTheme="minorHAnsi" w:hAnsiTheme="minorHAnsi"/>
          <w:sz w:val="22"/>
          <w:szCs w:val="22"/>
        </w:rPr>
        <w:t xml:space="preserve"> bij elkaar komen voor (binnen)sport, cultuur, educatie, informatie, advies, zorg en welzijn. Het gebouw dient als een maatpak rondom het gebruik te worden ontworpen. Het gebouw moet ontmoeting tussen de verschillende gebruikers stimuleren. Het moet synergie tussen de verschillende functies faciliteren. Het moet gericht zijn op een commerciële uitbating van horeca, zaalverhuur en (andere) faciliteiten.</w:t>
      </w:r>
    </w:p>
    <w:p w:rsidR="00F96E72" w:rsidRPr="00F96E72" w:rsidRDefault="00F96E72" w:rsidP="00F96E72">
      <w:pPr>
        <w:rPr>
          <w:rFonts w:asciiTheme="minorHAnsi" w:hAnsiTheme="minorHAnsi"/>
          <w:sz w:val="22"/>
          <w:szCs w:val="22"/>
        </w:rPr>
      </w:pPr>
    </w:p>
    <w:p w:rsidR="00F96E72" w:rsidRPr="00F96E72" w:rsidRDefault="00F96E72" w:rsidP="00F96E72">
      <w:pPr>
        <w:pStyle w:val="BHB-KOP-2"/>
        <w:rPr>
          <w:rFonts w:asciiTheme="minorHAnsi" w:hAnsiTheme="minorHAnsi"/>
        </w:rPr>
      </w:pPr>
      <w:r w:rsidRPr="00F96E72">
        <w:rPr>
          <w:rFonts w:asciiTheme="minorHAnsi" w:hAnsiTheme="minorHAnsi"/>
        </w:rPr>
        <w:t>3.</w:t>
      </w:r>
      <w:r>
        <w:rPr>
          <w:rFonts w:asciiTheme="minorHAnsi" w:hAnsiTheme="minorHAnsi"/>
        </w:rPr>
        <w:t>2</w:t>
      </w:r>
      <w:r w:rsidRPr="00F96E72">
        <w:rPr>
          <w:rFonts w:asciiTheme="minorHAnsi" w:hAnsiTheme="minorHAnsi"/>
        </w:rPr>
        <w:t xml:space="preserve"> Doelstellingen van de voorgenomen opdracht</w:t>
      </w:r>
    </w:p>
    <w:p w:rsidR="00F96E72" w:rsidRPr="00F96E72" w:rsidRDefault="00F96E72" w:rsidP="00F96E72">
      <w:pPr>
        <w:rPr>
          <w:rFonts w:asciiTheme="minorHAnsi" w:hAnsiTheme="minorHAnsi"/>
          <w:sz w:val="22"/>
        </w:rPr>
      </w:pPr>
    </w:p>
    <w:p w:rsidR="00F96E72" w:rsidRPr="00F96E72" w:rsidRDefault="00F96E72" w:rsidP="00F96E72">
      <w:pPr>
        <w:rPr>
          <w:rFonts w:asciiTheme="minorHAnsi" w:hAnsiTheme="minorHAnsi"/>
          <w:sz w:val="22"/>
        </w:rPr>
      </w:pPr>
      <w:r w:rsidRPr="00F96E72">
        <w:rPr>
          <w:rFonts w:asciiTheme="minorHAnsi" w:hAnsiTheme="minorHAnsi"/>
          <w:sz w:val="22"/>
        </w:rPr>
        <w:t xml:space="preserve">De planvorming, ontwikkeling en realisatie  is gericht op een gebouw </w:t>
      </w:r>
      <w:r w:rsidR="00514859">
        <w:rPr>
          <w:rFonts w:asciiTheme="minorHAnsi" w:hAnsiTheme="minorHAnsi"/>
          <w:sz w:val="22"/>
        </w:rPr>
        <w:t xml:space="preserve">met bijbehorende buitenruimten </w:t>
      </w:r>
      <w:r w:rsidRPr="00F96E72">
        <w:rPr>
          <w:rFonts w:asciiTheme="minorHAnsi" w:hAnsiTheme="minorHAnsi"/>
          <w:sz w:val="22"/>
        </w:rPr>
        <w:t xml:space="preserve">dat beantwoordt aan de maatschappelijke doelstellingen </w:t>
      </w:r>
      <w:r w:rsidR="00514859">
        <w:rPr>
          <w:rFonts w:asciiTheme="minorHAnsi" w:hAnsiTheme="minorHAnsi"/>
          <w:sz w:val="22"/>
        </w:rPr>
        <w:t xml:space="preserve">van de gemeente en de toekomstige gebruikers, </w:t>
      </w:r>
      <w:r w:rsidRPr="00F96E72">
        <w:rPr>
          <w:rFonts w:asciiTheme="minorHAnsi" w:hAnsiTheme="minorHAnsi"/>
          <w:sz w:val="22"/>
        </w:rPr>
        <w:t xml:space="preserve">bij zo laag mogelijke Total </w:t>
      </w:r>
      <w:proofErr w:type="spellStart"/>
      <w:r w:rsidRPr="00F96E72">
        <w:rPr>
          <w:rFonts w:asciiTheme="minorHAnsi" w:hAnsiTheme="minorHAnsi"/>
          <w:sz w:val="22"/>
        </w:rPr>
        <w:t>Costs</w:t>
      </w:r>
      <w:proofErr w:type="spellEnd"/>
      <w:r w:rsidRPr="00F96E72">
        <w:rPr>
          <w:rFonts w:asciiTheme="minorHAnsi" w:hAnsiTheme="minorHAnsi"/>
          <w:sz w:val="22"/>
        </w:rPr>
        <w:t xml:space="preserve"> of </w:t>
      </w:r>
      <w:proofErr w:type="spellStart"/>
      <w:r w:rsidRPr="00F96E72">
        <w:rPr>
          <w:rFonts w:asciiTheme="minorHAnsi" w:hAnsiTheme="minorHAnsi"/>
          <w:sz w:val="22"/>
        </w:rPr>
        <w:t>Ownership</w:t>
      </w:r>
      <w:proofErr w:type="spellEnd"/>
      <w:r w:rsidRPr="00F96E72">
        <w:rPr>
          <w:rFonts w:asciiTheme="minorHAnsi" w:hAnsiTheme="minorHAnsi"/>
          <w:sz w:val="22"/>
        </w:rPr>
        <w:t xml:space="preserve">. Met andere woorden, de gemeente wil een </w:t>
      </w:r>
      <w:r w:rsidR="00514859">
        <w:rPr>
          <w:rFonts w:asciiTheme="minorHAnsi" w:hAnsiTheme="minorHAnsi"/>
          <w:sz w:val="22"/>
        </w:rPr>
        <w:t>multifunctioneel centrum</w:t>
      </w:r>
      <w:r w:rsidRPr="00F96E72">
        <w:rPr>
          <w:rFonts w:asciiTheme="minorHAnsi" w:hAnsiTheme="minorHAnsi"/>
          <w:sz w:val="22"/>
        </w:rPr>
        <w:t>:</w:t>
      </w:r>
    </w:p>
    <w:p w:rsidR="00F96E72" w:rsidRPr="00F96E72" w:rsidRDefault="00F96E72" w:rsidP="00F96E72">
      <w:pPr>
        <w:widowControl/>
        <w:numPr>
          <w:ilvl w:val="0"/>
          <w:numId w:val="7"/>
        </w:numPr>
        <w:autoSpaceDE w:val="0"/>
        <w:autoSpaceDN w:val="0"/>
        <w:adjustRightInd w:val="0"/>
        <w:rPr>
          <w:rFonts w:asciiTheme="minorHAnsi" w:hAnsiTheme="minorHAnsi"/>
          <w:sz w:val="22"/>
        </w:rPr>
      </w:pPr>
      <w:r w:rsidRPr="00F96E72">
        <w:rPr>
          <w:rFonts w:asciiTheme="minorHAnsi" w:hAnsiTheme="minorHAnsi"/>
          <w:sz w:val="22"/>
        </w:rPr>
        <w:t>waarin een optimale exploitatie van de primaire activiteiten binnen het gebouw (zoals sportbeoefening, bibliotheekwerk, culturele activiteiten, uitbaten horeca, etc.) mogelijk is;</w:t>
      </w:r>
    </w:p>
    <w:p w:rsidR="00514859" w:rsidRDefault="00514859" w:rsidP="00F96E72">
      <w:pPr>
        <w:widowControl/>
        <w:numPr>
          <w:ilvl w:val="0"/>
          <w:numId w:val="7"/>
        </w:numPr>
        <w:autoSpaceDE w:val="0"/>
        <w:autoSpaceDN w:val="0"/>
        <w:adjustRightInd w:val="0"/>
        <w:rPr>
          <w:rFonts w:asciiTheme="minorHAnsi" w:hAnsiTheme="minorHAnsi"/>
          <w:sz w:val="22"/>
        </w:rPr>
      </w:pPr>
      <w:r>
        <w:rPr>
          <w:rFonts w:asciiTheme="minorHAnsi" w:hAnsiTheme="minorHAnsi"/>
          <w:sz w:val="22"/>
        </w:rPr>
        <w:lastRenderedPageBreak/>
        <w:t>dat op duurzame wijze kan worden gerealiseerd en geëxploiteerd:</w:t>
      </w:r>
    </w:p>
    <w:p w:rsidR="00F96E72" w:rsidRPr="00F96E72" w:rsidRDefault="00F96E72" w:rsidP="008A4D7A">
      <w:pPr>
        <w:widowControl/>
        <w:numPr>
          <w:ilvl w:val="1"/>
          <w:numId w:val="7"/>
        </w:numPr>
        <w:autoSpaceDE w:val="0"/>
        <w:autoSpaceDN w:val="0"/>
        <w:adjustRightInd w:val="0"/>
        <w:rPr>
          <w:rFonts w:asciiTheme="minorHAnsi" w:hAnsiTheme="minorHAnsi"/>
          <w:sz w:val="22"/>
        </w:rPr>
      </w:pPr>
      <w:r w:rsidRPr="00F96E72">
        <w:rPr>
          <w:rFonts w:asciiTheme="minorHAnsi" w:hAnsiTheme="minorHAnsi"/>
          <w:sz w:val="22"/>
        </w:rPr>
        <w:t>waar</w:t>
      </w:r>
      <w:r w:rsidR="00514859">
        <w:rPr>
          <w:rFonts w:asciiTheme="minorHAnsi" w:hAnsiTheme="minorHAnsi"/>
          <w:sz w:val="22"/>
        </w:rPr>
        <w:t>bij</w:t>
      </w:r>
      <w:r w:rsidRPr="00F96E72">
        <w:rPr>
          <w:rFonts w:asciiTheme="minorHAnsi" w:hAnsiTheme="minorHAnsi"/>
          <w:sz w:val="22"/>
        </w:rPr>
        <w:t xml:space="preserve"> het energieverbruik wordt beperkt, in combinatie met het toepassen van energieopwekking voor eigen gebruik (zonnepanelen);</w:t>
      </w:r>
    </w:p>
    <w:p w:rsidR="00F96E72" w:rsidRDefault="00F96E72" w:rsidP="008A4D7A">
      <w:pPr>
        <w:widowControl/>
        <w:numPr>
          <w:ilvl w:val="1"/>
          <w:numId w:val="7"/>
        </w:numPr>
        <w:autoSpaceDE w:val="0"/>
        <w:autoSpaceDN w:val="0"/>
        <w:adjustRightInd w:val="0"/>
        <w:rPr>
          <w:rFonts w:asciiTheme="minorHAnsi" w:hAnsiTheme="minorHAnsi"/>
          <w:sz w:val="22"/>
        </w:rPr>
      </w:pPr>
      <w:r w:rsidRPr="00F96E72">
        <w:rPr>
          <w:rFonts w:asciiTheme="minorHAnsi" w:hAnsiTheme="minorHAnsi"/>
          <w:sz w:val="22"/>
        </w:rPr>
        <w:t>waar</w:t>
      </w:r>
      <w:r w:rsidR="00514859">
        <w:rPr>
          <w:rFonts w:asciiTheme="minorHAnsi" w:hAnsiTheme="minorHAnsi"/>
          <w:sz w:val="22"/>
        </w:rPr>
        <w:t>bij</w:t>
      </w:r>
      <w:r w:rsidRPr="00F96E72">
        <w:rPr>
          <w:rFonts w:asciiTheme="minorHAnsi" w:hAnsiTheme="minorHAnsi"/>
          <w:sz w:val="22"/>
        </w:rPr>
        <w:t xml:space="preserve"> de jaarlijkse onderhoudskosten (bouwkundig, installaties, schoonmaak) worden beperkt;</w:t>
      </w:r>
    </w:p>
    <w:p w:rsidR="00514859" w:rsidRDefault="00573830" w:rsidP="008A4D7A">
      <w:pPr>
        <w:widowControl/>
        <w:numPr>
          <w:ilvl w:val="1"/>
          <w:numId w:val="7"/>
        </w:numPr>
        <w:autoSpaceDE w:val="0"/>
        <w:autoSpaceDN w:val="0"/>
        <w:adjustRightInd w:val="0"/>
        <w:rPr>
          <w:rFonts w:asciiTheme="minorHAnsi" w:hAnsiTheme="minorHAnsi"/>
          <w:sz w:val="22"/>
        </w:rPr>
      </w:pPr>
      <w:r>
        <w:rPr>
          <w:rFonts w:asciiTheme="minorHAnsi" w:hAnsiTheme="minorHAnsi"/>
          <w:sz w:val="22"/>
        </w:rPr>
        <w:t>waarbij gestreefd wordt naar hergebruik van materiaal en toepassing van recyclebare materialen;</w:t>
      </w:r>
    </w:p>
    <w:p w:rsidR="00573830" w:rsidRPr="00F96E72" w:rsidRDefault="00573830" w:rsidP="008A4D7A">
      <w:pPr>
        <w:widowControl/>
        <w:numPr>
          <w:ilvl w:val="1"/>
          <w:numId w:val="7"/>
        </w:numPr>
        <w:autoSpaceDE w:val="0"/>
        <w:autoSpaceDN w:val="0"/>
        <w:adjustRightInd w:val="0"/>
        <w:rPr>
          <w:rFonts w:asciiTheme="minorHAnsi" w:hAnsiTheme="minorHAnsi"/>
          <w:sz w:val="22"/>
        </w:rPr>
      </w:pPr>
      <w:r>
        <w:rPr>
          <w:rFonts w:asciiTheme="minorHAnsi" w:hAnsiTheme="minorHAnsi"/>
          <w:sz w:val="22"/>
        </w:rPr>
        <w:t xml:space="preserve">waarbij gevraagd een </w:t>
      </w:r>
      <w:proofErr w:type="spellStart"/>
      <w:r>
        <w:rPr>
          <w:rFonts w:asciiTheme="minorHAnsi" w:hAnsiTheme="minorHAnsi"/>
          <w:sz w:val="22"/>
        </w:rPr>
        <w:t>social</w:t>
      </w:r>
      <w:proofErr w:type="spellEnd"/>
      <w:r>
        <w:rPr>
          <w:rFonts w:asciiTheme="minorHAnsi" w:hAnsiTheme="minorHAnsi"/>
          <w:sz w:val="22"/>
        </w:rPr>
        <w:t xml:space="preserve"> return wordt gevraagd van ten minste 5%, op basis van een door opdrachtgever samen te stellen maatregelenpakket;</w:t>
      </w:r>
    </w:p>
    <w:p w:rsidR="00F96E72" w:rsidRPr="00F96E72" w:rsidRDefault="00F96E72" w:rsidP="00F96E72">
      <w:pPr>
        <w:widowControl/>
        <w:numPr>
          <w:ilvl w:val="0"/>
          <w:numId w:val="7"/>
        </w:numPr>
        <w:autoSpaceDE w:val="0"/>
        <w:autoSpaceDN w:val="0"/>
        <w:adjustRightInd w:val="0"/>
        <w:rPr>
          <w:rFonts w:asciiTheme="minorHAnsi" w:hAnsiTheme="minorHAnsi"/>
          <w:sz w:val="22"/>
        </w:rPr>
      </w:pPr>
      <w:r w:rsidRPr="00F96E72">
        <w:rPr>
          <w:rFonts w:asciiTheme="minorHAnsi" w:hAnsiTheme="minorHAnsi"/>
          <w:sz w:val="22"/>
        </w:rPr>
        <w:t xml:space="preserve">waarvan de jaarlijkse kapitaallasten, in </w:t>
      </w:r>
      <w:proofErr w:type="spellStart"/>
      <w:r w:rsidRPr="00F96E72">
        <w:rPr>
          <w:rFonts w:asciiTheme="minorHAnsi" w:hAnsiTheme="minorHAnsi"/>
          <w:sz w:val="22"/>
        </w:rPr>
        <w:t>casu</w:t>
      </w:r>
      <w:proofErr w:type="spellEnd"/>
      <w:r w:rsidRPr="00F96E72">
        <w:rPr>
          <w:rFonts w:asciiTheme="minorHAnsi" w:hAnsiTheme="minorHAnsi"/>
          <w:sz w:val="22"/>
        </w:rPr>
        <w:t xml:space="preserve"> de stichtingskosten, worden beperkt.</w:t>
      </w:r>
    </w:p>
    <w:p w:rsidR="00F96E72" w:rsidRDefault="00F96E72" w:rsidP="00F96E72">
      <w:pPr>
        <w:rPr>
          <w:rFonts w:asciiTheme="minorHAnsi" w:hAnsiTheme="minorHAnsi"/>
          <w:sz w:val="22"/>
        </w:rPr>
      </w:pPr>
    </w:p>
    <w:p w:rsidR="00F96E72" w:rsidRPr="00F96E72" w:rsidRDefault="00F96E72" w:rsidP="00F96E72">
      <w:pPr>
        <w:pStyle w:val="BHB-KOP-2"/>
        <w:rPr>
          <w:rFonts w:asciiTheme="minorHAnsi" w:hAnsiTheme="minorHAnsi"/>
        </w:rPr>
      </w:pPr>
      <w:r w:rsidRPr="00F96E72">
        <w:rPr>
          <w:rFonts w:asciiTheme="minorHAnsi" w:hAnsiTheme="minorHAnsi"/>
        </w:rPr>
        <w:t>3.</w:t>
      </w:r>
      <w:r>
        <w:rPr>
          <w:rFonts w:asciiTheme="minorHAnsi" w:hAnsiTheme="minorHAnsi"/>
        </w:rPr>
        <w:t>3</w:t>
      </w:r>
      <w:r w:rsidRPr="00F96E72">
        <w:rPr>
          <w:rFonts w:asciiTheme="minorHAnsi" w:hAnsiTheme="minorHAnsi"/>
        </w:rPr>
        <w:t xml:space="preserve"> Afbakening van de voorgenomen opdracht</w:t>
      </w:r>
    </w:p>
    <w:p w:rsid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Op hoofdlijnen is het ruimteprogramma als volgt:</w:t>
      </w:r>
    </w:p>
    <w:p w:rsidR="00F96E72" w:rsidRPr="00F96E72" w:rsidRDefault="00F96E72" w:rsidP="00F96E72">
      <w:pPr>
        <w:rPr>
          <w:rFonts w:asciiTheme="minorHAnsi" w:hAnsiTheme="minorHAnsi"/>
          <w:sz w:val="22"/>
          <w:szCs w:val="22"/>
        </w:rPr>
      </w:pPr>
    </w:p>
    <w:tbl>
      <w:tblPr>
        <w:tblStyle w:val="Tabelraster"/>
        <w:tblW w:w="4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1053"/>
      </w:tblGrid>
      <w:tr w:rsidR="00F96E72" w:rsidRPr="00F96E72" w:rsidTr="00F96E72">
        <w:tc>
          <w:tcPr>
            <w:tcW w:w="3743" w:type="dxa"/>
            <w:tcBorders>
              <w:bottom w:val="single" w:sz="4" w:space="0" w:color="auto"/>
            </w:tcBorders>
          </w:tcPr>
          <w:p w:rsidR="00F96E72" w:rsidRPr="00F96E72" w:rsidRDefault="00F96E72" w:rsidP="006B061D">
            <w:pPr>
              <w:rPr>
                <w:rFonts w:asciiTheme="minorHAnsi" w:hAnsiTheme="minorHAnsi"/>
                <w:b/>
                <w:sz w:val="22"/>
                <w:szCs w:val="22"/>
              </w:rPr>
            </w:pPr>
            <w:r w:rsidRPr="00F96E72">
              <w:rPr>
                <w:rFonts w:asciiTheme="minorHAnsi" w:hAnsiTheme="minorHAnsi"/>
                <w:b/>
                <w:sz w:val="22"/>
                <w:szCs w:val="22"/>
              </w:rPr>
              <w:t>gebouw</w:t>
            </w:r>
          </w:p>
        </w:tc>
        <w:tc>
          <w:tcPr>
            <w:tcW w:w="1053" w:type="dxa"/>
            <w:tcBorders>
              <w:bottom w:val="single" w:sz="4" w:space="0" w:color="auto"/>
            </w:tcBorders>
          </w:tcPr>
          <w:p w:rsidR="00F96E72" w:rsidRPr="00F96E72" w:rsidRDefault="00F96E72" w:rsidP="008A4D7A">
            <w:pPr>
              <w:jc w:val="right"/>
              <w:rPr>
                <w:rFonts w:asciiTheme="minorHAnsi" w:hAnsiTheme="minorHAnsi"/>
                <w:b/>
                <w:sz w:val="22"/>
                <w:szCs w:val="22"/>
              </w:rPr>
            </w:pPr>
            <w:r w:rsidRPr="00F96E72">
              <w:rPr>
                <w:rFonts w:asciiTheme="minorHAnsi" w:hAnsiTheme="minorHAnsi"/>
                <w:b/>
                <w:sz w:val="22"/>
                <w:szCs w:val="22"/>
              </w:rPr>
              <w:t>m2 BVO</w:t>
            </w:r>
          </w:p>
        </w:tc>
      </w:tr>
      <w:tr w:rsidR="00F96E72" w:rsidRPr="00F96E72" w:rsidTr="00F96E72">
        <w:tc>
          <w:tcPr>
            <w:tcW w:w="3743" w:type="dxa"/>
            <w:tcBorders>
              <w:top w:val="single" w:sz="4" w:space="0" w:color="auto"/>
            </w:tcBorders>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sporthal c.a.</w:t>
            </w:r>
          </w:p>
        </w:tc>
        <w:tc>
          <w:tcPr>
            <w:tcW w:w="1053" w:type="dxa"/>
            <w:tcBorders>
              <w:top w:val="single" w:sz="4" w:space="0" w:color="auto"/>
            </w:tcBorders>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3.200</w:t>
            </w:r>
          </w:p>
        </w:tc>
      </w:tr>
      <w:tr w:rsidR="00F96E72" w:rsidRPr="00F96E72" w:rsidTr="006B061D">
        <w:tc>
          <w:tcPr>
            <w:tcW w:w="3743"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multifunctionele zalen</w:t>
            </w:r>
          </w:p>
        </w:tc>
        <w:tc>
          <w:tcPr>
            <w:tcW w:w="1053" w:type="dxa"/>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1.100</w:t>
            </w:r>
          </w:p>
        </w:tc>
      </w:tr>
      <w:tr w:rsidR="00F96E72" w:rsidRPr="00F96E72" w:rsidTr="006B061D">
        <w:tc>
          <w:tcPr>
            <w:tcW w:w="3743"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horeca</w:t>
            </w:r>
          </w:p>
        </w:tc>
        <w:tc>
          <w:tcPr>
            <w:tcW w:w="1053" w:type="dxa"/>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500</w:t>
            </w:r>
          </w:p>
        </w:tc>
      </w:tr>
      <w:tr w:rsidR="00F96E72" w:rsidRPr="00F96E72" w:rsidTr="006B061D">
        <w:tc>
          <w:tcPr>
            <w:tcW w:w="3743"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bibliotheek</w:t>
            </w:r>
          </w:p>
        </w:tc>
        <w:tc>
          <w:tcPr>
            <w:tcW w:w="1053" w:type="dxa"/>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500</w:t>
            </w:r>
          </w:p>
        </w:tc>
      </w:tr>
      <w:tr w:rsidR="00F96E72" w:rsidRPr="00F96E72" w:rsidTr="006B061D">
        <w:tc>
          <w:tcPr>
            <w:tcW w:w="3743" w:type="dxa"/>
            <w:tcBorders>
              <w:bottom w:val="single" w:sz="4" w:space="0" w:color="auto"/>
            </w:tcBorders>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ondersteunende ruimten en kantoren</w:t>
            </w:r>
          </w:p>
        </w:tc>
        <w:tc>
          <w:tcPr>
            <w:tcW w:w="1053" w:type="dxa"/>
            <w:tcBorders>
              <w:bottom w:val="single" w:sz="4" w:space="0" w:color="auto"/>
            </w:tcBorders>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400</w:t>
            </w:r>
          </w:p>
        </w:tc>
      </w:tr>
      <w:tr w:rsidR="00F96E72" w:rsidRPr="00F96E72" w:rsidTr="006B061D">
        <w:tc>
          <w:tcPr>
            <w:tcW w:w="3743" w:type="dxa"/>
            <w:tcBorders>
              <w:top w:val="single" w:sz="4" w:space="0" w:color="auto"/>
            </w:tcBorders>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totaal (afgerond)</w:t>
            </w:r>
          </w:p>
        </w:tc>
        <w:tc>
          <w:tcPr>
            <w:tcW w:w="1053" w:type="dxa"/>
            <w:tcBorders>
              <w:top w:val="single" w:sz="4" w:space="0" w:color="auto"/>
            </w:tcBorders>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5.700</w:t>
            </w:r>
          </w:p>
        </w:tc>
      </w:tr>
      <w:tr w:rsidR="00F96E72" w:rsidRPr="00F96E72" w:rsidTr="00F96E72">
        <w:tc>
          <w:tcPr>
            <w:tcW w:w="3743" w:type="dxa"/>
          </w:tcPr>
          <w:p w:rsidR="00F96E72" w:rsidRPr="00F96E72" w:rsidRDefault="00F96E72" w:rsidP="006B061D">
            <w:pPr>
              <w:rPr>
                <w:rFonts w:asciiTheme="minorHAnsi" w:hAnsiTheme="minorHAnsi"/>
                <w:sz w:val="22"/>
                <w:szCs w:val="22"/>
              </w:rPr>
            </w:pPr>
          </w:p>
        </w:tc>
        <w:tc>
          <w:tcPr>
            <w:tcW w:w="1053" w:type="dxa"/>
          </w:tcPr>
          <w:p w:rsidR="00F96E72" w:rsidRPr="00F96E72" w:rsidRDefault="00F96E72" w:rsidP="008A4D7A">
            <w:pPr>
              <w:jc w:val="right"/>
              <w:rPr>
                <w:rFonts w:asciiTheme="minorHAnsi" w:hAnsiTheme="minorHAnsi"/>
                <w:snapToGrid/>
                <w:sz w:val="22"/>
                <w:szCs w:val="22"/>
              </w:rPr>
            </w:pPr>
          </w:p>
        </w:tc>
      </w:tr>
      <w:tr w:rsidR="00F96E72" w:rsidRPr="00F96E72" w:rsidTr="00F96E72">
        <w:tc>
          <w:tcPr>
            <w:tcW w:w="3743" w:type="dxa"/>
            <w:tcBorders>
              <w:bottom w:val="single" w:sz="4" w:space="0" w:color="auto"/>
            </w:tcBorders>
          </w:tcPr>
          <w:p w:rsidR="00F96E72" w:rsidRPr="00F96E72" w:rsidRDefault="00F96E72" w:rsidP="006B061D">
            <w:pPr>
              <w:rPr>
                <w:rFonts w:asciiTheme="minorHAnsi" w:hAnsiTheme="minorHAnsi"/>
                <w:b/>
                <w:sz w:val="22"/>
                <w:szCs w:val="22"/>
              </w:rPr>
            </w:pPr>
            <w:r w:rsidRPr="00F96E72">
              <w:rPr>
                <w:rFonts w:asciiTheme="minorHAnsi" w:hAnsiTheme="minorHAnsi"/>
                <w:b/>
                <w:sz w:val="22"/>
                <w:szCs w:val="22"/>
              </w:rPr>
              <w:t>buitenruimten</w:t>
            </w:r>
          </w:p>
        </w:tc>
        <w:tc>
          <w:tcPr>
            <w:tcW w:w="1053" w:type="dxa"/>
            <w:tcBorders>
              <w:bottom w:val="single" w:sz="4" w:space="0" w:color="auto"/>
            </w:tcBorders>
          </w:tcPr>
          <w:p w:rsidR="00F96E72" w:rsidRPr="00F96E72" w:rsidRDefault="00F96E72" w:rsidP="008A4D7A">
            <w:pPr>
              <w:jc w:val="right"/>
              <w:rPr>
                <w:rFonts w:asciiTheme="minorHAnsi" w:hAnsiTheme="minorHAnsi"/>
                <w:b/>
                <w:sz w:val="22"/>
                <w:szCs w:val="22"/>
              </w:rPr>
            </w:pPr>
            <w:r w:rsidRPr="00F96E72">
              <w:rPr>
                <w:rFonts w:asciiTheme="minorHAnsi" w:hAnsiTheme="minorHAnsi"/>
                <w:b/>
                <w:sz w:val="22"/>
                <w:szCs w:val="22"/>
              </w:rPr>
              <w:t>m2</w:t>
            </w:r>
          </w:p>
        </w:tc>
      </w:tr>
      <w:tr w:rsidR="00F96E72" w:rsidRPr="00F96E72" w:rsidTr="00F96E72">
        <w:tc>
          <w:tcPr>
            <w:tcW w:w="3743" w:type="dxa"/>
            <w:tcBorders>
              <w:top w:val="single" w:sz="4" w:space="0" w:color="auto"/>
            </w:tcBorders>
          </w:tcPr>
          <w:p w:rsidR="00F96E72" w:rsidRPr="00F96E72" w:rsidRDefault="00514859" w:rsidP="006B061D">
            <w:pPr>
              <w:rPr>
                <w:rFonts w:asciiTheme="minorHAnsi" w:hAnsiTheme="minorHAnsi"/>
                <w:sz w:val="22"/>
                <w:szCs w:val="22"/>
              </w:rPr>
            </w:pPr>
            <w:r>
              <w:rPr>
                <w:rFonts w:asciiTheme="minorHAnsi" w:hAnsiTheme="minorHAnsi"/>
                <w:sz w:val="22"/>
                <w:szCs w:val="22"/>
              </w:rPr>
              <w:t>t</w:t>
            </w:r>
            <w:r w:rsidR="00F96E72" w:rsidRPr="00F96E72">
              <w:rPr>
                <w:rFonts w:asciiTheme="minorHAnsi" w:hAnsiTheme="minorHAnsi"/>
                <w:sz w:val="22"/>
                <w:szCs w:val="22"/>
              </w:rPr>
              <w:t>erras</w:t>
            </w:r>
            <w:r>
              <w:rPr>
                <w:rFonts w:asciiTheme="minorHAnsi" w:hAnsiTheme="minorHAnsi"/>
                <w:sz w:val="22"/>
                <w:szCs w:val="22"/>
              </w:rPr>
              <w:t xml:space="preserve"> en</w:t>
            </w:r>
            <w:r w:rsidR="00F96E72" w:rsidRPr="00F96E72">
              <w:rPr>
                <w:rFonts w:asciiTheme="minorHAnsi" w:hAnsiTheme="minorHAnsi"/>
                <w:sz w:val="22"/>
                <w:szCs w:val="22"/>
              </w:rPr>
              <w:t xml:space="preserve"> fietsenstalling</w:t>
            </w:r>
          </w:p>
        </w:tc>
        <w:tc>
          <w:tcPr>
            <w:tcW w:w="1053" w:type="dxa"/>
            <w:tcBorders>
              <w:top w:val="single" w:sz="4" w:space="0" w:color="auto"/>
            </w:tcBorders>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300</w:t>
            </w:r>
          </w:p>
        </w:tc>
      </w:tr>
      <w:tr w:rsidR="00F96E72" w:rsidRPr="00F96E72" w:rsidTr="006B061D">
        <w:tc>
          <w:tcPr>
            <w:tcW w:w="3743" w:type="dxa"/>
            <w:tcBorders>
              <w:bottom w:val="single" w:sz="4" w:space="0" w:color="auto"/>
            </w:tcBorders>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parkeerplaatsen (130)</w:t>
            </w:r>
          </w:p>
        </w:tc>
        <w:tc>
          <w:tcPr>
            <w:tcW w:w="1053" w:type="dxa"/>
            <w:tcBorders>
              <w:bottom w:val="single" w:sz="4" w:space="0" w:color="auto"/>
            </w:tcBorders>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3.300</w:t>
            </w:r>
          </w:p>
        </w:tc>
      </w:tr>
      <w:tr w:rsidR="00F96E72" w:rsidRPr="00F96E72" w:rsidTr="006B061D">
        <w:tc>
          <w:tcPr>
            <w:tcW w:w="3743" w:type="dxa"/>
            <w:tcBorders>
              <w:top w:val="single" w:sz="4" w:space="0" w:color="auto"/>
            </w:tcBorders>
          </w:tcPr>
          <w:p w:rsidR="00F96E72" w:rsidRPr="00F96E72" w:rsidRDefault="00514859" w:rsidP="006B061D">
            <w:pPr>
              <w:rPr>
                <w:rFonts w:asciiTheme="minorHAnsi" w:hAnsiTheme="minorHAnsi"/>
                <w:sz w:val="22"/>
                <w:szCs w:val="22"/>
              </w:rPr>
            </w:pPr>
            <w:r>
              <w:rPr>
                <w:rFonts w:asciiTheme="minorHAnsi" w:hAnsiTheme="minorHAnsi"/>
                <w:sz w:val="22"/>
                <w:szCs w:val="22"/>
              </w:rPr>
              <w:t>t</w:t>
            </w:r>
            <w:r w:rsidR="00F96E72" w:rsidRPr="00F96E72">
              <w:rPr>
                <w:rFonts w:asciiTheme="minorHAnsi" w:hAnsiTheme="minorHAnsi"/>
                <w:sz w:val="22"/>
                <w:szCs w:val="22"/>
              </w:rPr>
              <w:t>otaal</w:t>
            </w:r>
            <w:r>
              <w:rPr>
                <w:rFonts w:asciiTheme="minorHAnsi" w:hAnsiTheme="minorHAnsi"/>
                <w:sz w:val="22"/>
                <w:szCs w:val="22"/>
              </w:rPr>
              <w:t xml:space="preserve"> (afgerond)</w:t>
            </w:r>
          </w:p>
        </w:tc>
        <w:tc>
          <w:tcPr>
            <w:tcW w:w="1053" w:type="dxa"/>
            <w:tcBorders>
              <w:top w:val="single" w:sz="4" w:space="0" w:color="auto"/>
            </w:tcBorders>
          </w:tcPr>
          <w:p w:rsidR="00F96E72" w:rsidRPr="00F96E72" w:rsidRDefault="00F96E72" w:rsidP="008A4D7A">
            <w:pPr>
              <w:jc w:val="right"/>
              <w:rPr>
                <w:rFonts w:asciiTheme="minorHAnsi" w:hAnsiTheme="minorHAnsi"/>
                <w:sz w:val="22"/>
                <w:szCs w:val="22"/>
              </w:rPr>
            </w:pPr>
            <w:r w:rsidRPr="00F96E72">
              <w:rPr>
                <w:rFonts w:asciiTheme="minorHAnsi" w:hAnsiTheme="minorHAnsi"/>
                <w:sz w:val="22"/>
                <w:szCs w:val="22"/>
              </w:rPr>
              <w:t>3.600</w:t>
            </w:r>
          </w:p>
        </w:tc>
      </w:tr>
    </w:tbl>
    <w:p w:rsidR="00F96E72" w:rsidRPr="00F96E72" w:rsidRDefault="00F96E72" w:rsidP="00F96E72">
      <w:pPr>
        <w:rPr>
          <w:rFonts w:asciiTheme="minorHAnsi" w:hAnsiTheme="minorHAnsi"/>
          <w:sz w:val="22"/>
        </w:rPr>
      </w:pPr>
    </w:p>
    <w:p w:rsidR="00F96E72" w:rsidRPr="00F96E72" w:rsidRDefault="00F96E72" w:rsidP="00F96E72">
      <w:pPr>
        <w:pStyle w:val="BHB-KOP-1"/>
        <w:rPr>
          <w:rFonts w:asciiTheme="minorHAnsi" w:hAnsiTheme="minorHAnsi"/>
        </w:rPr>
      </w:pPr>
      <w:r w:rsidRPr="00F96E72">
        <w:rPr>
          <w:rFonts w:asciiTheme="minorHAnsi" w:hAnsiTheme="minorHAnsi"/>
        </w:rPr>
        <w:t>4 Vragen aan de markt</w:t>
      </w:r>
    </w:p>
    <w:p w:rsidR="00F96E72" w:rsidRPr="00F96E72" w:rsidRDefault="00F96E72" w:rsidP="00F96E72">
      <w:pPr>
        <w:rPr>
          <w:rFonts w:asciiTheme="minorHAnsi" w:hAnsiTheme="minorHAnsi"/>
          <w:sz w:val="22"/>
        </w:rPr>
      </w:pPr>
    </w:p>
    <w:p w:rsidR="00F96E72" w:rsidRPr="00F96E72" w:rsidRDefault="00F96E72" w:rsidP="00F96E72">
      <w:pPr>
        <w:rPr>
          <w:rFonts w:asciiTheme="minorHAnsi" w:hAnsiTheme="minorHAnsi"/>
          <w:sz w:val="22"/>
        </w:rPr>
      </w:pPr>
      <w:r w:rsidRPr="00F96E72">
        <w:rPr>
          <w:rFonts w:asciiTheme="minorHAnsi" w:hAnsiTheme="minorHAnsi"/>
          <w:sz w:val="22"/>
        </w:rPr>
        <w:t xml:space="preserve">Het programma van eisen wordt momenteel </w:t>
      </w:r>
      <w:r w:rsidR="00514859">
        <w:rPr>
          <w:rFonts w:asciiTheme="minorHAnsi" w:hAnsiTheme="minorHAnsi"/>
          <w:sz w:val="22"/>
        </w:rPr>
        <w:t>opgesteld</w:t>
      </w:r>
      <w:r w:rsidRPr="00F96E72">
        <w:rPr>
          <w:rFonts w:asciiTheme="minorHAnsi" w:hAnsiTheme="minorHAnsi"/>
          <w:sz w:val="22"/>
        </w:rPr>
        <w:t xml:space="preserve">. Voor de verdere ontwikkeling wil de gemeente Eemnes realiserende marktpartijen in de gelegenheid stellen vorm te geven aan het verdere ontwerp-, engineering- en realisatieproces. </w:t>
      </w:r>
      <w:r w:rsidR="00573830">
        <w:rPr>
          <w:rFonts w:asciiTheme="minorHAnsi" w:hAnsiTheme="minorHAnsi"/>
          <w:sz w:val="22"/>
        </w:rPr>
        <w:t xml:space="preserve">Achterliggende gedachte is dat </w:t>
      </w:r>
      <w:r w:rsidRPr="00F96E72">
        <w:rPr>
          <w:rFonts w:asciiTheme="minorHAnsi" w:hAnsiTheme="minorHAnsi"/>
          <w:sz w:val="22"/>
        </w:rPr>
        <w:t xml:space="preserve"> de gemeente zich</w:t>
      </w:r>
      <w:r w:rsidR="00573830">
        <w:rPr>
          <w:rFonts w:asciiTheme="minorHAnsi" w:hAnsiTheme="minorHAnsi"/>
          <w:sz w:val="22"/>
        </w:rPr>
        <w:t xml:space="preserve"> vervolgens</w:t>
      </w:r>
      <w:r w:rsidRPr="00F96E72">
        <w:rPr>
          <w:rFonts w:asciiTheme="minorHAnsi" w:hAnsiTheme="minorHAnsi"/>
          <w:sz w:val="22"/>
        </w:rPr>
        <w:t xml:space="preserve"> </w:t>
      </w:r>
      <w:r w:rsidR="00573830">
        <w:rPr>
          <w:rFonts w:asciiTheme="minorHAnsi" w:hAnsiTheme="minorHAnsi"/>
          <w:sz w:val="22"/>
        </w:rPr>
        <w:t xml:space="preserve">bij de daadwerkelijke aanbesteding </w:t>
      </w:r>
      <w:r w:rsidRPr="00F96E72">
        <w:rPr>
          <w:rFonts w:asciiTheme="minorHAnsi" w:hAnsiTheme="minorHAnsi"/>
          <w:sz w:val="22"/>
        </w:rPr>
        <w:t>open</w:t>
      </w:r>
      <w:r w:rsidR="00573830">
        <w:rPr>
          <w:rFonts w:asciiTheme="minorHAnsi" w:hAnsiTheme="minorHAnsi"/>
          <w:sz w:val="22"/>
        </w:rPr>
        <w:t>stelt</w:t>
      </w:r>
      <w:r w:rsidRPr="00F96E72">
        <w:rPr>
          <w:rFonts w:asciiTheme="minorHAnsi" w:hAnsiTheme="minorHAnsi"/>
          <w:sz w:val="22"/>
        </w:rPr>
        <w:t xml:space="preserve"> voor ontwerp- en realisatie-oplossingen van marktpartijen, opdat een optimum kan worden bereikt ten aanzien van bovengenoemde doelstellingen. Om deze reden zijn onderstaande vragen aan de markt </w:t>
      </w:r>
      <w:r w:rsidR="00514859">
        <w:rPr>
          <w:rFonts w:asciiTheme="minorHAnsi" w:hAnsiTheme="minorHAnsi"/>
          <w:sz w:val="22"/>
        </w:rPr>
        <w:t>geformuleerd</w:t>
      </w:r>
      <w:r w:rsidRPr="00F96E72">
        <w:rPr>
          <w:rFonts w:asciiTheme="minorHAnsi" w:hAnsiTheme="minorHAnsi"/>
          <w:sz w:val="22"/>
        </w:rPr>
        <w:t>;</w:t>
      </w:r>
    </w:p>
    <w:p w:rsidR="00F96E72" w:rsidRPr="00F96E72" w:rsidRDefault="00F96E72" w:rsidP="00F96E72">
      <w:pPr>
        <w:rPr>
          <w:rFonts w:asciiTheme="minorHAnsi" w:hAnsiTheme="minorHAnsi"/>
          <w:sz w:val="20"/>
        </w:rPr>
      </w:pPr>
    </w:p>
    <w:p w:rsidR="00F96E72" w:rsidRPr="00F96E72" w:rsidRDefault="00F96E72" w:rsidP="00F96E72">
      <w:pPr>
        <w:pStyle w:val="Lijstalinea"/>
        <w:numPr>
          <w:ilvl w:val="0"/>
          <w:numId w:val="8"/>
        </w:numPr>
        <w:rPr>
          <w:rFonts w:asciiTheme="minorHAnsi" w:hAnsiTheme="minorHAnsi"/>
          <w:szCs w:val="20"/>
        </w:rPr>
      </w:pPr>
      <w:r w:rsidRPr="00F96E72">
        <w:rPr>
          <w:rFonts w:asciiTheme="minorHAnsi" w:hAnsiTheme="minorHAnsi"/>
          <w:szCs w:val="20"/>
        </w:rPr>
        <w:t xml:space="preserve">Wat </w:t>
      </w:r>
      <w:r w:rsidR="008D4413">
        <w:rPr>
          <w:rFonts w:asciiTheme="minorHAnsi" w:hAnsiTheme="minorHAnsi"/>
          <w:szCs w:val="20"/>
        </w:rPr>
        <w:t xml:space="preserve">zou </w:t>
      </w:r>
      <w:r w:rsidRPr="00F96E72">
        <w:rPr>
          <w:rFonts w:asciiTheme="minorHAnsi" w:hAnsiTheme="minorHAnsi"/>
          <w:szCs w:val="20"/>
        </w:rPr>
        <w:t xml:space="preserve">u </w:t>
      </w:r>
      <w:r w:rsidR="008D4413">
        <w:rPr>
          <w:rFonts w:asciiTheme="minorHAnsi" w:hAnsiTheme="minorHAnsi"/>
          <w:szCs w:val="20"/>
        </w:rPr>
        <w:t xml:space="preserve">doen </w:t>
      </w:r>
      <w:r w:rsidRPr="00F96E72">
        <w:rPr>
          <w:rFonts w:asciiTheme="minorHAnsi" w:hAnsiTheme="minorHAnsi"/>
          <w:szCs w:val="20"/>
        </w:rPr>
        <w:t xml:space="preserve">besluiten om wel of niet deel te nemen aan </w:t>
      </w:r>
      <w:r w:rsidR="008D4413">
        <w:rPr>
          <w:rFonts w:asciiTheme="minorHAnsi" w:hAnsiTheme="minorHAnsi"/>
          <w:szCs w:val="20"/>
        </w:rPr>
        <w:t>deze</w:t>
      </w:r>
      <w:r w:rsidRPr="00F96E72">
        <w:rPr>
          <w:rFonts w:asciiTheme="minorHAnsi" w:hAnsiTheme="minorHAnsi"/>
          <w:szCs w:val="20"/>
        </w:rPr>
        <w:t xml:space="preserve"> aanbesteding?</w:t>
      </w:r>
      <w:r w:rsidRPr="00F96E72">
        <w:rPr>
          <w:rFonts w:asciiTheme="minorHAnsi" w:hAnsiTheme="minorHAnsi"/>
          <w:szCs w:val="20"/>
        </w:rPr>
        <w:br/>
        <w:t xml:space="preserve">Welke afwegingen bewegen marktpartijen in de huidige markt tot het besluit om wel of niet deel te nemen in een aanbestedingsprocedure? Wat dient gemeente Eemnes wel en wat juist niet uit te vragen om partijen niet bij voorbaat af te laten haken? Hierbij kan worden gedacht aan de vorm van de vraagstelling, de vorm van de aanbestedingsprocedure, de eisen in relatie tot het budget, wel of geen onderhoud mee uit te vragen, de planning waarbinnen realisatie voltooid moet worden, de risico’s die bij de opdrachtnemer worden neergelegd. Deze opsomming </w:t>
      </w:r>
      <w:r w:rsidRPr="00F96E72">
        <w:rPr>
          <w:rFonts w:asciiTheme="minorHAnsi" w:hAnsiTheme="minorHAnsi"/>
          <w:szCs w:val="20"/>
        </w:rPr>
        <w:lastRenderedPageBreak/>
        <w:t>is niet limitatief</w:t>
      </w:r>
      <w:r w:rsidR="00514859">
        <w:rPr>
          <w:rFonts w:asciiTheme="minorHAnsi" w:hAnsiTheme="minorHAnsi"/>
          <w:szCs w:val="20"/>
        </w:rPr>
        <w:t>;</w:t>
      </w:r>
      <w:r w:rsidRPr="00F96E72">
        <w:rPr>
          <w:rFonts w:asciiTheme="minorHAnsi" w:hAnsiTheme="minorHAnsi"/>
          <w:szCs w:val="20"/>
        </w:rPr>
        <w:t xml:space="preserve"> licht uw eigen overwegingen over het waarom wel of niet participeren toe.</w:t>
      </w:r>
      <w:r w:rsidRPr="00F96E72">
        <w:rPr>
          <w:rFonts w:asciiTheme="minorHAnsi" w:hAnsiTheme="minorHAnsi"/>
          <w:szCs w:val="20"/>
        </w:rPr>
        <w:br/>
      </w:r>
    </w:p>
    <w:p w:rsidR="00F96E72" w:rsidRPr="00F96E72" w:rsidRDefault="00F96E72" w:rsidP="00F96E72">
      <w:pPr>
        <w:pStyle w:val="Lijstalinea"/>
        <w:numPr>
          <w:ilvl w:val="0"/>
          <w:numId w:val="8"/>
        </w:numPr>
        <w:rPr>
          <w:rFonts w:asciiTheme="minorHAnsi" w:hAnsiTheme="minorHAnsi"/>
          <w:szCs w:val="20"/>
        </w:rPr>
      </w:pPr>
      <w:r w:rsidRPr="00F96E72">
        <w:rPr>
          <w:rFonts w:asciiTheme="minorHAnsi" w:hAnsiTheme="minorHAnsi"/>
          <w:szCs w:val="20"/>
        </w:rPr>
        <w:t xml:space="preserve">Welke vrijheden heeft u nodig om een gebouw te realiseren met een optimale </w:t>
      </w:r>
      <w:r w:rsidR="008D4413" w:rsidRPr="00F96E72">
        <w:rPr>
          <w:rFonts w:asciiTheme="minorHAnsi" w:hAnsiTheme="minorHAnsi"/>
          <w:szCs w:val="20"/>
        </w:rPr>
        <w:t xml:space="preserve">Total </w:t>
      </w:r>
      <w:proofErr w:type="spellStart"/>
      <w:r w:rsidR="008D4413" w:rsidRPr="00F96E72">
        <w:rPr>
          <w:rFonts w:asciiTheme="minorHAnsi" w:hAnsiTheme="minorHAnsi"/>
          <w:szCs w:val="20"/>
        </w:rPr>
        <w:t>Cost</w:t>
      </w:r>
      <w:proofErr w:type="spellEnd"/>
      <w:r w:rsidR="008D4413" w:rsidRPr="00F96E72">
        <w:rPr>
          <w:rFonts w:asciiTheme="minorHAnsi" w:hAnsiTheme="minorHAnsi"/>
          <w:szCs w:val="20"/>
        </w:rPr>
        <w:t xml:space="preserve"> of </w:t>
      </w:r>
      <w:proofErr w:type="spellStart"/>
      <w:r w:rsidR="008D4413" w:rsidRPr="00F96E72">
        <w:rPr>
          <w:rFonts w:asciiTheme="minorHAnsi" w:hAnsiTheme="minorHAnsi"/>
          <w:szCs w:val="20"/>
        </w:rPr>
        <w:t>Ownership</w:t>
      </w:r>
      <w:proofErr w:type="spellEnd"/>
      <w:r w:rsidR="008D4413" w:rsidRPr="00F96E72">
        <w:rPr>
          <w:rFonts w:asciiTheme="minorHAnsi" w:hAnsiTheme="minorHAnsi"/>
          <w:szCs w:val="20"/>
        </w:rPr>
        <w:t xml:space="preserve"> </w:t>
      </w:r>
      <w:r w:rsidR="008D4413">
        <w:rPr>
          <w:rFonts w:asciiTheme="minorHAnsi" w:hAnsiTheme="minorHAnsi"/>
          <w:szCs w:val="20"/>
        </w:rPr>
        <w:t>(</w:t>
      </w:r>
      <w:r w:rsidRPr="00F96E72">
        <w:rPr>
          <w:rFonts w:asciiTheme="minorHAnsi" w:hAnsiTheme="minorHAnsi"/>
          <w:szCs w:val="20"/>
        </w:rPr>
        <w:t>TCO</w:t>
      </w:r>
      <w:r w:rsidR="008D4413">
        <w:rPr>
          <w:rFonts w:asciiTheme="minorHAnsi" w:hAnsiTheme="minorHAnsi"/>
          <w:szCs w:val="20"/>
        </w:rPr>
        <w:t>)</w:t>
      </w:r>
      <w:r w:rsidRPr="00F96E72">
        <w:rPr>
          <w:rFonts w:asciiTheme="minorHAnsi" w:hAnsiTheme="minorHAnsi"/>
          <w:szCs w:val="20"/>
        </w:rPr>
        <w:t>?</w:t>
      </w:r>
      <w:r w:rsidRPr="00F96E72">
        <w:rPr>
          <w:rFonts w:asciiTheme="minorHAnsi" w:hAnsiTheme="minorHAnsi"/>
          <w:szCs w:val="20"/>
        </w:rPr>
        <w:br/>
        <w:t>Binnen de gegeven eisen en randvoorwaarden van de opdrachtgever krijgt de uiteindelijke opdrachtnemer ontwerpvrijheid. Op welke onderdelen heeft u vrijheid nodig om een gebouw met een optimale TCO te bewerkstelligen?</w:t>
      </w:r>
    </w:p>
    <w:p w:rsidR="00F96E72" w:rsidRPr="00F96E72" w:rsidRDefault="00F96E72" w:rsidP="00F96E72">
      <w:pPr>
        <w:rPr>
          <w:rFonts w:asciiTheme="minorHAnsi" w:hAnsiTheme="minorHAnsi"/>
          <w:sz w:val="22"/>
        </w:rPr>
      </w:pPr>
    </w:p>
    <w:p w:rsidR="00F96E72" w:rsidRPr="00F96E72" w:rsidRDefault="00F96E72" w:rsidP="00F96E72">
      <w:pPr>
        <w:pStyle w:val="Lijstalinea"/>
        <w:numPr>
          <w:ilvl w:val="0"/>
          <w:numId w:val="8"/>
        </w:numPr>
        <w:rPr>
          <w:rFonts w:asciiTheme="minorHAnsi" w:hAnsiTheme="minorHAnsi"/>
          <w:szCs w:val="20"/>
        </w:rPr>
      </w:pPr>
      <w:r w:rsidRPr="00F96E72">
        <w:rPr>
          <w:rFonts w:asciiTheme="minorHAnsi" w:hAnsiTheme="minorHAnsi"/>
          <w:szCs w:val="20"/>
        </w:rPr>
        <w:t>Bereidheid tot investering in de aanbestedingsfase?</w:t>
      </w:r>
      <w:r w:rsidRPr="00F96E72">
        <w:rPr>
          <w:rFonts w:asciiTheme="minorHAnsi" w:hAnsiTheme="minorHAnsi"/>
          <w:szCs w:val="20"/>
        </w:rPr>
        <w:br/>
        <w:t>Afhankelijk van het detailniveau waarop door opdrachtgever de uitvraag wordt uitgewerkt, zal de investering van gegadigden tijdens de aanbestedingsfase variëren. Een verdere, gedetailleerdere uitwerking van de vraagstelling door de opdrachtgever, verlaagt de kosten voor de gegadigde tijdens de aanbesteding. Gegeven de huidige markt, welk investeringsniveau is voor u acceptabel om mee te dingen?</w:t>
      </w:r>
      <w:r w:rsidR="00BA2BB3">
        <w:rPr>
          <w:rFonts w:asciiTheme="minorHAnsi" w:hAnsiTheme="minorHAnsi"/>
          <w:szCs w:val="20"/>
        </w:rPr>
        <w:t xml:space="preserve"> </w:t>
      </w:r>
    </w:p>
    <w:p w:rsidR="00F96E72" w:rsidRPr="00F96E72" w:rsidRDefault="00F96E72" w:rsidP="00F96E72">
      <w:pPr>
        <w:rPr>
          <w:rFonts w:asciiTheme="minorHAnsi" w:hAnsiTheme="minorHAnsi"/>
          <w:sz w:val="22"/>
        </w:rPr>
      </w:pPr>
    </w:p>
    <w:p w:rsidR="00F96E72" w:rsidRPr="00F96E72" w:rsidRDefault="00F96E72" w:rsidP="00F96E72">
      <w:pPr>
        <w:pStyle w:val="Lijstalinea"/>
        <w:numPr>
          <w:ilvl w:val="0"/>
          <w:numId w:val="8"/>
        </w:numPr>
        <w:rPr>
          <w:rFonts w:asciiTheme="minorHAnsi" w:hAnsiTheme="minorHAnsi"/>
          <w:szCs w:val="20"/>
        </w:rPr>
      </w:pPr>
      <w:r w:rsidRPr="00F96E72">
        <w:rPr>
          <w:rFonts w:asciiTheme="minorHAnsi" w:hAnsiTheme="minorHAnsi"/>
          <w:szCs w:val="20"/>
        </w:rPr>
        <w:t>Heeft u interesse in het onderhoud van het gerealiseerde gebouw?</w:t>
      </w:r>
      <w:r w:rsidRPr="00F96E72">
        <w:rPr>
          <w:rFonts w:asciiTheme="minorHAnsi" w:hAnsiTheme="minorHAnsi"/>
          <w:szCs w:val="20"/>
        </w:rPr>
        <w:br/>
        <w:t xml:space="preserve">Er wordt nagedacht of de realisatie van het Huis van Eemnes met of zonder onderhoudsperiode wordt uitgevraagd. Heeft het uitvragen van onderhoud gedurende een periode na realisatie invloed op uw interesse om te participeren in de aanbestedingsprocedure? Zo ja, wat is die invloed en verhoogd of verlaagd het uw interesse? </w:t>
      </w:r>
    </w:p>
    <w:p w:rsidR="00F96E72" w:rsidRPr="00F96E72" w:rsidRDefault="00F96E72" w:rsidP="00F96E72">
      <w:pPr>
        <w:pStyle w:val="Lijstalinea"/>
        <w:rPr>
          <w:rFonts w:asciiTheme="minorHAnsi" w:hAnsiTheme="minorHAnsi"/>
          <w:sz w:val="20"/>
          <w:szCs w:val="20"/>
        </w:rPr>
      </w:pPr>
    </w:p>
    <w:p w:rsidR="00F96E72" w:rsidRPr="00F96E72" w:rsidRDefault="00F96E72" w:rsidP="00F96E72">
      <w:pPr>
        <w:rPr>
          <w:rFonts w:asciiTheme="minorHAnsi" w:hAnsiTheme="minorHAnsi"/>
          <w:sz w:val="18"/>
        </w:rPr>
      </w:pPr>
      <w:r w:rsidRPr="00F96E72">
        <w:rPr>
          <w:rFonts w:asciiTheme="minorHAnsi" w:hAnsiTheme="minorHAnsi"/>
          <w:sz w:val="22"/>
        </w:rPr>
        <w:t>De in hoofdstuk 3 beschreven doelen, opdrachtafbakening en doelstellingen mogen hierbij uitdrukkelijk ter discussie worden gesteld.</w:t>
      </w:r>
    </w:p>
    <w:p w:rsidR="00F96E72" w:rsidRPr="00F96E72" w:rsidRDefault="00F96E72" w:rsidP="00F96E72">
      <w:pPr>
        <w:rPr>
          <w:rFonts w:asciiTheme="minorHAnsi" w:hAnsiTheme="minorHAnsi"/>
          <w:sz w:val="18"/>
        </w:rPr>
      </w:pPr>
    </w:p>
    <w:p w:rsidR="00F96E72" w:rsidRPr="00F96E72" w:rsidRDefault="00F96E72" w:rsidP="00F96E72">
      <w:pPr>
        <w:pStyle w:val="BHB-KOP-1"/>
        <w:rPr>
          <w:rFonts w:asciiTheme="minorHAnsi" w:hAnsiTheme="minorHAnsi"/>
        </w:rPr>
      </w:pPr>
      <w:r w:rsidRPr="00F96E72">
        <w:rPr>
          <w:rFonts w:asciiTheme="minorHAnsi" w:hAnsiTheme="minorHAnsi"/>
        </w:rPr>
        <w:t>5 Proces en voorwaarden</w:t>
      </w:r>
    </w:p>
    <w:p w:rsidR="00F96E72" w:rsidRP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De marktconsultatie verloopt als volgt:</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t>Gemeente Eemnes publiceert het consultatiedocument op Tenderned. Geïnteresseerde partijen kunnen zich aanmelden.</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t>Gemeente Eemnes selecteert een beperkt aantal partijen om individuele (1-op-1) gesprekken mee te voeren. De selectie is er op gericht om gesprekken te voeren met partijen die:</w:t>
      </w:r>
    </w:p>
    <w:p w:rsidR="00F96E72" w:rsidRPr="00F96E72" w:rsidRDefault="00F96E72" w:rsidP="00F96E72">
      <w:pPr>
        <w:pStyle w:val="Lijstalinea"/>
        <w:numPr>
          <w:ilvl w:val="1"/>
          <w:numId w:val="9"/>
        </w:numPr>
        <w:rPr>
          <w:rFonts w:asciiTheme="minorHAnsi" w:hAnsiTheme="minorHAnsi"/>
        </w:rPr>
      </w:pPr>
      <w:r w:rsidRPr="00F96E72">
        <w:rPr>
          <w:rFonts w:asciiTheme="minorHAnsi" w:hAnsiTheme="minorHAnsi"/>
        </w:rPr>
        <w:t>Ervaring hebben met utiliteitsbouw, waaronder wordt verstaan multifunctionele gebouwen, sporthallen, bibliotheken en/of onderwijsgebouwen;</w:t>
      </w:r>
    </w:p>
    <w:p w:rsidR="00F96E72" w:rsidRPr="00F96E72" w:rsidRDefault="00F96E72" w:rsidP="00F96E72">
      <w:pPr>
        <w:pStyle w:val="Lijstalinea"/>
        <w:numPr>
          <w:ilvl w:val="1"/>
          <w:numId w:val="9"/>
        </w:numPr>
        <w:rPr>
          <w:rFonts w:asciiTheme="minorHAnsi" w:hAnsiTheme="minorHAnsi"/>
        </w:rPr>
      </w:pPr>
      <w:r w:rsidRPr="00F96E72">
        <w:rPr>
          <w:rFonts w:asciiTheme="minorHAnsi" w:hAnsiTheme="minorHAnsi"/>
        </w:rPr>
        <w:t>Ervaring hebben met integraal werken, d.w.z. het ontwerp en realisatie zelfstandig hebben doorlopen en uitgevoerd, eventueel aangevuld met het onderhoud.</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t>In het geval er veel partijen in aanmerking komen, zal gemeente Eemnes d.m.v. loting de partijen bepalen waarmee wordt gesproken.</w:t>
      </w:r>
    </w:p>
    <w:p w:rsid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De marktconsultatie wordt gehouden onder de volgende voorwaarden:</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lastRenderedPageBreak/>
        <w:t>Deelname aan de marktconsultatie is geheel vrijwillig. Er worden geen vergoedingen gegeven voor gemaakte of te maken kosten verbonden aan deze consultatie.</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t>Deze marktconsultatie maakt geen deel uit van een aanbestedingsprocedure. Hieruit volgt dat er geen consequenties voortvloeien uit de deelname aan de consultatie ten aanzien van een aanbestedingsprocedure in de toekomst. Er ontstaan geen voorkeursposities of uitsluitingsgronden door deelname aan de consultatie.</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t>Gelet op het vrijblijvende karakter van de consultatie kunnen er geen rechten worden ontleend aan enige informatie verstrekt in dit kader.</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t>Uitkomsten van de marktconsultatie zullen geanonimiseerd worden opgenomen in een kort verslag dat naar deelnemende partijen wordt toegezonden. Concurrentiegevoelige informatie zal niet worden opgenomen in dit verslag.</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t>Bij de start van een aanbestedingsprocedure volgend op deze consultatie wordt het verslag van de marktconsultatie aan een ieder beschikbaar gesteld om zodoende de aanbestedingsprocedure objectief, transparant en non-discriminatoir te laten verlopen.</w:t>
      </w:r>
    </w:p>
    <w:p w:rsidR="00F96E72" w:rsidRPr="00F96E72" w:rsidRDefault="00F96E72" w:rsidP="00F96E72">
      <w:pPr>
        <w:pStyle w:val="Lijstalinea"/>
        <w:numPr>
          <w:ilvl w:val="0"/>
          <w:numId w:val="9"/>
        </w:numPr>
        <w:rPr>
          <w:rFonts w:asciiTheme="minorHAnsi" w:hAnsiTheme="minorHAnsi"/>
        </w:rPr>
      </w:pPr>
      <w:r w:rsidRPr="00F96E72">
        <w:rPr>
          <w:rFonts w:asciiTheme="minorHAnsi" w:hAnsiTheme="minorHAnsi"/>
        </w:rPr>
        <w:t>Het is mogelijk dat informatie uit deze marktconsultatie kan afwijken van informatie die later in een het kader van de aanbesteding wordt verstrekt.</w:t>
      </w:r>
    </w:p>
    <w:p w:rsidR="00F96E72" w:rsidRPr="00F96E72" w:rsidRDefault="00F96E72" w:rsidP="00F96E72">
      <w:pPr>
        <w:rPr>
          <w:rFonts w:asciiTheme="minorHAnsi" w:hAnsiTheme="minorHAnsi"/>
          <w:sz w:val="22"/>
          <w:szCs w:val="22"/>
        </w:rPr>
      </w:pPr>
    </w:p>
    <w:p w:rsidR="00F96E72" w:rsidRPr="00F96E72" w:rsidRDefault="00F96E72" w:rsidP="00F96E72">
      <w:pPr>
        <w:pStyle w:val="BHB-KOP-1"/>
        <w:rPr>
          <w:rFonts w:asciiTheme="minorHAnsi" w:hAnsiTheme="minorHAnsi"/>
        </w:rPr>
      </w:pPr>
      <w:r w:rsidRPr="00F96E72">
        <w:rPr>
          <w:rFonts w:asciiTheme="minorHAnsi" w:hAnsiTheme="minorHAnsi"/>
        </w:rPr>
        <w:t>6 Planning en deelname</w:t>
      </w:r>
    </w:p>
    <w:p w:rsidR="00F96E72" w:rsidRPr="00F96E72" w:rsidRDefault="00F96E72" w:rsidP="00F96E72">
      <w:pPr>
        <w:rPr>
          <w:rFonts w:asciiTheme="minorHAnsi" w:hAnsiTheme="minorHAnsi"/>
          <w:sz w:val="22"/>
          <w:szCs w:val="22"/>
        </w:rPr>
      </w:pPr>
    </w:p>
    <w:tbl>
      <w:tblPr>
        <w:tblStyle w:val="Tabel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08"/>
        <w:gridCol w:w="3821"/>
      </w:tblGrid>
      <w:tr w:rsidR="00F96E72" w:rsidRPr="00F96E72" w:rsidTr="006B061D">
        <w:tc>
          <w:tcPr>
            <w:tcW w:w="5098" w:type="dxa"/>
          </w:tcPr>
          <w:p w:rsidR="00F96E72" w:rsidRPr="00F96E72" w:rsidRDefault="00F96E72" w:rsidP="006B061D">
            <w:pPr>
              <w:rPr>
                <w:rFonts w:asciiTheme="minorHAnsi" w:hAnsiTheme="minorHAnsi"/>
                <w:b/>
                <w:sz w:val="22"/>
                <w:szCs w:val="22"/>
              </w:rPr>
            </w:pPr>
            <w:r w:rsidRPr="00F96E72">
              <w:rPr>
                <w:rFonts w:asciiTheme="minorHAnsi" w:hAnsiTheme="minorHAnsi"/>
                <w:b/>
                <w:sz w:val="22"/>
                <w:szCs w:val="22"/>
              </w:rPr>
              <w:t>Onderwerp</w:t>
            </w:r>
          </w:p>
        </w:tc>
        <w:tc>
          <w:tcPr>
            <w:tcW w:w="4247" w:type="dxa"/>
          </w:tcPr>
          <w:p w:rsidR="00F96E72" w:rsidRPr="00F96E72" w:rsidRDefault="00F96E72" w:rsidP="006B061D">
            <w:pPr>
              <w:rPr>
                <w:rFonts w:asciiTheme="minorHAnsi" w:hAnsiTheme="minorHAnsi"/>
                <w:b/>
                <w:sz w:val="22"/>
                <w:szCs w:val="22"/>
              </w:rPr>
            </w:pPr>
            <w:r w:rsidRPr="00F96E72">
              <w:rPr>
                <w:rFonts w:asciiTheme="minorHAnsi" w:hAnsiTheme="minorHAnsi"/>
                <w:b/>
                <w:sz w:val="22"/>
                <w:szCs w:val="22"/>
              </w:rPr>
              <w:t>Datum / tijd</w:t>
            </w:r>
          </w:p>
        </w:tc>
      </w:tr>
      <w:tr w:rsidR="00F96E72" w:rsidRPr="00F96E72" w:rsidTr="006B061D">
        <w:tc>
          <w:tcPr>
            <w:tcW w:w="5098"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Publiceren consultatiedocument op Tenderned</w:t>
            </w:r>
          </w:p>
        </w:tc>
        <w:tc>
          <w:tcPr>
            <w:tcW w:w="424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1</w:t>
            </w:r>
            <w:r w:rsidRPr="00F96E72">
              <w:rPr>
                <w:rFonts w:asciiTheme="minorHAnsi" w:hAnsiTheme="minorHAnsi"/>
                <w:sz w:val="22"/>
                <w:szCs w:val="22"/>
                <w:vertAlign w:val="superscript"/>
              </w:rPr>
              <w:t>e</w:t>
            </w:r>
            <w:r w:rsidRPr="00F96E72">
              <w:rPr>
                <w:rFonts w:asciiTheme="minorHAnsi" w:hAnsiTheme="minorHAnsi"/>
                <w:sz w:val="22"/>
                <w:szCs w:val="22"/>
              </w:rPr>
              <w:t xml:space="preserve"> week januari 2017</w:t>
            </w:r>
          </w:p>
        </w:tc>
      </w:tr>
      <w:tr w:rsidR="00F96E72" w:rsidRPr="00F96E72" w:rsidTr="006B061D">
        <w:tc>
          <w:tcPr>
            <w:tcW w:w="5098"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Uiterlijk indienen reactie op consultatiedocument of aanmelden voor gesprekken.</w:t>
            </w:r>
          </w:p>
        </w:tc>
        <w:tc>
          <w:tcPr>
            <w:tcW w:w="424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3</w:t>
            </w:r>
            <w:r w:rsidRPr="00F96E72">
              <w:rPr>
                <w:rFonts w:asciiTheme="minorHAnsi" w:hAnsiTheme="minorHAnsi"/>
                <w:sz w:val="22"/>
                <w:szCs w:val="22"/>
                <w:vertAlign w:val="superscript"/>
              </w:rPr>
              <w:t>e</w:t>
            </w:r>
            <w:r w:rsidRPr="00F96E72">
              <w:rPr>
                <w:rFonts w:asciiTheme="minorHAnsi" w:hAnsiTheme="minorHAnsi"/>
                <w:sz w:val="22"/>
                <w:szCs w:val="22"/>
              </w:rPr>
              <w:t xml:space="preserve"> week januari 2017</w:t>
            </w:r>
          </w:p>
        </w:tc>
      </w:tr>
      <w:tr w:rsidR="00F96E72" w:rsidRPr="00F96E72" w:rsidTr="006B061D">
        <w:tc>
          <w:tcPr>
            <w:tcW w:w="5098"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Selectie partijen waarmee gesprekken worden gevoerd</w:t>
            </w:r>
          </w:p>
        </w:tc>
        <w:tc>
          <w:tcPr>
            <w:tcW w:w="424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4</w:t>
            </w:r>
            <w:r w:rsidRPr="00F96E72">
              <w:rPr>
                <w:rFonts w:asciiTheme="minorHAnsi" w:hAnsiTheme="minorHAnsi"/>
                <w:sz w:val="22"/>
                <w:szCs w:val="22"/>
                <w:vertAlign w:val="superscript"/>
              </w:rPr>
              <w:t>e</w:t>
            </w:r>
            <w:r w:rsidRPr="00F96E72">
              <w:rPr>
                <w:rFonts w:asciiTheme="minorHAnsi" w:hAnsiTheme="minorHAnsi"/>
                <w:sz w:val="22"/>
                <w:szCs w:val="22"/>
              </w:rPr>
              <w:t xml:space="preserve"> week januari 2017</w:t>
            </w:r>
          </w:p>
        </w:tc>
      </w:tr>
      <w:tr w:rsidR="00F96E72" w:rsidRPr="00F96E72" w:rsidTr="006B061D">
        <w:tc>
          <w:tcPr>
            <w:tcW w:w="5098"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 xml:space="preserve">Voeren individuele gesprekken </w:t>
            </w:r>
          </w:p>
        </w:tc>
        <w:tc>
          <w:tcPr>
            <w:tcW w:w="4247" w:type="dxa"/>
          </w:tcPr>
          <w:p w:rsidR="00F96E72" w:rsidRPr="00F96E72" w:rsidRDefault="00803A26" w:rsidP="00803A26">
            <w:pPr>
              <w:rPr>
                <w:rFonts w:asciiTheme="minorHAnsi" w:hAnsiTheme="minorHAnsi"/>
                <w:sz w:val="22"/>
                <w:szCs w:val="22"/>
              </w:rPr>
            </w:pPr>
            <w:r w:rsidRPr="00765BD7">
              <w:rPr>
                <w:rFonts w:asciiTheme="minorHAnsi" w:hAnsiTheme="minorHAnsi"/>
                <w:sz w:val="22"/>
                <w:szCs w:val="22"/>
              </w:rPr>
              <w:t xml:space="preserve">Dagen in week 6 </w:t>
            </w:r>
            <w:r>
              <w:rPr>
                <w:rFonts w:asciiTheme="minorHAnsi" w:hAnsiTheme="minorHAnsi"/>
                <w:sz w:val="22"/>
                <w:szCs w:val="22"/>
              </w:rPr>
              <w:t>(maand februari)</w:t>
            </w:r>
          </w:p>
        </w:tc>
      </w:tr>
      <w:tr w:rsidR="00F96E72" w:rsidRPr="00F96E72" w:rsidTr="006B061D">
        <w:tc>
          <w:tcPr>
            <w:tcW w:w="5098"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Verwerken reacties op consultatiedocument en uit gesprekken tot verslag.</w:t>
            </w:r>
          </w:p>
        </w:tc>
        <w:tc>
          <w:tcPr>
            <w:tcW w:w="424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Week 7</w:t>
            </w:r>
          </w:p>
        </w:tc>
      </w:tr>
      <w:tr w:rsidR="00F96E72" w:rsidRPr="00F96E72" w:rsidTr="006B061D">
        <w:tc>
          <w:tcPr>
            <w:tcW w:w="5098"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Verzenden verslag aan marktpartijen</w:t>
            </w:r>
          </w:p>
        </w:tc>
        <w:tc>
          <w:tcPr>
            <w:tcW w:w="4247" w:type="dxa"/>
          </w:tcPr>
          <w:p w:rsidR="00F96E72" w:rsidRPr="00F96E72" w:rsidRDefault="00F96E72" w:rsidP="006B061D">
            <w:pPr>
              <w:rPr>
                <w:rFonts w:asciiTheme="minorHAnsi" w:hAnsiTheme="minorHAnsi"/>
                <w:sz w:val="22"/>
                <w:szCs w:val="22"/>
              </w:rPr>
            </w:pPr>
            <w:r w:rsidRPr="00F96E72">
              <w:rPr>
                <w:rFonts w:asciiTheme="minorHAnsi" w:hAnsiTheme="minorHAnsi"/>
                <w:sz w:val="22"/>
                <w:szCs w:val="22"/>
              </w:rPr>
              <w:t>Week 8</w:t>
            </w:r>
          </w:p>
        </w:tc>
      </w:tr>
    </w:tbl>
    <w:p w:rsidR="00F96E72" w:rsidRP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 xml:space="preserve">Deze planning is onder voorbehoud en kan wijzigen indien omstandigheden daartoe aanleiding geven. </w:t>
      </w:r>
    </w:p>
    <w:p w:rsidR="00F96E72" w:rsidRP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Uw indiening is vormvrij van opmaak. Uw indiening en alle correspondentie daaromtrent moet in de Nederlandse taal geschieden. Uw indiening en/of aanmelding verzend u per e-mail.</w:t>
      </w:r>
    </w:p>
    <w:p w:rsidR="00F96E72" w:rsidRPr="00F96E72" w:rsidRDefault="00F96E72" w:rsidP="00224388">
      <w:pPr>
        <w:ind w:firstLine="708"/>
        <w:rPr>
          <w:rFonts w:asciiTheme="minorHAnsi" w:hAnsiTheme="minorHAnsi"/>
          <w:sz w:val="22"/>
          <w:szCs w:val="22"/>
        </w:rPr>
      </w:pPr>
      <w:r w:rsidRPr="00F96E72">
        <w:rPr>
          <w:rFonts w:asciiTheme="minorHAnsi" w:hAnsiTheme="minorHAnsi"/>
          <w:sz w:val="22"/>
          <w:szCs w:val="22"/>
        </w:rPr>
        <w:t>Onderwerp: marktconsultatie Huis van Eemnes</w:t>
      </w:r>
    </w:p>
    <w:p w:rsidR="00F96E72" w:rsidRPr="00F96E72" w:rsidRDefault="00F96E72" w:rsidP="00224388">
      <w:pPr>
        <w:ind w:firstLine="708"/>
        <w:rPr>
          <w:rFonts w:asciiTheme="minorHAnsi" w:hAnsiTheme="minorHAnsi"/>
          <w:sz w:val="22"/>
          <w:szCs w:val="22"/>
        </w:rPr>
      </w:pPr>
      <w:r w:rsidRPr="00F96E72">
        <w:rPr>
          <w:rFonts w:asciiTheme="minorHAnsi" w:hAnsiTheme="minorHAnsi"/>
          <w:sz w:val="22"/>
          <w:szCs w:val="22"/>
        </w:rPr>
        <w:t xml:space="preserve">E-mailadres: </w:t>
      </w:r>
      <w:hyperlink r:id="rId8" w:history="1">
        <w:r w:rsidRPr="00F96E72">
          <w:rPr>
            <w:rStyle w:val="Hyperlink"/>
            <w:rFonts w:asciiTheme="minorHAnsi" w:hAnsiTheme="minorHAnsi"/>
            <w:sz w:val="22"/>
            <w:szCs w:val="22"/>
          </w:rPr>
          <w:t>Dirk.Klokke@belcombinatie.nl</w:t>
        </w:r>
      </w:hyperlink>
      <w:r w:rsidRPr="00F96E72">
        <w:rPr>
          <w:rFonts w:asciiTheme="minorHAnsi" w:hAnsiTheme="minorHAnsi"/>
          <w:sz w:val="22"/>
          <w:szCs w:val="22"/>
        </w:rPr>
        <w:t xml:space="preserve"> </w:t>
      </w:r>
    </w:p>
    <w:p w:rsidR="00F96E72" w:rsidRDefault="00F96E72" w:rsidP="00F96E72">
      <w:pPr>
        <w:rPr>
          <w:rFonts w:asciiTheme="minorHAnsi" w:hAnsiTheme="minorHAnsi"/>
          <w:sz w:val="22"/>
          <w:szCs w:val="22"/>
        </w:rPr>
      </w:pPr>
    </w:p>
    <w:p w:rsidR="008D4413" w:rsidRDefault="008D4413" w:rsidP="00F96E72">
      <w:pPr>
        <w:rPr>
          <w:rFonts w:asciiTheme="minorHAnsi" w:hAnsiTheme="minorHAnsi"/>
          <w:sz w:val="22"/>
          <w:szCs w:val="22"/>
        </w:rPr>
      </w:pPr>
    </w:p>
    <w:p w:rsidR="00803A26" w:rsidRDefault="00803A26" w:rsidP="00F96E72">
      <w:pPr>
        <w:rPr>
          <w:rFonts w:asciiTheme="minorHAnsi" w:hAnsiTheme="minorHAnsi"/>
          <w:sz w:val="22"/>
          <w:szCs w:val="22"/>
        </w:rPr>
      </w:pPr>
    </w:p>
    <w:p w:rsidR="00803A26" w:rsidRDefault="00803A26" w:rsidP="00F96E72">
      <w:pPr>
        <w:rPr>
          <w:rFonts w:asciiTheme="minorHAnsi" w:hAnsiTheme="minorHAnsi"/>
          <w:sz w:val="22"/>
          <w:szCs w:val="22"/>
        </w:rPr>
      </w:pPr>
    </w:p>
    <w:p w:rsidR="008D4413" w:rsidRDefault="008D4413" w:rsidP="00F96E72">
      <w:pPr>
        <w:rPr>
          <w:rFonts w:asciiTheme="minorHAnsi" w:hAnsiTheme="minorHAnsi"/>
          <w:sz w:val="22"/>
          <w:szCs w:val="22"/>
        </w:rPr>
      </w:pPr>
    </w:p>
    <w:p w:rsidR="008A4D7A" w:rsidRDefault="008A4D7A" w:rsidP="00F96E72">
      <w:pPr>
        <w:rPr>
          <w:rFonts w:asciiTheme="minorHAnsi" w:hAnsiTheme="minorHAnsi"/>
          <w:sz w:val="22"/>
          <w:szCs w:val="22"/>
        </w:rPr>
      </w:pPr>
    </w:p>
    <w:p w:rsidR="008A4D7A" w:rsidRPr="00F96E72" w:rsidRDefault="008A4D7A" w:rsidP="00F96E72">
      <w:pPr>
        <w:rPr>
          <w:rFonts w:asciiTheme="minorHAnsi" w:hAnsiTheme="minorHAnsi"/>
          <w:sz w:val="22"/>
          <w:szCs w:val="22"/>
        </w:rPr>
      </w:pPr>
    </w:p>
    <w:p w:rsidR="00F96E72" w:rsidRPr="00F96E72" w:rsidRDefault="00F96E72" w:rsidP="00F96E72">
      <w:pPr>
        <w:pStyle w:val="BHB-KOP-1"/>
        <w:rPr>
          <w:rFonts w:asciiTheme="minorHAnsi" w:hAnsiTheme="minorHAnsi"/>
        </w:rPr>
      </w:pPr>
      <w:r w:rsidRPr="00F96E72">
        <w:rPr>
          <w:rFonts w:asciiTheme="minorHAnsi" w:hAnsiTheme="minorHAnsi"/>
        </w:rPr>
        <w:t>7 Contactpersonen</w:t>
      </w:r>
    </w:p>
    <w:p w:rsidR="00F96E72" w:rsidRPr="00F96E72" w:rsidRDefault="00F96E72" w:rsidP="00F96E72">
      <w:pPr>
        <w:rPr>
          <w:rFonts w:asciiTheme="minorHAnsi" w:hAnsiTheme="minorHAnsi"/>
          <w:sz w:val="22"/>
          <w:szCs w:val="22"/>
        </w:rPr>
      </w:pPr>
    </w:p>
    <w:p w:rsidR="00F96E72" w:rsidRDefault="00F96E72" w:rsidP="00F96E72">
      <w:pPr>
        <w:rPr>
          <w:rFonts w:asciiTheme="minorHAnsi" w:hAnsiTheme="minorHAnsi"/>
          <w:sz w:val="22"/>
          <w:szCs w:val="22"/>
        </w:rPr>
      </w:pPr>
      <w:r w:rsidRPr="00F96E72">
        <w:rPr>
          <w:rFonts w:asciiTheme="minorHAnsi" w:hAnsiTheme="minorHAnsi"/>
          <w:sz w:val="22"/>
          <w:szCs w:val="22"/>
        </w:rPr>
        <w:t>Voor vragen omtrent deze marktconsultatie kunt u contact opnemen met onderstaande contactpersonen:</w:t>
      </w:r>
    </w:p>
    <w:p w:rsidR="00F96E72" w:rsidRPr="00F96E72" w:rsidRDefault="00F96E72" w:rsidP="00F96E72">
      <w:pPr>
        <w:rPr>
          <w:rFonts w:asciiTheme="minorHAnsi" w:hAnsiTheme="minorHAnsi"/>
          <w:sz w:val="22"/>
          <w:szCs w:val="22"/>
        </w:rPr>
      </w:pP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 xml:space="preserve">Dhr. Dirk Klokke </w:t>
      </w:r>
      <w:r w:rsidRPr="00F96E72">
        <w:rPr>
          <w:rFonts w:asciiTheme="minorHAnsi" w:hAnsiTheme="minorHAnsi"/>
          <w:sz w:val="22"/>
          <w:szCs w:val="22"/>
        </w:rPr>
        <w:tab/>
      </w:r>
      <w:r w:rsidRPr="00F96E72">
        <w:rPr>
          <w:rFonts w:asciiTheme="minorHAnsi" w:hAnsiTheme="minorHAnsi"/>
          <w:sz w:val="22"/>
          <w:szCs w:val="22"/>
        </w:rPr>
        <w:tab/>
      </w:r>
      <w:r w:rsidRPr="00F96E72">
        <w:rPr>
          <w:rFonts w:asciiTheme="minorHAnsi" w:hAnsiTheme="minorHAnsi"/>
          <w:sz w:val="22"/>
          <w:szCs w:val="22"/>
        </w:rPr>
        <w:tab/>
      </w:r>
      <w:r w:rsidRPr="00F96E72">
        <w:rPr>
          <w:rFonts w:asciiTheme="minorHAnsi" w:hAnsiTheme="minorHAnsi"/>
          <w:sz w:val="22"/>
          <w:szCs w:val="22"/>
        </w:rPr>
        <w:tab/>
        <w:t>Dhr. Dirk Eekma</w:t>
      </w:r>
    </w:p>
    <w:p w:rsidR="00F96E72" w:rsidRPr="00F96E72" w:rsidRDefault="00F96E72" w:rsidP="00F96E72">
      <w:pPr>
        <w:rPr>
          <w:rFonts w:asciiTheme="minorHAnsi" w:hAnsiTheme="minorHAnsi"/>
          <w:sz w:val="22"/>
          <w:szCs w:val="22"/>
        </w:rPr>
      </w:pPr>
      <w:r w:rsidRPr="00F96E72">
        <w:rPr>
          <w:rFonts w:asciiTheme="minorHAnsi" w:hAnsiTheme="minorHAnsi"/>
          <w:sz w:val="22"/>
          <w:szCs w:val="22"/>
        </w:rPr>
        <w:t xml:space="preserve">Inkoopadviseur </w:t>
      </w:r>
      <w:r w:rsidRPr="00F96E72">
        <w:rPr>
          <w:rFonts w:asciiTheme="minorHAnsi" w:hAnsiTheme="minorHAnsi"/>
          <w:sz w:val="22"/>
          <w:szCs w:val="22"/>
        </w:rPr>
        <w:tab/>
      </w:r>
      <w:r w:rsidRPr="00F96E72">
        <w:rPr>
          <w:rFonts w:asciiTheme="minorHAnsi" w:hAnsiTheme="minorHAnsi"/>
          <w:sz w:val="22"/>
          <w:szCs w:val="22"/>
        </w:rPr>
        <w:tab/>
      </w:r>
      <w:r w:rsidRPr="00F96E72">
        <w:rPr>
          <w:rFonts w:asciiTheme="minorHAnsi" w:hAnsiTheme="minorHAnsi"/>
          <w:sz w:val="22"/>
          <w:szCs w:val="22"/>
        </w:rPr>
        <w:tab/>
      </w:r>
      <w:r w:rsidRPr="00F96E72">
        <w:rPr>
          <w:rFonts w:asciiTheme="minorHAnsi" w:hAnsiTheme="minorHAnsi"/>
          <w:sz w:val="22"/>
          <w:szCs w:val="22"/>
        </w:rPr>
        <w:tab/>
        <w:t>Projectleider Huis van Eemnes</w:t>
      </w:r>
    </w:p>
    <w:p w:rsidR="009712D3" w:rsidRPr="00F96E72" w:rsidRDefault="00E25E0C" w:rsidP="00F96E72">
      <w:pPr>
        <w:rPr>
          <w:rFonts w:asciiTheme="minorHAnsi" w:hAnsiTheme="minorHAnsi"/>
          <w:sz w:val="22"/>
          <w:szCs w:val="22"/>
        </w:rPr>
      </w:pPr>
      <w:hyperlink r:id="rId9" w:history="1">
        <w:r w:rsidR="00F96E72" w:rsidRPr="00F96E72">
          <w:rPr>
            <w:rStyle w:val="Hyperlink"/>
            <w:rFonts w:asciiTheme="minorHAnsi" w:hAnsiTheme="minorHAnsi"/>
            <w:sz w:val="22"/>
            <w:szCs w:val="22"/>
          </w:rPr>
          <w:t>Dirk.klokke@belcombinatie.nl</w:t>
        </w:r>
      </w:hyperlink>
      <w:r w:rsidR="00F96E72" w:rsidRPr="00F96E72">
        <w:rPr>
          <w:rFonts w:asciiTheme="minorHAnsi" w:hAnsiTheme="minorHAnsi"/>
          <w:sz w:val="22"/>
          <w:szCs w:val="22"/>
        </w:rPr>
        <w:tab/>
      </w:r>
      <w:r w:rsidR="00F96E72" w:rsidRPr="00F96E72">
        <w:rPr>
          <w:rFonts w:asciiTheme="minorHAnsi" w:hAnsiTheme="minorHAnsi"/>
          <w:sz w:val="22"/>
          <w:szCs w:val="22"/>
        </w:rPr>
        <w:tab/>
      </w:r>
      <w:r w:rsidR="00F96E72">
        <w:rPr>
          <w:rFonts w:asciiTheme="minorHAnsi" w:hAnsiTheme="minorHAnsi"/>
          <w:sz w:val="22"/>
          <w:szCs w:val="22"/>
        </w:rPr>
        <w:tab/>
      </w:r>
      <w:hyperlink r:id="rId10" w:history="1">
        <w:r w:rsidR="00F96E72" w:rsidRPr="00F96E72">
          <w:rPr>
            <w:rStyle w:val="Hyperlink"/>
            <w:rFonts w:asciiTheme="minorHAnsi" w:hAnsiTheme="minorHAnsi"/>
            <w:sz w:val="22"/>
            <w:szCs w:val="22"/>
          </w:rPr>
          <w:t>Dirk.Eekma@belcombinatie.nl</w:t>
        </w:r>
      </w:hyperlink>
      <w:r w:rsidR="00F96E72" w:rsidRPr="00F96E72">
        <w:rPr>
          <w:rFonts w:asciiTheme="minorHAnsi" w:hAnsiTheme="minorHAnsi"/>
          <w:sz w:val="22"/>
          <w:szCs w:val="22"/>
        </w:rPr>
        <w:t xml:space="preserve"> </w:t>
      </w:r>
    </w:p>
    <w:sectPr w:rsidR="009712D3" w:rsidRPr="00F96E72" w:rsidSect="009D2E1B">
      <w:headerReference w:type="default" r:id="rId11"/>
      <w:footerReference w:type="default" r:id="rId12"/>
      <w:pgSz w:w="11907" w:h="16840" w:code="9"/>
      <w:pgMar w:top="397" w:right="1797" w:bottom="539" w:left="1797" w:header="794"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3EE" w:rsidRDefault="006B03EE" w:rsidP="00727E61">
      <w:r>
        <w:separator/>
      </w:r>
    </w:p>
  </w:endnote>
  <w:endnote w:type="continuationSeparator" w:id="0">
    <w:p w:rsidR="006B03EE" w:rsidRDefault="006B03EE" w:rsidP="0072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103272"/>
      <w:docPartObj>
        <w:docPartGallery w:val="Page Numbers (Bottom of Page)"/>
        <w:docPartUnique/>
      </w:docPartObj>
    </w:sdtPr>
    <w:sdtEndPr/>
    <w:sdtContent>
      <w:p w:rsidR="00F96E72" w:rsidRDefault="00F96E72">
        <w:pPr>
          <w:pStyle w:val="Voettekst"/>
          <w:jc w:val="right"/>
        </w:pPr>
        <w:r>
          <w:fldChar w:fldCharType="begin"/>
        </w:r>
        <w:r>
          <w:instrText>PAGE   \* MERGEFORMAT</w:instrText>
        </w:r>
        <w:r>
          <w:fldChar w:fldCharType="separate"/>
        </w:r>
        <w:r w:rsidR="00E25E0C">
          <w:rPr>
            <w:noProof/>
          </w:rPr>
          <w:t>6</w:t>
        </w:r>
        <w:r>
          <w:fldChar w:fldCharType="end"/>
        </w:r>
      </w:p>
    </w:sdtContent>
  </w:sdt>
  <w:p w:rsidR="00F01116" w:rsidRDefault="00F01116">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3EE" w:rsidRDefault="006B03EE" w:rsidP="00727E61">
      <w:r>
        <w:separator/>
      </w:r>
    </w:p>
  </w:footnote>
  <w:footnote w:type="continuationSeparator" w:id="0">
    <w:p w:rsidR="006B03EE" w:rsidRDefault="006B03EE" w:rsidP="00727E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61" w:rsidRDefault="00271587" w:rsidP="00727E61">
    <w:pPr>
      <w:pStyle w:val="Koptekst"/>
      <w:jc w:val="center"/>
    </w:pPr>
    <w:r>
      <w:rPr>
        <w:rFonts w:ascii="Verdana" w:hAnsi="Verdana"/>
        <w:b/>
        <w:noProof/>
        <w:sz w:val="24"/>
        <w:szCs w:val="24"/>
        <w:lang w:val="en-US"/>
      </w:rPr>
      <w:drawing>
        <wp:inline distT="0" distB="0" distL="0" distR="0">
          <wp:extent cx="1514475" cy="1295400"/>
          <wp:effectExtent l="0" t="0" r="0" b="0"/>
          <wp:docPr id="1" name="Afbeelding 1" descr="Logo_Eemnes_Tota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Eemnes_Totaal"/>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95400"/>
                  </a:xfrm>
                  <a:prstGeom prst="rect">
                    <a:avLst/>
                  </a:prstGeom>
                  <a:noFill/>
                  <a:ln>
                    <a:noFill/>
                  </a:ln>
                </pic:spPr>
              </pic:pic>
            </a:graphicData>
          </a:graphic>
        </wp:inline>
      </w:drawing>
    </w:r>
  </w:p>
  <w:p w:rsidR="00727E61" w:rsidRDefault="00727E61">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2DB"/>
    <w:multiLevelType w:val="hybridMultilevel"/>
    <w:tmpl w:val="0E46D78C"/>
    <w:lvl w:ilvl="0" w:tplc="8D0C78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A74DBB"/>
    <w:multiLevelType w:val="hybridMultilevel"/>
    <w:tmpl w:val="AC688942"/>
    <w:lvl w:ilvl="0" w:tplc="8D0C78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581C63"/>
    <w:multiLevelType w:val="hybridMultilevel"/>
    <w:tmpl w:val="58704908"/>
    <w:lvl w:ilvl="0" w:tplc="F33AAA7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392A32"/>
    <w:multiLevelType w:val="hybridMultilevel"/>
    <w:tmpl w:val="078280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A7C3E3E"/>
    <w:multiLevelType w:val="hybridMultilevel"/>
    <w:tmpl w:val="599412FC"/>
    <w:lvl w:ilvl="0" w:tplc="8D0C78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A237F9"/>
    <w:multiLevelType w:val="hybridMultilevel"/>
    <w:tmpl w:val="154C88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0DC2A78"/>
    <w:multiLevelType w:val="hybridMultilevel"/>
    <w:tmpl w:val="0F044878"/>
    <w:lvl w:ilvl="0" w:tplc="B48858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9E01E9"/>
    <w:multiLevelType w:val="hybridMultilevel"/>
    <w:tmpl w:val="111A5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0A71364"/>
    <w:multiLevelType w:val="hybridMultilevel"/>
    <w:tmpl w:val="DDD25B70"/>
    <w:lvl w:ilvl="0" w:tplc="F33AAA7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8"/>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9C"/>
    <w:rsid w:val="00030687"/>
    <w:rsid w:val="00030BDF"/>
    <w:rsid w:val="00087ABC"/>
    <w:rsid w:val="00124FBF"/>
    <w:rsid w:val="001759FB"/>
    <w:rsid w:val="00182CCF"/>
    <w:rsid w:val="00193202"/>
    <w:rsid w:val="001B4D2F"/>
    <w:rsid w:val="001B57A1"/>
    <w:rsid w:val="001D70D1"/>
    <w:rsid w:val="001E342A"/>
    <w:rsid w:val="00224388"/>
    <w:rsid w:val="002247A0"/>
    <w:rsid w:val="00264604"/>
    <w:rsid w:val="00271587"/>
    <w:rsid w:val="002C2DC7"/>
    <w:rsid w:val="0033537D"/>
    <w:rsid w:val="00343175"/>
    <w:rsid w:val="00354616"/>
    <w:rsid w:val="003B03E8"/>
    <w:rsid w:val="003C02ED"/>
    <w:rsid w:val="00430CAC"/>
    <w:rsid w:val="00514859"/>
    <w:rsid w:val="00530020"/>
    <w:rsid w:val="00573830"/>
    <w:rsid w:val="005C4A5E"/>
    <w:rsid w:val="005F368A"/>
    <w:rsid w:val="006003F0"/>
    <w:rsid w:val="00623AC1"/>
    <w:rsid w:val="006853EF"/>
    <w:rsid w:val="006A2947"/>
    <w:rsid w:val="006A324C"/>
    <w:rsid w:val="006B03EE"/>
    <w:rsid w:val="006B24AF"/>
    <w:rsid w:val="006B7F9C"/>
    <w:rsid w:val="00727E61"/>
    <w:rsid w:val="00780855"/>
    <w:rsid w:val="00791066"/>
    <w:rsid w:val="00791B31"/>
    <w:rsid w:val="00797378"/>
    <w:rsid w:val="007A4C60"/>
    <w:rsid w:val="00803A26"/>
    <w:rsid w:val="00866C99"/>
    <w:rsid w:val="008A4D7A"/>
    <w:rsid w:val="008D4413"/>
    <w:rsid w:val="00933DE5"/>
    <w:rsid w:val="00941A59"/>
    <w:rsid w:val="009712D3"/>
    <w:rsid w:val="009A6E7C"/>
    <w:rsid w:val="009D2E1B"/>
    <w:rsid w:val="009F2151"/>
    <w:rsid w:val="009F28F8"/>
    <w:rsid w:val="00A77695"/>
    <w:rsid w:val="00AC2F14"/>
    <w:rsid w:val="00AC7B18"/>
    <w:rsid w:val="00BA2BB3"/>
    <w:rsid w:val="00BB7B52"/>
    <w:rsid w:val="00BC6EE9"/>
    <w:rsid w:val="00CE12B9"/>
    <w:rsid w:val="00D05791"/>
    <w:rsid w:val="00D53723"/>
    <w:rsid w:val="00D561E8"/>
    <w:rsid w:val="00D8164D"/>
    <w:rsid w:val="00DD176D"/>
    <w:rsid w:val="00E25E0C"/>
    <w:rsid w:val="00E53DB0"/>
    <w:rsid w:val="00EB6330"/>
    <w:rsid w:val="00F01116"/>
    <w:rsid w:val="00F34478"/>
    <w:rsid w:val="00F411A8"/>
    <w:rsid w:val="00F45DBD"/>
    <w:rsid w:val="00F539B1"/>
    <w:rsid w:val="00F96E72"/>
    <w:rsid w:val="00FE1BE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D70D1"/>
    <w:pPr>
      <w:widowControl w:val="0"/>
    </w:pPr>
    <w:rPr>
      <w:rFonts w:ascii="Courier" w:hAnsi="Courier"/>
      <w:snapToGrid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D70D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rsid w:val="001D70D1"/>
    <w:pPr>
      <w:widowControl/>
      <w:tabs>
        <w:tab w:val="center" w:pos="4536"/>
        <w:tab w:val="right" w:pos="9072"/>
      </w:tabs>
    </w:pPr>
    <w:rPr>
      <w:rFonts w:ascii="Arial" w:hAnsi="Arial"/>
      <w:snapToGrid/>
      <w:sz w:val="20"/>
    </w:rPr>
  </w:style>
  <w:style w:type="character" w:styleId="Hyperlink">
    <w:name w:val="Hyperlink"/>
    <w:uiPriority w:val="99"/>
    <w:rsid w:val="001D70D1"/>
    <w:rPr>
      <w:color w:val="0000FF"/>
      <w:u w:val="single"/>
    </w:rPr>
  </w:style>
  <w:style w:type="paragraph" w:styleId="Voettekst">
    <w:name w:val="footer"/>
    <w:basedOn w:val="Normaal"/>
    <w:link w:val="VoettekstTeken"/>
    <w:uiPriority w:val="99"/>
    <w:rsid w:val="00727E61"/>
    <w:pPr>
      <w:tabs>
        <w:tab w:val="center" w:pos="4536"/>
        <w:tab w:val="right" w:pos="9072"/>
      </w:tabs>
    </w:pPr>
  </w:style>
  <w:style w:type="character" w:customStyle="1" w:styleId="VoettekstTeken">
    <w:name w:val="Voettekst Teken"/>
    <w:link w:val="Voettekst"/>
    <w:uiPriority w:val="99"/>
    <w:rsid w:val="00727E61"/>
    <w:rPr>
      <w:rFonts w:ascii="Courier" w:hAnsi="Courier"/>
      <w:snapToGrid w:val="0"/>
      <w:sz w:val="24"/>
    </w:rPr>
  </w:style>
  <w:style w:type="character" w:customStyle="1" w:styleId="KoptekstTeken">
    <w:name w:val="Koptekst Teken"/>
    <w:link w:val="Koptekst"/>
    <w:uiPriority w:val="99"/>
    <w:rsid w:val="00727E61"/>
    <w:rPr>
      <w:rFonts w:ascii="Arial" w:hAnsi="Arial"/>
    </w:rPr>
  </w:style>
  <w:style w:type="paragraph" w:styleId="Ballontekst">
    <w:name w:val="Balloon Text"/>
    <w:basedOn w:val="Normaal"/>
    <w:link w:val="BallontekstTeken"/>
    <w:rsid w:val="00727E61"/>
    <w:rPr>
      <w:rFonts w:ascii="Tahoma" w:hAnsi="Tahoma" w:cs="Tahoma"/>
      <w:sz w:val="16"/>
      <w:szCs w:val="16"/>
    </w:rPr>
  </w:style>
  <w:style w:type="character" w:customStyle="1" w:styleId="BallontekstTeken">
    <w:name w:val="Ballontekst Teken"/>
    <w:link w:val="Ballontekst"/>
    <w:rsid w:val="00727E61"/>
    <w:rPr>
      <w:rFonts w:ascii="Tahoma" w:hAnsi="Tahoma" w:cs="Tahoma"/>
      <w:snapToGrid w:val="0"/>
      <w:sz w:val="16"/>
      <w:szCs w:val="16"/>
    </w:rPr>
  </w:style>
  <w:style w:type="paragraph" w:customStyle="1" w:styleId="BHB-KOP-1">
    <w:name w:val="BHB-KOP-1"/>
    <w:basedOn w:val="Normaal"/>
    <w:next w:val="Normaal"/>
    <w:autoRedefine/>
    <w:qFormat/>
    <w:rsid w:val="00F96E72"/>
    <w:pPr>
      <w:widowControl/>
      <w:overflowPunct w:val="0"/>
      <w:autoSpaceDE w:val="0"/>
      <w:autoSpaceDN w:val="0"/>
      <w:adjustRightInd w:val="0"/>
      <w:textAlignment w:val="baseline"/>
    </w:pPr>
    <w:rPr>
      <w:rFonts w:ascii="Calibri" w:hAnsi="Calibri" w:cs="Calibri"/>
      <w:b/>
      <w:bCs/>
      <w:noProof/>
      <w:snapToGrid/>
      <w:sz w:val="28"/>
    </w:rPr>
  </w:style>
  <w:style w:type="paragraph" w:customStyle="1" w:styleId="BHB-KOP-2">
    <w:name w:val="BHB-KOP-2"/>
    <w:basedOn w:val="Normaal"/>
    <w:next w:val="Normaal"/>
    <w:autoRedefine/>
    <w:qFormat/>
    <w:rsid w:val="00F96E72"/>
    <w:pPr>
      <w:widowControl/>
      <w:overflowPunct w:val="0"/>
      <w:autoSpaceDE w:val="0"/>
      <w:autoSpaceDN w:val="0"/>
      <w:adjustRightInd w:val="0"/>
      <w:textAlignment w:val="baseline"/>
    </w:pPr>
    <w:rPr>
      <w:rFonts w:ascii="Calibri" w:hAnsi="Calibri" w:cs="Calibri"/>
      <w:b/>
      <w:snapToGrid/>
    </w:rPr>
  </w:style>
  <w:style w:type="paragraph" w:styleId="Lijstalinea">
    <w:name w:val="List Paragraph"/>
    <w:basedOn w:val="Normaal"/>
    <w:uiPriority w:val="34"/>
    <w:qFormat/>
    <w:rsid w:val="00F96E72"/>
    <w:pPr>
      <w:widowControl/>
      <w:ind w:left="720"/>
    </w:pPr>
    <w:rPr>
      <w:rFonts w:ascii="Calibri" w:eastAsia="Calibri" w:hAnsi="Calibri"/>
      <w:snapToGrid/>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D70D1"/>
    <w:pPr>
      <w:widowControl w:val="0"/>
    </w:pPr>
    <w:rPr>
      <w:rFonts w:ascii="Courier" w:hAnsi="Courier"/>
      <w:snapToGrid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D70D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rsid w:val="001D70D1"/>
    <w:pPr>
      <w:widowControl/>
      <w:tabs>
        <w:tab w:val="center" w:pos="4536"/>
        <w:tab w:val="right" w:pos="9072"/>
      </w:tabs>
    </w:pPr>
    <w:rPr>
      <w:rFonts w:ascii="Arial" w:hAnsi="Arial"/>
      <w:snapToGrid/>
      <w:sz w:val="20"/>
    </w:rPr>
  </w:style>
  <w:style w:type="character" w:styleId="Hyperlink">
    <w:name w:val="Hyperlink"/>
    <w:uiPriority w:val="99"/>
    <w:rsid w:val="001D70D1"/>
    <w:rPr>
      <w:color w:val="0000FF"/>
      <w:u w:val="single"/>
    </w:rPr>
  </w:style>
  <w:style w:type="paragraph" w:styleId="Voettekst">
    <w:name w:val="footer"/>
    <w:basedOn w:val="Normaal"/>
    <w:link w:val="VoettekstTeken"/>
    <w:uiPriority w:val="99"/>
    <w:rsid w:val="00727E61"/>
    <w:pPr>
      <w:tabs>
        <w:tab w:val="center" w:pos="4536"/>
        <w:tab w:val="right" w:pos="9072"/>
      </w:tabs>
    </w:pPr>
  </w:style>
  <w:style w:type="character" w:customStyle="1" w:styleId="VoettekstTeken">
    <w:name w:val="Voettekst Teken"/>
    <w:link w:val="Voettekst"/>
    <w:uiPriority w:val="99"/>
    <w:rsid w:val="00727E61"/>
    <w:rPr>
      <w:rFonts w:ascii="Courier" w:hAnsi="Courier"/>
      <w:snapToGrid w:val="0"/>
      <w:sz w:val="24"/>
    </w:rPr>
  </w:style>
  <w:style w:type="character" w:customStyle="1" w:styleId="KoptekstTeken">
    <w:name w:val="Koptekst Teken"/>
    <w:link w:val="Koptekst"/>
    <w:uiPriority w:val="99"/>
    <w:rsid w:val="00727E61"/>
    <w:rPr>
      <w:rFonts w:ascii="Arial" w:hAnsi="Arial"/>
    </w:rPr>
  </w:style>
  <w:style w:type="paragraph" w:styleId="Ballontekst">
    <w:name w:val="Balloon Text"/>
    <w:basedOn w:val="Normaal"/>
    <w:link w:val="BallontekstTeken"/>
    <w:rsid w:val="00727E61"/>
    <w:rPr>
      <w:rFonts w:ascii="Tahoma" w:hAnsi="Tahoma" w:cs="Tahoma"/>
      <w:sz w:val="16"/>
      <w:szCs w:val="16"/>
    </w:rPr>
  </w:style>
  <w:style w:type="character" w:customStyle="1" w:styleId="BallontekstTeken">
    <w:name w:val="Ballontekst Teken"/>
    <w:link w:val="Ballontekst"/>
    <w:rsid w:val="00727E61"/>
    <w:rPr>
      <w:rFonts w:ascii="Tahoma" w:hAnsi="Tahoma" w:cs="Tahoma"/>
      <w:snapToGrid w:val="0"/>
      <w:sz w:val="16"/>
      <w:szCs w:val="16"/>
    </w:rPr>
  </w:style>
  <w:style w:type="paragraph" w:customStyle="1" w:styleId="BHB-KOP-1">
    <w:name w:val="BHB-KOP-1"/>
    <w:basedOn w:val="Normaal"/>
    <w:next w:val="Normaal"/>
    <w:autoRedefine/>
    <w:qFormat/>
    <w:rsid w:val="00F96E72"/>
    <w:pPr>
      <w:widowControl/>
      <w:overflowPunct w:val="0"/>
      <w:autoSpaceDE w:val="0"/>
      <w:autoSpaceDN w:val="0"/>
      <w:adjustRightInd w:val="0"/>
      <w:textAlignment w:val="baseline"/>
    </w:pPr>
    <w:rPr>
      <w:rFonts w:ascii="Calibri" w:hAnsi="Calibri" w:cs="Calibri"/>
      <w:b/>
      <w:bCs/>
      <w:noProof/>
      <w:snapToGrid/>
      <w:sz w:val="28"/>
    </w:rPr>
  </w:style>
  <w:style w:type="paragraph" w:customStyle="1" w:styleId="BHB-KOP-2">
    <w:name w:val="BHB-KOP-2"/>
    <w:basedOn w:val="Normaal"/>
    <w:next w:val="Normaal"/>
    <w:autoRedefine/>
    <w:qFormat/>
    <w:rsid w:val="00F96E72"/>
    <w:pPr>
      <w:widowControl/>
      <w:overflowPunct w:val="0"/>
      <w:autoSpaceDE w:val="0"/>
      <w:autoSpaceDN w:val="0"/>
      <w:adjustRightInd w:val="0"/>
      <w:textAlignment w:val="baseline"/>
    </w:pPr>
    <w:rPr>
      <w:rFonts w:ascii="Calibri" w:hAnsi="Calibri" w:cs="Calibri"/>
      <w:b/>
      <w:snapToGrid/>
    </w:rPr>
  </w:style>
  <w:style w:type="paragraph" w:styleId="Lijstalinea">
    <w:name w:val="List Paragraph"/>
    <w:basedOn w:val="Normaal"/>
    <w:uiPriority w:val="34"/>
    <w:qFormat/>
    <w:rsid w:val="00F96E72"/>
    <w:pPr>
      <w:widowControl/>
      <w:ind w:left="720"/>
    </w:pPr>
    <w:rPr>
      <w:rFonts w:ascii="Calibri" w:eastAsia="Calibri" w:hAnsi="Calibr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irk.Klokke@belcombinatie.nl" TargetMode="External"/><Relationship Id="rId9" Type="http://schemas.openxmlformats.org/officeDocument/2006/relationships/hyperlink" Target="mailto:Dirk.klokke@belcombinatie.nl" TargetMode="External"/><Relationship Id="rId10" Type="http://schemas.openxmlformats.org/officeDocument/2006/relationships/hyperlink" Target="mailto:Dirk.Eekma@belcombinat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jabloon\Brieven%20en%20Faxen\Eemnes%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\Sjabloon\Brieven en Faxen\Eemnes Logo.dotx</Template>
  <TotalTime>0</TotalTime>
  <Pages>6</Pages>
  <Words>1442</Words>
  <Characters>7932</Characters>
  <Application>Microsoft Macintosh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Consultatiedocument Huis van Eemnes</vt:lpstr>
    </vt:vector>
  </TitlesOfParts>
  <Company>Bel Combinatie</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Consultatiedocument Huis van Eemnes</dc:title>
  <dc:creator>g.vdvegt@incite-projects.nl</dc:creator>
  <cp:lastModifiedBy>dirk</cp:lastModifiedBy>
  <cp:revision>2</cp:revision>
  <cp:lastPrinted>2016-11-03T10:20:00Z</cp:lastPrinted>
  <dcterms:created xsi:type="dcterms:W3CDTF">2017-01-06T11:39:00Z</dcterms:created>
  <dcterms:modified xsi:type="dcterms:W3CDTF">2017-01-06T11:39:00Z</dcterms:modified>
</cp:coreProperties>
</file>