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3" w:rsidRDefault="00642983">
      <w:pPr>
        <w:pStyle w:val="Plattetekst"/>
        <w:spacing w:before="1"/>
        <w:rPr>
          <w:rFonts w:ascii="Times New Roman"/>
          <w:b w:val="0"/>
          <w:sz w:val="16"/>
        </w:rPr>
      </w:pPr>
    </w:p>
    <w:p w:rsidR="00642983" w:rsidRDefault="00935B07">
      <w:pPr>
        <w:spacing w:before="64"/>
        <w:ind w:left="227"/>
        <w:rPr>
          <w:b/>
        </w:rPr>
      </w:pPr>
      <w:r>
        <w:rPr>
          <w:b/>
          <w:w w:val="105"/>
        </w:rPr>
        <w:t>Vragen</w:t>
      </w:r>
    </w:p>
    <w:p w:rsidR="00642983" w:rsidRDefault="00642983">
      <w:pPr>
        <w:spacing w:before="3" w:after="1"/>
        <w:rPr>
          <w:b/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8"/>
        <w:gridCol w:w="1343"/>
        <w:gridCol w:w="1200"/>
        <w:gridCol w:w="1200"/>
        <w:gridCol w:w="799"/>
        <w:gridCol w:w="4252"/>
        <w:gridCol w:w="4252"/>
      </w:tblGrid>
      <w:tr w:rsidR="00935B07" w:rsidRPr="00062F31" w:rsidTr="00935B07">
        <w:trPr>
          <w:trHeight w:hRule="exact" w:val="338"/>
        </w:trPr>
        <w:tc>
          <w:tcPr>
            <w:tcW w:w="448" w:type="dxa"/>
            <w:tcBorders>
              <w:right w:val="single" w:sz="3" w:space="0" w:color="000000"/>
            </w:tcBorders>
            <w:shd w:val="clear" w:color="auto" w:fill="16365C"/>
          </w:tcPr>
          <w:p w:rsidR="00935B07" w:rsidRPr="00062F31" w:rsidRDefault="00935B07">
            <w:pPr>
              <w:pStyle w:val="TableParagraph"/>
              <w:rPr>
                <w:b/>
                <w:sz w:val="18"/>
                <w:lang w:val="nl-NL"/>
              </w:rPr>
            </w:pPr>
            <w:r w:rsidRPr="00062F31">
              <w:rPr>
                <w:b/>
                <w:color w:val="FFFFFF"/>
                <w:w w:val="105"/>
                <w:sz w:val="18"/>
                <w:lang w:val="nl-NL"/>
              </w:rPr>
              <w:t>nr.</w:t>
            </w:r>
          </w:p>
        </w:tc>
        <w:tc>
          <w:tcPr>
            <w:tcW w:w="1343" w:type="dxa"/>
            <w:tcBorders>
              <w:left w:val="single" w:sz="3" w:space="0" w:color="000000"/>
            </w:tcBorders>
            <w:shd w:val="clear" w:color="auto" w:fill="16365C"/>
          </w:tcPr>
          <w:p w:rsidR="00935B07" w:rsidRPr="00062F31" w:rsidRDefault="00935B07">
            <w:pPr>
              <w:pStyle w:val="TableParagraph"/>
              <w:rPr>
                <w:b/>
                <w:sz w:val="18"/>
                <w:lang w:val="nl-NL"/>
              </w:rPr>
            </w:pPr>
            <w:r w:rsidRPr="00062F31">
              <w:rPr>
                <w:b/>
                <w:color w:val="FFFFFF"/>
                <w:w w:val="105"/>
                <w:sz w:val="18"/>
                <w:lang w:val="nl-NL"/>
              </w:rPr>
              <w:t>Document</w:t>
            </w:r>
          </w:p>
        </w:tc>
        <w:tc>
          <w:tcPr>
            <w:tcW w:w="1200" w:type="dxa"/>
            <w:shd w:val="clear" w:color="auto" w:fill="16365C"/>
          </w:tcPr>
          <w:p w:rsidR="00935B07" w:rsidRPr="00062F31" w:rsidRDefault="00935B07">
            <w:pPr>
              <w:pStyle w:val="TableParagraph"/>
              <w:ind w:left="95"/>
              <w:rPr>
                <w:b/>
                <w:sz w:val="18"/>
                <w:lang w:val="nl-NL"/>
              </w:rPr>
            </w:pPr>
            <w:r w:rsidRPr="00062F31">
              <w:rPr>
                <w:b/>
                <w:color w:val="FFFFFF"/>
                <w:w w:val="105"/>
                <w:sz w:val="18"/>
                <w:lang w:val="nl-NL"/>
              </w:rPr>
              <w:t>Paragraaf</w:t>
            </w:r>
          </w:p>
        </w:tc>
        <w:tc>
          <w:tcPr>
            <w:tcW w:w="1200" w:type="dxa"/>
            <w:shd w:val="clear" w:color="auto" w:fill="16365C"/>
          </w:tcPr>
          <w:p w:rsidR="00935B07" w:rsidRPr="00062F31" w:rsidRDefault="003C2E28">
            <w:pPr>
              <w:pStyle w:val="TableParagraph"/>
              <w:ind w:left="95"/>
              <w:rPr>
                <w:b/>
                <w:sz w:val="18"/>
                <w:lang w:val="nl-NL"/>
              </w:rPr>
            </w:pPr>
            <w:r>
              <w:rPr>
                <w:b/>
                <w:color w:val="FFFFFF"/>
                <w:w w:val="105"/>
                <w:sz w:val="18"/>
                <w:lang w:val="nl-NL"/>
              </w:rPr>
              <w:t>Bladzijde</w:t>
            </w:r>
          </w:p>
        </w:tc>
        <w:tc>
          <w:tcPr>
            <w:tcW w:w="799" w:type="dxa"/>
            <w:shd w:val="clear" w:color="auto" w:fill="16365C"/>
          </w:tcPr>
          <w:p w:rsidR="00935B07" w:rsidRPr="00062F31" w:rsidRDefault="003C2E28">
            <w:pPr>
              <w:pStyle w:val="TableParagraph"/>
              <w:ind w:left="95"/>
              <w:rPr>
                <w:b/>
                <w:sz w:val="18"/>
                <w:lang w:val="nl-NL"/>
              </w:rPr>
            </w:pPr>
            <w:r>
              <w:rPr>
                <w:b/>
                <w:sz w:val="18"/>
                <w:lang w:val="nl-NL"/>
              </w:rPr>
              <w:t>Alinea</w:t>
            </w:r>
          </w:p>
        </w:tc>
        <w:tc>
          <w:tcPr>
            <w:tcW w:w="4252" w:type="dxa"/>
            <w:tcBorders>
              <w:right w:val="single" w:sz="3" w:space="0" w:color="000000"/>
            </w:tcBorders>
            <w:shd w:val="clear" w:color="auto" w:fill="16365C"/>
          </w:tcPr>
          <w:p w:rsidR="00935B07" w:rsidRPr="00062F31" w:rsidRDefault="00935B07">
            <w:pPr>
              <w:pStyle w:val="TableParagraph"/>
              <w:ind w:left="95" w:right="145"/>
              <w:rPr>
                <w:b/>
                <w:sz w:val="18"/>
                <w:lang w:val="nl-NL"/>
              </w:rPr>
            </w:pPr>
            <w:r w:rsidRPr="00062F31">
              <w:rPr>
                <w:b/>
                <w:color w:val="FFFFFF"/>
                <w:w w:val="105"/>
                <w:sz w:val="18"/>
                <w:lang w:val="nl-NL"/>
              </w:rPr>
              <w:t>vraag</w:t>
            </w:r>
          </w:p>
        </w:tc>
        <w:tc>
          <w:tcPr>
            <w:tcW w:w="4252" w:type="dxa"/>
            <w:tcBorders>
              <w:left w:val="single" w:sz="3" w:space="0" w:color="000000"/>
            </w:tcBorders>
            <w:shd w:val="clear" w:color="auto" w:fill="16365C"/>
          </w:tcPr>
          <w:p w:rsidR="00935B07" w:rsidRPr="00062F31" w:rsidRDefault="00935B07">
            <w:pPr>
              <w:pStyle w:val="TableParagraph"/>
              <w:spacing w:before="4"/>
              <w:ind w:left="64" w:right="307"/>
              <w:rPr>
                <w:b/>
                <w:sz w:val="18"/>
                <w:lang w:val="nl-NL"/>
              </w:rPr>
            </w:pPr>
            <w:r w:rsidRPr="00062F31">
              <w:rPr>
                <w:b/>
                <w:color w:val="FFFFFF"/>
                <w:w w:val="105"/>
                <w:sz w:val="18"/>
                <w:lang w:val="nl-NL"/>
              </w:rPr>
              <w:t>Antwoord</w:t>
            </w:r>
          </w:p>
        </w:tc>
      </w:tr>
      <w:tr w:rsidR="00935B07" w:rsidRPr="001126FB" w:rsidTr="003B406C">
        <w:trPr>
          <w:trHeight w:hRule="exact" w:val="1778"/>
        </w:trPr>
        <w:tc>
          <w:tcPr>
            <w:tcW w:w="448" w:type="dxa"/>
            <w:tcBorders>
              <w:right w:val="single" w:sz="3" w:space="0" w:color="000000"/>
            </w:tcBorders>
          </w:tcPr>
          <w:p w:rsidR="00935B07" w:rsidRPr="00062F31" w:rsidRDefault="003B406C">
            <w:pPr>
              <w:pStyle w:val="TableParagraph"/>
              <w:rPr>
                <w:sz w:val="18"/>
                <w:lang w:val="nl-NL"/>
              </w:rPr>
            </w:pPr>
            <w:r w:rsidRPr="00062F31">
              <w:rPr>
                <w:sz w:val="18"/>
                <w:lang w:val="nl-NL"/>
              </w:rPr>
              <w:t>1</w:t>
            </w:r>
          </w:p>
        </w:tc>
        <w:tc>
          <w:tcPr>
            <w:tcW w:w="1343" w:type="dxa"/>
            <w:tcBorders>
              <w:left w:val="single" w:sz="3" w:space="0" w:color="000000"/>
            </w:tcBorders>
          </w:tcPr>
          <w:p w:rsidR="00935B07" w:rsidRPr="00062F31" w:rsidRDefault="003B406C">
            <w:pPr>
              <w:pStyle w:val="TableParagraph"/>
              <w:rPr>
                <w:sz w:val="18"/>
                <w:lang w:val="nl-NL"/>
              </w:rPr>
            </w:pPr>
            <w:r w:rsidRPr="00062F31">
              <w:rPr>
                <w:sz w:val="18"/>
                <w:lang w:val="nl-NL"/>
              </w:rPr>
              <w:t>Nota van Iichtingen</w:t>
            </w:r>
          </w:p>
        </w:tc>
        <w:tc>
          <w:tcPr>
            <w:tcW w:w="1200" w:type="dxa"/>
          </w:tcPr>
          <w:p w:rsidR="00935B07" w:rsidRPr="001126FB" w:rsidRDefault="003B406C">
            <w:pPr>
              <w:rPr>
                <w:sz w:val="18"/>
                <w:szCs w:val="18"/>
                <w:lang w:val="nl-NL"/>
              </w:rPr>
            </w:pPr>
            <w:r w:rsidRPr="001126FB">
              <w:rPr>
                <w:sz w:val="18"/>
                <w:szCs w:val="18"/>
                <w:lang w:val="nl-NL"/>
              </w:rPr>
              <w:t>Vraag 16</w:t>
            </w:r>
          </w:p>
        </w:tc>
        <w:tc>
          <w:tcPr>
            <w:tcW w:w="1200" w:type="dxa"/>
          </w:tcPr>
          <w:p w:rsidR="00935B07" w:rsidRPr="001126FB" w:rsidRDefault="00935B0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799" w:type="dxa"/>
          </w:tcPr>
          <w:p w:rsidR="00935B07" w:rsidRPr="001126FB" w:rsidRDefault="00935B0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2" w:type="dxa"/>
            <w:tcBorders>
              <w:right w:val="single" w:sz="3" w:space="0" w:color="000000"/>
            </w:tcBorders>
          </w:tcPr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Het antwoord op vraag 16 is voor ons niet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bevredigend. Wij kunnen geen onderscheid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maken tussen rijwegen, trottoirs, etc. Wij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ontvangen graag aanvullende gegevens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betreffende een onderverdeling in hoeveelheid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rijwegen, trottoirs en dergelijke. Indien niet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bekend volstaat een percentageaanduideling in</w:t>
            </w:r>
          </w:p>
          <w:p w:rsidR="00935B07" w:rsidRPr="00062F31" w:rsidRDefault="003B406C" w:rsidP="003B406C">
            <w:pPr>
              <w:pStyle w:val="TableParagraph"/>
              <w:spacing w:line="249" w:lineRule="auto"/>
              <w:ind w:left="0" w:right="145"/>
              <w:rPr>
                <w:sz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relatie met bestekspost 101010.</w:t>
            </w:r>
          </w:p>
        </w:tc>
        <w:tc>
          <w:tcPr>
            <w:tcW w:w="4252" w:type="dxa"/>
            <w:tcBorders>
              <w:left w:val="single" w:sz="3" w:space="0" w:color="000000"/>
            </w:tcBorders>
          </w:tcPr>
          <w:p w:rsidR="00935B07" w:rsidRPr="00062F31" w:rsidRDefault="00062F31">
            <w:pPr>
              <w:pStyle w:val="TableParagraph"/>
              <w:spacing w:line="249" w:lineRule="auto"/>
              <w:ind w:right="307"/>
              <w:rPr>
                <w:sz w:val="18"/>
                <w:lang w:val="nl-NL"/>
              </w:rPr>
            </w:pPr>
            <w:r w:rsidRPr="00062F31">
              <w:rPr>
                <w:sz w:val="18"/>
                <w:lang w:val="nl-NL"/>
              </w:rPr>
              <w:t>Dit onderscheid is niet bekend</w:t>
            </w:r>
          </w:p>
        </w:tc>
      </w:tr>
      <w:tr w:rsidR="00935B07" w:rsidRPr="00062F31" w:rsidTr="003B406C">
        <w:trPr>
          <w:trHeight w:hRule="exact" w:val="3673"/>
        </w:trPr>
        <w:tc>
          <w:tcPr>
            <w:tcW w:w="448" w:type="dxa"/>
            <w:tcBorders>
              <w:right w:val="single" w:sz="3" w:space="0" w:color="000000"/>
            </w:tcBorders>
          </w:tcPr>
          <w:p w:rsidR="00935B07" w:rsidRPr="00062F31" w:rsidRDefault="003B406C">
            <w:pPr>
              <w:pStyle w:val="TableParagraph"/>
              <w:spacing w:before="56"/>
              <w:rPr>
                <w:sz w:val="18"/>
                <w:lang w:val="nl-NL"/>
              </w:rPr>
            </w:pPr>
            <w:r w:rsidRPr="00062F31">
              <w:rPr>
                <w:sz w:val="18"/>
                <w:lang w:val="nl-NL"/>
              </w:rPr>
              <w:t>2</w:t>
            </w:r>
          </w:p>
        </w:tc>
        <w:tc>
          <w:tcPr>
            <w:tcW w:w="1343" w:type="dxa"/>
            <w:tcBorders>
              <w:left w:val="single" w:sz="3" w:space="0" w:color="000000"/>
            </w:tcBorders>
          </w:tcPr>
          <w:p w:rsidR="00935B07" w:rsidRPr="00062F31" w:rsidRDefault="003B406C">
            <w:pPr>
              <w:pStyle w:val="TableParagraph"/>
              <w:spacing w:before="56"/>
              <w:rPr>
                <w:sz w:val="18"/>
                <w:lang w:val="nl-NL"/>
              </w:rPr>
            </w:pPr>
            <w:r w:rsidRPr="00062F31">
              <w:rPr>
                <w:sz w:val="18"/>
                <w:lang w:val="nl-NL"/>
              </w:rPr>
              <w:t>Bestek</w:t>
            </w:r>
          </w:p>
        </w:tc>
        <w:tc>
          <w:tcPr>
            <w:tcW w:w="1200" w:type="dxa"/>
          </w:tcPr>
          <w:p w:rsidR="00935B07" w:rsidRPr="001126FB" w:rsidRDefault="003B406C">
            <w:pPr>
              <w:rPr>
                <w:sz w:val="18"/>
                <w:szCs w:val="18"/>
                <w:lang w:val="nl-NL"/>
              </w:rPr>
            </w:pPr>
            <w:r w:rsidRPr="001126FB">
              <w:rPr>
                <w:sz w:val="18"/>
                <w:szCs w:val="18"/>
                <w:lang w:val="nl-NL"/>
              </w:rPr>
              <w:t>101030</w:t>
            </w:r>
          </w:p>
        </w:tc>
        <w:tc>
          <w:tcPr>
            <w:tcW w:w="1200" w:type="dxa"/>
          </w:tcPr>
          <w:p w:rsidR="00935B07" w:rsidRPr="001126FB" w:rsidRDefault="00935B0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799" w:type="dxa"/>
          </w:tcPr>
          <w:p w:rsidR="00935B07" w:rsidRPr="001126FB" w:rsidRDefault="00935B0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2" w:type="dxa"/>
            <w:tcBorders>
              <w:right w:val="single" w:sz="3" w:space="0" w:color="000000"/>
            </w:tcBorders>
          </w:tcPr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Er wordt aangegeven dat het aantal veegbeurten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voor veegvuil conform post 201010, 201020 en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201030 wordt uitgevoerd. Aangezien deze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toelichting vermeld staat bij de post        'Beheersenonkruid-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elementenverharding met een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hoeveelheid ter inlichting van 130000m1 dienen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wij er vanuit te gaan dat dit aantal meters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geveegd wordt. Echter als wij de hoeveelheden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van post 201010, 201020 en 201030 bij elkaar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optellen en delen door 30 (3 jaar/10x per jaar)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komen wij op een</w:t>
            </w:r>
            <w:bookmarkStart w:id="0" w:name="_GoBack"/>
            <w:bookmarkEnd w:id="0"/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hoeveelheid van 27733m1.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Bestekspost 101030 is hierdoor onjuist en zien wij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graag aangepast in een tweede nota. Met deze</w:t>
            </w:r>
          </w:p>
          <w:p w:rsidR="003B406C" w:rsidRPr="00062F31" w:rsidRDefault="003B406C" w:rsidP="003B406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onjuistheid verzoeken wij u tevens de</w:t>
            </w:r>
          </w:p>
          <w:p w:rsidR="00935B07" w:rsidRPr="00062F31" w:rsidRDefault="003B406C" w:rsidP="003B406C">
            <w:pPr>
              <w:pStyle w:val="TableParagraph"/>
              <w:spacing w:before="56" w:line="249" w:lineRule="auto"/>
              <w:ind w:left="0" w:right="145"/>
              <w:rPr>
                <w:sz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aanbesteding uit te stellen.</w:t>
            </w:r>
          </w:p>
        </w:tc>
        <w:tc>
          <w:tcPr>
            <w:tcW w:w="4252" w:type="dxa"/>
            <w:tcBorders>
              <w:left w:val="single" w:sz="3" w:space="0" w:color="000000"/>
            </w:tcBorders>
          </w:tcPr>
          <w:p w:rsidR="00062F31" w:rsidRDefault="00062F31">
            <w:pPr>
              <w:pStyle w:val="TableParagraph"/>
              <w:spacing w:before="56" w:line="252" w:lineRule="auto"/>
              <w:ind w:right="116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Bestekspost 101030 betreft specifiek goten langs asfaltwegen.</w:t>
            </w:r>
          </w:p>
          <w:p w:rsidR="00062F31" w:rsidRDefault="00062F31">
            <w:pPr>
              <w:pStyle w:val="TableParagraph"/>
              <w:spacing w:before="56" w:line="252" w:lineRule="auto"/>
              <w:ind w:right="116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De besteksposten 201010, 201020 en 201030 betreft goten tussen rijbaan en Fietspad/voetpad en parkeervak. Deze zijn niet een op een te vergelijken.</w:t>
            </w:r>
          </w:p>
          <w:p w:rsidR="00062F31" w:rsidRDefault="00062F31">
            <w:pPr>
              <w:pStyle w:val="TableParagraph"/>
              <w:spacing w:before="56" w:line="252" w:lineRule="auto"/>
              <w:ind w:right="116"/>
              <w:rPr>
                <w:sz w:val="18"/>
                <w:lang w:val="nl-NL"/>
              </w:rPr>
            </w:pPr>
          </w:p>
          <w:p w:rsidR="00623C51" w:rsidRDefault="00062F31">
            <w:pPr>
              <w:pStyle w:val="TableParagraph"/>
              <w:spacing w:before="56" w:line="252" w:lineRule="auto"/>
              <w:ind w:right="116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Hoeveelheden in posten </w:t>
            </w:r>
            <w:r w:rsidRPr="00062F31">
              <w:rPr>
                <w:sz w:val="18"/>
                <w:lang w:val="nl-NL"/>
              </w:rPr>
              <w:t xml:space="preserve"> </w:t>
            </w:r>
            <w:r>
              <w:rPr>
                <w:sz w:val="18"/>
                <w:lang w:val="nl-NL"/>
              </w:rPr>
              <w:t xml:space="preserve">201010, 201020 en 201030 zijn niet correct. </w:t>
            </w:r>
            <w:r w:rsidR="00623C51">
              <w:rPr>
                <w:sz w:val="18"/>
                <w:lang w:val="nl-NL"/>
              </w:rPr>
              <w:t>Deze moeten als volgt worden gewijzigd:</w:t>
            </w:r>
          </w:p>
          <w:p w:rsidR="00623C51" w:rsidRDefault="00623C51">
            <w:pPr>
              <w:pStyle w:val="TableParagraph"/>
              <w:spacing w:before="56" w:line="252" w:lineRule="auto"/>
              <w:ind w:right="116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201020 “1.920” wijzigen in “5.760”</w:t>
            </w:r>
          </w:p>
          <w:p w:rsidR="00623C51" w:rsidRDefault="00623C51">
            <w:pPr>
              <w:pStyle w:val="TableParagraph"/>
              <w:spacing w:before="56" w:line="252" w:lineRule="auto"/>
              <w:ind w:right="116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201020 “6.000”wijzigen in “18.000”</w:t>
            </w:r>
          </w:p>
          <w:p w:rsidR="00935B07" w:rsidRPr="00062F31" w:rsidRDefault="00623C51">
            <w:pPr>
              <w:pStyle w:val="TableParagraph"/>
              <w:spacing w:before="56" w:line="252" w:lineRule="auto"/>
              <w:ind w:right="116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201030 “400”wijzigen in “1.200”</w:t>
            </w:r>
          </w:p>
        </w:tc>
      </w:tr>
      <w:tr w:rsidR="00935B07" w:rsidRPr="001126FB" w:rsidTr="00020FEA">
        <w:trPr>
          <w:trHeight w:hRule="exact" w:val="2407"/>
        </w:trPr>
        <w:tc>
          <w:tcPr>
            <w:tcW w:w="448" w:type="dxa"/>
            <w:tcBorders>
              <w:right w:val="single" w:sz="3" w:space="0" w:color="000000"/>
            </w:tcBorders>
          </w:tcPr>
          <w:p w:rsidR="00020FEA" w:rsidRPr="00062F31" w:rsidRDefault="00020FEA">
            <w:pPr>
              <w:pStyle w:val="TableParagraph"/>
              <w:rPr>
                <w:sz w:val="18"/>
                <w:lang w:val="nl-NL"/>
              </w:rPr>
            </w:pPr>
            <w:r w:rsidRPr="00062F31">
              <w:rPr>
                <w:sz w:val="18"/>
                <w:lang w:val="nl-NL"/>
              </w:rPr>
              <w:t>3</w:t>
            </w:r>
          </w:p>
          <w:p w:rsidR="00935B07" w:rsidRPr="00062F31" w:rsidRDefault="00935B07" w:rsidP="00020FEA">
            <w:pPr>
              <w:rPr>
                <w:lang w:val="nl-NL"/>
              </w:rPr>
            </w:pPr>
          </w:p>
        </w:tc>
        <w:tc>
          <w:tcPr>
            <w:tcW w:w="1343" w:type="dxa"/>
            <w:tcBorders>
              <w:left w:val="single" w:sz="3" w:space="0" w:color="000000"/>
            </w:tcBorders>
          </w:tcPr>
          <w:p w:rsidR="00935B07" w:rsidRPr="00062F31" w:rsidRDefault="00020FEA">
            <w:pPr>
              <w:pStyle w:val="TableParagraph"/>
              <w:rPr>
                <w:sz w:val="18"/>
                <w:szCs w:val="18"/>
                <w:lang w:val="nl-NL"/>
              </w:rPr>
            </w:pPr>
            <w:r w:rsidRPr="00062F31">
              <w:rPr>
                <w:sz w:val="18"/>
                <w:szCs w:val="18"/>
                <w:lang w:val="nl-NL"/>
              </w:rPr>
              <w:t>N</w:t>
            </w:r>
            <w:r w:rsidR="001126FB">
              <w:rPr>
                <w:sz w:val="18"/>
                <w:szCs w:val="18"/>
                <w:lang w:val="nl-NL"/>
              </w:rPr>
              <w:t>ota van Inlichtingen</w:t>
            </w:r>
          </w:p>
        </w:tc>
        <w:tc>
          <w:tcPr>
            <w:tcW w:w="1200" w:type="dxa"/>
          </w:tcPr>
          <w:p w:rsidR="00935B07" w:rsidRPr="00062F31" w:rsidRDefault="00020FEA">
            <w:pPr>
              <w:rPr>
                <w:sz w:val="18"/>
                <w:szCs w:val="18"/>
                <w:lang w:val="nl-NL"/>
              </w:rPr>
            </w:pPr>
            <w:r w:rsidRPr="00062F31">
              <w:rPr>
                <w:sz w:val="18"/>
                <w:szCs w:val="18"/>
                <w:lang w:val="nl-NL"/>
              </w:rPr>
              <w:t>Vraag 3</w:t>
            </w:r>
          </w:p>
        </w:tc>
        <w:tc>
          <w:tcPr>
            <w:tcW w:w="1200" w:type="dxa"/>
          </w:tcPr>
          <w:p w:rsidR="00935B07" w:rsidRPr="00062F31" w:rsidRDefault="00935B0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799" w:type="dxa"/>
          </w:tcPr>
          <w:p w:rsidR="00935B07" w:rsidRPr="00062F31" w:rsidRDefault="00935B0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2" w:type="dxa"/>
            <w:tcBorders>
              <w:right w:val="single" w:sz="3" w:space="0" w:color="000000"/>
            </w:tcBorders>
          </w:tcPr>
          <w:p w:rsidR="00020FEA" w:rsidRPr="00062F31" w:rsidRDefault="00020FEA" w:rsidP="00020FE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</w:p>
          <w:p w:rsidR="00020FEA" w:rsidRPr="00062F31" w:rsidRDefault="00020FEA" w:rsidP="00020FE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In uw antwoord heeft u het over een uitnodiging.</w:t>
            </w:r>
          </w:p>
          <w:p w:rsidR="00020FEA" w:rsidRPr="00062F31" w:rsidRDefault="00020FEA" w:rsidP="00020FE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Is dat de aankondiging? Zo ja dan staat hier</w:t>
            </w:r>
          </w:p>
          <w:p w:rsidR="00020FEA" w:rsidRPr="00062F31" w:rsidRDefault="00020FEA" w:rsidP="00020FE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eigenlijk dat de stukken 17 oktober 2016</w:t>
            </w:r>
          </w:p>
          <w:p w:rsidR="00020FEA" w:rsidRPr="00062F31" w:rsidRDefault="00020FEA" w:rsidP="00020FE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ingeleverd moeten worden. Graag hier datum</w:t>
            </w:r>
          </w:p>
          <w:p w:rsidR="00020FEA" w:rsidRPr="00062F31" w:rsidRDefault="00020FEA" w:rsidP="00020FE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noemen en niet verwijzen. Indien het 17 oktober</w:t>
            </w:r>
          </w:p>
          <w:p w:rsidR="00020FEA" w:rsidRPr="00062F31" w:rsidRDefault="00020FEA" w:rsidP="00020FE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is voldoet de termijn niet tussen ontvangst</w:t>
            </w:r>
          </w:p>
          <w:p w:rsidR="00020FEA" w:rsidRPr="00062F31" w:rsidRDefault="00020FEA" w:rsidP="00020FE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inlichtingen en indienen stukken. Wij gaan uit van</w:t>
            </w:r>
          </w:p>
          <w:p w:rsidR="00020FEA" w:rsidRPr="00062F31" w:rsidRDefault="00020FEA" w:rsidP="00020FE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24 oktober 2016 tot 16.00 uur. Graag bevestiging</w:t>
            </w:r>
          </w:p>
          <w:p w:rsidR="00935B07" w:rsidRPr="00062F31" w:rsidRDefault="00020FEA" w:rsidP="00020FEA">
            <w:pPr>
              <w:pStyle w:val="TableParagraph"/>
              <w:spacing w:line="249" w:lineRule="auto"/>
              <w:ind w:left="0" w:right="145"/>
              <w:rPr>
                <w:sz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hiervan of aangepaste datum en tijd.</w:t>
            </w:r>
          </w:p>
        </w:tc>
        <w:tc>
          <w:tcPr>
            <w:tcW w:w="4252" w:type="dxa"/>
            <w:tcBorders>
              <w:left w:val="single" w:sz="3" w:space="0" w:color="000000"/>
            </w:tcBorders>
          </w:tcPr>
          <w:p w:rsidR="00623C51" w:rsidRDefault="00623C51">
            <w:pPr>
              <w:pStyle w:val="TableParagraph"/>
              <w:ind w:right="307"/>
              <w:rPr>
                <w:rFonts w:eastAsiaTheme="minorHAnsi"/>
                <w:sz w:val="18"/>
                <w:szCs w:val="18"/>
                <w:lang w:val="nl-NL"/>
              </w:rPr>
            </w:pPr>
            <w:r>
              <w:rPr>
                <w:sz w:val="18"/>
                <w:lang w:val="nl-NL"/>
              </w:rPr>
              <w:t xml:space="preserve">Stukken dienen uiterlijk </w:t>
            </w:r>
            <w:r w:rsidRPr="00062F31">
              <w:rPr>
                <w:rFonts w:eastAsiaTheme="minorHAnsi"/>
                <w:sz w:val="18"/>
                <w:szCs w:val="18"/>
                <w:lang w:val="nl-NL"/>
              </w:rPr>
              <w:t>24 oktober 2016 tot 16.00 uur</w:t>
            </w:r>
            <w:r>
              <w:rPr>
                <w:rFonts w:eastAsiaTheme="minorHAnsi"/>
                <w:sz w:val="18"/>
                <w:szCs w:val="18"/>
                <w:lang w:val="nl-NL"/>
              </w:rPr>
              <w:t xml:space="preserve"> te zijn ingediend.</w:t>
            </w:r>
          </w:p>
          <w:p w:rsidR="00623C51" w:rsidRDefault="00623C51">
            <w:pPr>
              <w:pStyle w:val="TableParagraph"/>
              <w:ind w:right="307"/>
              <w:rPr>
                <w:rFonts w:eastAsiaTheme="minorHAnsi"/>
                <w:sz w:val="18"/>
                <w:szCs w:val="18"/>
                <w:lang w:val="nl-NL"/>
              </w:rPr>
            </w:pPr>
          </w:p>
          <w:p w:rsidR="00935B07" w:rsidRPr="00062F31" w:rsidRDefault="00935B07">
            <w:pPr>
              <w:pStyle w:val="TableParagraph"/>
              <w:ind w:right="307"/>
              <w:rPr>
                <w:sz w:val="18"/>
                <w:lang w:val="nl-NL"/>
              </w:rPr>
            </w:pPr>
          </w:p>
        </w:tc>
      </w:tr>
      <w:tr w:rsidR="00935B07" w:rsidRPr="001126FB" w:rsidTr="00CA7F26">
        <w:trPr>
          <w:trHeight w:hRule="exact" w:val="1719"/>
        </w:trPr>
        <w:tc>
          <w:tcPr>
            <w:tcW w:w="448" w:type="dxa"/>
            <w:tcBorders>
              <w:right w:val="single" w:sz="3" w:space="0" w:color="000000"/>
            </w:tcBorders>
          </w:tcPr>
          <w:p w:rsidR="00935B07" w:rsidRPr="00062F31" w:rsidRDefault="00020FEA">
            <w:pPr>
              <w:pStyle w:val="TableParagraph"/>
              <w:rPr>
                <w:sz w:val="18"/>
                <w:lang w:val="nl-NL"/>
              </w:rPr>
            </w:pPr>
            <w:r w:rsidRPr="00062F31">
              <w:rPr>
                <w:sz w:val="18"/>
                <w:lang w:val="nl-NL"/>
              </w:rPr>
              <w:lastRenderedPageBreak/>
              <w:t>4</w:t>
            </w:r>
          </w:p>
        </w:tc>
        <w:tc>
          <w:tcPr>
            <w:tcW w:w="1343" w:type="dxa"/>
            <w:tcBorders>
              <w:left w:val="single" w:sz="3" w:space="0" w:color="000000"/>
            </w:tcBorders>
          </w:tcPr>
          <w:p w:rsidR="00935B07" w:rsidRPr="00062F31" w:rsidRDefault="00020FEA">
            <w:pPr>
              <w:pStyle w:val="TableParagraph"/>
              <w:rPr>
                <w:sz w:val="18"/>
                <w:szCs w:val="18"/>
                <w:lang w:val="nl-NL"/>
              </w:rPr>
            </w:pPr>
            <w:r w:rsidRPr="00062F31">
              <w:rPr>
                <w:sz w:val="18"/>
                <w:szCs w:val="18"/>
                <w:lang w:val="nl-NL"/>
              </w:rPr>
              <w:t>N</w:t>
            </w:r>
            <w:r w:rsidR="001126FB">
              <w:rPr>
                <w:sz w:val="18"/>
                <w:szCs w:val="18"/>
                <w:lang w:val="nl-NL"/>
              </w:rPr>
              <w:t>ota van Inlichtingen</w:t>
            </w:r>
          </w:p>
        </w:tc>
        <w:tc>
          <w:tcPr>
            <w:tcW w:w="1200" w:type="dxa"/>
          </w:tcPr>
          <w:p w:rsidR="00935B07" w:rsidRPr="00062F31" w:rsidRDefault="00020FEA">
            <w:pPr>
              <w:rPr>
                <w:sz w:val="18"/>
                <w:szCs w:val="18"/>
                <w:lang w:val="nl-NL"/>
              </w:rPr>
            </w:pPr>
            <w:r w:rsidRPr="00062F31">
              <w:rPr>
                <w:sz w:val="18"/>
                <w:szCs w:val="18"/>
                <w:lang w:val="nl-NL"/>
              </w:rPr>
              <w:t>Vraag 8</w:t>
            </w:r>
          </w:p>
        </w:tc>
        <w:tc>
          <w:tcPr>
            <w:tcW w:w="1200" w:type="dxa"/>
          </w:tcPr>
          <w:p w:rsidR="00935B07" w:rsidRPr="00062F31" w:rsidRDefault="00935B0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799" w:type="dxa"/>
          </w:tcPr>
          <w:p w:rsidR="00935B07" w:rsidRPr="00062F31" w:rsidRDefault="00935B0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2" w:type="dxa"/>
            <w:tcBorders>
              <w:right w:val="single" w:sz="3" w:space="0" w:color="000000"/>
            </w:tcBorders>
          </w:tcPr>
          <w:p w:rsidR="00020FEA" w:rsidRPr="00062F31" w:rsidRDefault="00020FEA" w:rsidP="00020FE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</w:p>
          <w:p w:rsidR="00020FEA" w:rsidRPr="00062F31" w:rsidRDefault="00020FEA" w:rsidP="00020FE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Voor de duidelijkheid. U vraagt dus alleen in te</w:t>
            </w:r>
          </w:p>
          <w:p w:rsidR="00020FEA" w:rsidRPr="00062F31" w:rsidRDefault="00020FEA" w:rsidP="00020FE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leveren eigen verklaring, eventueel volmacht, plan</w:t>
            </w:r>
          </w:p>
          <w:p w:rsidR="00020FEA" w:rsidRPr="00062F31" w:rsidRDefault="00020FEA" w:rsidP="00020FE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van aanpak en inschrijfstaat en biljet. Dus geen</w:t>
            </w:r>
          </w:p>
          <w:p w:rsidR="00020FEA" w:rsidRPr="00062F31" w:rsidRDefault="00020FEA" w:rsidP="00020FE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referenties en model K. Graag en bevestiging</w:t>
            </w:r>
          </w:p>
          <w:p w:rsidR="00935B07" w:rsidRPr="00062F31" w:rsidRDefault="00020FEA" w:rsidP="00020FEA">
            <w:pPr>
              <w:pStyle w:val="TableParagraph"/>
              <w:spacing w:line="249" w:lineRule="auto"/>
              <w:ind w:left="0" w:right="145"/>
              <w:rPr>
                <w:sz w:val="18"/>
                <w:lang w:val="nl-NL"/>
              </w:rPr>
            </w:pPr>
            <w:r w:rsidRPr="00062F31">
              <w:rPr>
                <w:rFonts w:eastAsiaTheme="minorHAnsi"/>
                <w:sz w:val="18"/>
                <w:szCs w:val="18"/>
                <w:lang w:val="nl-NL"/>
              </w:rPr>
              <w:t xml:space="preserve"> hiervan</w:t>
            </w:r>
          </w:p>
        </w:tc>
        <w:tc>
          <w:tcPr>
            <w:tcW w:w="4252" w:type="dxa"/>
            <w:tcBorders>
              <w:left w:val="single" w:sz="3" w:space="0" w:color="000000"/>
            </w:tcBorders>
          </w:tcPr>
          <w:p w:rsidR="00CA7F26" w:rsidRDefault="00CA7F26">
            <w:pPr>
              <w:pStyle w:val="TableParagraph"/>
              <w:ind w:right="307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Klopt.</w:t>
            </w:r>
          </w:p>
          <w:p w:rsidR="00CA7F26" w:rsidRDefault="00CA7F26">
            <w:pPr>
              <w:pStyle w:val="TableParagraph"/>
              <w:ind w:right="307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Hetgeen niet betekent dat in later stadium het bewijsmiddel conform 4.2 van de leidraad kan worden geëist.</w:t>
            </w:r>
          </w:p>
          <w:p w:rsidR="00935B07" w:rsidRPr="00062F31" w:rsidRDefault="00CA7F26">
            <w:pPr>
              <w:pStyle w:val="TableParagraph"/>
              <w:ind w:right="307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De ondernemer moet volgens de leidraad immers voldoen aan de in 4.2 genoemde geschiktheidseisen</w:t>
            </w:r>
          </w:p>
        </w:tc>
      </w:tr>
      <w:tr w:rsidR="00935B07" w:rsidRPr="001126FB" w:rsidTr="00935B07">
        <w:trPr>
          <w:trHeight w:hRule="exact" w:val="986"/>
        </w:trPr>
        <w:tc>
          <w:tcPr>
            <w:tcW w:w="448" w:type="dxa"/>
            <w:tcBorders>
              <w:right w:val="single" w:sz="3" w:space="0" w:color="000000"/>
            </w:tcBorders>
          </w:tcPr>
          <w:p w:rsidR="00935B07" w:rsidRPr="00062F31" w:rsidRDefault="00935B07">
            <w:pPr>
              <w:pStyle w:val="TableParagraph"/>
              <w:rPr>
                <w:sz w:val="18"/>
                <w:lang w:val="nl-NL"/>
              </w:rPr>
            </w:pPr>
          </w:p>
        </w:tc>
        <w:tc>
          <w:tcPr>
            <w:tcW w:w="1343" w:type="dxa"/>
            <w:tcBorders>
              <w:left w:val="single" w:sz="3" w:space="0" w:color="000000"/>
            </w:tcBorders>
          </w:tcPr>
          <w:p w:rsidR="00935B07" w:rsidRPr="00062F31" w:rsidRDefault="00935B07">
            <w:pPr>
              <w:pStyle w:val="TableParagraph"/>
              <w:rPr>
                <w:sz w:val="18"/>
                <w:lang w:val="nl-NL"/>
              </w:rPr>
            </w:pPr>
          </w:p>
        </w:tc>
        <w:tc>
          <w:tcPr>
            <w:tcW w:w="1200" w:type="dxa"/>
          </w:tcPr>
          <w:p w:rsidR="00935B07" w:rsidRPr="00062F31" w:rsidRDefault="00935B07">
            <w:pPr>
              <w:rPr>
                <w:lang w:val="nl-NL"/>
              </w:rPr>
            </w:pPr>
          </w:p>
        </w:tc>
        <w:tc>
          <w:tcPr>
            <w:tcW w:w="1200" w:type="dxa"/>
          </w:tcPr>
          <w:p w:rsidR="00935B07" w:rsidRPr="00062F31" w:rsidRDefault="00935B07">
            <w:pPr>
              <w:rPr>
                <w:lang w:val="nl-NL"/>
              </w:rPr>
            </w:pPr>
          </w:p>
        </w:tc>
        <w:tc>
          <w:tcPr>
            <w:tcW w:w="799" w:type="dxa"/>
          </w:tcPr>
          <w:p w:rsidR="00935B07" w:rsidRPr="00062F31" w:rsidRDefault="00935B07">
            <w:pPr>
              <w:rPr>
                <w:lang w:val="nl-NL"/>
              </w:rPr>
            </w:pPr>
          </w:p>
        </w:tc>
        <w:tc>
          <w:tcPr>
            <w:tcW w:w="4252" w:type="dxa"/>
            <w:tcBorders>
              <w:right w:val="single" w:sz="3" w:space="0" w:color="000000"/>
            </w:tcBorders>
          </w:tcPr>
          <w:p w:rsidR="00935B07" w:rsidRPr="00062F31" w:rsidRDefault="00935B07">
            <w:pPr>
              <w:pStyle w:val="TableParagraph"/>
              <w:spacing w:line="249" w:lineRule="auto"/>
              <w:ind w:left="95" w:right="145"/>
              <w:rPr>
                <w:sz w:val="18"/>
                <w:lang w:val="nl-NL"/>
              </w:rPr>
            </w:pPr>
          </w:p>
        </w:tc>
        <w:tc>
          <w:tcPr>
            <w:tcW w:w="4252" w:type="dxa"/>
            <w:tcBorders>
              <w:left w:val="single" w:sz="3" w:space="0" w:color="000000"/>
            </w:tcBorders>
          </w:tcPr>
          <w:p w:rsidR="00935B07" w:rsidRPr="00062F31" w:rsidRDefault="00935B07">
            <w:pPr>
              <w:pStyle w:val="TableParagraph"/>
              <w:ind w:right="307"/>
              <w:rPr>
                <w:sz w:val="18"/>
                <w:lang w:val="nl-NL"/>
              </w:rPr>
            </w:pPr>
          </w:p>
        </w:tc>
      </w:tr>
      <w:tr w:rsidR="00935B07" w:rsidRPr="001126FB" w:rsidTr="00935B07">
        <w:trPr>
          <w:trHeight w:hRule="exact" w:val="986"/>
        </w:trPr>
        <w:tc>
          <w:tcPr>
            <w:tcW w:w="448" w:type="dxa"/>
            <w:tcBorders>
              <w:right w:val="single" w:sz="3" w:space="0" w:color="000000"/>
            </w:tcBorders>
          </w:tcPr>
          <w:p w:rsidR="00935B07" w:rsidRPr="00062F31" w:rsidRDefault="00935B07">
            <w:pPr>
              <w:pStyle w:val="TableParagraph"/>
              <w:rPr>
                <w:sz w:val="18"/>
                <w:lang w:val="nl-NL"/>
              </w:rPr>
            </w:pPr>
          </w:p>
        </w:tc>
        <w:tc>
          <w:tcPr>
            <w:tcW w:w="1343" w:type="dxa"/>
            <w:tcBorders>
              <w:left w:val="single" w:sz="3" w:space="0" w:color="000000"/>
            </w:tcBorders>
          </w:tcPr>
          <w:p w:rsidR="00935B07" w:rsidRPr="00062F31" w:rsidRDefault="00935B07">
            <w:pPr>
              <w:pStyle w:val="TableParagraph"/>
              <w:rPr>
                <w:sz w:val="18"/>
                <w:lang w:val="nl-NL"/>
              </w:rPr>
            </w:pPr>
          </w:p>
        </w:tc>
        <w:tc>
          <w:tcPr>
            <w:tcW w:w="1200" w:type="dxa"/>
          </w:tcPr>
          <w:p w:rsidR="00935B07" w:rsidRPr="00062F31" w:rsidRDefault="00935B07">
            <w:pPr>
              <w:rPr>
                <w:lang w:val="nl-NL"/>
              </w:rPr>
            </w:pPr>
          </w:p>
        </w:tc>
        <w:tc>
          <w:tcPr>
            <w:tcW w:w="1200" w:type="dxa"/>
          </w:tcPr>
          <w:p w:rsidR="00935B07" w:rsidRPr="00062F31" w:rsidRDefault="00935B07">
            <w:pPr>
              <w:rPr>
                <w:lang w:val="nl-NL"/>
              </w:rPr>
            </w:pPr>
          </w:p>
        </w:tc>
        <w:tc>
          <w:tcPr>
            <w:tcW w:w="799" w:type="dxa"/>
          </w:tcPr>
          <w:p w:rsidR="00935B07" w:rsidRPr="00062F31" w:rsidRDefault="00935B07">
            <w:pPr>
              <w:rPr>
                <w:lang w:val="nl-NL"/>
              </w:rPr>
            </w:pPr>
          </w:p>
        </w:tc>
        <w:tc>
          <w:tcPr>
            <w:tcW w:w="4252" w:type="dxa"/>
            <w:tcBorders>
              <w:right w:val="single" w:sz="3" w:space="0" w:color="000000"/>
            </w:tcBorders>
          </w:tcPr>
          <w:p w:rsidR="00935B07" w:rsidRPr="00062F31" w:rsidRDefault="00935B07">
            <w:pPr>
              <w:pStyle w:val="TableParagraph"/>
              <w:spacing w:line="249" w:lineRule="auto"/>
              <w:ind w:left="95" w:right="145"/>
              <w:rPr>
                <w:sz w:val="18"/>
                <w:lang w:val="nl-NL"/>
              </w:rPr>
            </w:pPr>
          </w:p>
        </w:tc>
        <w:tc>
          <w:tcPr>
            <w:tcW w:w="4252" w:type="dxa"/>
            <w:tcBorders>
              <w:left w:val="single" w:sz="3" w:space="0" w:color="000000"/>
            </w:tcBorders>
          </w:tcPr>
          <w:p w:rsidR="00935B07" w:rsidRPr="00062F31" w:rsidRDefault="00935B07">
            <w:pPr>
              <w:pStyle w:val="TableParagraph"/>
              <w:ind w:right="307"/>
              <w:rPr>
                <w:sz w:val="18"/>
                <w:lang w:val="nl-NL"/>
              </w:rPr>
            </w:pPr>
          </w:p>
        </w:tc>
      </w:tr>
      <w:tr w:rsidR="00935B07" w:rsidRPr="001126FB" w:rsidTr="00935B07">
        <w:trPr>
          <w:trHeight w:hRule="exact" w:val="1531"/>
        </w:trPr>
        <w:tc>
          <w:tcPr>
            <w:tcW w:w="448" w:type="dxa"/>
            <w:tcBorders>
              <w:right w:val="single" w:sz="3" w:space="0" w:color="000000"/>
            </w:tcBorders>
          </w:tcPr>
          <w:p w:rsidR="00935B07" w:rsidRPr="00062F31" w:rsidRDefault="00935B07">
            <w:pPr>
              <w:pStyle w:val="TableParagraph"/>
              <w:rPr>
                <w:sz w:val="18"/>
                <w:lang w:val="nl-NL"/>
              </w:rPr>
            </w:pPr>
          </w:p>
        </w:tc>
        <w:tc>
          <w:tcPr>
            <w:tcW w:w="1343" w:type="dxa"/>
            <w:tcBorders>
              <w:left w:val="single" w:sz="3" w:space="0" w:color="000000"/>
            </w:tcBorders>
          </w:tcPr>
          <w:p w:rsidR="00935B07" w:rsidRPr="00062F31" w:rsidRDefault="00935B07">
            <w:pPr>
              <w:pStyle w:val="TableParagraph"/>
              <w:rPr>
                <w:sz w:val="18"/>
                <w:lang w:val="nl-NL"/>
              </w:rPr>
            </w:pPr>
          </w:p>
        </w:tc>
        <w:tc>
          <w:tcPr>
            <w:tcW w:w="1200" w:type="dxa"/>
          </w:tcPr>
          <w:p w:rsidR="00935B07" w:rsidRPr="00062F31" w:rsidRDefault="00935B07">
            <w:pPr>
              <w:rPr>
                <w:lang w:val="nl-NL"/>
              </w:rPr>
            </w:pPr>
          </w:p>
        </w:tc>
        <w:tc>
          <w:tcPr>
            <w:tcW w:w="1200" w:type="dxa"/>
          </w:tcPr>
          <w:p w:rsidR="00935B07" w:rsidRPr="00062F31" w:rsidRDefault="00935B07">
            <w:pPr>
              <w:rPr>
                <w:lang w:val="nl-NL"/>
              </w:rPr>
            </w:pPr>
          </w:p>
        </w:tc>
        <w:tc>
          <w:tcPr>
            <w:tcW w:w="799" w:type="dxa"/>
          </w:tcPr>
          <w:p w:rsidR="00935B07" w:rsidRPr="00062F31" w:rsidRDefault="00935B07">
            <w:pPr>
              <w:rPr>
                <w:lang w:val="nl-NL"/>
              </w:rPr>
            </w:pPr>
          </w:p>
        </w:tc>
        <w:tc>
          <w:tcPr>
            <w:tcW w:w="4252" w:type="dxa"/>
            <w:tcBorders>
              <w:right w:val="single" w:sz="3" w:space="0" w:color="000000"/>
            </w:tcBorders>
          </w:tcPr>
          <w:p w:rsidR="00935B07" w:rsidRPr="00062F31" w:rsidRDefault="00935B07">
            <w:pPr>
              <w:pStyle w:val="TableParagraph"/>
              <w:spacing w:before="66"/>
              <w:ind w:left="95" w:right="54"/>
              <w:rPr>
                <w:sz w:val="18"/>
                <w:lang w:val="nl-NL"/>
              </w:rPr>
            </w:pPr>
          </w:p>
        </w:tc>
        <w:tc>
          <w:tcPr>
            <w:tcW w:w="4252" w:type="dxa"/>
            <w:tcBorders>
              <w:left w:val="single" w:sz="3" w:space="0" w:color="000000"/>
            </w:tcBorders>
          </w:tcPr>
          <w:p w:rsidR="00935B07" w:rsidRPr="00062F31" w:rsidRDefault="00935B07">
            <w:pPr>
              <w:pStyle w:val="TableParagraph"/>
              <w:spacing w:before="64" w:line="254" w:lineRule="auto"/>
              <w:ind w:right="307"/>
              <w:rPr>
                <w:sz w:val="18"/>
                <w:lang w:val="nl-NL"/>
              </w:rPr>
            </w:pPr>
          </w:p>
        </w:tc>
      </w:tr>
    </w:tbl>
    <w:p w:rsidR="00642983" w:rsidRPr="001126FB" w:rsidRDefault="00642983" w:rsidP="00935B07">
      <w:pPr>
        <w:pStyle w:val="Plattetekst"/>
        <w:spacing w:before="9"/>
        <w:rPr>
          <w:rFonts w:ascii="Times New Roman"/>
          <w:b w:val="0"/>
          <w:sz w:val="21"/>
          <w:lang w:val="nl-NL"/>
        </w:rPr>
      </w:pPr>
    </w:p>
    <w:sectPr w:rsidR="00642983" w:rsidRPr="001126FB" w:rsidSect="003A5E82">
      <w:headerReference w:type="default" r:id="rId7"/>
      <w:footerReference w:type="default" r:id="rId8"/>
      <w:pgSz w:w="15840" w:h="12240" w:orient="landscape"/>
      <w:pgMar w:top="1600" w:right="1260" w:bottom="1340" w:left="840" w:header="1211" w:footer="114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06C" w:rsidRDefault="003B406C">
      <w:r>
        <w:separator/>
      </w:r>
    </w:p>
  </w:endnote>
  <w:endnote w:type="continuationSeparator" w:id="0">
    <w:p w:rsidR="003B406C" w:rsidRDefault="003B4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6C" w:rsidRDefault="00E25041">
    <w:pPr>
      <w:pStyle w:val="Plattetekst"/>
      <w:spacing w:line="14" w:lineRule="auto"/>
      <w:rPr>
        <w:b w:val="0"/>
        <w:sz w:val="20"/>
      </w:rPr>
    </w:pPr>
    <w:r w:rsidRPr="00E25041">
      <w:rPr>
        <w:noProof/>
        <w:lang w:val="nl-NL"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72.15pt;margin-top:543.6pt;width:27.75pt;height:9.6pt;z-index:-1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d3sAIAAK8FAAAOAAAAZHJzL2Uyb0RvYy54bWysVG1vmzAQ/j5p/8Hyd8JLSRpQSdWEME3q&#10;XqR2P8AxJlgDm9lOoJv233c2JU1bTZq28QGd7fPje+65u6vroW3QkSnNpchwOAswYoLKkot9hr/c&#10;F94SI22IKEkjBcvwA9P4evX2zVXfpSyStWxKphCACJ32XYZrY7rU9zWtWUv0THZMwGElVUsMLNXe&#10;LxXpAb1t/CgIFn4vVdkpSZnWsJuPh3jl8KuKUfOpqjQzqMkwxGbcX7n/zv791RVJ94p0NaePYZC/&#10;iKIlXMCjJ6icGIIOir+CajlVUsvKzKhsfVlVnDLHAdiEwQs2dzXpmOMCydHdKU36/8HSj8fPCvES&#10;tMNIkBYkumeDQWs5oNBmp+90Ck53HbiZAbatp2Wqu1tJv2ok5KYmYs9ulJJ9zUgJ0bmb/tnVEUdb&#10;kF3/QZbwDDkY6YCGSrUWEJKBAB1UejgpY0OhsHkxj+JojhGFozAKk8gp55N0utwpbd4x2SJrZFiB&#10;8A6cHG+1ARrgOrnYt4QseNM48RvxbAMcxx14Gq7aMxuE0/JHEiTb5XYZe3G02HpxkOfeTbGJvUUR&#10;Xs7zi3yzycOf9t0wTmtelkzYZ6a6CuM/0+2xwseKOFWWlg0vLZwNSav9btModCRQ14X7rFgQ/Jmb&#10;/zwMdwxcXlAKozhYR4lXLJaXXlzEcy+5DJZeECbrZBHESZwXzyndcsH+nRLqM5zMQVNH57fcAve9&#10;5kbSlhuYHA1vM7w8OZHUVuBWlE5aQ3gz2mepsOE/pQIyNgnt6tWW6FisZtgNrjGiqQ12snyAAlYS&#10;CgyqFKYeGLVU3zHqYYJkWH87EMUwat4LaAI7biZDTcZuMoigcDXDBqPR3JhxLB06xfc1II9tJuQN&#10;NErFXRHbjhqjAAZ2AVPBcXmcYHbsnK+d19OcXf0CAAD//wMAUEsDBBQABgAIAAAAIQB0UdZP4gAA&#10;AA0BAAAPAAAAZHJzL2Rvd25yZXYueG1sTI/BTsMwEETvSP0Haytxo3ZLlDQhTlUhOCEh0nDg6CRu&#10;YjVeh9htw9+znMpxZ55mZ/LdbAd20ZM3DiWsVwKYxsa1BjsJn9XrwxaYDwpbNTjUEn60h12xuMtV&#10;1rorlvpyCB2jEPSZktCHMGac+6bXVvmVGzWSd3STVYHOqePtpK4Ubge+ESLmVhmkD70a9XOvm9Ph&#10;bCXsv7B8Md/v9Ud5LE1VpQLf4pOU98t5/wQs6DncYPirT9WhoE61O2Pr2SAhiaJHQskQ22QDjJAk&#10;TWlNTdJaxBHwIuf/VxS/AAAA//8DAFBLAQItABQABgAIAAAAIQC2gziS/gAAAOEBAAATAAAAAAAA&#10;AAAAAAAAAAAAAABbQ29udGVudF9UeXBlc10ueG1sUEsBAi0AFAAGAAgAAAAhADj9If/WAAAAlAEA&#10;AAsAAAAAAAAAAAAAAAAALwEAAF9yZWxzLy5yZWxzUEsBAi0AFAAGAAgAAAAhAGbpV3ewAgAArwUA&#10;AA4AAAAAAAAAAAAAAAAALgIAAGRycy9lMm9Eb2MueG1sUEsBAi0AFAAGAAgAAAAhAHRR1k/iAAAA&#10;DQEAAA8AAAAAAAAAAAAAAAAACgUAAGRycy9kb3ducmV2LnhtbFBLBQYAAAAABAAEAPMAAAAZBgAA&#10;AAA=&#10;" filled="f" stroked="f">
          <v:textbox inset="0,0,0,0">
            <w:txbxContent>
              <w:p w:rsidR="003B406C" w:rsidRDefault="003B406C">
                <w:pPr>
                  <w:spacing w:line="168" w:lineRule="exact"/>
                  <w:ind w:left="40"/>
                  <w:rPr>
                    <w:sz w:val="15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06C" w:rsidRDefault="003B406C">
      <w:r>
        <w:separator/>
      </w:r>
    </w:p>
  </w:footnote>
  <w:footnote w:type="continuationSeparator" w:id="0">
    <w:p w:rsidR="003B406C" w:rsidRDefault="003B4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6C" w:rsidRDefault="00E25041">
    <w:pPr>
      <w:pStyle w:val="Plattetekst"/>
      <w:spacing w:line="14" w:lineRule="auto"/>
      <w:rPr>
        <w:b w:val="0"/>
        <w:sz w:val="20"/>
      </w:rPr>
    </w:pPr>
    <w:r w:rsidRPr="00E25041">
      <w:rPr>
        <w:noProof/>
        <w:lang w:val="nl-NL"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100" type="#_x0000_t202" style="position:absolute;margin-left:52.4pt;margin-top:59.55pt;width:387.4pt;height:20.1pt;z-index:-1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4Q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V2b6vSdSsDpvgM3PcA2dNlmqro7UXxXiItNTfierqQUfU1JCex8c9N9dnXE&#10;UQZk138SJYQhBy0s0FDJ1pQOioEAHbr0eO6MoVLAZhj7cRzBUQFnwWwWLGzrXJJMtzup9AcqWmSM&#10;FEvovEUnxzulDRuSTC4mGBc5axrb/Ya/2ADHcQdiw1VzZljYZj7FXryNtlHohMF864ReljmrfBM6&#10;89xfzLLrbLPJ/F8mrh8mNStLyk2YSVh++GeNO0l8lMRZWko0rDRwhpKS+92mkehIQNi5/WzN4eTi&#10;5r6kYYsAubxKyQ9Cbx3ETj6PFk6YhzMnXniR4/nxOp57YRxm+cuU7hin/54S6lMcz4LZKKYL6Ve5&#10;efZ7mxtJWqZhdDSsTXF0diKJkeCWl7a1mrBmtJ+VwtC/lALaPTXaCtZodFSrHnYDoBgV70T5CNKV&#10;ApQFIoR5B0Yt5E+MepgdKVY/DkRSjJqPHORvBs1kyMnYTQbhBVxNscZoNDd6HEiHTrJ9DcjjA+Ni&#10;BU+kYla9FxanhwXzwCZxml1m4Dz/t16XCbv8DQAA//8DAFBLAwQUAAYACAAAACEA9djs9uAAAAAL&#10;AQAADwAAAGRycy9kb3ducmV2LnhtbEyPzU7DMBCE70i8g7WVuFE7/IQmjVNVCE5IqGk4cHRiN7Ea&#10;r0PstuHtWU5w29kdzX5TbGY3sLOZgvUoIVkKYAZbry12Ej7q19sVsBAVajV4NBK+TYBNeX1VqFz7&#10;C1bmvI8doxAMuZLQxzjmnIe2N06FpR8N0u3gJ6ciyanjelIXCncDvxMi5U5ZpA+9Gs1zb9rj/uQk&#10;bD+xerFf782uOlS2rjOBb+lRypvFvF0Di2aOf2b4xSd0KImp8SfUgQ2kxQOhRxqSLAFGjtVTlgJr&#10;aPOY3QMvC/6/Q/kDAAD//wMAUEsBAi0AFAAGAAgAAAAhALaDOJL+AAAA4QEAABMAAAAAAAAAAAAA&#10;AAAAAAAAAFtDb250ZW50X1R5cGVzXS54bWxQSwECLQAUAAYACAAAACEAOP0h/9YAAACUAQAACwAA&#10;AAAAAAAAAAAAAAAvAQAAX3JlbHMvLnJlbHNQSwECLQAUAAYACAAAACEAdg7eEK4CAACpBQAADgAA&#10;AAAAAAAAAAAAAAAuAgAAZHJzL2Uyb0RvYy54bWxQSwECLQAUAAYACAAAACEA9djs9uAAAAALAQAA&#10;DwAAAAAAAAAAAAAAAAAIBQAAZHJzL2Rvd25yZXYueG1sUEsFBgAAAAAEAAQA8wAAABUGAAAAAA==&#10;" filled="f" stroked="f">
          <v:textbox inset="0,0,0,0">
            <w:txbxContent>
              <w:p w:rsidR="003B406C" w:rsidRPr="003B406C" w:rsidRDefault="003B406C">
                <w:pPr>
                  <w:pStyle w:val="Plattetekst"/>
                  <w:spacing w:line="183" w:lineRule="exact"/>
                  <w:ind w:left="20"/>
                  <w:rPr>
                    <w:lang w:val="nl-NL"/>
                  </w:rPr>
                </w:pPr>
                <w:r w:rsidRPr="003B406C">
                  <w:rPr>
                    <w:color w:val="004479"/>
                    <w:lang w:val="nl-NL"/>
                  </w:rPr>
                  <w:t>Model Nota</w:t>
                </w:r>
                <w:r w:rsidRPr="003B406C">
                  <w:rPr>
                    <w:color w:val="004479"/>
                    <w:spacing w:val="-11"/>
                    <w:lang w:val="nl-NL"/>
                  </w:rPr>
                  <w:t xml:space="preserve"> </w:t>
                </w:r>
                <w:r w:rsidRPr="003B406C">
                  <w:rPr>
                    <w:color w:val="004479"/>
                    <w:lang w:val="nl-NL"/>
                  </w:rPr>
                  <w:t>van</w:t>
                </w:r>
                <w:r w:rsidRPr="003B406C">
                  <w:rPr>
                    <w:color w:val="004479"/>
                    <w:spacing w:val="-9"/>
                    <w:lang w:val="nl-NL"/>
                  </w:rPr>
                  <w:t xml:space="preserve"> </w:t>
                </w:r>
                <w:r w:rsidRPr="003B406C">
                  <w:rPr>
                    <w:color w:val="004479"/>
                    <w:lang w:val="nl-NL"/>
                  </w:rPr>
                  <w:t>Inlichtingen</w:t>
                </w:r>
                <w:r w:rsidRPr="003B406C">
                  <w:rPr>
                    <w:color w:val="004479"/>
                    <w:spacing w:val="-9"/>
                    <w:lang w:val="nl-NL"/>
                  </w:rPr>
                  <w:t xml:space="preserve"> </w:t>
                </w:r>
                <w:r w:rsidRPr="003B406C">
                  <w:rPr>
                    <w:color w:val="004479"/>
                    <w:lang w:val="nl-NL"/>
                  </w:rPr>
                  <w:t>bij</w:t>
                </w:r>
                <w:r w:rsidRPr="003B406C">
                  <w:rPr>
                    <w:color w:val="004479"/>
                    <w:spacing w:val="-10"/>
                    <w:lang w:val="nl-NL"/>
                  </w:rPr>
                  <w:t xml:space="preserve"> </w:t>
                </w:r>
                <w:r w:rsidRPr="003B406C">
                  <w:rPr>
                    <w:color w:val="004479"/>
                    <w:lang w:val="nl-NL"/>
                  </w:rPr>
                  <w:t>Europese</w:t>
                </w:r>
                <w:r w:rsidRPr="003B406C">
                  <w:rPr>
                    <w:color w:val="004479"/>
                    <w:spacing w:val="-9"/>
                    <w:lang w:val="nl-NL"/>
                  </w:rPr>
                  <w:t xml:space="preserve"> </w:t>
                </w:r>
                <w:r w:rsidRPr="003B406C">
                  <w:rPr>
                    <w:color w:val="004479"/>
                    <w:lang w:val="nl-NL"/>
                  </w:rPr>
                  <w:t>aanbesteding</w:t>
                </w:r>
                <w:r w:rsidRPr="003B406C">
                  <w:rPr>
                    <w:color w:val="004479"/>
                    <w:spacing w:val="-9"/>
                    <w:lang w:val="nl-NL"/>
                  </w:rPr>
                  <w:t xml:space="preserve"> Onkruidbestrijding gemeente Kaag en Braassem</w:t>
                </w:r>
              </w:p>
              <w:p w:rsidR="003B406C" w:rsidRDefault="003B406C">
                <w:pPr>
                  <w:spacing w:line="195" w:lineRule="exact"/>
                  <w:ind w:left="20"/>
                  <w:rPr>
                    <w:i/>
                    <w:sz w:val="17"/>
                  </w:rPr>
                </w:pPr>
                <w:r>
                  <w:rPr>
                    <w:i/>
                    <w:color w:val="004479"/>
                    <w:sz w:val="17"/>
                  </w:rPr>
                  <w:t>referentie 2014-02-a en 2014-02-b</w:t>
                </w:r>
              </w:p>
            </w:txbxContent>
          </v:textbox>
          <w10:wrap anchorx="page" anchory="page"/>
        </v:shape>
      </w:pict>
    </w:r>
    <w:r w:rsidRPr="00E25041">
      <w:rPr>
        <w:noProof/>
        <w:lang w:val="nl-NL" w:eastAsia="nl-NL"/>
      </w:rPr>
      <w:pict>
        <v:line id="Line 4" o:spid="_x0000_s4099" style="position:absolute;z-index:-13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95pt,79.4pt" to="722.9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206FQIAACkEAAAOAAAAZHJzL2Uyb0RvYy54bWysU8GO2jAQvVfqP1i+QxI2sGxEWFUJ9EK7&#10;SLv9AGM7xKpjW7YhoKr/3rEhiG0vVVVFcsaemec388aL51Mn0ZFbJ7QqcTZOMeKKaibUvsTf3taj&#10;OUbOE8WI1IqX+Mwdfl5+/LDoTcEnutWScYsARLmiNyVuvTdFkjja8o64sTZcgbPRtiMetnafMEt6&#10;QO9kMknTWdJry4zVlDsHp/XFiZcRv2k49S9N47hHssTAzcfVxnUX1mS5IMXeEtMKeqVB/oFFR4SC&#10;S29QNfEEHaz4A6oT1GqnGz+mukt00wjKYw1QTZb+Vs1rSwyPtUBznLm1yf0/WPr1uLVIsBI/YKRI&#10;BxJthOIoD53pjSsgoFJbG2qjJ/VqNpp+d0jpqiVqzyPDt7OBtCxkJO9SwsYZwN/1XzSDGHLwOrbp&#10;1NguQEID0Cmqcb6pwU8eUTicTydZOptiRAdfQooh0VjnP3PdoWCUWALnCEyOG+cDEVIMIeEepddC&#10;yii2VKgHtrPHWR4znJaCBW+Ic3a/q6RFRwLz8rgKXywLPPdhVh8Ui2gtJ2x1tT0R8mLD7VIFPKgF&#10;+Fyty0D8eEqfVvPVPB/lk9lqlKd1Pfq0rvLRbJ09TuuHuqrq7GegluVFKxjjKrAbhjPL/0786zO5&#10;jNVtPG99SN6jx4YB2eEfSUcxg36XSdhpdt7aQWSYxxh8fTth4O/3YN+/8OUvAAAA//8DAFBLAwQU&#10;AAYACAAAACEAn/fRkuEAAAAMAQAADwAAAGRycy9kb3ducmV2LnhtbExP0U7CQBB8N+EfLmvim1wV&#10;SqD2SgxRMTGRgMbo29Fb2sbeXukdUP16loRE32Z2JrMz6bSztdhj6ytHCm76EQik3JmKCgXvb4/X&#10;YxA+aDK6doQKftDDNOtdpDox7kBL3K9CITiEfKIVlCE0iZQ+L9Fq33cNEmsb11odmLaFNK0+cLit&#10;5W0UjaTVFfGHUjc4KzH/Xu2sguXv88dDPPnEwWyxXXxttvOXp9e5UleX3f0diIBd+DPDqT5Xh4w7&#10;rd2OjBc182gwYSuDeMwbTo7hMGa0Pp9klsr/I7IjAAAA//8DAFBLAQItABQABgAIAAAAIQC2gziS&#10;/gAAAOEBAAATAAAAAAAAAAAAAAAAAAAAAABbQ29udGVudF9UeXBlc10ueG1sUEsBAi0AFAAGAAgA&#10;AAAhADj9If/WAAAAlAEAAAsAAAAAAAAAAAAAAAAALwEAAF9yZWxzLy5yZWxzUEsBAi0AFAAGAAgA&#10;AAAhAPdnbToVAgAAKQQAAA4AAAAAAAAAAAAAAAAALgIAAGRycy9lMm9Eb2MueG1sUEsBAi0AFAAG&#10;AAgAAAAhAJ/30ZLhAAAADAEAAA8AAAAAAAAAAAAAAAAAbwQAAGRycy9kb3ducmV2LnhtbFBLBQYA&#10;AAAABAAEAPMAAAB9BQAAAAA=&#10;" strokecolor="#7e7e7e" strokeweight="1.32pt">
          <w10:wrap anchorx="page" anchory="page"/>
        </v:line>
      </w:pict>
    </w:r>
    <w:r w:rsidRPr="00E25041">
      <w:rPr>
        <w:noProof/>
        <w:lang w:val="nl-NL" w:eastAsia="nl-NL"/>
      </w:rPr>
      <w:pict>
        <v:shape id="Text Box 2" o:spid="_x0000_s4098" type="#_x0000_t202" style="position:absolute;margin-left:655.4pt;margin-top:69.15pt;width:52pt;height:10.5pt;z-index:-13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Y5ZsQIAAK8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QgjQVpo0QMdDLqVA4psdfpOp+B034GbGWAbuuwy1d2dLL9rJOS6IWJHb5SSfUNJBexCe9N/dnXE&#10;0RZk23+SFYQheyMd0FCr1pYOioEAHbr0eOqMpVLC5mIRxAGclHAUzmazueucT9Lpcqe0+UBli6yR&#10;YQWNd+DkcKeNJUPSycXGErJgnLvmc/FiAxzHHQgNV+2ZJeF6+ZQEyWa5WcZeHC02XhzkuXdTrGNv&#10;UYSX83yWr9d5+MvGDeO0YVVFhQ0z6SqM/6xvR4WPijgpS0vOKgtnKWm12665QgcCui7c50oOJ2c3&#10;/yUNVwTI5VVKYRQHt1HiFYvlpRcX8dxLLoOlF4TJbQJVT+K8eJnSHRP031NCfYaTeTQftXQm/Sq3&#10;wH1vcyNpywxMDs7aDC9PTiS1CtyIyrXWEMZH+1kpLP1zKaDdU6OdXq1ER7GaYTu4h+HEbLW8ldUj&#10;CFhJEBhoEaYeGI1UPzHqYYJkWP/YE0Ux4h8FPAI7biZDTcZ2Mogo4WqGDUajuTbjWNp3iu0aQB6f&#10;mZA38FBq5kR8ZnF8XjAVXC7HCWbHzvN/53Wes6vfAAAA//8DAFBLAwQUAAYACAAAACEAdMWujeAA&#10;AAANAQAADwAAAGRycy9kb3ducmV2LnhtbEyPwU7DMBBE70j8g7VI3KgdUqo2xKkqBCckRBoOHJ3Y&#10;TazG6xC7bfh7Nqdym9kdzb7Nt5Pr2dmMwXqUkCwEMION1xZbCV/V28MaWIgKteo9Ggm/JsC2uL3J&#10;Vab9BUtz3seWUQmGTEnoYhwyzkPTGafCwg8GaXfwo1OR7NhyPaoLlbuePwqx4k5ZpAudGsxLZ5rj&#10;/uQk7L6xfLU/H/VneShtVW0Evq+OUt7fTbtnYNFM8RqGGZ/QoSCm2p9QB9aTTxNB7HFW6xTYHFkm&#10;SxrVpJ42KfAi5/+/KP4AAAD//wMAUEsBAi0AFAAGAAgAAAAhALaDOJL+AAAA4QEAABMAAAAAAAAA&#10;AAAAAAAAAAAAAFtDb250ZW50X1R5cGVzXS54bWxQSwECLQAUAAYACAAAACEAOP0h/9YAAACUAQAA&#10;CwAAAAAAAAAAAAAAAAAvAQAAX3JlbHMvLnJlbHNQSwECLQAUAAYACAAAACEA1N2OWbECAACvBQAA&#10;DgAAAAAAAAAAAAAAAAAuAgAAZHJzL2Uyb0RvYy54bWxQSwECLQAUAAYACAAAACEAdMWujeAAAAAN&#10;AQAADwAAAAAAAAAAAAAAAAALBQAAZHJzL2Rvd25yZXYueG1sUEsFBgAAAAAEAAQA8wAAABgGAAAA&#10;AA==&#10;" filled="f" stroked="f">
          <v:textbox inset="0,0,0,0">
            <w:txbxContent>
              <w:p w:rsidR="003B406C" w:rsidRDefault="003B406C">
                <w:pPr>
                  <w:spacing w:line="186" w:lineRule="exact"/>
                  <w:ind w:left="20" w:right="-2"/>
                  <w:rPr>
                    <w:i/>
                    <w:sz w:val="17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42983"/>
    <w:rsid w:val="00020FEA"/>
    <w:rsid w:val="00062F31"/>
    <w:rsid w:val="001126FB"/>
    <w:rsid w:val="00387272"/>
    <w:rsid w:val="003A5E82"/>
    <w:rsid w:val="003B406C"/>
    <w:rsid w:val="003C2E28"/>
    <w:rsid w:val="00623C51"/>
    <w:rsid w:val="00642983"/>
    <w:rsid w:val="00875BDD"/>
    <w:rsid w:val="00935B07"/>
    <w:rsid w:val="00A61214"/>
    <w:rsid w:val="00BA55EF"/>
    <w:rsid w:val="00CA7F26"/>
    <w:rsid w:val="00E2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sid w:val="003A5E82"/>
    <w:rPr>
      <w:rFonts w:ascii="Arial" w:eastAsia="Arial" w:hAnsi="Arial" w:cs="Arial"/>
    </w:rPr>
  </w:style>
  <w:style w:type="paragraph" w:styleId="Kop1">
    <w:name w:val="heading 1"/>
    <w:basedOn w:val="Standaard"/>
    <w:uiPriority w:val="1"/>
    <w:qFormat/>
    <w:rsid w:val="003A5E82"/>
    <w:pPr>
      <w:spacing w:before="64"/>
      <w:ind w:left="227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5E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sid w:val="003A5E82"/>
    <w:rPr>
      <w:b/>
      <w:bCs/>
      <w:sz w:val="17"/>
      <w:szCs w:val="17"/>
    </w:rPr>
  </w:style>
  <w:style w:type="paragraph" w:styleId="Lijstalinea">
    <w:name w:val="List Paragraph"/>
    <w:basedOn w:val="Standaard"/>
    <w:uiPriority w:val="1"/>
    <w:qFormat/>
    <w:rsid w:val="003A5E82"/>
  </w:style>
  <w:style w:type="paragraph" w:customStyle="1" w:styleId="TableParagraph">
    <w:name w:val="Table Paragraph"/>
    <w:basedOn w:val="Standaard"/>
    <w:uiPriority w:val="1"/>
    <w:qFormat/>
    <w:rsid w:val="003A5E82"/>
    <w:pPr>
      <w:spacing w:before="59"/>
      <w:ind w:left="98"/>
    </w:pPr>
  </w:style>
  <w:style w:type="paragraph" w:styleId="Koptekst">
    <w:name w:val="header"/>
    <w:basedOn w:val="Standaard"/>
    <w:link w:val="KoptekstChar"/>
    <w:uiPriority w:val="99"/>
    <w:unhideWhenUsed/>
    <w:rsid w:val="00935B0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5B07"/>
    <w:rPr>
      <w:rFonts w:ascii="Arial" w:eastAsia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935B0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5B07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4D264-6F64-4FC5-8B61-9B4DA1C8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Nota van Inlichtingen Prestatiebestekken_v. 0.1</vt:lpstr>
    </vt:vector>
  </TitlesOfParts>
  <Company>Gemeente Kaag en Braassem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Nota van Inlichtingen Prestatiebestekken_v. 0.1</dc:title>
  <dc:creator>r5701e</dc:creator>
  <cp:lastModifiedBy>pschulpe</cp:lastModifiedBy>
  <cp:revision>5</cp:revision>
  <dcterms:created xsi:type="dcterms:W3CDTF">2016-10-21T08:24:00Z</dcterms:created>
  <dcterms:modified xsi:type="dcterms:W3CDTF">2016-10-21T08:33:00Z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2016-07-20T00:00:00Z</vt:filetime>
  </property>
</Properties>
</file>