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880" w:rsidRPr="00912880" w:rsidRDefault="00912880" w:rsidP="000624DC">
      <w:pPr>
        <w:spacing w:after="300" w:line="240" w:lineRule="auto"/>
        <w:jc w:val="left"/>
        <w:rPr>
          <w:rFonts w:ascii="Calibri" w:eastAsia="Times New Roman" w:hAnsi="Calibri" w:cs="Times New Roman"/>
          <w:b/>
          <w:color w:val="0066A1"/>
          <w:spacing w:val="5"/>
          <w:sz w:val="44"/>
          <w:szCs w:val="44"/>
          <w:lang w:eastAsia="en-US"/>
        </w:rPr>
      </w:pPr>
      <w:r w:rsidRPr="00912880">
        <w:rPr>
          <w:rFonts w:ascii="Calibri" w:eastAsia="Times New Roman" w:hAnsi="Calibri" w:cs="Times New Roman"/>
          <w:b/>
          <w:noProof/>
          <w:color w:val="0066A1"/>
          <w:spacing w:val="5"/>
          <w:sz w:val="44"/>
          <w:szCs w:val="44"/>
        </w:rPr>
        <w:drawing>
          <wp:anchor distT="0" distB="0" distL="114300" distR="114300" simplePos="0" relativeHeight="251661312" behindDoc="1" locked="0" layoutInCell="1" allowOverlap="1">
            <wp:simplePos x="0" y="0"/>
            <wp:positionH relativeFrom="column">
              <wp:align>left</wp:align>
            </wp:positionH>
            <wp:positionV relativeFrom="margin">
              <wp:align>top</wp:align>
            </wp:positionV>
            <wp:extent cx="2642400" cy="648000"/>
            <wp:effectExtent l="0" t="0" r="5715" b="0"/>
            <wp:wrapNone/>
            <wp:docPr id="4" name="Afbeelding 4" descr="C:\Documents and Settings\jeroen\Local Settings\Temporary Internet Files\Content.Outlook\YP4YC2MR\KYBYS_logoFC_handtekening  TES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jeroen\Local Settings\Temporary Internet Files\Content.Outlook\YP4YC2MR\KYBYS_logoFC_handtekening  TEST 2.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2400" cy="648000"/>
                    </a:xfrm>
                    <a:prstGeom prst="rect">
                      <a:avLst/>
                    </a:prstGeom>
                    <a:noFill/>
                    <a:ln>
                      <a:noFill/>
                    </a:ln>
                  </pic:spPr>
                </pic:pic>
              </a:graphicData>
            </a:graphic>
          </wp:anchor>
        </w:drawing>
      </w:r>
    </w:p>
    <w:p w:rsidR="00912880" w:rsidRPr="00912880" w:rsidRDefault="006C4B59" w:rsidP="000624DC">
      <w:pPr>
        <w:keepNext/>
        <w:keepLines/>
        <w:spacing w:after="360"/>
        <w:jc w:val="left"/>
        <w:rPr>
          <w:rFonts w:ascii="Calibri" w:eastAsia="Times New Roman" w:hAnsi="Calibri" w:cs="Times New Roman"/>
          <w:b/>
          <w:bCs/>
          <w:color w:val="0066A1"/>
          <w:sz w:val="28"/>
          <w:szCs w:val="28"/>
          <w:lang w:eastAsia="en-US"/>
        </w:rPr>
      </w:pPr>
      <w:r>
        <w:rPr>
          <w:rFonts w:ascii="Calibri" w:eastAsia="Times New Roman" w:hAnsi="Calibri" w:cs="Times New Roman"/>
          <w:b/>
          <w:bCs/>
          <w:noProof/>
          <w:color w:val="0066A1"/>
          <w:sz w:val="28"/>
          <w:szCs w:val="28"/>
        </w:rPr>
        <w:pict>
          <v:shapetype id="_x0000_t202" coordsize="21600,21600" o:spt="202" path="m,l,21600r21600,l21600,xe">
            <v:stroke joinstyle="miter"/>
            <v:path gradientshapeok="t" o:connecttype="rect"/>
          </v:shapetype>
          <v:shape id="Tekstvak 11" o:spid="_x0000_s1026" type="#_x0000_t202" style="position:absolute;left:0;text-align:left;margin-left:249.5pt;margin-top:161.6pt;width:255.1pt;height:170.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" filled="f" strokeweight=".5pt">
            <v:stroke opacity="9766f"/>
            <v:path arrowok="t"/>
            <v:textbox inset="4mm,0,4mm,3mm">
              <w:txbxContent>
                <w:sdt>
                  <w:sdtPr>
                    <w:alias w:val="Titel"/>
                    <w:tag w:val=""/>
                    <w:id w:val="-1070960340"/>
                    <w:dataBinding w:prefixMappings="xmlns:ns0='http://purl.org/dc/elements/1.1/' xmlns:ns1='http://schemas.openxmlformats.org/package/2006/metadata/core-properties' " w:xpath="/ns1:coreProperties[1]/ns0:title[1]" w:storeItemID="{6C3C8BC8-F283-45AE-878A-BAB7291924A1}"/>
                    <w:text/>
                  </w:sdtPr>
                  <w:sdtContent>
                    <w:p w:rsidR="006F2E11" w:rsidRPr="001A6BF6" w:rsidRDefault="006F2E11" w:rsidP="001A6BF6">
                      <w:pPr>
                        <w:pStyle w:val="Titel"/>
                      </w:pPr>
                      <w:r w:rsidRPr="00B1485E">
                        <w:t>Realisatie en exploitatie crematorium Gorinchem</w:t>
                      </w:r>
                    </w:p>
                  </w:sdtContent>
                </w:sdt>
                <w:p w:rsidR="006F2E11" w:rsidRDefault="006F2E11" w:rsidP="00821F2F">
                  <w:pPr>
                    <w:pStyle w:val="Subtitel"/>
                  </w:pPr>
                  <w:r>
                    <w:t>Inschrijvingsleidraad</w:t>
                  </w:r>
                </w:p>
                <w:p w:rsidR="006F2E11" w:rsidRPr="008C0193" w:rsidRDefault="006F2E11" w:rsidP="00912880">
                  <w:pPr>
                    <w:spacing w:line="240" w:lineRule="auto"/>
                    <w:ind w:left="0"/>
                    <w:jc w:val="left"/>
                  </w:pPr>
                  <w:r>
                    <w:rPr>
                      <w:i/>
                      <w:color w:val="800000"/>
                      <w:sz w:val="16"/>
                      <w:szCs w:val="16"/>
                    </w:rPr>
                    <w:t>B1517CA1</w:t>
                  </w:r>
                </w:p>
              </w:txbxContent>
            </v:textbox>
            <w10:wrap anchorx="page" anchory="page"/>
          </v:shape>
        </w:pict>
      </w:r>
    </w:p>
    <w:p w:rsidR="00912880" w:rsidRPr="00912880" w:rsidRDefault="00912880" w:rsidP="000624DC">
      <w:pPr>
        <w:keepNext/>
        <w:keepLines/>
        <w:spacing w:after="360"/>
        <w:jc w:val="left"/>
        <w:rPr>
          <w:rFonts w:ascii="Calibri" w:eastAsia="Times New Roman" w:hAnsi="Calibri" w:cs="Times New Roman"/>
          <w:b/>
          <w:bCs/>
          <w:color w:val="0066A1"/>
          <w:sz w:val="28"/>
          <w:szCs w:val="28"/>
          <w:lang w:eastAsia="en-US"/>
        </w:rPr>
      </w:pPr>
    </w:p>
    <w:p w:rsidR="00912880" w:rsidRPr="00912880" w:rsidRDefault="00912880" w:rsidP="000624DC">
      <w:pPr>
        <w:keepNext/>
        <w:keepLines/>
        <w:spacing w:after="360"/>
        <w:jc w:val="left"/>
        <w:rPr>
          <w:rFonts w:ascii="Calibri" w:eastAsia="Times New Roman" w:hAnsi="Calibri" w:cs="Times New Roman"/>
          <w:b/>
          <w:bCs/>
          <w:color w:val="0066A1"/>
          <w:sz w:val="28"/>
          <w:szCs w:val="28"/>
          <w:lang w:eastAsia="en-US"/>
        </w:rPr>
      </w:pPr>
    </w:p>
    <w:p w:rsidR="00912880" w:rsidRPr="00912880" w:rsidRDefault="00912880" w:rsidP="000624DC">
      <w:pPr>
        <w:keepNext/>
        <w:keepLines/>
        <w:spacing w:after="360"/>
        <w:jc w:val="left"/>
        <w:rPr>
          <w:rFonts w:ascii="Calibri" w:eastAsia="Times New Roman" w:hAnsi="Calibri" w:cs="Times New Roman"/>
          <w:b/>
          <w:bCs/>
          <w:color w:val="0066A1"/>
          <w:sz w:val="28"/>
          <w:szCs w:val="28"/>
          <w:lang w:eastAsia="en-US"/>
        </w:rPr>
      </w:pPr>
      <w:r w:rsidRPr="00912880">
        <w:rPr>
          <w:rFonts w:ascii="Calibri" w:eastAsia="Times New Roman" w:hAnsi="Calibri" w:cs="Times New Roman"/>
          <w:b/>
          <w:bCs/>
          <w:noProof/>
          <w:color w:val="0066A1"/>
          <w:sz w:val="28"/>
          <w:szCs w:val="28"/>
        </w:rPr>
        <w:drawing>
          <wp:anchor distT="0" distB="0" distL="114300" distR="114300" simplePos="0" relativeHeight="251662336" behindDoc="1" locked="0" layoutInCell="1" allowOverlap="1">
            <wp:simplePos x="0" y="0"/>
            <wp:positionH relativeFrom="column">
              <wp:align>right</wp:align>
            </wp:positionH>
            <wp:positionV relativeFrom="margin">
              <wp:align>bottom</wp:align>
            </wp:positionV>
            <wp:extent cx="1591200" cy="144000"/>
            <wp:effectExtent l="0" t="0" r="0" b="8890"/>
            <wp:wrapNone/>
            <wp:docPr id="6" name="Afbeelding 6" descr="C:\Documents and Settings\jeroen\Local Settings\Temp\7zO22.tmp\KYBYS_pay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jeroen\Local Settings\Temp\7zO22.tmp\KYBYS_payoff.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91200" cy="144000"/>
                    </a:xfrm>
                    <a:prstGeom prst="rect">
                      <a:avLst/>
                    </a:prstGeom>
                    <a:noFill/>
                    <a:ln>
                      <a:noFill/>
                    </a:ln>
                  </pic:spPr>
                </pic:pic>
              </a:graphicData>
            </a:graphic>
          </wp:anchor>
        </w:drawing>
      </w:r>
    </w:p>
    <w:p w:rsidR="00912880" w:rsidRPr="00912880" w:rsidRDefault="00912880" w:rsidP="000624DC">
      <w:pPr>
        <w:keepNext/>
        <w:keepLines/>
        <w:spacing w:after="360"/>
        <w:jc w:val="left"/>
        <w:rPr>
          <w:rFonts w:ascii="Calibri" w:eastAsia="Times New Roman" w:hAnsi="Calibri" w:cs="Times New Roman"/>
          <w:b/>
          <w:bCs/>
          <w:color w:val="0066A1"/>
          <w:sz w:val="28"/>
          <w:szCs w:val="28"/>
          <w:lang w:eastAsia="en-US"/>
        </w:rPr>
      </w:pPr>
    </w:p>
    <w:p w:rsidR="00912880" w:rsidRPr="00912880" w:rsidRDefault="00912880" w:rsidP="000624DC">
      <w:pPr>
        <w:keepNext/>
        <w:keepLines/>
        <w:spacing w:after="360"/>
        <w:jc w:val="left"/>
        <w:rPr>
          <w:rFonts w:ascii="Calibri" w:eastAsia="Times New Roman" w:hAnsi="Calibri" w:cs="Times New Roman"/>
          <w:b/>
          <w:bCs/>
          <w:color w:val="0066A1"/>
          <w:sz w:val="28"/>
          <w:szCs w:val="28"/>
          <w:lang w:eastAsia="en-US"/>
        </w:rPr>
      </w:pPr>
    </w:p>
    <w:p w:rsidR="001A6BF6" w:rsidRDefault="001A6BF6" w:rsidP="000624DC">
      <w:pPr>
        <w:keepNext/>
        <w:keepLines/>
        <w:spacing w:after="360"/>
        <w:jc w:val="left"/>
        <w:rPr>
          <w:rFonts w:ascii="Calibri" w:eastAsia="Times New Roman" w:hAnsi="Calibri" w:cs="Times New Roman"/>
          <w:b/>
          <w:bCs/>
          <w:color w:val="0066A1"/>
          <w:sz w:val="28"/>
          <w:szCs w:val="28"/>
          <w:lang w:eastAsia="en-US"/>
        </w:rPr>
      </w:pPr>
    </w:p>
    <w:p w:rsidR="001A6BF6" w:rsidRDefault="001A6BF6" w:rsidP="000624DC">
      <w:pPr>
        <w:keepNext/>
        <w:keepLines/>
        <w:spacing w:after="360"/>
        <w:jc w:val="left"/>
        <w:rPr>
          <w:rFonts w:ascii="Calibri" w:eastAsia="Times New Roman" w:hAnsi="Calibri" w:cs="Times New Roman"/>
          <w:b/>
          <w:bCs/>
          <w:color w:val="0066A1"/>
          <w:sz w:val="28"/>
          <w:szCs w:val="28"/>
          <w:lang w:eastAsia="en-US"/>
        </w:rPr>
      </w:pPr>
    </w:p>
    <w:p w:rsidR="001A6BF6" w:rsidRDefault="001A6BF6" w:rsidP="000624DC">
      <w:pPr>
        <w:keepNext/>
        <w:keepLines/>
        <w:spacing w:after="360"/>
        <w:jc w:val="left"/>
        <w:rPr>
          <w:rFonts w:ascii="Calibri" w:eastAsia="Times New Roman" w:hAnsi="Calibri" w:cs="Times New Roman"/>
          <w:b/>
          <w:bCs/>
          <w:color w:val="0066A1"/>
          <w:sz w:val="28"/>
          <w:szCs w:val="28"/>
          <w:lang w:eastAsia="en-US"/>
        </w:rPr>
      </w:pPr>
    </w:p>
    <w:p w:rsidR="001A6BF6" w:rsidRDefault="001A6BF6" w:rsidP="000624DC">
      <w:pPr>
        <w:keepNext/>
        <w:keepLines/>
        <w:spacing w:after="360"/>
        <w:jc w:val="left"/>
        <w:rPr>
          <w:rFonts w:ascii="Calibri" w:eastAsia="Times New Roman" w:hAnsi="Calibri" w:cs="Times New Roman"/>
          <w:b/>
          <w:bCs/>
          <w:color w:val="0066A1"/>
          <w:sz w:val="28"/>
          <w:szCs w:val="28"/>
          <w:lang w:eastAsia="en-US"/>
        </w:rPr>
      </w:pPr>
    </w:p>
    <w:p w:rsidR="001A6BF6" w:rsidRDefault="001A6BF6" w:rsidP="000624DC">
      <w:pPr>
        <w:keepNext/>
        <w:keepLines/>
        <w:spacing w:after="360"/>
        <w:jc w:val="left"/>
        <w:rPr>
          <w:rFonts w:ascii="Calibri" w:eastAsia="Times New Roman" w:hAnsi="Calibri" w:cs="Times New Roman"/>
          <w:b/>
          <w:bCs/>
          <w:color w:val="0066A1"/>
          <w:sz w:val="28"/>
          <w:szCs w:val="28"/>
          <w:lang w:eastAsia="en-US"/>
        </w:rPr>
      </w:pPr>
    </w:p>
    <w:p w:rsidR="001A6BF6" w:rsidRDefault="001A6BF6" w:rsidP="000624DC">
      <w:pPr>
        <w:keepNext/>
        <w:keepLines/>
        <w:spacing w:after="360"/>
        <w:jc w:val="left"/>
        <w:rPr>
          <w:rFonts w:ascii="Calibri" w:eastAsia="Times New Roman" w:hAnsi="Calibri" w:cs="Times New Roman"/>
          <w:b/>
          <w:bCs/>
          <w:color w:val="0066A1"/>
          <w:sz w:val="28"/>
          <w:szCs w:val="28"/>
          <w:lang w:eastAsia="en-US"/>
        </w:rPr>
      </w:pPr>
    </w:p>
    <w:p w:rsidR="001A6BF6" w:rsidRDefault="001A6BF6" w:rsidP="000624DC">
      <w:pPr>
        <w:keepNext/>
        <w:keepLines/>
        <w:spacing w:after="360"/>
        <w:jc w:val="left"/>
        <w:rPr>
          <w:rFonts w:ascii="Calibri" w:eastAsia="Times New Roman" w:hAnsi="Calibri" w:cs="Times New Roman"/>
          <w:b/>
          <w:bCs/>
          <w:color w:val="0066A1"/>
          <w:sz w:val="28"/>
          <w:szCs w:val="28"/>
          <w:lang w:eastAsia="en-US"/>
        </w:rPr>
      </w:pPr>
    </w:p>
    <w:p w:rsidR="00912880" w:rsidRPr="00912880" w:rsidRDefault="00912880" w:rsidP="000624DC">
      <w:pPr>
        <w:keepNext/>
        <w:keepLines/>
        <w:spacing w:after="360"/>
        <w:jc w:val="left"/>
        <w:rPr>
          <w:rFonts w:ascii="Calibri" w:eastAsia="Times New Roman" w:hAnsi="Calibri" w:cs="Times New Roman"/>
          <w:b/>
          <w:bCs/>
          <w:color w:val="0066A1"/>
          <w:sz w:val="28"/>
          <w:szCs w:val="28"/>
          <w:lang w:eastAsia="en-US"/>
        </w:rPr>
      </w:pPr>
      <w:r w:rsidRPr="00912880">
        <w:rPr>
          <w:rFonts w:ascii="Calibri" w:eastAsia="Times New Roman" w:hAnsi="Calibri" w:cs="Times New Roman"/>
          <w:b/>
          <w:bCs/>
          <w:color w:val="0066A1"/>
          <w:sz w:val="28"/>
          <w:szCs w:val="28"/>
          <w:lang w:eastAsia="en-US"/>
        </w:rPr>
        <w:t>Verantwoording</w:t>
      </w:r>
    </w:p>
    <w:tbl>
      <w:tblPr>
        <w:tblW w:w="8929" w:type="dxa"/>
        <w:tblInd w:w="454" w:type="dxa"/>
        <w:tblLayout w:type="fixed"/>
        <w:tblLook w:val="04A0"/>
      </w:tblPr>
      <w:tblGrid>
        <w:gridCol w:w="1781"/>
        <w:gridCol w:w="236"/>
        <w:gridCol w:w="6912"/>
      </w:tblGrid>
      <w:tr w:rsidR="00912880" w:rsidRPr="00912880" w:rsidTr="00883295">
        <w:trPr>
          <w:trHeight w:val="420"/>
        </w:trPr>
        <w:tc>
          <w:tcPr>
            <w:tcW w:w="1781" w:type="dxa"/>
            <w:shd w:val="clear" w:color="auto" w:fill="auto"/>
          </w:tcPr>
          <w:p w:rsidR="00912880" w:rsidRPr="00912880" w:rsidRDefault="00912880" w:rsidP="000624DC">
            <w:pPr>
              <w:pStyle w:val="Geenafstand"/>
              <w:rPr>
                <w:rFonts w:eastAsia="Calibri"/>
                <w:lang w:eastAsia="en-US"/>
              </w:rPr>
            </w:pPr>
            <w:r w:rsidRPr="00912880">
              <w:rPr>
                <w:rFonts w:eastAsia="Calibri"/>
                <w:lang w:eastAsia="en-US"/>
              </w:rPr>
              <w:t>Projectnaam</w:t>
            </w:r>
            <w:r w:rsidRPr="00912880">
              <w:rPr>
                <w:rFonts w:eastAsia="Calibri"/>
                <w:lang w:eastAsia="en-US"/>
              </w:rPr>
              <w:tab/>
            </w:r>
          </w:p>
        </w:tc>
        <w:tc>
          <w:tcPr>
            <w:tcW w:w="236" w:type="dxa"/>
            <w:shd w:val="clear" w:color="auto" w:fill="auto"/>
          </w:tcPr>
          <w:p w:rsidR="00912880" w:rsidRPr="00912880" w:rsidRDefault="00912880" w:rsidP="000624DC">
            <w:pPr>
              <w:pStyle w:val="Geenafstand"/>
              <w:rPr>
                <w:rFonts w:eastAsia="Calibri"/>
                <w:lang w:eastAsia="en-US"/>
              </w:rPr>
            </w:pPr>
            <w:r w:rsidRPr="00912880">
              <w:rPr>
                <w:rFonts w:eastAsia="Calibri"/>
                <w:lang w:eastAsia="en-US"/>
              </w:rPr>
              <w:t>:</w:t>
            </w:r>
          </w:p>
        </w:tc>
        <w:tc>
          <w:tcPr>
            <w:tcW w:w="6912" w:type="dxa"/>
            <w:shd w:val="clear" w:color="auto" w:fill="auto"/>
          </w:tcPr>
          <w:p w:rsidR="00912880" w:rsidRPr="00A330D1" w:rsidRDefault="00B1485E" w:rsidP="000624DC">
            <w:pPr>
              <w:pStyle w:val="Geenafstand"/>
              <w:rPr>
                <w:rFonts w:eastAsia="Calibri"/>
                <w:highlight w:val="yellow"/>
                <w:lang w:eastAsia="en-US"/>
              </w:rPr>
            </w:pPr>
            <w:r w:rsidRPr="00B1485E">
              <w:rPr>
                <w:rFonts w:eastAsia="Calibri"/>
                <w:lang w:eastAsia="en-US"/>
              </w:rPr>
              <w:t>Realisatie en exploitatie crematorium Gorinchem</w:t>
            </w:r>
          </w:p>
        </w:tc>
      </w:tr>
      <w:tr w:rsidR="00912880" w:rsidRPr="00912880" w:rsidTr="00883295">
        <w:trPr>
          <w:trHeight w:val="420"/>
        </w:trPr>
        <w:tc>
          <w:tcPr>
            <w:tcW w:w="1781" w:type="dxa"/>
            <w:shd w:val="clear" w:color="auto" w:fill="auto"/>
          </w:tcPr>
          <w:p w:rsidR="00912880" w:rsidRPr="00912880" w:rsidRDefault="00912880" w:rsidP="000624DC">
            <w:pPr>
              <w:pStyle w:val="Geenafstand"/>
              <w:rPr>
                <w:rFonts w:eastAsia="Calibri"/>
                <w:lang w:eastAsia="en-US"/>
              </w:rPr>
            </w:pPr>
            <w:r w:rsidRPr="00912880">
              <w:rPr>
                <w:rFonts w:eastAsia="Calibri"/>
                <w:lang w:eastAsia="en-US"/>
              </w:rPr>
              <w:t>Projectnummer</w:t>
            </w:r>
          </w:p>
        </w:tc>
        <w:tc>
          <w:tcPr>
            <w:tcW w:w="236" w:type="dxa"/>
            <w:shd w:val="clear" w:color="auto" w:fill="auto"/>
          </w:tcPr>
          <w:p w:rsidR="00912880" w:rsidRPr="00912880" w:rsidRDefault="00912880" w:rsidP="000624DC">
            <w:pPr>
              <w:pStyle w:val="Geenafstand"/>
              <w:rPr>
                <w:rFonts w:eastAsia="Calibri"/>
                <w:lang w:eastAsia="en-US"/>
              </w:rPr>
            </w:pPr>
            <w:r w:rsidRPr="00912880">
              <w:rPr>
                <w:rFonts w:eastAsia="Calibri"/>
                <w:lang w:eastAsia="en-US"/>
              </w:rPr>
              <w:t>:</w:t>
            </w:r>
          </w:p>
        </w:tc>
        <w:tc>
          <w:tcPr>
            <w:tcW w:w="6912" w:type="dxa"/>
            <w:shd w:val="clear" w:color="auto" w:fill="auto"/>
          </w:tcPr>
          <w:p w:rsidR="00912880" w:rsidRPr="00B1485E" w:rsidRDefault="00B1485E" w:rsidP="000624DC">
            <w:pPr>
              <w:pStyle w:val="Geenafstand"/>
              <w:rPr>
                <w:rFonts w:eastAsia="Calibri"/>
                <w:lang w:eastAsia="en-US"/>
              </w:rPr>
            </w:pPr>
            <w:r w:rsidRPr="00B1485E">
              <w:rPr>
                <w:rFonts w:eastAsia="Calibri"/>
                <w:lang w:eastAsia="en-US"/>
              </w:rPr>
              <w:t>B1517CA1</w:t>
            </w:r>
          </w:p>
        </w:tc>
      </w:tr>
      <w:tr w:rsidR="00912880" w:rsidRPr="00912880" w:rsidTr="00883295">
        <w:trPr>
          <w:trHeight w:val="420"/>
        </w:trPr>
        <w:tc>
          <w:tcPr>
            <w:tcW w:w="1781" w:type="dxa"/>
            <w:shd w:val="clear" w:color="auto" w:fill="auto"/>
          </w:tcPr>
          <w:p w:rsidR="00912880" w:rsidRPr="00912880" w:rsidRDefault="00912880" w:rsidP="000624DC">
            <w:pPr>
              <w:pStyle w:val="Geenafstand"/>
              <w:rPr>
                <w:rFonts w:eastAsia="Calibri"/>
                <w:lang w:eastAsia="en-US"/>
              </w:rPr>
            </w:pPr>
            <w:r w:rsidRPr="00912880">
              <w:rPr>
                <w:rFonts w:eastAsia="Calibri"/>
                <w:lang w:eastAsia="en-US"/>
              </w:rPr>
              <w:t>Documentnummer</w:t>
            </w:r>
          </w:p>
        </w:tc>
        <w:tc>
          <w:tcPr>
            <w:tcW w:w="236" w:type="dxa"/>
            <w:shd w:val="clear" w:color="auto" w:fill="auto"/>
          </w:tcPr>
          <w:p w:rsidR="00912880" w:rsidRPr="00912880" w:rsidRDefault="00912880" w:rsidP="000624DC">
            <w:pPr>
              <w:pStyle w:val="Geenafstand"/>
              <w:rPr>
                <w:rFonts w:eastAsia="Calibri"/>
                <w:lang w:eastAsia="en-US"/>
              </w:rPr>
            </w:pPr>
            <w:r w:rsidRPr="00912880">
              <w:rPr>
                <w:rFonts w:eastAsia="Calibri"/>
                <w:lang w:eastAsia="en-US"/>
              </w:rPr>
              <w:t>:</w:t>
            </w:r>
          </w:p>
        </w:tc>
        <w:tc>
          <w:tcPr>
            <w:tcW w:w="6912" w:type="dxa"/>
            <w:shd w:val="clear" w:color="auto" w:fill="auto"/>
          </w:tcPr>
          <w:p w:rsidR="00912880" w:rsidRPr="00B1485E" w:rsidRDefault="00B1485E" w:rsidP="000624DC">
            <w:pPr>
              <w:pStyle w:val="Geenafstand"/>
              <w:rPr>
                <w:rFonts w:eastAsia="Calibri"/>
                <w:lang w:eastAsia="en-US"/>
              </w:rPr>
            </w:pPr>
            <w:r w:rsidRPr="00B1485E">
              <w:rPr>
                <w:rFonts w:eastAsia="Calibri"/>
                <w:lang w:eastAsia="en-US"/>
              </w:rPr>
              <w:t>B1517CA1_20160704</w:t>
            </w:r>
          </w:p>
        </w:tc>
      </w:tr>
      <w:tr w:rsidR="00912880" w:rsidRPr="00912880" w:rsidTr="00883295">
        <w:trPr>
          <w:trHeight w:val="420"/>
        </w:trPr>
        <w:tc>
          <w:tcPr>
            <w:tcW w:w="1781" w:type="dxa"/>
            <w:shd w:val="clear" w:color="auto" w:fill="auto"/>
          </w:tcPr>
          <w:p w:rsidR="00912880" w:rsidRPr="00912880" w:rsidRDefault="00912880" w:rsidP="000624DC">
            <w:pPr>
              <w:pStyle w:val="Geenafstand"/>
              <w:rPr>
                <w:rFonts w:eastAsia="Calibri"/>
                <w:lang w:eastAsia="en-US"/>
              </w:rPr>
            </w:pPr>
            <w:r w:rsidRPr="00912880">
              <w:rPr>
                <w:rFonts w:eastAsia="Calibri"/>
                <w:lang w:eastAsia="en-US"/>
              </w:rPr>
              <w:t>Status</w:t>
            </w:r>
          </w:p>
        </w:tc>
        <w:tc>
          <w:tcPr>
            <w:tcW w:w="236" w:type="dxa"/>
            <w:shd w:val="clear" w:color="auto" w:fill="auto"/>
          </w:tcPr>
          <w:p w:rsidR="00912880" w:rsidRPr="00912880" w:rsidRDefault="00912880" w:rsidP="000624DC">
            <w:pPr>
              <w:pStyle w:val="Geenafstand"/>
              <w:rPr>
                <w:rFonts w:eastAsia="Calibri"/>
                <w:lang w:eastAsia="en-US"/>
              </w:rPr>
            </w:pPr>
            <w:r w:rsidRPr="00912880">
              <w:rPr>
                <w:rFonts w:eastAsia="Calibri"/>
                <w:lang w:eastAsia="en-US"/>
              </w:rPr>
              <w:t>:</w:t>
            </w:r>
          </w:p>
        </w:tc>
        <w:tc>
          <w:tcPr>
            <w:tcW w:w="6912" w:type="dxa"/>
            <w:shd w:val="clear" w:color="auto" w:fill="auto"/>
          </w:tcPr>
          <w:sdt>
            <w:sdtPr>
              <w:rPr>
                <w:rFonts w:eastAsia="Calibri"/>
                <w:lang w:eastAsia="en-US"/>
              </w:rPr>
              <w:alias w:val="Status"/>
              <w:tag w:val=""/>
              <w:id w:val="945736115"/>
              <w:placeholder>
                <w:docPart w:val="99FBD402D6A74A9B935A825CA7DA31BC"/>
              </w:placeholder>
              <w:dataBinding w:prefixMappings="xmlns:ns0='http://purl.org/dc/elements/1.1/' xmlns:ns1='http://schemas.openxmlformats.org/package/2006/metadata/core-properties' " w:xpath="/ns1:coreProperties[1]/ns1:contentStatus[1]" w:storeItemID="{6C3C8BC8-F283-45AE-878A-BAB7291924A1}"/>
              <w:text/>
            </w:sdtPr>
            <w:sdtContent>
              <w:p w:rsidR="00912880" w:rsidRPr="00B1485E" w:rsidRDefault="00A52BFD" w:rsidP="00A52BFD">
                <w:pPr>
                  <w:pStyle w:val="Geenafstand"/>
                  <w:rPr>
                    <w:rFonts w:eastAsia="Calibri"/>
                    <w:lang w:eastAsia="en-US"/>
                  </w:rPr>
                </w:pPr>
                <w:r>
                  <w:rPr>
                    <w:rFonts w:eastAsia="Calibri"/>
                    <w:lang w:eastAsia="en-US"/>
                  </w:rPr>
                  <w:t>Definitief</w:t>
                </w:r>
              </w:p>
            </w:sdtContent>
          </w:sdt>
        </w:tc>
      </w:tr>
      <w:tr w:rsidR="00912880" w:rsidRPr="00912880" w:rsidTr="00883295">
        <w:trPr>
          <w:trHeight w:val="420"/>
        </w:trPr>
        <w:tc>
          <w:tcPr>
            <w:tcW w:w="1781" w:type="dxa"/>
            <w:shd w:val="clear" w:color="auto" w:fill="auto"/>
          </w:tcPr>
          <w:p w:rsidR="00912880" w:rsidRPr="00912880" w:rsidRDefault="00912880" w:rsidP="000624DC">
            <w:pPr>
              <w:pStyle w:val="Geenafstand"/>
              <w:rPr>
                <w:rFonts w:eastAsia="Calibri"/>
                <w:lang w:eastAsia="en-US"/>
              </w:rPr>
            </w:pPr>
            <w:r w:rsidRPr="00912880">
              <w:rPr>
                <w:rFonts w:eastAsia="Calibri"/>
                <w:lang w:eastAsia="en-US"/>
              </w:rPr>
              <w:t>Versie</w:t>
            </w:r>
          </w:p>
        </w:tc>
        <w:tc>
          <w:tcPr>
            <w:tcW w:w="236" w:type="dxa"/>
            <w:shd w:val="clear" w:color="auto" w:fill="auto"/>
          </w:tcPr>
          <w:p w:rsidR="00912880" w:rsidRPr="00912880" w:rsidRDefault="00912880" w:rsidP="000624DC">
            <w:pPr>
              <w:pStyle w:val="Geenafstand"/>
              <w:rPr>
                <w:rFonts w:eastAsia="Calibri"/>
                <w:lang w:eastAsia="en-US"/>
              </w:rPr>
            </w:pPr>
            <w:r w:rsidRPr="00912880">
              <w:rPr>
                <w:rFonts w:eastAsia="Calibri"/>
                <w:lang w:eastAsia="en-US"/>
              </w:rPr>
              <w:t>:</w:t>
            </w:r>
          </w:p>
        </w:tc>
        <w:tc>
          <w:tcPr>
            <w:tcW w:w="6912" w:type="dxa"/>
            <w:shd w:val="clear" w:color="auto" w:fill="auto"/>
          </w:tcPr>
          <w:p w:rsidR="00912880" w:rsidRPr="00B1485E" w:rsidRDefault="00A52BFD" w:rsidP="00A52BFD">
            <w:pPr>
              <w:pStyle w:val="Geenafstand"/>
              <w:rPr>
                <w:rFonts w:eastAsia="Calibri"/>
                <w:lang w:eastAsia="en-US"/>
              </w:rPr>
            </w:pPr>
            <w:r>
              <w:rPr>
                <w:rFonts w:eastAsia="Calibri"/>
                <w:lang w:eastAsia="en-US"/>
              </w:rPr>
              <w:t>1.</w:t>
            </w:r>
            <w:r w:rsidR="00912880" w:rsidRPr="00B1485E">
              <w:rPr>
                <w:rFonts w:eastAsia="Calibri"/>
                <w:lang w:eastAsia="en-US"/>
              </w:rPr>
              <w:t xml:space="preserve">0 </w:t>
            </w:r>
          </w:p>
        </w:tc>
      </w:tr>
      <w:tr w:rsidR="00912880" w:rsidRPr="00912880" w:rsidTr="00883295">
        <w:trPr>
          <w:trHeight w:val="420"/>
        </w:trPr>
        <w:tc>
          <w:tcPr>
            <w:tcW w:w="1781" w:type="dxa"/>
            <w:shd w:val="clear" w:color="auto" w:fill="auto"/>
          </w:tcPr>
          <w:p w:rsidR="00912880" w:rsidRPr="00912880" w:rsidRDefault="00912880" w:rsidP="000624DC">
            <w:pPr>
              <w:pStyle w:val="Geenafstand"/>
              <w:rPr>
                <w:rFonts w:eastAsia="Calibri"/>
                <w:lang w:eastAsia="en-US"/>
              </w:rPr>
            </w:pPr>
            <w:r w:rsidRPr="00912880">
              <w:rPr>
                <w:rFonts w:eastAsia="Calibri"/>
                <w:lang w:eastAsia="en-US"/>
              </w:rPr>
              <w:t>Datum</w:t>
            </w:r>
          </w:p>
        </w:tc>
        <w:tc>
          <w:tcPr>
            <w:tcW w:w="236" w:type="dxa"/>
            <w:shd w:val="clear" w:color="auto" w:fill="auto"/>
          </w:tcPr>
          <w:p w:rsidR="00912880" w:rsidRPr="00912880" w:rsidRDefault="00912880" w:rsidP="000624DC">
            <w:pPr>
              <w:pStyle w:val="Geenafstand"/>
              <w:rPr>
                <w:rFonts w:eastAsia="Calibri"/>
                <w:lang w:eastAsia="en-US"/>
              </w:rPr>
            </w:pPr>
            <w:r w:rsidRPr="00912880">
              <w:rPr>
                <w:rFonts w:eastAsia="Calibri"/>
                <w:lang w:eastAsia="en-US"/>
              </w:rPr>
              <w:t>:</w:t>
            </w:r>
          </w:p>
        </w:tc>
        <w:tc>
          <w:tcPr>
            <w:tcW w:w="6912" w:type="dxa"/>
            <w:shd w:val="clear" w:color="auto" w:fill="auto"/>
          </w:tcPr>
          <w:p w:rsidR="00912880" w:rsidRPr="00B1485E" w:rsidRDefault="00A52BFD" w:rsidP="00A52BFD">
            <w:pPr>
              <w:pStyle w:val="Geenafstand"/>
              <w:rPr>
                <w:rFonts w:eastAsia="Calibri"/>
                <w:lang w:eastAsia="en-US"/>
              </w:rPr>
            </w:pPr>
            <w:r>
              <w:rPr>
                <w:rFonts w:eastAsia="Calibri"/>
                <w:lang w:eastAsia="en-US"/>
              </w:rPr>
              <w:t>12</w:t>
            </w:r>
            <w:r w:rsidR="00B32D0A">
              <w:rPr>
                <w:rFonts w:eastAsia="Calibri"/>
                <w:lang w:eastAsia="en-US"/>
              </w:rPr>
              <w:t xml:space="preserve"> </w:t>
            </w:r>
            <w:bookmarkStart w:id="0" w:name="_GoBack"/>
            <w:bookmarkEnd w:id="0"/>
            <w:r>
              <w:rPr>
                <w:rFonts w:eastAsia="Calibri"/>
                <w:lang w:eastAsia="en-US"/>
              </w:rPr>
              <w:t>oktober</w:t>
            </w:r>
            <w:r w:rsidR="00C86166">
              <w:rPr>
                <w:rFonts w:eastAsia="Calibri"/>
                <w:lang w:eastAsia="en-US"/>
              </w:rPr>
              <w:t xml:space="preserve"> 2016</w:t>
            </w:r>
          </w:p>
        </w:tc>
      </w:tr>
      <w:tr w:rsidR="00912880" w:rsidRPr="00912880" w:rsidTr="00883295">
        <w:trPr>
          <w:trHeight w:val="87"/>
        </w:trPr>
        <w:tc>
          <w:tcPr>
            <w:tcW w:w="1781" w:type="dxa"/>
            <w:shd w:val="clear" w:color="auto" w:fill="auto"/>
          </w:tcPr>
          <w:p w:rsidR="00912880" w:rsidRPr="00912880" w:rsidRDefault="00912880" w:rsidP="000624DC">
            <w:pPr>
              <w:pStyle w:val="Geenafstand"/>
              <w:rPr>
                <w:rFonts w:eastAsia="Calibri"/>
                <w:lang w:eastAsia="en-US"/>
              </w:rPr>
            </w:pPr>
          </w:p>
        </w:tc>
        <w:tc>
          <w:tcPr>
            <w:tcW w:w="236" w:type="dxa"/>
            <w:shd w:val="clear" w:color="auto" w:fill="auto"/>
          </w:tcPr>
          <w:p w:rsidR="00912880" w:rsidRPr="00912880" w:rsidRDefault="00912880" w:rsidP="000624DC">
            <w:pPr>
              <w:pStyle w:val="Geenafstand"/>
              <w:rPr>
                <w:rFonts w:eastAsia="Calibri"/>
                <w:lang w:eastAsia="en-US"/>
              </w:rPr>
            </w:pPr>
          </w:p>
        </w:tc>
        <w:tc>
          <w:tcPr>
            <w:tcW w:w="6912" w:type="dxa"/>
            <w:shd w:val="clear" w:color="auto" w:fill="auto"/>
          </w:tcPr>
          <w:p w:rsidR="00912880" w:rsidRPr="00A330D1" w:rsidRDefault="00912880" w:rsidP="000624DC">
            <w:pPr>
              <w:pStyle w:val="Geenafstand"/>
              <w:rPr>
                <w:rFonts w:eastAsia="Calibri"/>
                <w:highlight w:val="yellow"/>
                <w:lang w:eastAsia="en-US"/>
              </w:rPr>
            </w:pPr>
          </w:p>
        </w:tc>
      </w:tr>
      <w:tr w:rsidR="00912880" w:rsidRPr="00912880" w:rsidTr="00883295">
        <w:trPr>
          <w:trHeight w:val="420"/>
        </w:trPr>
        <w:tc>
          <w:tcPr>
            <w:tcW w:w="1781" w:type="dxa"/>
            <w:shd w:val="clear" w:color="auto" w:fill="auto"/>
          </w:tcPr>
          <w:p w:rsidR="00912880" w:rsidRPr="00912880" w:rsidRDefault="00912880" w:rsidP="000624DC">
            <w:pPr>
              <w:pStyle w:val="Geenafstand"/>
              <w:rPr>
                <w:rFonts w:eastAsia="Calibri"/>
                <w:lang w:eastAsia="en-US"/>
              </w:rPr>
            </w:pPr>
            <w:r w:rsidRPr="00912880">
              <w:rPr>
                <w:rFonts w:eastAsia="Calibri"/>
                <w:lang w:eastAsia="en-US"/>
              </w:rPr>
              <w:t>Opdrachtgever</w:t>
            </w:r>
          </w:p>
        </w:tc>
        <w:tc>
          <w:tcPr>
            <w:tcW w:w="236" w:type="dxa"/>
            <w:shd w:val="clear" w:color="auto" w:fill="auto"/>
          </w:tcPr>
          <w:p w:rsidR="00912880" w:rsidRPr="00B1485E" w:rsidRDefault="00912880" w:rsidP="000624DC">
            <w:pPr>
              <w:pStyle w:val="Geenafstand"/>
              <w:rPr>
                <w:rFonts w:eastAsia="Calibri"/>
                <w:lang w:eastAsia="en-US"/>
              </w:rPr>
            </w:pPr>
            <w:r w:rsidRPr="00B1485E">
              <w:rPr>
                <w:rFonts w:eastAsia="Calibri"/>
                <w:lang w:eastAsia="en-US"/>
              </w:rPr>
              <w:t>:</w:t>
            </w:r>
          </w:p>
        </w:tc>
        <w:tc>
          <w:tcPr>
            <w:tcW w:w="6912" w:type="dxa"/>
            <w:shd w:val="clear" w:color="auto" w:fill="auto"/>
          </w:tcPr>
          <w:p w:rsidR="00912880" w:rsidRPr="00B1485E" w:rsidRDefault="00B1485E" w:rsidP="000624DC">
            <w:pPr>
              <w:pStyle w:val="Geenafstand"/>
              <w:rPr>
                <w:rFonts w:eastAsia="Calibri"/>
                <w:lang w:eastAsia="en-US"/>
              </w:rPr>
            </w:pPr>
            <w:r w:rsidRPr="00B1485E">
              <w:rPr>
                <w:rFonts w:eastAsia="Calibri"/>
                <w:lang w:eastAsia="en-US"/>
              </w:rPr>
              <w:t>Gemeente Gorinchem</w:t>
            </w:r>
          </w:p>
        </w:tc>
      </w:tr>
      <w:tr w:rsidR="00912880" w:rsidRPr="00912880" w:rsidTr="00883295">
        <w:trPr>
          <w:trHeight w:val="420"/>
        </w:trPr>
        <w:tc>
          <w:tcPr>
            <w:tcW w:w="1781" w:type="dxa"/>
            <w:shd w:val="clear" w:color="auto" w:fill="auto"/>
          </w:tcPr>
          <w:p w:rsidR="00912880" w:rsidRPr="00912880" w:rsidRDefault="00912880" w:rsidP="000624DC">
            <w:pPr>
              <w:pStyle w:val="Geenafstand"/>
              <w:rPr>
                <w:rFonts w:eastAsia="Calibri"/>
                <w:lang w:eastAsia="en-US"/>
              </w:rPr>
            </w:pPr>
            <w:r w:rsidRPr="00912880">
              <w:rPr>
                <w:rFonts w:eastAsia="Calibri"/>
                <w:lang w:eastAsia="en-US"/>
              </w:rPr>
              <w:t>Postadres</w:t>
            </w:r>
          </w:p>
        </w:tc>
        <w:tc>
          <w:tcPr>
            <w:tcW w:w="236" w:type="dxa"/>
            <w:shd w:val="clear" w:color="auto" w:fill="auto"/>
          </w:tcPr>
          <w:p w:rsidR="00912880" w:rsidRPr="00B1485E" w:rsidRDefault="00912880" w:rsidP="000624DC">
            <w:pPr>
              <w:pStyle w:val="Geenafstand"/>
              <w:rPr>
                <w:rFonts w:eastAsia="Calibri"/>
                <w:lang w:eastAsia="en-US"/>
              </w:rPr>
            </w:pPr>
            <w:r w:rsidRPr="00B1485E">
              <w:rPr>
                <w:rFonts w:eastAsia="Calibri"/>
                <w:lang w:eastAsia="en-US"/>
              </w:rPr>
              <w:t>:</w:t>
            </w:r>
          </w:p>
        </w:tc>
        <w:tc>
          <w:tcPr>
            <w:tcW w:w="6912" w:type="dxa"/>
            <w:shd w:val="clear" w:color="auto" w:fill="auto"/>
          </w:tcPr>
          <w:p w:rsidR="00912880" w:rsidRPr="00B1485E" w:rsidRDefault="00B1485E" w:rsidP="000624DC">
            <w:pPr>
              <w:pStyle w:val="Geenafstand"/>
              <w:rPr>
                <w:rFonts w:eastAsia="Calibri"/>
                <w:lang w:eastAsia="en-US"/>
              </w:rPr>
            </w:pPr>
            <w:r w:rsidRPr="00B1485E">
              <w:rPr>
                <w:rFonts w:eastAsia="Calibri"/>
                <w:lang w:eastAsia="en-US"/>
              </w:rPr>
              <w:t>Postbus 108</w:t>
            </w:r>
          </w:p>
        </w:tc>
      </w:tr>
      <w:tr w:rsidR="00912880" w:rsidRPr="00912880" w:rsidTr="00883295">
        <w:trPr>
          <w:trHeight w:val="420"/>
        </w:trPr>
        <w:tc>
          <w:tcPr>
            <w:tcW w:w="1781" w:type="dxa"/>
            <w:shd w:val="clear" w:color="auto" w:fill="auto"/>
          </w:tcPr>
          <w:p w:rsidR="00912880" w:rsidRPr="00912880" w:rsidRDefault="00B1485E" w:rsidP="000624DC">
            <w:pPr>
              <w:pStyle w:val="Geenafstand"/>
              <w:rPr>
                <w:rFonts w:eastAsia="Calibri"/>
                <w:lang w:eastAsia="en-US"/>
              </w:rPr>
            </w:pPr>
            <w:r>
              <w:rPr>
                <w:rFonts w:eastAsia="Calibri"/>
                <w:lang w:eastAsia="en-US"/>
              </w:rPr>
              <w:t>Postcode en</w:t>
            </w:r>
            <w:r w:rsidR="00912880" w:rsidRPr="00912880">
              <w:rPr>
                <w:rFonts w:eastAsia="Calibri"/>
                <w:lang w:eastAsia="en-US"/>
              </w:rPr>
              <w:t xml:space="preserve"> </w:t>
            </w:r>
            <w:r>
              <w:rPr>
                <w:rFonts w:eastAsia="Calibri"/>
                <w:lang w:eastAsia="en-US"/>
              </w:rPr>
              <w:t>p</w:t>
            </w:r>
            <w:r w:rsidR="00912880" w:rsidRPr="00912880">
              <w:rPr>
                <w:rFonts w:eastAsia="Calibri"/>
                <w:lang w:eastAsia="en-US"/>
              </w:rPr>
              <w:t>laats</w:t>
            </w:r>
          </w:p>
        </w:tc>
        <w:tc>
          <w:tcPr>
            <w:tcW w:w="236" w:type="dxa"/>
            <w:shd w:val="clear" w:color="auto" w:fill="auto"/>
          </w:tcPr>
          <w:p w:rsidR="00912880" w:rsidRPr="00B1485E" w:rsidRDefault="00912880" w:rsidP="000624DC">
            <w:pPr>
              <w:pStyle w:val="Geenafstand"/>
              <w:rPr>
                <w:rFonts w:eastAsia="Calibri"/>
                <w:lang w:eastAsia="en-US"/>
              </w:rPr>
            </w:pPr>
            <w:r w:rsidRPr="00B1485E">
              <w:rPr>
                <w:rFonts w:eastAsia="Calibri"/>
                <w:lang w:eastAsia="en-US"/>
              </w:rPr>
              <w:t>:</w:t>
            </w:r>
          </w:p>
        </w:tc>
        <w:tc>
          <w:tcPr>
            <w:tcW w:w="6912" w:type="dxa"/>
            <w:shd w:val="clear" w:color="auto" w:fill="auto"/>
          </w:tcPr>
          <w:p w:rsidR="00912880" w:rsidRPr="00B1485E" w:rsidRDefault="00B1485E" w:rsidP="000624DC">
            <w:pPr>
              <w:pStyle w:val="Geenafstand"/>
              <w:rPr>
                <w:rFonts w:eastAsia="Calibri"/>
                <w:lang w:eastAsia="en-US"/>
              </w:rPr>
            </w:pPr>
            <w:r w:rsidRPr="00B1485E">
              <w:rPr>
                <w:rFonts w:eastAsia="Calibri"/>
                <w:lang w:eastAsia="en-US"/>
              </w:rPr>
              <w:t>4200 AC Gorinchem</w:t>
            </w:r>
          </w:p>
        </w:tc>
      </w:tr>
      <w:tr w:rsidR="00912880" w:rsidRPr="00912880" w:rsidTr="00883295">
        <w:trPr>
          <w:trHeight w:val="420"/>
        </w:trPr>
        <w:tc>
          <w:tcPr>
            <w:tcW w:w="1781" w:type="dxa"/>
            <w:shd w:val="clear" w:color="auto" w:fill="auto"/>
          </w:tcPr>
          <w:p w:rsidR="00912880" w:rsidRPr="00912880" w:rsidRDefault="00912880" w:rsidP="000624DC">
            <w:pPr>
              <w:pStyle w:val="Geenafstand"/>
              <w:rPr>
                <w:rFonts w:eastAsia="Calibri"/>
                <w:lang w:eastAsia="en-US"/>
              </w:rPr>
            </w:pPr>
            <w:r w:rsidRPr="00912880">
              <w:rPr>
                <w:rFonts w:eastAsia="Calibri"/>
                <w:lang w:eastAsia="en-US"/>
              </w:rPr>
              <w:t>Contactpersoon</w:t>
            </w:r>
          </w:p>
        </w:tc>
        <w:tc>
          <w:tcPr>
            <w:tcW w:w="236" w:type="dxa"/>
            <w:shd w:val="clear" w:color="auto" w:fill="auto"/>
          </w:tcPr>
          <w:p w:rsidR="00912880" w:rsidRPr="00B1485E" w:rsidRDefault="00912880" w:rsidP="000624DC">
            <w:pPr>
              <w:pStyle w:val="Geenafstand"/>
              <w:rPr>
                <w:rFonts w:eastAsia="Calibri"/>
                <w:lang w:eastAsia="en-US"/>
              </w:rPr>
            </w:pPr>
            <w:r w:rsidRPr="00B1485E">
              <w:rPr>
                <w:rFonts w:eastAsia="Calibri"/>
                <w:lang w:eastAsia="en-US"/>
              </w:rPr>
              <w:t>:</w:t>
            </w:r>
          </w:p>
        </w:tc>
        <w:tc>
          <w:tcPr>
            <w:tcW w:w="6912" w:type="dxa"/>
            <w:shd w:val="clear" w:color="auto" w:fill="auto"/>
          </w:tcPr>
          <w:p w:rsidR="00912880" w:rsidRPr="00B1485E" w:rsidRDefault="00B1485E" w:rsidP="000624DC">
            <w:pPr>
              <w:pStyle w:val="Geenafstand"/>
              <w:rPr>
                <w:rFonts w:eastAsia="Calibri"/>
                <w:lang w:eastAsia="en-US"/>
              </w:rPr>
            </w:pPr>
            <w:r w:rsidRPr="00B1485E">
              <w:rPr>
                <w:rFonts w:eastAsia="Calibri"/>
                <w:lang w:eastAsia="en-US"/>
              </w:rPr>
              <w:t>De heer F. van der Koelen, projectleider</w:t>
            </w:r>
          </w:p>
        </w:tc>
      </w:tr>
      <w:tr w:rsidR="00912880" w:rsidRPr="00912880" w:rsidTr="00883295">
        <w:trPr>
          <w:trHeight w:val="420"/>
        </w:trPr>
        <w:tc>
          <w:tcPr>
            <w:tcW w:w="1781" w:type="dxa"/>
            <w:shd w:val="clear" w:color="auto" w:fill="auto"/>
          </w:tcPr>
          <w:p w:rsidR="00912880" w:rsidRPr="00912880" w:rsidRDefault="00912880" w:rsidP="000624DC">
            <w:pPr>
              <w:pStyle w:val="Geenafstand"/>
              <w:rPr>
                <w:rFonts w:eastAsia="Calibri"/>
                <w:lang w:eastAsia="en-US"/>
              </w:rPr>
            </w:pPr>
            <w:r w:rsidRPr="00912880">
              <w:rPr>
                <w:rFonts w:eastAsia="Calibri"/>
                <w:lang w:eastAsia="en-US"/>
              </w:rPr>
              <w:t>Telefoonnummer</w:t>
            </w:r>
          </w:p>
        </w:tc>
        <w:tc>
          <w:tcPr>
            <w:tcW w:w="236" w:type="dxa"/>
            <w:shd w:val="clear" w:color="auto" w:fill="auto"/>
          </w:tcPr>
          <w:p w:rsidR="00912880" w:rsidRPr="00B1485E" w:rsidRDefault="00912880" w:rsidP="000624DC">
            <w:pPr>
              <w:pStyle w:val="Geenafstand"/>
              <w:rPr>
                <w:rFonts w:eastAsia="Calibri"/>
                <w:lang w:eastAsia="en-US"/>
              </w:rPr>
            </w:pPr>
            <w:r w:rsidRPr="00B1485E">
              <w:rPr>
                <w:rFonts w:eastAsia="Calibri"/>
                <w:lang w:eastAsia="en-US"/>
              </w:rPr>
              <w:t>:</w:t>
            </w:r>
          </w:p>
        </w:tc>
        <w:tc>
          <w:tcPr>
            <w:tcW w:w="6912" w:type="dxa"/>
            <w:shd w:val="clear" w:color="auto" w:fill="auto"/>
          </w:tcPr>
          <w:p w:rsidR="00912880" w:rsidRPr="00B1485E" w:rsidRDefault="00B1485E" w:rsidP="000624DC">
            <w:pPr>
              <w:pStyle w:val="Geenafstand"/>
              <w:rPr>
                <w:rFonts w:eastAsia="Calibri"/>
                <w:lang w:eastAsia="en-US"/>
              </w:rPr>
            </w:pPr>
            <w:r w:rsidRPr="00B1485E">
              <w:rPr>
                <w:rFonts w:eastAsia="Calibri"/>
                <w:lang w:eastAsia="en-US"/>
              </w:rPr>
              <w:t>140183</w:t>
            </w:r>
          </w:p>
        </w:tc>
      </w:tr>
      <w:tr w:rsidR="00912880" w:rsidRPr="00912880" w:rsidTr="00883295">
        <w:trPr>
          <w:trHeight w:val="420"/>
        </w:trPr>
        <w:tc>
          <w:tcPr>
            <w:tcW w:w="1781" w:type="dxa"/>
            <w:shd w:val="clear" w:color="auto" w:fill="auto"/>
          </w:tcPr>
          <w:p w:rsidR="00912880" w:rsidRPr="00912880" w:rsidRDefault="00912880" w:rsidP="000624DC">
            <w:pPr>
              <w:pStyle w:val="Geenafstand"/>
              <w:rPr>
                <w:rFonts w:eastAsia="Calibri"/>
                <w:lang w:eastAsia="en-US"/>
              </w:rPr>
            </w:pPr>
            <w:r w:rsidRPr="00912880">
              <w:rPr>
                <w:rFonts w:eastAsia="Calibri"/>
                <w:lang w:eastAsia="en-US"/>
              </w:rPr>
              <w:t>E-mail</w:t>
            </w:r>
          </w:p>
        </w:tc>
        <w:tc>
          <w:tcPr>
            <w:tcW w:w="236" w:type="dxa"/>
            <w:shd w:val="clear" w:color="auto" w:fill="auto"/>
          </w:tcPr>
          <w:p w:rsidR="00912880" w:rsidRPr="00B1485E" w:rsidRDefault="00912880" w:rsidP="000624DC">
            <w:pPr>
              <w:pStyle w:val="Geenafstand"/>
              <w:rPr>
                <w:rFonts w:eastAsia="Calibri"/>
                <w:lang w:eastAsia="en-US"/>
              </w:rPr>
            </w:pPr>
            <w:r w:rsidRPr="00B1485E">
              <w:rPr>
                <w:rFonts w:eastAsia="Calibri"/>
                <w:lang w:eastAsia="en-US"/>
              </w:rPr>
              <w:t>:</w:t>
            </w:r>
          </w:p>
        </w:tc>
        <w:tc>
          <w:tcPr>
            <w:tcW w:w="6912" w:type="dxa"/>
            <w:shd w:val="clear" w:color="auto" w:fill="auto"/>
          </w:tcPr>
          <w:p w:rsidR="00912880" w:rsidRPr="00B1485E" w:rsidRDefault="00B1485E" w:rsidP="000624DC">
            <w:pPr>
              <w:pStyle w:val="Geenafstand"/>
              <w:rPr>
                <w:rFonts w:eastAsia="Calibri"/>
                <w:lang w:eastAsia="en-US"/>
              </w:rPr>
            </w:pPr>
            <w:r w:rsidRPr="00B1485E">
              <w:rPr>
                <w:rFonts w:eastAsia="Calibri"/>
                <w:lang w:eastAsia="en-US"/>
              </w:rPr>
              <w:t>f.v.d.koelen@gorinchem.nl</w:t>
            </w:r>
          </w:p>
        </w:tc>
      </w:tr>
      <w:tr w:rsidR="00912880" w:rsidRPr="00912880" w:rsidTr="00883295">
        <w:trPr>
          <w:trHeight w:val="133"/>
        </w:trPr>
        <w:tc>
          <w:tcPr>
            <w:tcW w:w="1781" w:type="dxa"/>
            <w:shd w:val="clear" w:color="auto" w:fill="auto"/>
          </w:tcPr>
          <w:p w:rsidR="00912880" w:rsidRPr="00912880" w:rsidRDefault="00912880" w:rsidP="000624DC">
            <w:pPr>
              <w:pStyle w:val="Geenafstand"/>
              <w:rPr>
                <w:rFonts w:eastAsia="Calibri"/>
                <w:lang w:eastAsia="en-US"/>
              </w:rPr>
            </w:pPr>
          </w:p>
        </w:tc>
        <w:tc>
          <w:tcPr>
            <w:tcW w:w="236" w:type="dxa"/>
            <w:shd w:val="clear" w:color="auto" w:fill="auto"/>
          </w:tcPr>
          <w:p w:rsidR="00912880" w:rsidRPr="00B1485E" w:rsidRDefault="00912880" w:rsidP="000624DC">
            <w:pPr>
              <w:pStyle w:val="Geenafstand"/>
              <w:rPr>
                <w:rFonts w:eastAsia="Calibri"/>
                <w:lang w:eastAsia="en-US"/>
              </w:rPr>
            </w:pPr>
          </w:p>
        </w:tc>
        <w:tc>
          <w:tcPr>
            <w:tcW w:w="6912" w:type="dxa"/>
            <w:shd w:val="clear" w:color="auto" w:fill="auto"/>
          </w:tcPr>
          <w:p w:rsidR="00912880" w:rsidRPr="00B1485E" w:rsidRDefault="00912880" w:rsidP="000624DC">
            <w:pPr>
              <w:pStyle w:val="Geenafstand"/>
              <w:rPr>
                <w:rFonts w:eastAsia="Calibri"/>
                <w:lang w:eastAsia="en-US"/>
              </w:rPr>
            </w:pPr>
          </w:p>
        </w:tc>
      </w:tr>
      <w:tr w:rsidR="00912880" w:rsidRPr="00912880" w:rsidTr="00883295">
        <w:trPr>
          <w:trHeight w:val="420"/>
        </w:trPr>
        <w:tc>
          <w:tcPr>
            <w:tcW w:w="1781" w:type="dxa"/>
            <w:shd w:val="clear" w:color="auto" w:fill="auto"/>
          </w:tcPr>
          <w:p w:rsidR="00912880" w:rsidRPr="00912880" w:rsidRDefault="00912880" w:rsidP="000624DC">
            <w:pPr>
              <w:pStyle w:val="Geenafstand"/>
              <w:rPr>
                <w:rFonts w:eastAsia="Calibri"/>
                <w:lang w:eastAsia="en-US"/>
              </w:rPr>
            </w:pPr>
            <w:r w:rsidRPr="00912880">
              <w:rPr>
                <w:rFonts w:eastAsia="Calibri"/>
                <w:lang w:eastAsia="en-US"/>
              </w:rPr>
              <w:t>Auteur(s)</w:t>
            </w:r>
          </w:p>
        </w:tc>
        <w:tc>
          <w:tcPr>
            <w:tcW w:w="236" w:type="dxa"/>
            <w:shd w:val="clear" w:color="auto" w:fill="auto"/>
          </w:tcPr>
          <w:p w:rsidR="00912880" w:rsidRPr="00B1485E" w:rsidRDefault="00912880" w:rsidP="000624DC">
            <w:pPr>
              <w:pStyle w:val="Geenafstand"/>
              <w:rPr>
                <w:rFonts w:eastAsia="Calibri"/>
                <w:lang w:eastAsia="en-US"/>
              </w:rPr>
            </w:pPr>
            <w:r w:rsidRPr="00B1485E">
              <w:rPr>
                <w:rFonts w:eastAsia="Calibri"/>
                <w:lang w:eastAsia="en-US"/>
              </w:rPr>
              <w:t>:</w:t>
            </w:r>
          </w:p>
        </w:tc>
        <w:tc>
          <w:tcPr>
            <w:tcW w:w="6912" w:type="dxa"/>
            <w:shd w:val="clear" w:color="auto" w:fill="auto"/>
          </w:tcPr>
          <w:p w:rsidR="00912880" w:rsidRPr="00B1485E" w:rsidRDefault="00B1485E" w:rsidP="000624DC">
            <w:pPr>
              <w:pStyle w:val="Geenafstand"/>
              <w:rPr>
                <w:rFonts w:eastAsia="Calibri"/>
                <w:lang w:eastAsia="en-US"/>
              </w:rPr>
            </w:pPr>
            <w:r w:rsidRPr="00B1485E">
              <w:rPr>
                <w:rFonts w:eastAsia="Calibri"/>
                <w:lang w:eastAsia="en-US"/>
              </w:rPr>
              <w:t>M. van den Bosch</w:t>
            </w:r>
            <w:r w:rsidR="00A52BFD">
              <w:rPr>
                <w:rFonts w:eastAsia="Calibri"/>
                <w:lang w:eastAsia="en-US"/>
              </w:rPr>
              <w:t xml:space="preserve"> / T. van der Stelt</w:t>
            </w:r>
          </w:p>
        </w:tc>
      </w:tr>
      <w:tr w:rsidR="00912880" w:rsidRPr="00912880" w:rsidTr="00883295">
        <w:trPr>
          <w:trHeight w:val="176"/>
        </w:trPr>
        <w:tc>
          <w:tcPr>
            <w:tcW w:w="1781" w:type="dxa"/>
            <w:shd w:val="clear" w:color="auto" w:fill="auto"/>
          </w:tcPr>
          <w:p w:rsidR="00912880" w:rsidRPr="00912880" w:rsidRDefault="00912880" w:rsidP="000624DC">
            <w:pPr>
              <w:pStyle w:val="Geenafstand"/>
              <w:rPr>
                <w:rFonts w:eastAsia="Calibri"/>
                <w:lang w:eastAsia="en-US"/>
              </w:rPr>
            </w:pPr>
            <w:r w:rsidRPr="00912880">
              <w:rPr>
                <w:rFonts w:eastAsia="Calibri"/>
                <w:lang w:eastAsia="en-US"/>
              </w:rPr>
              <w:t>Controle</w:t>
            </w:r>
          </w:p>
        </w:tc>
        <w:tc>
          <w:tcPr>
            <w:tcW w:w="236" w:type="dxa"/>
            <w:shd w:val="clear" w:color="auto" w:fill="auto"/>
          </w:tcPr>
          <w:p w:rsidR="00912880" w:rsidRPr="00B1485E" w:rsidRDefault="00912880" w:rsidP="000624DC">
            <w:pPr>
              <w:pStyle w:val="Geenafstand"/>
              <w:rPr>
                <w:rFonts w:eastAsia="Calibri"/>
                <w:lang w:eastAsia="en-US"/>
              </w:rPr>
            </w:pPr>
            <w:r w:rsidRPr="00B1485E">
              <w:rPr>
                <w:rFonts w:eastAsia="Calibri"/>
                <w:lang w:eastAsia="en-US"/>
              </w:rPr>
              <w:t>:</w:t>
            </w:r>
          </w:p>
        </w:tc>
        <w:tc>
          <w:tcPr>
            <w:tcW w:w="6912" w:type="dxa"/>
            <w:shd w:val="clear" w:color="auto" w:fill="auto"/>
          </w:tcPr>
          <w:p w:rsidR="00912880" w:rsidRPr="00B1485E" w:rsidRDefault="00B1485E" w:rsidP="000624DC">
            <w:pPr>
              <w:pStyle w:val="Geenafstand"/>
              <w:rPr>
                <w:rFonts w:eastAsia="Calibri"/>
                <w:lang w:eastAsia="en-US"/>
              </w:rPr>
            </w:pPr>
            <w:r w:rsidRPr="00B1485E">
              <w:rPr>
                <w:rFonts w:eastAsia="Calibri"/>
                <w:lang w:eastAsia="en-US"/>
              </w:rPr>
              <w:t>C. Smulders</w:t>
            </w:r>
          </w:p>
        </w:tc>
      </w:tr>
      <w:tr w:rsidR="00912880" w:rsidRPr="00912880" w:rsidTr="00883295">
        <w:trPr>
          <w:trHeight w:val="70"/>
        </w:trPr>
        <w:tc>
          <w:tcPr>
            <w:tcW w:w="1781" w:type="dxa"/>
            <w:shd w:val="clear" w:color="auto" w:fill="auto"/>
          </w:tcPr>
          <w:p w:rsidR="00912880" w:rsidRPr="00912880" w:rsidRDefault="00912880" w:rsidP="000624DC">
            <w:pPr>
              <w:spacing w:line="300" w:lineRule="auto"/>
              <w:jc w:val="left"/>
              <w:rPr>
                <w:rFonts w:ascii="Calibri" w:eastAsia="Calibri" w:hAnsi="Calibri" w:cs="Times New Roman"/>
                <w:sz w:val="8"/>
                <w:szCs w:val="8"/>
                <w:lang w:eastAsia="en-US"/>
              </w:rPr>
            </w:pPr>
          </w:p>
        </w:tc>
        <w:tc>
          <w:tcPr>
            <w:tcW w:w="236" w:type="dxa"/>
            <w:shd w:val="clear" w:color="auto" w:fill="auto"/>
          </w:tcPr>
          <w:p w:rsidR="00912880" w:rsidRPr="00B1485E" w:rsidRDefault="00912880" w:rsidP="000624DC">
            <w:pPr>
              <w:spacing w:line="300" w:lineRule="auto"/>
              <w:jc w:val="left"/>
              <w:rPr>
                <w:rFonts w:ascii="Calibri" w:eastAsia="Calibri" w:hAnsi="Calibri" w:cs="Times New Roman"/>
                <w:sz w:val="8"/>
                <w:szCs w:val="8"/>
                <w:lang w:eastAsia="en-US"/>
              </w:rPr>
            </w:pPr>
          </w:p>
        </w:tc>
        <w:tc>
          <w:tcPr>
            <w:tcW w:w="6912" w:type="dxa"/>
            <w:shd w:val="clear" w:color="auto" w:fill="auto"/>
          </w:tcPr>
          <w:p w:rsidR="00912880" w:rsidRPr="00B1485E" w:rsidRDefault="00912880" w:rsidP="000624DC">
            <w:pPr>
              <w:spacing w:line="300" w:lineRule="auto"/>
              <w:jc w:val="left"/>
              <w:rPr>
                <w:rFonts w:ascii="Calibri" w:eastAsia="Calibri" w:hAnsi="Calibri" w:cs="Times New Roman"/>
                <w:sz w:val="8"/>
                <w:szCs w:val="8"/>
                <w:lang w:eastAsia="en-US"/>
              </w:rPr>
            </w:pPr>
          </w:p>
        </w:tc>
      </w:tr>
      <w:tr w:rsidR="00912880" w:rsidRPr="00912880" w:rsidTr="00883295">
        <w:trPr>
          <w:trHeight w:val="420"/>
        </w:trPr>
        <w:tc>
          <w:tcPr>
            <w:tcW w:w="1781" w:type="dxa"/>
            <w:shd w:val="clear" w:color="auto" w:fill="auto"/>
          </w:tcPr>
          <w:p w:rsidR="00912880" w:rsidRPr="00912880" w:rsidRDefault="00912880" w:rsidP="000624DC">
            <w:pPr>
              <w:spacing w:line="300" w:lineRule="auto"/>
              <w:ind w:left="0"/>
              <w:jc w:val="left"/>
              <w:rPr>
                <w:rFonts w:ascii="Calibri" w:eastAsia="Calibri" w:hAnsi="Calibri" w:cs="Times New Roman"/>
                <w:lang w:eastAsia="en-US"/>
              </w:rPr>
            </w:pPr>
          </w:p>
        </w:tc>
        <w:tc>
          <w:tcPr>
            <w:tcW w:w="236" w:type="dxa"/>
            <w:shd w:val="clear" w:color="auto" w:fill="auto"/>
          </w:tcPr>
          <w:p w:rsidR="00912880" w:rsidRPr="00B1485E" w:rsidRDefault="00912880" w:rsidP="000624DC">
            <w:pPr>
              <w:spacing w:line="300" w:lineRule="auto"/>
              <w:ind w:left="0"/>
              <w:jc w:val="left"/>
              <w:rPr>
                <w:rFonts w:ascii="Calibri" w:eastAsia="Calibri" w:hAnsi="Calibri" w:cs="Times New Roman"/>
                <w:lang w:eastAsia="en-US"/>
              </w:rPr>
            </w:pPr>
          </w:p>
        </w:tc>
        <w:tc>
          <w:tcPr>
            <w:tcW w:w="6912" w:type="dxa"/>
            <w:shd w:val="clear" w:color="auto" w:fill="auto"/>
          </w:tcPr>
          <w:p w:rsidR="00912880" w:rsidRPr="00B1485E" w:rsidRDefault="00912880" w:rsidP="000624DC">
            <w:pPr>
              <w:spacing w:line="300" w:lineRule="auto"/>
              <w:ind w:left="0"/>
              <w:jc w:val="left"/>
              <w:rPr>
                <w:rFonts w:ascii="Calibri" w:eastAsia="Calibri" w:hAnsi="Calibri" w:cs="Times New Roman"/>
                <w:lang w:eastAsia="en-US"/>
              </w:rPr>
            </w:pPr>
          </w:p>
        </w:tc>
      </w:tr>
      <w:tr w:rsidR="00912880" w:rsidRPr="00912880" w:rsidTr="00883295">
        <w:trPr>
          <w:trHeight w:val="80"/>
        </w:trPr>
        <w:tc>
          <w:tcPr>
            <w:tcW w:w="1781" w:type="dxa"/>
            <w:shd w:val="clear" w:color="auto" w:fill="auto"/>
          </w:tcPr>
          <w:p w:rsidR="00912880" w:rsidRPr="00912880" w:rsidRDefault="00912880" w:rsidP="000624DC">
            <w:pPr>
              <w:spacing w:line="300" w:lineRule="auto"/>
              <w:ind w:left="0"/>
              <w:jc w:val="left"/>
              <w:rPr>
                <w:rFonts w:ascii="Calibri" w:eastAsia="Calibri" w:hAnsi="Calibri" w:cs="Times New Roman"/>
                <w:sz w:val="8"/>
                <w:szCs w:val="8"/>
                <w:lang w:eastAsia="en-US"/>
              </w:rPr>
            </w:pPr>
          </w:p>
        </w:tc>
        <w:tc>
          <w:tcPr>
            <w:tcW w:w="236" w:type="dxa"/>
            <w:shd w:val="clear" w:color="auto" w:fill="auto"/>
          </w:tcPr>
          <w:p w:rsidR="00912880" w:rsidRPr="00B1485E" w:rsidRDefault="00912880" w:rsidP="000624DC">
            <w:pPr>
              <w:spacing w:line="300" w:lineRule="auto"/>
              <w:jc w:val="left"/>
              <w:rPr>
                <w:rFonts w:ascii="Calibri" w:eastAsia="Calibri" w:hAnsi="Calibri" w:cs="Times New Roman"/>
                <w:sz w:val="8"/>
                <w:szCs w:val="8"/>
                <w:lang w:eastAsia="en-US"/>
              </w:rPr>
            </w:pPr>
          </w:p>
        </w:tc>
        <w:tc>
          <w:tcPr>
            <w:tcW w:w="6912" w:type="dxa"/>
            <w:shd w:val="clear" w:color="auto" w:fill="auto"/>
          </w:tcPr>
          <w:p w:rsidR="00912880" w:rsidRPr="00B1485E" w:rsidRDefault="00912880" w:rsidP="000624DC">
            <w:pPr>
              <w:spacing w:line="300" w:lineRule="auto"/>
              <w:ind w:left="0"/>
              <w:jc w:val="left"/>
              <w:rPr>
                <w:rFonts w:ascii="Calibri" w:eastAsia="Calibri" w:hAnsi="Calibri" w:cs="Times New Roman"/>
                <w:sz w:val="8"/>
                <w:szCs w:val="8"/>
                <w:lang w:eastAsia="en-US"/>
              </w:rPr>
            </w:pPr>
          </w:p>
        </w:tc>
      </w:tr>
      <w:tr w:rsidR="00912880" w:rsidRPr="00912880" w:rsidTr="00883295">
        <w:trPr>
          <w:trHeight w:val="420"/>
        </w:trPr>
        <w:tc>
          <w:tcPr>
            <w:tcW w:w="1781" w:type="dxa"/>
            <w:shd w:val="clear" w:color="auto" w:fill="auto"/>
          </w:tcPr>
          <w:p w:rsidR="00912880" w:rsidRPr="00912880" w:rsidRDefault="00912880" w:rsidP="000624DC">
            <w:pPr>
              <w:spacing w:line="300" w:lineRule="auto"/>
              <w:ind w:left="0"/>
              <w:jc w:val="left"/>
              <w:rPr>
                <w:rFonts w:ascii="Calibri" w:eastAsia="Calibri" w:hAnsi="Calibri" w:cs="Times New Roman"/>
                <w:lang w:eastAsia="en-US"/>
              </w:rPr>
            </w:pPr>
          </w:p>
        </w:tc>
        <w:tc>
          <w:tcPr>
            <w:tcW w:w="236" w:type="dxa"/>
            <w:shd w:val="clear" w:color="auto" w:fill="auto"/>
          </w:tcPr>
          <w:p w:rsidR="00912880" w:rsidRPr="00B1485E" w:rsidRDefault="00912880" w:rsidP="000624DC">
            <w:pPr>
              <w:spacing w:line="300" w:lineRule="auto"/>
              <w:ind w:left="0"/>
              <w:jc w:val="left"/>
              <w:rPr>
                <w:rFonts w:ascii="Calibri" w:eastAsia="Calibri" w:hAnsi="Calibri" w:cs="Times New Roman"/>
                <w:lang w:eastAsia="en-US"/>
              </w:rPr>
            </w:pPr>
          </w:p>
        </w:tc>
        <w:tc>
          <w:tcPr>
            <w:tcW w:w="6912" w:type="dxa"/>
            <w:shd w:val="clear" w:color="auto" w:fill="auto"/>
          </w:tcPr>
          <w:p w:rsidR="00912880" w:rsidRPr="00B1485E" w:rsidRDefault="00912880" w:rsidP="000624DC">
            <w:pPr>
              <w:spacing w:line="300" w:lineRule="auto"/>
              <w:ind w:left="0"/>
              <w:jc w:val="left"/>
              <w:rPr>
                <w:rFonts w:ascii="Calibri" w:eastAsia="Calibri" w:hAnsi="Calibri" w:cs="Times New Roman"/>
                <w:lang w:eastAsia="en-US"/>
              </w:rPr>
            </w:pPr>
          </w:p>
        </w:tc>
      </w:tr>
    </w:tbl>
    <w:p w:rsidR="00912880" w:rsidRPr="00912880" w:rsidRDefault="00912880" w:rsidP="000624DC">
      <w:pPr>
        <w:spacing w:before="200"/>
        <w:jc w:val="left"/>
        <w:rPr>
          <w:rFonts w:ascii="Calibri" w:eastAsia="Calibri" w:hAnsi="Calibri" w:cs="Times New Roman"/>
          <w:lang w:eastAsia="en-US"/>
        </w:rPr>
        <w:sectPr w:rsidR="00912880" w:rsidRPr="00912880" w:rsidSect="005656D6">
          <w:headerReference w:type="even" r:id="rId10"/>
          <w:headerReference w:type="default" r:id="rId11"/>
          <w:footerReference w:type="even" r:id="rId12"/>
          <w:footerReference w:type="default" r:id="rId13"/>
          <w:headerReference w:type="first" r:id="rId14"/>
          <w:footerReference w:type="first" r:id="rId15"/>
          <w:pgSz w:w="11906" w:h="16838" w:code="9"/>
          <w:pgMar w:top="1417" w:right="1418" w:bottom="1418" w:left="1418" w:header="709" w:footer="709" w:gutter="0"/>
          <w:pgNumType w:start="1"/>
          <w:cols w:space="708"/>
          <w:titlePg/>
          <w:docGrid w:linePitch="360"/>
        </w:sectPr>
      </w:pPr>
    </w:p>
    <w:p w:rsidR="00231136" w:rsidRDefault="00231136" w:rsidP="00383EE6">
      <w:pPr>
        <w:spacing w:before="200"/>
        <w:rPr>
          <w:rFonts w:ascii="Calibri" w:eastAsia="Calibri" w:hAnsi="Calibri" w:cs="Times New Roman"/>
          <w:lang w:eastAsia="en-US"/>
        </w:rPr>
      </w:pPr>
    </w:p>
    <w:p w:rsidR="00912880" w:rsidRPr="00F507D9" w:rsidRDefault="00912880" w:rsidP="000624DC">
      <w:pPr>
        <w:pStyle w:val="Geenafstand"/>
        <w:rPr>
          <w:rFonts w:eastAsia="Times New Roman"/>
          <w:b/>
          <w:color w:val="0066A1"/>
          <w:sz w:val="28"/>
          <w:szCs w:val="28"/>
          <w:lang w:eastAsia="en-US"/>
        </w:rPr>
      </w:pPr>
      <w:r w:rsidRPr="00F507D9">
        <w:rPr>
          <w:rFonts w:eastAsia="Times New Roman"/>
          <w:b/>
          <w:color w:val="0066A1"/>
          <w:sz w:val="28"/>
          <w:szCs w:val="28"/>
          <w:lang w:eastAsia="en-US"/>
        </w:rPr>
        <w:t>Inhoudsopgave</w:t>
      </w:r>
    </w:p>
    <w:p w:rsidR="003810C2" w:rsidRDefault="006C4B59">
      <w:pPr>
        <w:pStyle w:val="Inhopg1"/>
        <w:rPr>
          <w:rFonts w:asciiTheme="minorHAnsi" w:eastAsiaTheme="minorEastAsia" w:hAnsiTheme="minorHAnsi" w:cstheme="minorBidi"/>
          <w:b w:val="0"/>
          <w:color w:val="auto"/>
          <w:sz w:val="22"/>
          <w:lang w:eastAsia="nl-NL"/>
        </w:rPr>
      </w:pPr>
      <w:r w:rsidRPr="006C4B59">
        <w:fldChar w:fldCharType="begin"/>
      </w:r>
      <w:r w:rsidR="00912880" w:rsidRPr="00912880">
        <w:instrText xml:space="preserve"> TOC \o "1-2" \u </w:instrText>
      </w:r>
      <w:r w:rsidRPr="006C4B59">
        <w:fldChar w:fldCharType="separate"/>
      </w:r>
      <w:r w:rsidR="003810C2">
        <w:t>1</w:t>
      </w:r>
      <w:r w:rsidR="003810C2">
        <w:rPr>
          <w:rFonts w:asciiTheme="minorHAnsi" w:eastAsiaTheme="minorEastAsia" w:hAnsiTheme="minorHAnsi" w:cstheme="minorBidi"/>
          <w:b w:val="0"/>
          <w:color w:val="auto"/>
          <w:sz w:val="22"/>
          <w:lang w:eastAsia="nl-NL"/>
        </w:rPr>
        <w:tab/>
      </w:r>
      <w:r w:rsidR="003810C2">
        <w:t>Omvang en werkwijze van de aanbesteding</w:t>
      </w:r>
      <w:r w:rsidR="003810C2">
        <w:tab/>
      </w:r>
      <w:r>
        <w:fldChar w:fldCharType="begin"/>
      </w:r>
      <w:r w:rsidR="003810C2">
        <w:instrText xml:space="preserve"> PAGEREF _Toc462130902 \h </w:instrText>
      </w:r>
      <w:r>
        <w:fldChar w:fldCharType="separate"/>
      </w:r>
      <w:r w:rsidR="006F2E11">
        <w:t>3</w:t>
      </w:r>
      <w:r>
        <w:fldChar w:fldCharType="end"/>
      </w:r>
    </w:p>
    <w:p w:rsidR="003810C2" w:rsidRDefault="003810C2">
      <w:pPr>
        <w:pStyle w:val="Inhopg2"/>
        <w:rPr>
          <w:rFonts w:asciiTheme="minorHAnsi" w:eastAsiaTheme="minorEastAsia" w:hAnsiTheme="minorHAnsi" w:cstheme="minorBidi"/>
          <w:b w:val="0"/>
          <w:color w:val="auto"/>
          <w:sz w:val="22"/>
          <w:lang w:eastAsia="nl-NL"/>
        </w:rPr>
      </w:pPr>
      <w:r w:rsidRPr="00EA6C2A">
        <w:t>1.1</w:t>
      </w:r>
      <w:r>
        <w:rPr>
          <w:rFonts w:asciiTheme="minorHAnsi" w:eastAsiaTheme="minorEastAsia" w:hAnsiTheme="minorHAnsi" w:cstheme="minorBidi"/>
          <w:b w:val="0"/>
          <w:color w:val="auto"/>
          <w:sz w:val="22"/>
          <w:lang w:eastAsia="nl-NL"/>
        </w:rPr>
        <w:tab/>
      </w:r>
      <w:r w:rsidRPr="00EA6C2A">
        <w:t>Inleiding</w:t>
      </w:r>
      <w:r>
        <w:tab/>
      </w:r>
      <w:r w:rsidR="006C4B59">
        <w:fldChar w:fldCharType="begin"/>
      </w:r>
      <w:r>
        <w:instrText xml:space="preserve"> PAGEREF _Toc462130903 \h </w:instrText>
      </w:r>
      <w:r w:rsidR="006C4B59">
        <w:fldChar w:fldCharType="separate"/>
      </w:r>
      <w:r w:rsidR="006F2E11">
        <w:t>3</w:t>
      </w:r>
      <w:r w:rsidR="006C4B59">
        <w:fldChar w:fldCharType="end"/>
      </w:r>
    </w:p>
    <w:p w:rsidR="003810C2" w:rsidRDefault="003810C2">
      <w:pPr>
        <w:pStyle w:val="Inhopg2"/>
        <w:rPr>
          <w:rFonts w:asciiTheme="minorHAnsi" w:eastAsiaTheme="minorEastAsia" w:hAnsiTheme="minorHAnsi" w:cstheme="minorBidi"/>
          <w:b w:val="0"/>
          <w:color w:val="auto"/>
          <w:sz w:val="22"/>
          <w:lang w:eastAsia="nl-NL"/>
        </w:rPr>
      </w:pPr>
      <w:r w:rsidRPr="00EA6C2A">
        <w:t>1.2</w:t>
      </w:r>
      <w:r>
        <w:rPr>
          <w:rFonts w:asciiTheme="minorHAnsi" w:eastAsiaTheme="minorEastAsia" w:hAnsiTheme="minorHAnsi" w:cstheme="minorBidi"/>
          <w:b w:val="0"/>
          <w:color w:val="auto"/>
          <w:sz w:val="22"/>
          <w:lang w:eastAsia="nl-NL"/>
        </w:rPr>
        <w:tab/>
      </w:r>
      <w:r w:rsidRPr="00EA6C2A">
        <w:t>Aanbestedende dienst</w:t>
      </w:r>
      <w:r>
        <w:tab/>
      </w:r>
      <w:r w:rsidR="006C4B59">
        <w:fldChar w:fldCharType="begin"/>
      </w:r>
      <w:r>
        <w:instrText xml:space="preserve"> PAGEREF _Toc462130904 \h </w:instrText>
      </w:r>
      <w:r w:rsidR="006C4B59">
        <w:fldChar w:fldCharType="separate"/>
      </w:r>
      <w:r w:rsidR="006F2E11">
        <w:t>3</w:t>
      </w:r>
      <w:r w:rsidR="006C4B59">
        <w:fldChar w:fldCharType="end"/>
      </w:r>
    </w:p>
    <w:p w:rsidR="003810C2" w:rsidRDefault="003810C2">
      <w:pPr>
        <w:pStyle w:val="Inhopg2"/>
        <w:rPr>
          <w:rFonts w:asciiTheme="minorHAnsi" w:eastAsiaTheme="minorEastAsia" w:hAnsiTheme="minorHAnsi" w:cstheme="minorBidi"/>
          <w:b w:val="0"/>
          <w:color w:val="auto"/>
          <w:sz w:val="22"/>
          <w:lang w:eastAsia="nl-NL"/>
        </w:rPr>
      </w:pPr>
      <w:r>
        <w:t>1.3</w:t>
      </w:r>
      <w:r>
        <w:rPr>
          <w:rFonts w:asciiTheme="minorHAnsi" w:eastAsiaTheme="minorEastAsia" w:hAnsiTheme="minorHAnsi" w:cstheme="minorBidi"/>
          <w:b w:val="0"/>
          <w:color w:val="auto"/>
          <w:sz w:val="22"/>
          <w:lang w:eastAsia="nl-NL"/>
        </w:rPr>
        <w:tab/>
      </w:r>
      <w:r>
        <w:t>Begeleider van de aanbestedende dienst</w:t>
      </w:r>
      <w:r>
        <w:tab/>
      </w:r>
      <w:r w:rsidR="006C4B59">
        <w:fldChar w:fldCharType="begin"/>
      </w:r>
      <w:r>
        <w:instrText xml:space="preserve"> PAGEREF _Toc462130905 \h </w:instrText>
      </w:r>
      <w:r w:rsidR="006C4B59">
        <w:fldChar w:fldCharType="separate"/>
      </w:r>
      <w:r w:rsidR="006F2E11">
        <w:t>3</w:t>
      </w:r>
      <w:r w:rsidR="006C4B59">
        <w:fldChar w:fldCharType="end"/>
      </w:r>
    </w:p>
    <w:p w:rsidR="003810C2" w:rsidRDefault="003810C2">
      <w:pPr>
        <w:pStyle w:val="Inhopg2"/>
        <w:rPr>
          <w:rFonts w:asciiTheme="minorHAnsi" w:eastAsiaTheme="minorEastAsia" w:hAnsiTheme="minorHAnsi" w:cstheme="minorBidi"/>
          <w:b w:val="0"/>
          <w:color w:val="auto"/>
          <w:sz w:val="22"/>
          <w:lang w:eastAsia="nl-NL"/>
        </w:rPr>
      </w:pPr>
      <w:r>
        <w:t>1.4</w:t>
      </w:r>
      <w:r>
        <w:rPr>
          <w:rFonts w:asciiTheme="minorHAnsi" w:eastAsiaTheme="minorEastAsia" w:hAnsiTheme="minorHAnsi" w:cstheme="minorBidi"/>
          <w:b w:val="0"/>
          <w:color w:val="auto"/>
          <w:sz w:val="22"/>
          <w:lang w:eastAsia="nl-NL"/>
        </w:rPr>
        <w:tab/>
      </w:r>
      <w:r>
        <w:t>Aanbestedingsdocumenten</w:t>
      </w:r>
      <w:r>
        <w:tab/>
      </w:r>
      <w:r w:rsidR="006C4B59">
        <w:fldChar w:fldCharType="begin"/>
      </w:r>
      <w:r>
        <w:instrText xml:space="preserve"> PAGEREF _Toc462130906 \h </w:instrText>
      </w:r>
      <w:r w:rsidR="006C4B59">
        <w:fldChar w:fldCharType="separate"/>
      </w:r>
      <w:r w:rsidR="006F2E11">
        <w:t>3</w:t>
      </w:r>
      <w:r w:rsidR="006C4B59">
        <w:fldChar w:fldCharType="end"/>
      </w:r>
    </w:p>
    <w:p w:rsidR="003810C2" w:rsidRDefault="003810C2">
      <w:pPr>
        <w:pStyle w:val="Inhopg1"/>
        <w:rPr>
          <w:rFonts w:asciiTheme="minorHAnsi" w:eastAsiaTheme="minorEastAsia" w:hAnsiTheme="minorHAnsi" w:cstheme="minorBidi"/>
          <w:b w:val="0"/>
          <w:color w:val="auto"/>
          <w:sz w:val="22"/>
          <w:lang w:eastAsia="nl-NL"/>
        </w:rPr>
      </w:pPr>
      <w:r>
        <w:t>2</w:t>
      </w:r>
      <w:r>
        <w:rPr>
          <w:rFonts w:asciiTheme="minorHAnsi" w:eastAsiaTheme="minorEastAsia" w:hAnsiTheme="minorHAnsi" w:cstheme="minorBidi"/>
          <w:b w:val="0"/>
          <w:color w:val="auto"/>
          <w:sz w:val="22"/>
          <w:lang w:eastAsia="nl-NL"/>
        </w:rPr>
        <w:tab/>
      </w:r>
      <w:r>
        <w:t>Beschrijving van het plan</w:t>
      </w:r>
      <w:r>
        <w:tab/>
      </w:r>
      <w:r w:rsidR="006C4B59">
        <w:fldChar w:fldCharType="begin"/>
      </w:r>
      <w:r>
        <w:instrText xml:space="preserve"> PAGEREF _Toc462130907 \h </w:instrText>
      </w:r>
      <w:r w:rsidR="006C4B59">
        <w:fldChar w:fldCharType="separate"/>
      </w:r>
      <w:r w:rsidR="006F2E11">
        <w:t>4</w:t>
      </w:r>
      <w:r w:rsidR="006C4B59">
        <w:fldChar w:fldCharType="end"/>
      </w:r>
    </w:p>
    <w:p w:rsidR="003810C2" w:rsidRDefault="003810C2">
      <w:pPr>
        <w:pStyle w:val="Inhopg1"/>
        <w:rPr>
          <w:rFonts w:asciiTheme="minorHAnsi" w:eastAsiaTheme="minorEastAsia" w:hAnsiTheme="minorHAnsi" w:cstheme="minorBidi"/>
          <w:b w:val="0"/>
          <w:color w:val="auto"/>
          <w:sz w:val="22"/>
          <w:lang w:eastAsia="nl-NL"/>
        </w:rPr>
      </w:pPr>
      <w:r>
        <w:t>3</w:t>
      </w:r>
      <w:r>
        <w:rPr>
          <w:rFonts w:asciiTheme="minorHAnsi" w:eastAsiaTheme="minorEastAsia" w:hAnsiTheme="minorHAnsi" w:cstheme="minorBidi"/>
          <w:b w:val="0"/>
          <w:color w:val="auto"/>
          <w:sz w:val="22"/>
          <w:lang w:eastAsia="nl-NL"/>
        </w:rPr>
        <w:tab/>
      </w:r>
      <w:r>
        <w:t>De aanbestedingsprocedure</w:t>
      </w:r>
      <w:r>
        <w:tab/>
      </w:r>
      <w:r w:rsidR="006C4B59">
        <w:fldChar w:fldCharType="begin"/>
      </w:r>
      <w:r>
        <w:instrText xml:space="preserve"> PAGEREF _Toc462130908 \h </w:instrText>
      </w:r>
      <w:r w:rsidR="006C4B59">
        <w:fldChar w:fldCharType="separate"/>
      </w:r>
      <w:r w:rsidR="006F2E11">
        <w:t>6</w:t>
      </w:r>
      <w:r w:rsidR="006C4B59">
        <w:fldChar w:fldCharType="end"/>
      </w:r>
    </w:p>
    <w:p w:rsidR="003810C2" w:rsidRDefault="003810C2">
      <w:pPr>
        <w:pStyle w:val="Inhopg2"/>
        <w:rPr>
          <w:rFonts w:asciiTheme="minorHAnsi" w:eastAsiaTheme="minorEastAsia" w:hAnsiTheme="minorHAnsi" w:cstheme="minorBidi"/>
          <w:b w:val="0"/>
          <w:color w:val="auto"/>
          <w:sz w:val="22"/>
          <w:lang w:eastAsia="nl-NL"/>
        </w:rPr>
      </w:pPr>
      <w:r w:rsidRPr="00EA6C2A">
        <w:t>3.1</w:t>
      </w:r>
      <w:r>
        <w:rPr>
          <w:rFonts w:asciiTheme="minorHAnsi" w:eastAsiaTheme="minorEastAsia" w:hAnsiTheme="minorHAnsi" w:cstheme="minorBidi"/>
          <w:b w:val="0"/>
          <w:color w:val="auto"/>
          <w:sz w:val="22"/>
          <w:lang w:eastAsia="nl-NL"/>
        </w:rPr>
        <w:tab/>
      </w:r>
      <w:r w:rsidRPr="00EA6C2A">
        <w:t>Procedure</w:t>
      </w:r>
      <w:r>
        <w:tab/>
      </w:r>
      <w:r w:rsidR="006C4B59">
        <w:fldChar w:fldCharType="begin"/>
      </w:r>
      <w:r>
        <w:instrText xml:space="preserve"> PAGEREF _Toc462130909 \h </w:instrText>
      </w:r>
      <w:r w:rsidR="006C4B59">
        <w:fldChar w:fldCharType="separate"/>
      </w:r>
      <w:r w:rsidR="006F2E11">
        <w:t>6</w:t>
      </w:r>
      <w:r w:rsidR="006C4B59">
        <w:fldChar w:fldCharType="end"/>
      </w:r>
    </w:p>
    <w:p w:rsidR="003810C2" w:rsidRDefault="003810C2">
      <w:pPr>
        <w:pStyle w:val="Inhopg2"/>
        <w:rPr>
          <w:rFonts w:asciiTheme="minorHAnsi" w:eastAsiaTheme="minorEastAsia" w:hAnsiTheme="minorHAnsi" w:cstheme="minorBidi"/>
          <w:b w:val="0"/>
          <w:color w:val="auto"/>
          <w:sz w:val="22"/>
          <w:lang w:eastAsia="nl-NL"/>
        </w:rPr>
      </w:pPr>
      <w:r w:rsidRPr="00EA6C2A">
        <w:t>3.2</w:t>
      </w:r>
      <w:r>
        <w:rPr>
          <w:rFonts w:asciiTheme="minorHAnsi" w:eastAsiaTheme="minorEastAsia" w:hAnsiTheme="minorHAnsi" w:cstheme="minorBidi"/>
          <w:b w:val="0"/>
          <w:color w:val="auto"/>
          <w:sz w:val="22"/>
          <w:lang w:eastAsia="nl-NL"/>
        </w:rPr>
        <w:tab/>
      </w:r>
      <w:r w:rsidRPr="00EA6C2A">
        <w:t>Planning</w:t>
      </w:r>
      <w:r>
        <w:tab/>
      </w:r>
      <w:r w:rsidR="006C4B59">
        <w:fldChar w:fldCharType="begin"/>
      </w:r>
      <w:r>
        <w:instrText xml:space="preserve"> PAGEREF _Toc462130910 \h </w:instrText>
      </w:r>
      <w:r w:rsidR="006C4B59">
        <w:fldChar w:fldCharType="separate"/>
      </w:r>
      <w:r w:rsidR="006F2E11">
        <w:t>6</w:t>
      </w:r>
      <w:r w:rsidR="006C4B59">
        <w:fldChar w:fldCharType="end"/>
      </w:r>
    </w:p>
    <w:p w:rsidR="003810C2" w:rsidRDefault="003810C2">
      <w:pPr>
        <w:pStyle w:val="Inhopg2"/>
        <w:rPr>
          <w:rFonts w:asciiTheme="minorHAnsi" w:eastAsiaTheme="minorEastAsia" w:hAnsiTheme="minorHAnsi" w:cstheme="minorBidi"/>
          <w:b w:val="0"/>
          <w:color w:val="auto"/>
          <w:sz w:val="22"/>
          <w:lang w:eastAsia="nl-NL"/>
        </w:rPr>
      </w:pPr>
      <w:r w:rsidRPr="00EA6C2A">
        <w:t>3.3</w:t>
      </w:r>
      <w:r>
        <w:rPr>
          <w:rFonts w:asciiTheme="minorHAnsi" w:eastAsiaTheme="minorEastAsia" w:hAnsiTheme="minorHAnsi" w:cstheme="minorBidi"/>
          <w:b w:val="0"/>
          <w:color w:val="auto"/>
          <w:sz w:val="22"/>
          <w:lang w:eastAsia="nl-NL"/>
        </w:rPr>
        <w:tab/>
      </w:r>
      <w:r w:rsidRPr="00EA6C2A">
        <w:t>Inlichtingen</w:t>
      </w:r>
      <w:r>
        <w:tab/>
      </w:r>
      <w:r w:rsidR="006C4B59">
        <w:fldChar w:fldCharType="begin"/>
      </w:r>
      <w:r>
        <w:instrText xml:space="preserve"> PAGEREF _Toc462130911 \h </w:instrText>
      </w:r>
      <w:r w:rsidR="006C4B59">
        <w:fldChar w:fldCharType="separate"/>
      </w:r>
      <w:r w:rsidR="006F2E11">
        <w:t>6</w:t>
      </w:r>
      <w:r w:rsidR="006C4B59">
        <w:fldChar w:fldCharType="end"/>
      </w:r>
    </w:p>
    <w:p w:rsidR="003810C2" w:rsidRDefault="003810C2">
      <w:pPr>
        <w:pStyle w:val="Inhopg2"/>
        <w:rPr>
          <w:rFonts w:asciiTheme="minorHAnsi" w:eastAsiaTheme="minorEastAsia" w:hAnsiTheme="minorHAnsi" w:cstheme="minorBidi"/>
          <w:b w:val="0"/>
          <w:color w:val="auto"/>
          <w:sz w:val="22"/>
          <w:lang w:eastAsia="nl-NL"/>
        </w:rPr>
      </w:pPr>
      <w:r w:rsidRPr="00EA6C2A">
        <w:t>3.4</w:t>
      </w:r>
      <w:r>
        <w:rPr>
          <w:rFonts w:asciiTheme="minorHAnsi" w:eastAsiaTheme="minorEastAsia" w:hAnsiTheme="minorHAnsi" w:cstheme="minorBidi"/>
          <w:b w:val="0"/>
          <w:color w:val="auto"/>
          <w:sz w:val="22"/>
          <w:lang w:eastAsia="nl-NL"/>
        </w:rPr>
        <w:tab/>
      </w:r>
      <w:r w:rsidRPr="00EA6C2A">
        <w:t>Inschrijving</w:t>
      </w:r>
      <w:r>
        <w:tab/>
      </w:r>
      <w:r w:rsidR="006C4B59">
        <w:fldChar w:fldCharType="begin"/>
      </w:r>
      <w:r>
        <w:instrText xml:space="preserve"> PAGEREF _Toc462130912 \h </w:instrText>
      </w:r>
      <w:r w:rsidR="006C4B59">
        <w:fldChar w:fldCharType="separate"/>
      </w:r>
      <w:r w:rsidR="006F2E11">
        <w:t>7</w:t>
      </w:r>
      <w:r w:rsidR="006C4B59">
        <w:fldChar w:fldCharType="end"/>
      </w:r>
    </w:p>
    <w:p w:rsidR="003810C2" w:rsidRDefault="003810C2">
      <w:pPr>
        <w:pStyle w:val="Inhopg2"/>
        <w:rPr>
          <w:rFonts w:asciiTheme="minorHAnsi" w:eastAsiaTheme="minorEastAsia" w:hAnsiTheme="minorHAnsi" w:cstheme="minorBidi"/>
          <w:b w:val="0"/>
          <w:color w:val="auto"/>
          <w:sz w:val="22"/>
          <w:lang w:eastAsia="nl-NL"/>
        </w:rPr>
      </w:pPr>
      <w:r w:rsidRPr="00EA6C2A">
        <w:t>3.5</w:t>
      </w:r>
      <w:r>
        <w:rPr>
          <w:rFonts w:asciiTheme="minorHAnsi" w:eastAsiaTheme="minorEastAsia" w:hAnsiTheme="minorHAnsi" w:cstheme="minorBidi"/>
          <w:b w:val="0"/>
          <w:color w:val="auto"/>
          <w:sz w:val="22"/>
          <w:lang w:eastAsia="nl-NL"/>
        </w:rPr>
        <w:tab/>
      </w:r>
      <w:r w:rsidRPr="00EA6C2A">
        <w:t>Deel 1: beoordeling inschrijvingen aanbesteding</w:t>
      </w:r>
      <w:r>
        <w:tab/>
      </w:r>
      <w:r w:rsidR="006C4B59">
        <w:fldChar w:fldCharType="begin"/>
      </w:r>
      <w:r>
        <w:instrText xml:space="preserve"> PAGEREF _Toc462130913 \h </w:instrText>
      </w:r>
      <w:r w:rsidR="006C4B59">
        <w:fldChar w:fldCharType="separate"/>
      </w:r>
      <w:r w:rsidR="006F2E11">
        <w:t>7</w:t>
      </w:r>
      <w:r w:rsidR="006C4B59">
        <w:fldChar w:fldCharType="end"/>
      </w:r>
    </w:p>
    <w:p w:rsidR="003810C2" w:rsidRDefault="003810C2">
      <w:pPr>
        <w:pStyle w:val="Inhopg2"/>
        <w:rPr>
          <w:rFonts w:asciiTheme="minorHAnsi" w:eastAsiaTheme="minorEastAsia" w:hAnsiTheme="minorHAnsi" w:cstheme="minorBidi"/>
          <w:b w:val="0"/>
          <w:color w:val="auto"/>
          <w:sz w:val="22"/>
          <w:lang w:eastAsia="nl-NL"/>
        </w:rPr>
      </w:pPr>
      <w:r w:rsidRPr="00EA6C2A">
        <w:t>3.6</w:t>
      </w:r>
      <w:r>
        <w:rPr>
          <w:rFonts w:asciiTheme="minorHAnsi" w:eastAsiaTheme="minorEastAsia" w:hAnsiTheme="minorHAnsi" w:cstheme="minorBidi"/>
          <w:b w:val="0"/>
          <w:color w:val="auto"/>
          <w:sz w:val="22"/>
          <w:lang w:eastAsia="nl-NL"/>
        </w:rPr>
        <w:tab/>
      </w:r>
      <w:r w:rsidRPr="00EA6C2A">
        <w:t>Deel 2: beoordeling presentaties</w:t>
      </w:r>
      <w:r>
        <w:tab/>
      </w:r>
      <w:r w:rsidR="006C4B59">
        <w:fldChar w:fldCharType="begin"/>
      </w:r>
      <w:r>
        <w:instrText xml:space="preserve"> PAGEREF _Toc462130914 \h </w:instrText>
      </w:r>
      <w:r w:rsidR="006C4B59">
        <w:fldChar w:fldCharType="separate"/>
      </w:r>
      <w:r w:rsidR="006F2E11">
        <w:t>8</w:t>
      </w:r>
      <w:r w:rsidR="006C4B59">
        <w:fldChar w:fldCharType="end"/>
      </w:r>
    </w:p>
    <w:p w:rsidR="003810C2" w:rsidRDefault="003810C2">
      <w:pPr>
        <w:pStyle w:val="Inhopg2"/>
        <w:rPr>
          <w:rFonts w:asciiTheme="minorHAnsi" w:eastAsiaTheme="minorEastAsia" w:hAnsiTheme="minorHAnsi" w:cstheme="minorBidi"/>
          <w:b w:val="0"/>
          <w:color w:val="auto"/>
          <w:sz w:val="22"/>
          <w:lang w:eastAsia="nl-NL"/>
        </w:rPr>
      </w:pPr>
      <w:r w:rsidRPr="00EA6C2A">
        <w:t>3.7</w:t>
      </w:r>
      <w:r>
        <w:rPr>
          <w:rFonts w:asciiTheme="minorHAnsi" w:eastAsiaTheme="minorEastAsia" w:hAnsiTheme="minorHAnsi" w:cstheme="minorBidi"/>
          <w:b w:val="0"/>
          <w:color w:val="auto"/>
          <w:sz w:val="22"/>
          <w:lang w:eastAsia="nl-NL"/>
        </w:rPr>
        <w:tab/>
      </w:r>
      <w:r w:rsidRPr="00EA6C2A">
        <w:t>Verificatie</w:t>
      </w:r>
      <w:r>
        <w:tab/>
      </w:r>
      <w:r w:rsidR="006C4B59">
        <w:fldChar w:fldCharType="begin"/>
      </w:r>
      <w:r>
        <w:instrText xml:space="preserve"> PAGEREF _Toc462130915 \h </w:instrText>
      </w:r>
      <w:r w:rsidR="006C4B59">
        <w:fldChar w:fldCharType="separate"/>
      </w:r>
      <w:r w:rsidR="006F2E11">
        <w:t>9</w:t>
      </w:r>
      <w:r w:rsidR="006C4B59">
        <w:fldChar w:fldCharType="end"/>
      </w:r>
    </w:p>
    <w:p w:rsidR="003810C2" w:rsidRDefault="003810C2">
      <w:pPr>
        <w:pStyle w:val="Inhopg1"/>
        <w:rPr>
          <w:rFonts w:asciiTheme="minorHAnsi" w:eastAsiaTheme="minorEastAsia" w:hAnsiTheme="minorHAnsi" w:cstheme="minorBidi"/>
          <w:b w:val="0"/>
          <w:color w:val="auto"/>
          <w:sz w:val="22"/>
          <w:lang w:eastAsia="nl-NL"/>
        </w:rPr>
      </w:pPr>
      <w:r>
        <w:t>4</w:t>
      </w:r>
      <w:r>
        <w:rPr>
          <w:rFonts w:asciiTheme="minorHAnsi" w:eastAsiaTheme="minorEastAsia" w:hAnsiTheme="minorHAnsi" w:cstheme="minorBidi"/>
          <w:b w:val="0"/>
          <w:color w:val="auto"/>
          <w:sz w:val="22"/>
          <w:lang w:eastAsia="nl-NL"/>
        </w:rPr>
        <w:tab/>
      </w:r>
      <w:r>
        <w:t>Inschrijvingsvereisten</w:t>
      </w:r>
      <w:r>
        <w:tab/>
      </w:r>
      <w:r w:rsidR="006C4B59">
        <w:fldChar w:fldCharType="begin"/>
      </w:r>
      <w:r>
        <w:instrText xml:space="preserve"> PAGEREF _Toc462130916 \h </w:instrText>
      </w:r>
      <w:r w:rsidR="006C4B59">
        <w:fldChar w:fldCharType="separate"/>
      </w:r>
      <w:r w:rsidR="006F2E11">
        <w:t>10</w:t>
      </w:r>
      <w:r w:rsidR="006C4B59">
        <w:fldChar w:fldCharType="end"/>
      </w:r>
    </w:p>
    <w:p w:rsidR="003810C2" w:rsidRDefault="003810C2">
      <w:pPr>
        <w:pStyle w:val="Inhopg2"/>
        <w:rPr>
          <w:rFonts w:asciiTheme="minorHAnsi" w:eastAsiaTheme="minorEastAsia" w:hAnsiTheme="minorHAnsi" w:cstheme="minorBidi"/>
          <w:b w:val="0"/>
          <w:color w:val="auto"/>
          <w:sz w:val="22"/>
          <w:lang w:eastAsia="nl-NL"/>
        </w:rPr>
      </w:pPr>
      <w:r>
        <w:t>4.1</w:t>
      </w:r>
      <w:r>
        <w:rPr>
          <w:rFonts w:asciiTheme="minorHAnsi" w:eastAsiaTheme="minorEastAsia" w:hAnsiTheme="minorHAnsi" w:cstheme="minorBidi"/>
          <w:b w:val="0"/>
          <w:color w:val="auto"/>
          <w:sz w:val="22"/>
          <w:lang w:eastAsia="nl-NL"/>
        </w:rPr>
        <w:tab/>
      </w:r>
      <w:r>
        <w:t>Uitsluitingsgronden</w:t>
      </w:r>
      <w:r>
        <w:tab/>
      </w:r>
      <w:r w:rsidR="006C4B59">
        <w:fldChar w:fldCharType="begin"/>
      </w:r>
      <w:r>
        <w:instrText xml:space="preserve"> PAGEREF _Toc462130917 \h </w:instrText>
      </w:r>
      <w:r w:rsidR="006C4B59">
        <w:fldChar w:fldCharType="separate"/>
      </w:r>
      <w:r w:rsidR="006F2E11">
        <w:t>10</w:t>
      </w:r>
      <w:r w:rsidR="006C4B59">
        <w:fldChar w:fldCharType="end"/>
      </w:r>
    </w:p>
    <w:p w:rsidR="003810C2" w:rsidRDefault="003810C2">
      <w:pPr>
        <w:pStyle w:val="Inhopg2"/>
        <w:rPr>
          <w:rFonts w:asciiTheme="minorHAnsi" w:eastAsiaTheme="minorEastAsia" w:hAnsiTheme="minorHAnsi" w:cstheme="minorBidi"/>
          <w:b w:val="0"/>
          <w:color w:val="auto"/>
          <w:sz w:val="22"/>
          <w:lang w:eastAsia="nl-NL"/>
        </w:rPr>
      </w:pPr>
      <w:r>
        <w:t>4.2</w:t>
      </w:r>
      <w:r>
        <w:rPr>
          <w:rFonts w:asciiTheme="minorHAnsi" w:eastAsiaTheme="minorEastAsia" w:hAnsiTheme="minorHAnsi" w:cstheme="minorBidi"/>
          <w:b w:val="0"/>
          <w:color w:val="auto"/>
          <w:sz w:val="22"/>
          <w:lang w:eastAsia="nl-NL"/>
        </w:rPr>
        <w:tab/>
      </w:r>
      <w:r>
        <w:t>Geschiktheidseisen</w:t>
      </w:r>
      <w:r>
        <w:tab/>
      </w:r>
      <w:r w:rsidR="006C4B59">
        <w:fldChar w:fldCharType="begin"/>
      </w:r>
      <w:r>
        <w:instrText xml:space="preserve"> PAGEREF _Toc462130918 \h </w:instrText>
      </w:r>
      <w:r w:rsidR="006C4B59">
        <w:fldChar w:fldCharType="separate"/>
      </w:r>
      <w:r w:rsidR="006F2E11">
        <w:t>10</w:t>
      </w:r>
      <w:r w:rsidR="006C4B59">
        <w:fldChar w:fldCharType="end"/>
      </w:r>
    </w:p>
    <w:p w:rsidR="003810C2" w:rsidRDefault="003810C2">
      <w:pPr>
        <w:pStyle w:val="Inhopg1"/>
        <w:rPr>
          <w:rFonts w:asciiTheme="minorHAnsi" w:eastAsiaTheme="minorEastAsia" w:hAnsiTheme="minorHAnsi" w:cstheme="minorBidi"/>
          <w:b w:val="0"/>
          <w:color w:val="auto"/>
          <w:sz w:val="22"/>
          <w:lang w:eastAsia="nl-NL"/>
        </w:rPr>
      </w:pPr>
      <w:r>
        <w:t>5</w:t>
      </w:r>
      <w:r>
        <w:rPr>
          <w:rFonts w:asciiTheme="minorHAnsi" w:eastAsiaTheme="minorEastAsia" w:hAnsiTheme="minorHAnsi" w:cstheme="minorBidi"/>
          <w:b w:val="0"/>
          <w:color w:val="auto"/>
          <w:sz w:val="22"/>
          <w:lang w:eastAsia="nl-NL"/>
        </w:rPr>
        <w:tab/>
      </w:r>
      <w:r>
        <w:t>Voorwaarden ten aanzien van de aanbestedingsprocedure</w:t>
      </w:r>
      <w:r>
        <w:tab/>
      </w:r>
      <w:r w:rsidR="006C4B59">
        <w:fldChar w:fldCharType="begin"/>
      </w:r>
      <w:r>
        <w:instrText xml:space="preserve"> PAGEREF _Toc462130919 \h </w:instrText>
      </w:r>
      <w:r w:rsidR="006C4B59">
        <w:fldChar w:fldCharType="separate"/>
      </w:r>
      <w:r w:rsidR="006F2E11">
        <w:t>11</w:t>
      </w:r>
      <w:r w:rsidR="006C4B59">
        <w:fldChar w:fldCharType="end"/>
      </w:r>
    </w:p>
    <w:p w:rsidR="003810C2" w:rsidRDefault="003810C2">
      <w:pPr>
        <w:pStyle w:val="Inhopg2"/>
        <w:rPr>
          <w:rFonts w:asciiTheme="minorHAnsi" w:eastAsiaTheme="minorEastAsia" w:hAnsiTheme="minorHAnsi" w:cstheme="minorBidi"/>
          <w:b w:val="0"/>
          <w:color w:val="auto"/>
          <w:sz w:val="22"/>
          <w:lang w:eastAsia="nl-NL"/>
        </w:rPr>
      </w:pPr>
      <w:r>
        <w:t>5.1</w:t>
      </w:r>
      <w:r>
        <w:rPr>
          <w:rFonts w:asciiTheme="minorHAnsi" w:eastAsiaTheme="minorEastAsia" w:hAnsiTheme="minorHAnsi" w:cstheme="minorBidi"/>
          <w:b w:val="0"/>
          <w:color w:val="auto"/>
          <w:sz w:val="22"/>
          <w:lang w:eastAsia="nl-NL"/>
        </w:rPr>
        <w:tab/>
      </w:r>
      <w:r>
        <w:t>Communicatie</w:t>
      </w:r>
      <w:r>
        <w:tab/>
      </w:r>
      <w:r w:rsidR="006C4B59">
        <w:fldChar w:fldCharType="begin"/>
      </w:r>
      <w:r>
        <w:instrText xml:space="preserve"> PAGEREF _Toc462130920 \h </w:instrText>
      </w:r>
      <w:r w:rsidR="006C4B59">
        <w:fldChar w:fldCharType="separate"/>
      </w:r>
      <w:r w:rsidR="006F2E11">
        <w:t>11</w:t>
      </w:r>
      <w:r w:rsidR="006C4B59">
        <w:fldChar w:fldCharType="end"/>
      </w:r>
    </w:p>
    <w:p w:rsidR="003810C2" w:rsidRDefault="003810C2">
      <w:pPr>
        <w:pStyle w:val="Inhopg2"/>
        <w:rPr>
          <w:rFonts w:asciiTheme="minorHAnsi" w:eastAsiaTheme="minorEastAsia" w:hAnsiTheme="minorHAnsi" w:cstheme="minorBidi"/>
          <w:b w:val="0"/>
          <w:color w:val="auto"/>
          <w:sz w:val="22"/>
          <w:lang w:eastAsia="nl-NL"/>
        </w:rPr>
      </w:pPr>
      <w:r>
        <w:t>5.2</w:t>
      </w:r>
      <w:r>
        <w:rPr>
          <w:rFonts w:asciiTheme="minorHAnsi" w:eastAsiaTheme="minorEastAsia" w:hAnsiTheme="minorHAnsi" w:cstheme="minorBidi"/>
          <w:b w:val="0"/>
          <w:color w:val="auto"/>
          <w:sz w:val="22"/>
          <w:lang w:eastAsia="nl-NL"/>
        </w:rPr>
        <w:tab/>
      </w:r>
      <w:r>
        <w:t>Varianten</w:t>
      </w:r>
      <w:r>
        <w:tab/>
      </w:r>
      <w:r w:rsidR="006C4B59">
        <w:fldChar w:fldCharType="begin"/>
      </w:r>
      <w:r>
        <w:instrText xml:space="preserve"> PAGEREF _Toc462130921 \h </w:instrText>
      </w:r>
      <w:r w:rsidR="006C4B59">
        <w:fldChar w:fldCharType="separate"/>
      </w:r>
      <w:r w:rsidR="006F2E11">
        <w:t>11</w:t>
      </w:r>
      <w:r w:rsidR="006C4B59">
        <w:fldChar w:fldCharType="end"/>
      </w:r>
    </w:p>
    <w:p w:rsidR="003810C2" w:rsidRDefault="003810C2">
      <w:pPr>
        <w:pStyle w:val="Inhopg2"/>
        <w:rPr>
          <w:rFonts w:asciiTheme="minorHAnsi" w:eastAsiaTheme="minorEastAsia" w:hAnsiTheme="minorHAnsi" w:cstheme="minorBidi"/>
          <w:b w:val="0"/>
          <w:color w:val="auto"/>
          <w:sz w:val="22"/>
          <w:lang w:eastAsia="nl-NL"/>
        </w:rPr>
      </w:pPr>
      <w:r>
        <w:t>5.3</w:t>
      </w:r>
      <w:r>
        <w:rPr>
          <w:rFonts w:asciiTheme="minorHAnsi" w:eastAsiaTheme="minorEastAsia" w:hAnsiTheme="minorHAnsi" w:cstheme="minorBidi"/>
          <w:b w:val="0"/>
          <w:color w:val="auto"/>
          <w:sz w:val="22"/>
          <w:lang w:eastAsia="nl-NL"/>
        </w:rPr>
        <w:tab/>
      </w:r>
      <w:r>
        <w:t>Vergoeding van kosten</w:t>
      </w:r>
      <w:r>
        <w:tab/>
      </w:r>
      <w:r w:rsidR="006C4B59">
        <w:fldChar w:fldCharType="begin"/>
      </w:r>
      <w:r>
        <w:instrText xml:space="preserve"> PAGEREF _Toc462130922 \h </w:instrText>
      </w:r>
      <w:r w:rsidR="006C4B59">
        <w:fldChar w:fldCharType="separate"/>
      </w:r>
      <w:r w:rsidR="006F2E11">
        <w:t>11</w:t>
      </w:r>
      <w:r w:rsidR="006C4B59">
        <w:fldChar w:fldCharType="end"/>
      </w:r>
    </w:p>
    <w:p w:rsidR="003810C2" w:rsidRDefault="003810C2">
      <w:pPr>
        <w:pStyle w:val="Inhopg2"/>
        <w:rPr>
          <w:rFonts w:asciiTheme="minorHAnsi" w:eastAsiaTheme="minorEastAsia" w:hAnsiTheme="minorHAnsi" w:cstheme="minorBidi"/>
          <w:b w:val="0"/>
          <w:color w:val="auto"/>
          <w:sz w:val="22"/>
          <w:lang w:eastAsia="nl-NL"/>
        </w:rPr>
      </w:pPr>
      <w:r>
        <w:t>5.4</w:t>
      </w:r>
      <w:r>
        <w:rPr>
          <w:rFonts w:asciiTheme="minorHAnsi" w:eastAsiaTheme="minorEastAsia" w:hAnsiTheme="minorHAnsi" w:cstheme="minorBidi"/>
          <w:b w:val="0"/>
          <w:color w:val="auto"/>
          <w:sz w:val="22"/>
          <w:lang w:eastAsia="nl-NL"/>
        </w:rPr>
        <w:tab/>
      </w:r>
      <w:r>
        <w:t>Toepasselijk recht</w:t>
      </w:r>
      <w:r>
        <w:tab/>
      </w:r>
      <w:r w:rsidR="006C4B59">
        <w:fldChar w:fldCharType="begin"/>
      </w:r>
      <w:r>
        <w:instrText xml:space="preserve"> PAGEREF _Toc462130923 \h </w:instrText>
      </w:r>
      <w:r w:rsidR="006C4B59">
        <w:fldChar w:fldCharType="separate"/>
      </w:r>
      <w:r w:rsidR="006F2E11">
        <w:t>11</w:t>
      </w:r>
      <w:r w:rsidR="006C4B59">
        <w:fldChar w:fldCharType="end"/>
      </w:r>
    </w:p>
    <w:p w:rsidR="003810C2" w:rsidRDefault="003810C2">
      <w:pPr>
        <w:pStyle w:val="Inhopg2"/>
        <w:rPr>
          <w:rFonts w:asciiTheme="minorHAnsi" w:eastAsiaTheme="minorEastAsia" w:hAnsiTheme="minorHAnsi" w:cstheme="minorBidi"/>
          <w:b w:val="0"/>
          <w:color w:val="auto"/>
          <w:sz w:val="22"/>
          <w:lang w:eastAsia="nl-NL"/>
        </w:rPr>
      </w:pPr>
      <w:r>
        <w:t>5.5</w:t>
      </w:r>
      <w:r>
        <w:rPr>
          <w:rFonts w:asciiTheme="minorHAnsi" w:eastAsiaTheme="minorEastAsia" w:hAnsiTheme="minorHAnsi" w:cstheme="minorBidi"/>
          <w:b w:val="0"/>
          <w:color w:val="auto"/>
          <w:sz w:val="22"/>
          <w:lang w:eastAsia="nl-NL"/>
        </w:rPr>
        <w:tab/>
      </w:r>
      <w:r>
        <w:t>Klachtenregeling</w:t>
      </w:r>
      <w:r>
        <w:tab/>
      </w:r>
      <w:r w:rsidR="006C4B59">
        <w:fldChar w:fldCharType="begin"/>
      </w:r>
      <w:r>
        <w:instrText xml:space="preserve"> PAGEREF _Toc462130924 \h </w:instrText>
      </w:r>
      <w:r w:rsidR="006C4B59">
        <w:fldChar w:fldCharType="separate"/>
      </w:r>
      <w:r w:rsidR="006F2E11">
        <w:t>11</w:t>
      </w:r>
      <w:r w:rsidR="006C4B59">
        <w:fldChar w:fldCharType="end"/>
      </w:r>
    </w:p>
    <w:p w:rsidR="003810C2" w:rsidRDefault="003810C2">
      <w:pPr>
        <w:pStyle w:val="Inhopg1"/>
        <w:rPr>
          <w:rFonts w:asciiTheme="minorHAnsi" w:eastAsiaTheme="minorEastAsia" w:hAnsiTheme="minorHAnsi" w:cstheme="minorBidi"/>
          <w:b w:val="0"/>
          <w:color w:val="auto"/>
          <w:sz w:val="22"/>
          <w:lang w:eastAsia="nl-NL"/>
        </w:rPr>
      </w:pPr>
      <w:r>
        <w:t>6</w:t>
      </w:r>
      <w:r>
        <w:rPr>
          <w:rFonts w:asciiTheme="minorHAnsi" w:eastAsiaTheme="minorEastAsia" w:hAnsiTheme="minorHAnsi" w:cstheme="minorBidi"/>
          <w:b w:val="0"/>
          <w:color w:val="auto"/>
          <w:sz w:val="22"/>
          <w:lang w:eastAsia="nl-NL"/>
        </w:rPr>
        <w:tab/>
      </w:r>
      <w:r>
        <w:t>Beoordeling inschrijvingen</w:t>
      </w:r>
      <w:r>
        <w:tab/>
      </w:r>
      <w:r w:rsidR="006C4B59">
        <w:fldChar w:fldCharType="begin"/>
      </w:r>
      <w:r>
        <w:instrText xml:space="preserve"> PAGEREF _Toc462130925 \h </w:instrText>
      </w:r>
      <w:r w:rsidR="006C4B59">
        <w:fldChar w:fldCharType="separate"/>
      </w:r>
      <w:r w:rsidR="006F2E11">
        <w:t>12</w:t>
      </w:r>
      <w:r w:rsidR="006C4B59">
        <w:fldChar w:fldCharType="end"/>
      </w:r>
    </w:p>
    <w:p w:rsidR="003810C2" w:rsidRDefault="003810C2">
      <w:pPr>
        <w:pStyle w:val="Inhopg2"/>
        <w:rPr>
          <w:rFonts w:asciiTheme="minorHAnsi" w:eastAsiaTheme="minorEastAsia" w:hAnsiTheme="minorHAnsi" w:cstheme="minorBidi"/>
          <w:b w:val="0"/>
          <w:color w:val="auto"/>
          <w:sz w:val="22"/>
          <w:lang w:eastAsia="nl-NL"/>
        </w:rPr>
      </w:pPr>
      <w:r>
        <w:t>6.1</w:t>
      </w:r>
      <w:r>
        <w:rPr>
          <w:rFonts w:asciiTheme="minorHAnsi" w:eastAsiaTheme="minorEastAsia" w:hAnsiTheme="minorHAnsi" w:cstheme="minorBidi"/>
          <w:b w:val="0"/>
          <w:color w:val="auto"/>
          <w:sz w:val="22"/>
          <w:lang w:eastAsia="nl-NL"/>
        </w:rPr>
        <w:tab/>
      </w:r>
      <w:r>
        <w:t>Gunningscriterium</w:t>
      </w:r>
      <w:r>
        <w:tab/>
      </w:r>
      <w:r w:rsidR="006C4B59">
        <w:fldChar w:fldCharType="begin"/>
      </w:r>
      <w:r>
        <w:instrText xml:space="preserve"> PAGEREF _Toc462130926 \h </w:instrText>
      </w:r>
      <w:r w:rsidR="006C4B59">
        <w:fldChar w:fldCharType="separate"/>
      </w:r>
      <w:r w:rsidR="006F2E11">
        <w:t>12</w:t>
      </w:r>
      <w:r w:rsidR="006C4B59">
        <w:fldChar w:fldCharType="end"/>
      </w:r>
    </w:p>
    <w:p w:rsidR="003810C2" w:rsidRDefault="003810C2">
      <w:pPr>
        <w:pStyle w:val="Inhopg2"/>
        <w:rPr>
          <w:rFonts w:asciiTheme="minorHAnsi" w:eastAsiaTheme="minorEastAsia" w:hAnsiTheme="minorHAnsi" w:cstheme="minorBidi"/>
          <w:b w:val="0"/>
          <w:color w:val="auto"/>
          <w:sz w:val="22"/>
          <w:lang w:eastAsia="nl-NL"/>
        </w:rPr>
      </w:pPr>
      <w:r>
        <w:t>6.2</w:t>
      </w:r>
      <w:r>
        <w:rPr>
          <w:rFonts w:asciiTheme="minorHAnsi" w:eastAsiaTheme="minorEastAsia" w:hAnsiTheme="minorHAnsi" w:cstheme="minorBidi"/>
          <w:b w:val="0"/>
          <w:color w:val="auto"/>
          <w:sz w:val="22"/>
          <w:lang w:eastAsia="nl-NL"/>
        </w:rPr>
        <w:tab/>
      </w:r>
      <w:r>
        <w:t>Kwaliteit</w:t>
      </w:r>
      <w:r>
        <w:tab/>
      </w:r>
      <w:r w:rsidR="006C4B59">
        <w:fldChar w:fldCharType="begin"/>
      </w:r>
      <w:r>
        <w:instrText xml:space="preserve"> PAGEREF _Toc462130927 \h </w:instrText>
      </w:r>
      <w:r w:rsidR="006C4B59">
        <w:fldChar w:fldCharType="separate"/>
      </w:r>
      <w:r w:rsidR="006F2E11">
        <w:t>12</w:t>
      </w:r>
      <w:r w:rsidR="006C4B59">
        <w:fldChar w:fldCharType="end"/>
      </w:r>
    </w:p>
    <w:p w:rsidR="003810C2" w:rsidRDefault="003810C2">
      <w:pPr>
        <w:pStyle w:val="Inhopg1"/>
        <w:rPr>
          <w:rFonts w:asciiTheme="minorHAnsi" w:eastAsiaTheme="minorEastAsia" w:hAnsiTheme="minorHAnsi" w:cstheme="minorBidi"/>
          <w:b w:val="0"/>
          <w:color w:val="auto"/>
          <w:sz w:val="22"/>
          <w:lang w:eastAsia="nl-NL"/>
        </w:rPr>
      </w:pPr>
      <w:r>
        <w:t>7</w:t>
      </w:r>
      <w:r>
        <w:rPr>
          <w:rFonts w:asciiTheme="minorHAnsi" w:eastAsiaTheme="minorEastAsia" w:hAnsiTheme="minorHAnsi" w:cstheme="minorBidi"/>
          <w:b w:val="0"/>
          <w:color w:val="auto"/>
          <w:sz w:val="22"/>
          <w:lang w:eastAsia="nl-NL"/>
        </w:rPr>
        <w:tab/>
      </w:r>
      <w:r>
        <w:t>Beoordeling presentaties</w:t>
      </w:r>
      <w:r>
        <w:tab/>
      </w:r>
      <w:r w:rsidR="006C4B59">
        <w:fldChar w:fldCharType="begin"/>
      </w:r>
      <w:r>
        <w:instrText xml:space="preserve"> PAGEREF _Toc462130928 \h </w:instrText>
      </w:r>
      <w:r w:rsidR="006C4B59">
        <w:fldChar w:fldCharType="separate"/>
      </w:r>
      <w:r w:rsidR="006F2E11">
        <w:t>14</w:t>
      </w:r>
      <w:r w:rsidR="006C4B59">
        <w:fldChar w:fldCharType="end"/>
      </w:r>
    </w:p>
    <w:p w:rsidR="003810C2" w:rsidRDefault="003810C2">
      <w:pPr>
        <w:pStyle w:val="Inhopg2"/>
        <w:rPr>
          <w:rFonts w:asciiTheme="minorHAnsi" w:eastAsiaTheme="minorEastAsia" w:hAnsiTheme="minorHAnsi" w:cstheme="minorBidi"/>
          <w:b w:val="0"/>
          <w:color w:val="auto"/>
          <w:sz w:val="22"/>
          <w:lang w:eastAsia="nl-NL"/>
        </w:rPr>
      </w:pPr>
      <w:r>
        <w:t>7.1</w:t>
      </w:r>
      <w:r>
        <w:rPr>
          <w:rFonts w:asciiTheme="minorHAnsi" w:eastAsiaTheme="minorEastAsia" w:hAnsiTheme="minorHAnsi" w:cstheme="minorBidi"/>
          <w:b w:val="0"/>
          <w:color w:val="auto"/>
          <w:sz w:val="22"/>
          <w:lang w:eastAsia="nl-NL"/>
        </w:rPr>
        <w:tab/>
      </w:r>
      <w:r>
        <w:t>Gunningscriterium</w:t>
      </w:r>
      <w:r>
        <w:tab/>
      </w:r>
      <w:r w:rsidR="006C4B59">
        <w:fldChar w:fldCharType="begin"/>
      </w:r>
      <w:r>
        <w:instrText xml:space="preserve"> PAGEREF _Toc462130929 \h </w:instrText>
      </w:r>
      <w:r w:rsidR="006C4B59">
        <w:fldChar w:fldCharType="separate"/>
      </w:r>
      <w:r w:rsidR="006F2E11">
        <w:t>14</w:t>
      </w:r>
      <w:r w:rsidR="006C4B59">
        <w:fldChar w:fldCharType="end"/>
      </w:r>
    </w:p>
    <w:p w:rsidR="003810C2" w:rsidRDefault="003810C2">
      <w:pPr>
        <w:pStyle w:val="Inhopg2"/>
        <w:rPr>
          <w:rFonts w:asciiTheme="minorHAnsi" w:eastAsiaTheme="minorEastAsia" w:hAnsiTheme="minorHAnsi" w:cstheme="minorBidi"/>
          <w:b w:val="0"/>
          <w:color w:val="auto"/>
          <w:sz w:val="22"/>
          <w:lang w:eastAsia="nl-NL"/>
        </w:rPr>
      </w:pPr>
      <w:r>
        <w:t>7.2</w:t>
      </w:r>
      <w:r>
        <w:rPr>
          <w:rFonts w:asciiTheme="minorHAnsi" w:eastAsiaTheme="minorEastAsia" w:hAnsiTheme="minorHAnsi" w:cstheme="minorBidi"/>
          <w:b w:val="0"/>
          <w:color w:val="auto"/>
          <w:sz w:val="22"/>
          <w:lang w:eastAsia="nl-NL"/>
        </w:rPr>
        <w:tab/>
      </w:r>
      <w:r>
        <w:t>Kwaliteit</w:t>
      </w:r>
      <w:r>
        <w:tab/>
      </w:r>
      <w:r w:rsidR="006C4B59">
        <w:fldChar w:fldCharType="begin"/>
      </w:r>
      <w:r>
        <w:instrText xml:space="preserve"> PAGEREF _Toc462130930 \h </w:instrText>
      </w:r>
      <w:r w:rsidR="006C4B59">
        <w:fldChar w:fldCharType="separate"/>
      </w:r>
      <w:r w:rsidR="006F2E11">
        <w:t>14</w:t>
      </w:r>
      <w:r w:rsidR="006C4B59">
        <w:fldChar w:fldCharType="end"/>
      </w:r>
    </w:p>
    <w:p w:rsidR="00912880" w:rsidRPr="00912880" w:rsidRDefault="006C4B59" w:rsidP="000624DC">
      <w:pPr>
        <w:spacing w:before="200"/>
        <w:jc w:val="left"/>
        <w:rPr>
          <w:rFonts w:ascii="Calibri" w:eastAsia="Calibri" w:hAnsi="Calibri" w:cs="Times New Roman"/>
          <w:lang w:eastAsia="en-US"/>
        </w:rPr>
      </w:pPr>
      <w:r w:rsidRPr="00912880">
        <w:rPr>
          <w:rFonts w:ascii="Calibri" w:eastAsia="Calibri" w:hAnsi="Calibri" w:cs="Times New Roman"/>
          <w:lang w:eastAsia="en-US"/>
        </w:rPr>
        <w:fldChar w:fldCharType="end"/>
      </w:r>
    </w:p>
    <w:p w:rsidR="001A6BF6" w:rsidRDefault="001A6BF6" w:rsidP="000624DC">
      <w:pPr>
        <w:pStyle w:val="Kop1"/>
        <w:jc w:val="left"/>
        <w:sectPr w:rsidR="001A6BF6" w:rsidSect="005656D6">
          <w:footerReference w:type="default" r:id="rId16"/>
          <w:footerReference w:type="first" r:id="rId17"/>
          <w:type w:val="oddPage"/>
          <w:pgSz w:w="11906" w:h="16838" w:code="9"/>
          <w:pgMar w:top="1418" w:right="1418" w:bottom="1418" w:left="1418" w:header="709" w:footer="709" w:gutter="0"/>
          <w:pgNumType w:fmt="upperRoman" w:start="1"/>
          <w:cols w:space="708"/>
          <w:titlePg/>
          <w:docGrid w:linePitch="360"/>
        </w:sectPr>
      </w:pPr>
      <w:bookmarkStart w:id="1" w:name="_Toc343764950"/>
    </w:p>
    <w:p w:rsidR="00912880" w:rsidRPr="00912880" w:rsidRDefault="00A330D1" w:rsidP="000624DC">
      <w:pPr>
        <w:pStyle w:val="Kop1"/>
        <w:pageBreakBefore w:val="0"/>
        <w:jc w:val="left"/>
      </w:pPr>
      <w:bookmarkStart w:id="2" w:name="_Toc462130902"/>
      <w:bookmarkEnd w:id="1"/>
      <w:r>
        <w:lastRenderedPageBreak/>
        <w:t>Omvang en werkwijze van de aanbesteding</w:t>
      </w:r>
      <w:bookmarkEnd w:id="2"/>
    </w:p>
    <w:p w:rsidR="00912880" w:rsidRDefault="00A330D1" w:rsidP="000624DC">
      <w:pPr>
        <w:pStyle w:val="Kop2"/>
        <w:jc w:val="left"/>
        <w:rPr>
          <w:rFonts w:eastAsia="Calibri"/>
        </w:rPr>
      </w:pPr>
      <w:bookmarkStart w:id="3" w:name="_Toc462130903"/>
      <w:r>
        <w:rPr>
          <w:rFonts w:eastAsia="Calibri"/>
        </w:rPr>
        <w:t>Inleiding</w:t>
      </w:r>
      <w:bookmarkEnd w:id="3"/>
    </w:p>
    <w:p w:rsidR="00261267" w:rsidRDefault="00261267" w:rsidP="000624DC">
      <w:pPr>
        <w:jc w:val="left"/>
        <w:rPr>
          <w:lang w:eastAsia="en-US"/>
        </w:rPr>
      </w:pPr>
      <w:r>
        <w:rPr>
          <w:lang w:eastAsia="en-US"/>
        </w:rPr>
        <w:t xml:space="preserve">Deze inschrijvingsleidraad is opgesteld voor de nationale aanbesteding van het project </w:t>
      </w:r>
      <w:r w:rsidR="00B1485E">
        <w:rPr>
          <w:lang w:eastAsia="en-US"/>
        </w:rPr>
        <w:t>‘Realisatie en e</w:t>
      </w:r>
      <w:r w:rsidR="00B1485E">
        <w:rPr>
          <w:lang w:eastAsia="en-US"/>
        </w:rPr>
        <w:t>x</w:t>
      </w:r>
      <w:r w:rsidR="00B1485E">
        <w:rPr>
          <w:lang w:eastAsia="en-US"/>
        </w:rPr>
        <w:t>ploitatie crematorium Gorinchem’</w:t>
      </w:r>
      <w:r>
        <w:rPr>
          <w:lang w:eastAsia="en-US"/>
        </w:rPr>
        <w:t>. Dit project wordt aanbesteed volgens de o</w:t>
      </w:r>
      <w:r w:rsidR="00973E0A">
        <w:rPr>
          <w:lang w:eastAsia="en-US"/>
        </w:rPr>
        <w:t>penbare</w:t>
      </w:r>
      <w:r>
        <w:rPr>
          <w:lang w:eastAsia="en-US"/>
        </w:rPr>
        <w:t xml:space="preserve"> procedure co</w:t>
      </w:r>
      <w:r>
        <w:rPr>
          <w:lang w:eastAsia="en-US"/>
        </w:rPr>
        <w:t>n</w:t>
      </w:r>
      <w:r>
        <w:rPr>
          <w:lang w:eastAsia="en-US"/>
        </w:rPr>
        <w:t>form het Aa</w:t>
      </w:r>
      <w:r w:rsidR="00B1485E">
        <w:rPr>
          <w:lang w:eastAsia="en-US"/>
        </w:rPr>
        <w:t>nbestedingsreglement Werken 2016</w:t>
      </w:r>
      <w:r>
        <w:rPr>
          <w:lang w:eastAsia="en-US"/>
        </w:rPr>
        <w:t xml:space="preserve">. </w:t>
      </w:r>
    </w:p>
    <w:p w:rsidR="00973E0A" w:rsidRDefault="00973E0A" w:rsidP="000624DC">
      <w:pPr>
        <w:jc w:val="left"/>
        <w:rPr>
          <w:lang w:eastAsia="en-US"/>
        </w:rPr>
      </w:pPr>
    </w:p>
    <w:p w:rsidR="00261267" w:rsidRDefault="00261267" w:rsidP="000624DC">
      <w:pPr>
        <w:jc w:val="left"/>
        <w:rPr>
          <w:lang w:eastAsia="en-US"/>
        </w:rPr>
      </w:pPr>
      <w:r>
        <w:rPr>
          <w:lang w:eastAsia="en-US"/>
        </w:rPr>
        <w:t xml:space="preserve">De leidraad bevat de beschrijving van het verloop van de procedure, de inschrijvingsvereisten en de wijze waarop de beoordeling van de inschrijvingen plaatsvindt. De leidraad is bestemd voor de ondernemers die </w:t>
      </w:r>
      <w:r w:rsidR="000D0854">
        <w:rPr>
          <w:lang w:eastAsia="en-US"/>
        </w:rPr>
        <w:t>de intentie hebben tot inschrijving over te gaan</w:t>
      </w:r>
      <w:r>
        <w:rPr>
          <w:lang w:eastAsia="en-US"/>
        </w:rPr>
        <w:t>.</w:t>
      </w:r>
    </w:p>
    <w:p w:rsidR="001E262F" w:rsidRDefault="001E262F" w:rsidP="000624DC">
      <w:pPr>
        <w:jc w:val="left"/>
        <w:rPr>
          <w:lang w:eastAsia="en-US"/>
        </w:rPr>
      </w:pPr>
    </w:p>
    <w:p w:rsidR="001E262F" w:rsidRDefault="00F300F4" w:rsidP="000624DC">
      <w:pPr>
        <w:jc w:val="left"/>
        <w:rPr>
          <w:lang w:eastAsia="en-US"/>
        </w:rPr>
      </w:pPr>
      <w:r>
        <w:rPr>
          <w:lang w:eastAsia="en-US"/>
        </w:rPr>
        <w:t xml:space="preserve">De aanbesteder maakt </w:t>
      </w:r>
      <w:r w:rsidR="00CD6A8B">
        <w:rPr>
          <w:lang w:eastAsia="en-US"/>
        </w:rPr>
        <w:t xml:space="preserve">voor deze aanbesteding </w:t>
      </w:r>
      <w:r>
        <w:rPr>
          <w:lang w:eastAsia="en-US"/>
        </w:rPr>
        <w:t xml:space="preserve">gebruik </w:t>
      </w:r>
      <w:r w:rsidR="00CD6A8B">
        <w:rPr>
          <w:lang w:eastAsia="en-US"/>
        </w:rPr>
        <w:t xml:space="preserve">van het aanbestedingsplatform </w:t>
      </w:r>
      <w:proofErr w:type="spellStart"/>
      <w:r w:rsidR="004B1761">
        <w:rPr>
          <w:lang w:eastAsia="en-US"/>
        </w:rPr>
        <w:t>Tender</w:t>
      </w:r>
      <w:r w:rsidR="006F2E11">
        <w:rPr>
          <w:lang w:eastAsia="en-US"/>
        </w:rPr>
        <w:t>N</w:t>
      </w:r>
      <w:r w:rsidR="004B1761">
        <w:rPr>
          <w:lang w:eastAsia="en-US"/>
        </w:rPr>
        <w:t>ed</w:t>
      </w:r>
      <w:proofErr w:type="spellEnd"/>
      <w:r w:rsidR="004B1761">
        <w:rPr>
          <w:lang w:eastAsia="en-US"/>
        </w:rPr>
        <w:t>.</w:t>
      </w:r>
    </w:p>
    <w:p w:rsidR="000D0854" w:rsidRDefault="000D0854" w:rsidP="000624DC">
      <w:pPr>
        <w:jc w:val="left"/>
        <w:rPr>
          <w:lang w:eastAsia="en-US"/>
        </w:rPr>
      </w:pPr>
    </w:p>
    <w:p w:rsidR="000D0854" w:rsidRDefault="000D0854" w:rsidP="000624DC">
      <w:pPr>
        <w:pStyle w:val="Kop2"/>
        <w:jc w:val="left"/>
        <w:rPr>
          <w:rFonts w:eastAsia="Calibri"/>
        </w:rPr>
      </w:pPr>
      <w:bookmarkStart w:id="4" w:name="_Toc462130904"/>
      <w:r>
        <w:rPr>
          <w:rFonts w:eastAsia="Calibri"/>
        </w:rPr>
        <w:t>Aanbestedende dienst</w:t>
      </w:r>
      <w:bookmarkEnd w:id="4"/>
    </w:p>
    <w:p w:rsidR="000D0854" w:rsidRDefault="004B1761" w:rsidP="000624DC">
      <w:pPr>
        <w:jc w:val="left"/>
        <w:rPr>
          <w:lang w:eastAsia="en-US"/>
        </w:rPr>
      </w:pPr>
      <w:r>
        <w:rPr>
          <w:lang w:eastAsia="en-US"/>
        </w:rPr>
        <w:t>Gemeente Gorinchem</w:t>
      </w:r>
    </w:p>
    <w:p w:rsidR="000D0854" w:rsidRDefault="000D0854" w:rsidP="000624DC">
      <w:pPr>
        <w:jc w:val="left"/>
        <w:rPr>
          <w:lang w:eastAsia="en-US"/>
        </w:rPr>
      </w:pPr>
    </w:p>
    <w:p w:rsidR="000D0854" w:rsidRDefault="000D0854" w:rsidP="000624DC">
      <w:pPr>
        <w:tabs>
          <w:tab w:val="left" w:pos="4253"/>
        </w:tabs>
        <w:jc w:val="left"/>
        <w:rPr>
          <w:lang w:eastAsia="en-US"/>
        </w:rPr>
      </w:pPr>
      <w:r>
        <w:rPr>
          <w:lang w:eastAsia="en-US"/>
        </w:rPr>
        <w:t>Postadres:</w:t>
      </w:r>
      <w:r>
        <w:rPr>
          <w:lang w:eastAsia="en-US"/>
        </w:rPr>
        <w:tab/>
        <w:t>Bezoekadres:</w:t>
      </w:r>
    </w:p>
    <w:p w:rsidR="000D0854" w:rsidRPr="00A91CCA" w:rsidRDefault="004B1761" w:rsidP="000624DC">
      <w:pPr>
        <w:tabs>
          <w:tab w:val="left" w:pos="4253"/>
        </w:tabs>
        <w:jc w:val="left"/>
        <w:rPr>
          <w:highlight w:val="yellow"/>
          <w:lang w:eastAsia="en-US"/>
        </w:rPr>
      </w:pPr>
      <w:r>
        <w:rPr>
          <w:lang w:eastAsia="en-US"/>
        </w:rPr>
        <w:t>Postbus 108</w:t>
      </w:r>
      <w:r w:rsidR="000D0854" w:rsidRPr="00427941">
        <w:rPr>
          <w:lang w:eastAsia="en-US"/>
        </w:rPr>
        <w:tab/>
      </w:r>
      <w:r w:rsidRPr="004B1761">
        <w:rPr>
          <w:lang w:eastAsia="en-US"/>
        </w:rPr>
        <w:t>Stadhuisplein 1</w:t>
      </w:r>
    </w:p>
    <w:p w:rsidR="000D0854" w:rsidRDefault="004B1761" w:rsidP="000624DC">
      <w:pPr>
        <w:tabs>
          <w:tab w:val="left" w:pos="4253"/>
        </w:tabs>
        <w:jc w:val="left"/>
        <w:rPr>
          <w:lang w:eastAsia="en-US"/>
        </w:rPr>
      </w:pPr>
      <w:r>
        <w:rPr>
          <w:lang w:eastAsia="en-US"/>
        </w:rPr>
        <w:t>4200 AC Gorinchem</w:t>
      </w:r>
      <w:r w:rsidR="000D0854">
        <w:rPr>
          <w:lang w:eastAsia="en-US"/>
        </w:rPr>
        <w:tab/>
      </w:r>
      <w:r>
        <w:rPr>
          <w:lang w:eastAsia="en-US"/>
        </w:rPr>
        <w:t>4205 AZ Gorinchem</w:t>
      </w:r>
    </w:p>
    <w:p w:rsidR="000D0854" w:rsidRDefault="000D0854" w:rsidP="000624DC">
      <w:pPr>
        <w:jc w:val="left"/>
        <w:rPr>
          <w:lang w:eastAsia="en-US"/>
        </w:rPr>
      </w:pPr>
    </w:p>
    <w:p w:rsidR="000D0854" w:rsidRDefault="000D0854" w:rsidP="000624DC">
      <w:pPr>
        <w:pStyle w:val="Kop2"/>
        <w:jc w:val="left"/>
      </w:pPr>
      <w:bookmarkStart w:id="5" w:name="_Toc462130905"/>
      <w:r>
        <w:t>Begeleider van de aanbestedende dienst</w:t>
      </w:r>
      <w:bookmarkEnd w:id="5"/>
    </w:p>
    <w:p w:rsidR="000D0854" w:rsidRDefault="000D0854" w:rsidP="000624DC">
      <w:pPr>
        <w:jc w:val="left"/>
        <w:rPr>
          <w:lang w:val="en-US" w:eastAsia="en-US"/>
        </w:rPr>
      </w:pPr>
      <w:r w:rsidRPr="000D3712">
        <w:rPr>
          <w:lang w:val="en-US" w:eastAsia="en-US"/>
        </w:rPr>
        <w:t xml:space="preserve">KYBYS </w:t>
      </w:r>
      <w:proofErr w:type="spellStart"/>
      <w:r w:rsidRPr="000D3712">
        <w:rPr>
          <w:lang w:val="en-US" w:eastAsia="en-US"/>
        </w:rPr>
        <w:t>b.v</w:t>
      </w:r>
      <w:proofErr w:type="spellEnd"/>
      <w:r w:rsidRPr="000D3712">
        <w:rPr>
          <w:lang w:val="en-US" w:eastAsia="en-US"/>
        </w:rPr>
        <w:t>.</w:t>
      </w:r>
    </w:p>
    <w:p w:rsidR="000D0854" w:rsidRDefault="000D0854" w:rsidP="000624DC">
      <w:pPr>
        <w:jc w:val="left"/>
        <w:rPr>
          <w:highlight w:val="yellow"/>
          <w:lang w:eastAsia="en-US"/>
        </w:rPr>
      </w:pPr>
    </w:p>
    <w:p w:rsidR="000D0854" w:rsidRPr="00F75BAE" w:rsidRDefault="000D0854" w:rsidP="000624DC">
      <w:pPr>
        <w:jc w:val="left"/>
        <w:rPr>
          <w:lang w:eastAsia="en-US"/>
        </w:rPr>
      </w:pPr>
      <w:r w:rsidRPr="00F75BAE">
        <w:rPr>
          <w:lang w:eastAsia="en-US"/>
        </w:rPr>
        <w:t>Contactpersoon:</w:t>
      </w:r>
    </w:p>
    <w:p w:rsidR="000D0854" w:rsidRDefault="004B1761" w:rsidP="000624DC">
      <w:pPr>
        <w:jc w:val="left"/>
        <w:rPr>
          <w:lang w:eastAsia="en-US"/>
        </w:rPr>
      </w:pPr>
      <w:r>
        <w:rPr>
          <w:lang w:eastAsia="en-US"/>
        </w:rPr>
        <w:t>De heer C. Smulders</w:t>
      </w:r>
    </w:p>
    <w:p w:rsidR="000D0854" w:rsidRDefault="00D03D10" w:rsidP="000624DC">
      <w:pPr>
        <w:jc w:val="left"/>
        <w:rPr>
          <w:lang w:eastAsia="en-US"/>
        </w:rPr>
      </w:pPr>
      <w:r>
        <w:rPr>
          <w:lang w:eastAsia="en-US"/>
        </w:rPr>
        <w:t>Cor.</w:t>
      </w:r>
      <w:r w:rsidR="004B1761">
        <w:rPr>
          <w:lang w:eastAsia="en-US"/>
        </w:rPr>
        <w:t>smulders@</w:t>
      </w:r>
      <w:r w:rsidR="000D0854">
        <w:rPr>
          <w:lang w:eastAsia="en-US"/>
        </w:rPr>
        <w:t>kybys.nl</w:t>
      </w:r>
    </w:p>
    <w:p w:rsidR="000D0854" w:rsidRDefault="000D0854" w:rsidP="000624DC">
      <w:pPr>
        <w:jc w:val="left"/>
        <w:rPr>
          <w:lang w:eastAsia="en-US"/>
        </w:rPr>
      </w:pPr>
      <w:r>
        <w:rPr>
          <w:lang w:eastAsia="en-US"/>
        </w:rPr>
        <w:t>+31 411 678 055</w:t>
      </w:r>
    </w:p>
    <w:p w:rsidR="000D0854" w:rsidRPr="00F75BAE" w:rsidRDefault="000D0854" w:rsidP="000624DC">
      <w:pPr>
        <w:jc w:val="left"/>
        <w:rPr>
          <w:lang w:eastAsia="en-US"/>
        </w:rPr>
      </w:pPr>
    </w:p>
    <w:p w:rsidR="000D0854" w:rsidRPr="00F75BAE" w:rsidRDefault="000D0854" w:rsidP="000624DC">
      <w:pPr>
        <w:tabs>
          <w:tab w:val="left" w:pos="4253"/>
        </w:tabs>
        <w:jc w:val="left"/>
        <w:rPr>
          <w:lang w:eastAsia="en-US"/>
        </w:rPr>
      </w:pPr>
      <w:r w:rsidRPr="00F75BAE">
        <w:rPr>
          <w:lang w:eastAsia="en-US"/>
        </w:rPr>
        <w:t>Postadres:</w:t>
      </w:r>
      <w:r w:rsidRPr="00F75BAE">
        <w:rPr>
          <w:lang w:eastAsia="en-US"/>
        </w:rPr>
        <w:tab/>
        <w:t>Bezoekadres:</w:t>
      </w:r>
    </w:p>
    <w:p w:rsidR="000D0854" w:rsidRPr="00F75BAE" w:rsidRDefault="000D0854" w:rsidP="000624DC">
      <w:pPr>
        <w:tabs>
          <w:tab w:val="left" w:pos="4253"/>
        </w:tabs>
        <w:jc w:val="left"/>
        <w:rPr>
          <w:lang w:eastAsia="en-US"/>
        </w:rPr>
      </w:pPr>
      <w:r w:rsidRPr="00F75BAE">
        <w:rPr>
          <w:lang w:eastAsia="en-US"/>
        </w:rPr>
        <w:t>Postbus 371</w:t>
      </w:r>
      <w:r w:rsidRPr="00F75BAE">
        <w:rPr>
          <w:lang w:eastAsia="en-US"/>
        </w:rPr>
        <w:tab/>
      </w:r>
      <w:proofErr w:type="spellStart"/>
      <w:r w:rsidRPr="00F75BAE">
        <w:rPr>
          <w:lang w:eastAsia="en-US"/>
        </w:rPr>
        <w:t>Bosscheweg</w:t>
      </w:r>
      <w:proofErr w:type="spellEnd"/>
      <w:r w:rsidRPr="00F75BAE">
        <w:rPr>
          <w:lang w:eastAsia="en-US"/>
        </w:rPr>
        <w:t xml:space="preserve"> 107-8</w:t>
      </w:r>
    </w:p>
    <w:p w:rsidR="000D0854" w:rsidRDefault="000D0854" w:rsidP="000624DC">
      <w:pPr>
        <w:tabs>
          <w:tab w:val="left" w:pos="4253"/>
        </w:tabs>
        <w:jc w:val="left"/>
        <w:rPr>
          <w:lang w:eastAsia="en-US"/>
        </w:rPr>
      </w:pPr>
      <w:r>
        <w:rPr>
          <w:lang w:eastAsia="en-US"/>
        </w:rPr>
        <w:t>5280 AJ Boxtel</w:t>
      </w:r>
      <w:r>
        <w:rPr>
          <w:lang w:eastAsia="en-US"/>
        </w:rPr>
        <w:tab/>
        <w:t>5282 WV Boxtel</w:t>
      </w:r>
    </w:p>
    <w:p w:rsidR="000D0854" w:rsidRDefault="000D0854" w:rsidP="000624DC">
      <w:pPr>
        <w:ind w:left="0"/>
        <w:jc w:val="left"/>
        <w:rPr>
          <w:lang w:eastAsia="en-US"/>
        </w:rPr>
      </w:pPr>
    </w:p>
    <w:p w:rsidR="000D0854" w:rsidRDefault="000D0854" w:rsidP="000624DC">
      <w:pPr>
        <w:pStyle w:val="Kop2"/>
        <w:jc w:val="left"/>
      </w:pPr>
      <w:bookmarkStart w:id="6" w:name="_Toc462130906"/>
      <w:r>
        <w:t>Aanbestedingsdocumenten</w:t>
      </w:r>
      <w:bookmarkEnd w:id="6"/>
    </w:p>
    <w:p w:rsidR="000D0854" w:rsidRDefault="000D0854" w:rsidP="000624DC">
      <w:pPr>
        <w:jc w:val="left"/>
        <w:rPr>
          <w:lang w:eastAsia="en-US"/>
        </w:rPr>
      </w:pPr>
      <w:r>
        <w:rPr>
          <w:lang w:eastAsia="en-US"/>
        </w:rPr>
        <w:t>Bij deze inschrijvingsleidraad behoren</w:t>
      </w:r>
      <w:r w:rsidR="006F2E11">
        <w:rPr>
          <w:lang w:eastAsia="en-US"/>
        </w:rPr>
        <w:t xml:space="preserve"> (naast de gevraagde procedurele documenten)</w:t>
      </w:r>
      <w:r>
        <w:rPr>
          <w:lang w:eastAsia="en-US"/>
        </w:rPr>
        <w:t xml:space="preserve"> de volgende aanb</w:t>
      </w:r>
      <w:r>
        <w:rPr>
          <w:lang w:eastAsia="en-US"/>
        </w:rPr>
        <w:t>e</w:t>
      </w:r>
      <w:r>
        <w:rPr>
          <w:lang w:eastAsia="en-US"/>
        </w:rPr>
        <w:t>stedingsdocumenten:</w:t>
      </w:r>
    </w:p>
    <w:p w:rsidR="000D0854" w:rsidRPr="009E32FC" w:rsidRDefault="006F2E11" w:rsidP="006F2E11">
      <w:pPr>
        <w:pStyle w:val="Lijstalinea"/>
        <w:ind w:left="851" w:hanging="284"/>
        <w:jc w:val="left"/>
        <w:rPr>
          <w:lang w:eastAsia="en-US"/>
        </w:rPr>
      </w:pPr>
      <w:r>
        <w:rPr>
          <w:lang w:eastAsia="en-US"/>
        </w:rPr>
        <w:t>e</w:t>
      </w:r>
      <w:r w:rsidR="004B1761" w:rsidRPr="009E32FC">
        <w:rPr>
          <w:lang w:eastAsia="en-US"/>
        </w:rPr>
        <w:t>rfpachtovereenkomst</w:t>
      </w:r>
      <w:r>
        <w:rPr>
          <w:lang w:eastAsia="en-US"/>
        </w:rPr>
        <w:t>;</w:t>
      </w:r>
    </w:p>
    <w:p w:rsidR="000D0854" w:rsidRDefault="006F2E11" w:rsidP="006F2E11">
      <w:pPr>
        <w:pStyle w:val="Lijstalinea"/>
        <w:ind w:left="851" w:hanging="284"/>
        <w:jc w:val="left"/>
        <w:rPr>
          <w:lang w:eastAsia="en-US"/>
        </w:rPr>
      </w:pPr>
      <w:r>
        <w:rPr>
          <w:lang w:eastAsia="en-US"/>
        </w:rPr>
        <w:t>u</w:t>
      </w:r>
      <w:r w:rsidR="00B46D74">
        <w:rPr>
          <w:lang w:eastAsia="en-US"/>
        </w:rPr>
        <w:t>itgangspunten, eisen en wensen</w:t>
      </w:r>
      <w:r>
        <w:rPr>
          <w:lang w:eastAsia="en-US"/>
        </w:rPr>
        <w:t xml:space="preserve"> (programma van eisen);</w:t>
      </w:r>
    </w:p>
    <w:p w:rsidR="000D0854" w:rsidRDefault="006F2E11" w:rsidP="006F2E11">
      <w:pPr>
        <w:pStyle w:val="Lijstalinea"/>
        <w:numPr>
          <w:ilvl w:val="0"/>
          <w:numId w:val="14"/>
        </w:numPr>
        <w:ind w:left="851" w:hanging="284"/>
        <w:jc w:val="left"/>
        <w:rPr>
          <w:lang w:eastAsia="en-US"/>
        </w:rPr>
      </w:pPr>
      <w:r>
        <w:rPr>
          <w:lang w:eastAsia="en-US"/>
        </w:rPr>
        <w:t>effectenanalyse crematorium.</w:t>
      </w:r>
    </w:p>
    <w:p w:rsidR="000D0854" w:rsidRDefault="000D0854" w:rsidP="000624DC">
      <w:pPr>
        <w:pStyle w:val="Kop1"/>
        <w:jc w:val="left"/>
      </w:pPr>
      <w:bookmarkStart w:id="7" w:name="_Toc461097419"/>
      <w:bookmarkStart w:id="8" w:name="_Toc462130907"/>
      <w:r>
        <w:lastRenderedPageBreak/>
        <w:t xml:space="preserve">Beschrijving van </w:t>
      </w:r>
      <w:r w:rsidR="00455378">
        <w:t>het plan</w:t>
      </w:r>
      <w:bookmarkEnd w:id="7"/>
      <w:bookmarkEnd w:id="8"/>
    </w:p>
    <w:p w:rsidR="00D03D10" w:rsidRDefault="00D03D10" w:rsidP="000624DC">
      <w:pPr>
        <w:jc w:val="left"/>
        <w:rPr>
          <w:lang w:eastAsia="en-US"/>
        </w:rPr>
      </w:pPr>
      <w:r w:rsidRPr="00D03D10">
        <w:rPr>
          <w:lang w:eastAsia="en-US"/>
        </w:rPr>
        <w:t>De doelstelling van de gemeente Gorinchem is het uitbreiden van het voorzieningenaanbod op het gebied van begraven en cremeren in de gemeente Gorinchem door middel van de realisatie van een cremator</w:t>
      </w:r>
      <w:r w:rsidRPr="00D03D10">
        <w:rPr>
          <w:lang w:eastAsia="en-US"/>
        </w:rPr>
        <w:t>i</w:t>
      </w:r>
      <w:r w:rsidRPr="00D03D10">
        <w:rPr>
          <w:lang w:eastAsia="en-US"/>
        </w:rPr>
        <w:t>um op of bij begraafplaats De Haarhof. Hiervoor is de gemeente op zoek naar een marktpartij welke het crematorium wil realiseren en exploiteren.</w:t>
      </w:r>
    </w:p>
    <w:p w:rsidR="00D03D10" w:rsidRDefault="00D03D10" w:rsidP="000624DC">
      <w:pPr>
        <w:jc w:val="left"/>
        <w:rPr>
          <w:lang w:eastAsia="en-US"/>
        </w:rPr>
      </w:pPr>
    </w:p>
    <w:p w:rsidR="004B1761" w:rsidRDefault="004B1761" w:rsidP="000624DC">
      <w:pPr>
        <w:jc w:val="left"/>
        <w:rPr>
          <w:lang w:eastAsia="en-US"/>
        </w:rPr>
      </w:pPr>
      <w:r>
        <w:rPr>
          <w:lang w:eastAsia="en-US"/>
        </w:rPr>
        <w:t xml:space="preserve">Begraafplaats De Haarhof is een relatief jonge begraafplaats die in 1992 door de gemeente in gebruik is genomen omdat de andere gemeentelijke begraafplaatsen vol waren. De begraafplaats is gelegen aan de Haarweg, aan de noordkant van Gorinchem. </w:t>
      </w:r>
    </w:p>
    <w:p w:rsidR="004B1761" w:rsidRDefault="004B1761" w:rsidP="000624DC">
      <w:pPr>
        <w:jc w:val="left"/>
        <w:rPr>
          <w:lang w:eastAsia="en-US"/>
        </w:rPr>
      </w:pPr>
      <w:r>
        <w:rPr>
          <w:lang w:eastAsia="en-US"/>
        </w:rPr>
        <w:t>De begraafplaats is ca. 2</w:t>
      </w:r>
      <w:r w:rsidR="001808F5">
        <w:rPr>
          <w:lang w:eastAsia="en-US"/>
        </w:rPr>
        <w:t>,</w:t>
      </w:r>
      <w:r>
        <w:rPr>
          <w:lang w:eastAsia="en-US"/>
        </w:rPr>
        <w:t>6 hectare groot en heeft een indeling met 4 kwadranten waarin ruim 1.700 gr</w:t>
      </w:r>
      <w:r>
        <w:rPr>
          <w:lang w:eastAsia="en-US"/>
        </w:rPr>
        <w:t>a</w:t>
      </w:r>
      <w:r>
        <w:rPr>
          <w:lang w:eastAsia="en-US"/>
        </w:rPr>
        <w:t>ven zijn gelegen en 252 urnenvoorzieningen aanwezig zijn. Ongeveer 75% van de graven is in gebruik, van de urnenvoorzieningen is ruim de helft in gebruik. Uit onderzoek naar de behoefte en capaciteit op de begraafplaats is naar voren gekomen dat met het aanwezige aantal graven bij een actief ruimingsbeleid in de behoefte aan graven kan worden voorzien.</w:t>
      </w:r>
    </w:p>
    <w:p w:rsidR="000D0854" w:rsidRDefault="004B1761" w:rsidP="000624DC">
      <w:pPr>
        <w:jc w:val="left"/>
        <w:rPr>
          <w:lang w:eastAsia="en-US"/>
        </w:rPr>
      </w:pPr>
      <w:r>
        <w:rPr>
          <w:lang w:eastAsia="en-US"/>
        </w:rPr>
        <w:t xml:space="preserve">De gemeente is eigenaar van de begraafplaats en verzorgt het beheer, onderhoud en de exploitatie. </w:t>
      </w:r>
      <w:r w:rsidR="00455378">
        <w:rPr>
          <w:lang w:eastAsia="en-US"/>
        </w:rPr>
        <w:t>De</w:t>
      </w:r>
      <w:r w:rsidR="00455378">
        <w:rPr>
          <w:lang w:eastAsia="en-US"/>
        </w:rPr>
        <w:t>r</w:t>
      </w:r>
      <w:r w:rsidR="00455378">
        <w:rPr>
          <w:lang w:eastAsia="en-US"/>
        </w:rPr>
        <w:t xml:space="preserve">halve is beheer en exploitatie van de begraafplaats geen onderdeel van deze aanbesteding. </w:t>
      </w:r>
      <w:r w:rsidR="008145F4">
        <w:rPr>
          <w:lang w:eastAsia="en-US"/>
        </w:rPr>
        <w:t>Bij</w:t>
      </w:r>
      <w:r>
        <w:rPr>
          <w:lang w:eastAsia="en-US"/>
        </w:rPr>
        <w:t xml:space="preserve"> de b</w:t>
      </w:r>
      <w:r>
        <w:rPr>
          <w:lang w:eastAsia="en-US"/>
        </w:rPr>
        <w:t>e</w:t>
      </w:r>
      <w:r>
        <w:rPr>
          <w:lang w:eastAsia="en-US"/>
        </w:rPr>
        <w:t>graafplaats is een uitvaartcentrum aanwezig, d</w:t>
      </w:r>
      <w:r w:rsidR="00455378">
        <w:rPr>
          <w:lang w:eastAsia="en-US"/>
        </w:rPr>
        <w:t>ie</w:t>
      </w:r>
      <w:r>
        <w:rPr>
          <w:lang w:eastAsia="en-US"/>
        </w:rPr>
        <w:t xml:space="preserve"> wordt geëxploiteerd door een uitvaartondernemer, de grond is in erfpacht uitgegeven.</w:t>
      </w:r>
    </w:p>
    <w:p w:rsidR="004B1761" w:rsidRDefault="004B1761" w:rsidP="000624DC">
      <w:pPr>
        <w:jc w:val="left"/>
        <w:rPr>
          <w:lang w:eastAsia="en-US"/>
        </w:rPr>
      </w:pPr>
    </w:p>
    <w:p w:rsidR="004B1761" w:rsidRDefault="004B1761" w:rsidP="000624DC">
      <w:pPr>
        <w:jc w:val="left"/>
        <w:rPr>
          <w:lang w:eastAsia="en-US"/>
        </w:rPr>
      </w:pPr>
      <w:r w:rsidRPr="004B1761">
        <w:rPr>
          <w:lang w:eastAsia="en-US"/>
        </w:rPr>
        <w:t xml:space="preserve">De benodigde oppervlakte voor het crematorium bedraagt </w:t>
      </w:r>
      <w:r w:rsidR="00C86166">
        <w:rPr>
          <w:lang w:eastAsia="en-US"/>
        </w:rPr>
        <w:t>maximaal</w:t>
      </w:r>
      <w:r w:rsidRPr="004B1761">
        <w:rPr>
          <w:lang w:eastAsia="en-US"/>
        </w:rPr>
        <w:t xml:space="preserve"> 350 m². </w:t>
      </w:r>
      <w:r w:rsidR="00C86166">
        <w:rPr>
          <w:lang w:eastAsia="en-US"/>
        </w:rPr>
        <w:t xml:space="preserve">De </w:t>
      </w:r>
      <w:r w:rsidRPr="004B1761">
        <w:rPr>
          <w:lang w:eastAsia="en-US"/>
        </w:rPr>
        <w:t>erfpachtprijs</w:t>
      </w:r>
      <w:r w:rsidR="00C86166">
        <w:rPr>
          <w:lang w:eastAsia="en-US"/>
        </w:rPr>
        <w:t xml:space="preserve"> </w:t>
      </w:r>
      <w:r w:rsidRPr="004B1761">
        <w:rPr>
          <w:lang w:eastAsia="en-US"/>
        </w:rPr>
        <w:t xml:space="preserve">voor een maatschappelijke functie niet commercieel </w:t>
      </w:r>
      <w:r w:rsidR="00C86166">
        <w:rPr>
          <w:lang w:eastAsia="en-US"/>
        </w:rPr>
        <w:t xml:space="preserve">is </w:t>
      </w:r>
      <w:r w:rsidRPr="004B1761">
        <w:rPr>
          <w:lang w:eastAsia="en-US"/>
        </w:rPr>
        <w:t>€</w:t>
      </w:r>
      <w:r w:rsidR="00C86166">
        <w:rPr>
          <w:lang w:eastAsia="en-US"/>
        </w:rPr>
        <w:t xml:space="preserve"> </w:t>
      </w:r>
      <w:r w:rsidRPr="004B1761">
        <w:rPr>
          <w:lang w:eastAsia="en-US"/>
        </w:rPr>
        <w:t>140,</w:t>
      </w:r>
      <w:r w:rsidR="00C86166">
        <w:rPr>
          <w:lang w:eastAsia="en-US"/>
        </w:rPr>
        <w:t xml:space="preserve">- per m² met </w:t>
      </w:r>
      <w:r w:rsidRPr="004B1761">
        <w:rPr>
          <w:lang w:eastAsia="en-US"/>
        </w:rPr>
        <w:t>een canonrente van 4%</w:t>
      </w:r>
      <w:r w:rsidR="00C86166">
        <w:rPr>
          <w:lang w:eastAsia="en-US"/>
        </w:rPr>
        <w:t>.</w:t>
      </w:r>
    </w:p>
    <w:p w:rsidR="00DE7520" w:rsidRDefault="00DE7520" w:rsidP="000624DC">
      <w:pPr>
        <w:jc w:val="left"/>
        <w:rPr>
          <w:lang w:eastAsia="en-US"/>
        </w:rPr>
      </w:pPr>
    </w:p>
    <w:p w:rsidR="00DE7520" w:rsidRDefault="00DE7520" w:rsidP="000624DC">
      <w:pPr>
        <w:jc w:val="left"/>
        <w:rPr>
          <w:lang w:eastAsia="en-US"/>
        </w:rPr>
      </w:pPr>
      <w:r>
        <w:rPr>
          <w:lang w:eastAsia="en-US"/>
        </w:rPr>
        <w:t>Het gebouw dient te voldoen aan alle randvoorwaarden van planologische, milieutechnische en bou</w:t>
      </w:r>
      <w:r>
        <w:rPr>
          <w:lang w:eastAsia="en-US"/>
        </w:rPr>
        <w:t>w</w:t>
      </w:r>
      <w:r>
        <w:rPr>
          <w:lang w:eastAsia="en-US"/>
        </w:rPr>
        <w:t xml:space="preserve">technische eisen. Er zijn geen esthetische randvoorwaarden. Het gebouw dient een relatie aan te gaan met het </w:t>
      </w:r>
      <w:r w:rsidR="00455378">
        <w:rPr>
          <w:lang w:eastAsia="en-US"/>
        </w:rPr>
        <w:t>huidige uitvaartcentrum</w:t>
      </w:r>
      <w:r>
        <w:rPr>
          <w:lang w:eastAsia="en-US"/>
        </w:rPr>
        <w:t xml:space="preserve"> en de omgeving. </w:t>
      </w:r>
      <w:r w:rsidRPr="00DE7520">
        <w:rPr>
          <w:lang w:eastAsia="en-US"/>
        </w:rPr>
        <w:t>Het crematorium kan op tw</w:t>
      </w:r>
      <w:r w:rsidR="00455378">
        <w:rPr>
          <w:lang w:eastAsia="en-US"/>
        </w:rPr>
        <w:t>ee plaatsen gerealiseerd worden:</w:t>
      </w:r>
      <w:r w:rsidRPr="00DE7520">
        <w:rPr>
          <w:lang w:eastAsia="en-US"/>
        </w:rPr>
        <w:t xml:space="preserve"> naast het bestaande uitvaart</w:t>
      </w:r>
      <w:r w:rsidR="00FB6BF7">
        <w:rPr>
          <w:lang w:eastAsia="en-US"/>
        </w:rPr>
        <w:t>centrum of op de begraafplaats, z</w:t>
      </w:r>
      <w:r w:rsidRPr="00DE7520">
        <w:rPr>
          <w:lang w:eastAsia="en-US"/>
        </w:rPr>
        <w:t>ie plattegrond</w:t>
      </w:r>
      <w:r w:rsidR="00963481">
        <w:rPr>
          <w:lang w:eastAsia="en-US"/>
        </w:rPr>
        <w:t>.</w:t>
      </w:r>
      <w:r>
        <w:rPr>
          <w:lang w:eastAsia="en-US"/>
        </w:rPr>
        <w:t xml:space="preserve"> Er zijn hierbij drie keuzes:</w:t>
      </w:r>
    </w:p>
    <w:p w:rsidR="00DE7520" w:rsidRDefault="00DE7520" w:rsidP="000624DC">
      <w:pPr>
        <w:jc w:val="left"/>
        <w:rPr>
          <w:lang w:eastAsia="en-US"/>
        </w:rPr>
      </w:pPr>
      <w:r>
        <w:rPr>
          <w:lang w:eastAsia="en-US"/>
        </w:rPr>
        <w:t>1. voortborduren op de bestaande bouw;</w:t>
      </w:r>
    </w:p>
    <w:p w:rsidR="00DE7520" w:rsidRDefault="00DE7520" w:rsidP="000624DC">
      <w:pPr>
        <w:jc w:val="left"/>
        <w:rPr>
          <w:lang w:eastAsia="en-US"/>
        </w:rPr>
      </w:pPr>
      <w:r>
        <w:rPr>
          <w:lang w:eastAsia="en-US"/>
        </w:rPr>
        <w:t>2. een eigenstandig gebouw in de directe omgeving van de bestaande bouw</w:t>
      </w:r>
    </w:p>
    <w:p w:rsidR="00DE7520" w:rsidRDefault="00DE7520" w:rsidP="000624DC">
      <w:pPr>
        <w:jc w:val="left"/>
        <w:rPr>
          <w:lang w:eastAsia="en-US"/>
        </w:rPr>
      </w:pPr>
      <w:r>
        <w:rPr>
          <w:lang w:eastAsia="en-US"/>
        </w:rPr>
        <w:t>3. een gebouw op afstand (op begraafplaats de Haarhof)</w:t>
      </w:r>
    </w:p>
    <w:p w:rsidR="00DE7520" w:rsidRDefault="00DE7520" w:rsidP="000624DC">
      <w:pPr>
        <w:jc w:val="left"/>
        <w:rPr>
          <w:lang w:eastAsia="en-US"/>
        </w:rPr>
      </w:pPr>
    </w:p>
    <w:p w:rsidR="00963481" w:rsidRDefault="006C4B59" w:rsidP="000624DC">
      <w:pPr>
        <w:jc w:val="left"/>
        <w:rPr>
          <w:lang w:eastAsia="en-US"/>
        </w:rPr>
      </w:pPr>
      <w:r>
        <w:rPr>
          <w:noProof/>
        </w:rPr>
        <w:lastRenderedPageBreak/>
        <w:pict>
          <v:shape id="Tekstvak 2" o:spid="_x0000_s1027" type="#_x0000_t202" style="position:absolute;left:0;text-align:left;margin-left:22.75pt;margin-top:180.75pt;width:87.75pt;height:21pt;rotation:-5230177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" filled="f" stroked="f">
            <v:textbox>
              <w:txbxContent>
                <w:p w:rsidR="006F2E11" w:rsidRPr="00D03D10" w:rsidRDefault="006F2E11">
                  <w:pPr>
                    <w:rPr>
                      <w:color w:val="000000" w:themeColor="text1"/>
                    </w:rPr>
                  </w:pPr>
                  <w:r w:rsidRPr="00D03D10">
                    <w:rPr>
                      <w:color w:val="000000" w:themeColor="text1"/>
                    </w:rPr>
                    <w:t>parkeren</w:t>
                  </w:r>
                </w:p>
              </w:txbxContent>
            </v:textbox>
          </v:shape>
        </w:pict>
      </w:r>
      <w:r w:rsidR="00963481">
        <w:rPr>
          <w:noProof/>
        </w:rPr>
        <w:drawing>
          <wp:inline distT="0" distB="0" distL="0" distR="0">
            <wp:extent cx="5759450" cy="4319905"/>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517CA1 20160425 zoeklocaties crematorium.jpg"/>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59450" cy="4319905"/>
                    </a:xfrm>
                    <a:prstGeom prst="rect">
                      <a:avLst/>
                    </a:prstGeom>
                  </pic:spPr>
                </pic:pic>
              </a:graphicData>
            </a:graphic>
          </wp:inline>
        </w:drawing>
      </w:r>
    </w:p>
    <w:p w:rsidR="00963481" w:rsidRDefault="006C4B59" w:rsidP="000624DC">
      <w:pPr>
        <w:jc w:val="left"/>
        <w:rPr>
          <w:lang w:eastAsia="en-US"/>
        </w:rPr>
      </w:pPr>
      <w:r>
        <w:rPr>
          <w:noProof/>
        </w:rPr>
        <w:pict>
          <v:rect id="Rechthoek 2" o:spid="_x0000_s1028" style="position:absolute;left:0;text-align:left;margin-left:30.35pt;margin-top:3.05pt;width:30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" fillcolor="#fabf8f [1945]" strokecolor="#fabf8f [1945]" strokeweight="2pt">
            <v:path arrowok="t"/>
          </v:rect>
        </w:pict>
      </w:r>
    </w:p>
    <w:p w:rsidR="00D03D10" w:rsidRDefault="00D03D10" w:rsidP="000624DC">
      <w:pPr>
        <w:jc w:val="left"/>
        <w:rPr>
          <w:lang w:eastAsia="en-US"/>
        </w:rPr>
      </w:pPr>
      <w:r>
        <w:rPr>
          <w:lang w:eastAsia="en-US"/>
        </w:rPr>
        <w:tab/>
      </w:r>
      <w:r>
        <w:rPr>
          <w:lang w:eastAsia="en-US"/>
        </w:rPr>
        <w:tab/>
        <w:t>Locaties waar het crematorium gebouwd kan worden</w:t>
      </w:r>
    </w:p>
    <w:p w:rsidR="00D03D10" w:rsidRDefault="00D03D10" w:rsidP="000624DC">
      <w:pPr>
        <w:jc w:val="left"/>
        <w:rPr>
          <w:lang w:eastAsia="en-US"/>
        </w:rPr>
      </w:pPr>
    </w:p>
    <w:p w:rsidR="00963481" w:rsidRDefault="00963481" w:rsidP="000624DC">
      <w:pPr>
        <w:jc w:val="left"/>
        <w:rPr>
          <w:lang w:eastAsia="en-US"/>
        </w:rPr>
      </w:pPr>
    </w:p>
    <w:p w:rsidR="00073075" w:rsidRDefault="00455378" w:rsidP="000624DC">
      <w:pPr>
        <w:jc w:val="left"/>
        <w:rPr>
          <w:lang w:eastAsia="en-US"/>
        </w:rPr>
      </w:pPr>
      <w:r>
        <w:rPr>
          <w:lang w:eastAsia="en-US"/>
        </w:rPr>
        <w:t>De gemeente heeft de volgende uitgangspunten:</w:t>
      </w:r>
    </w:p>
    <w:p w:rsidR="00073075" w:rsidRDefault="00073075" w:rsidP="000624DC">
      <w:pPr>
        <w:jc w:val="left"/>
        <w:rPr>
          <w:lang w:eastAsia="en-US"/>
        </w:rPr>
      </w:pPr>
    </w:p>
    <w:p w:rsidR="00455378" w:rsidRDefault="00455378" w:rsidP="000624DC">
      <w:pPr>
        <w:jc w:val="left"/>
        <w:rPr>
          <w:lang w:eastAsia="en-US"/>
        </w:rPr>
      </w:pPr>
      <w:r>
        <w:rPr>
          <w:lang w:eastAsia="en-US"/>
        </w:rPr>
        <w:t>De marktpartij:</w:t>
      </w:r>
    </w:p>
    <w:p w:rsidR="00073075" w:rsidRDefault="00455378" w:rsidP="000624DC">
      <w:pPr>
        <w:pStyle w:val="Lijstalinea"/>
        <w:numPr>
          <w:ilvl w:val="0"/>
          <w:numId w:val="12"/>
        </w:numPr>
        <w:jc w:val="left"/>
        <w:rPr>
          <w:lang w:eastAsia="en-US"/>
        </w:rPr>
      </w:pPr>
      <w:r>
        <w:rPr>
          <w:lang w:eastAsia="en-US"/>
        </w:rPr>
        <w:t>realiseert</w:t>
      </w:r>
      <w:r w:rsidR="00073075">
        <w:rPr>
          <w:lang w:eastAsia="en-US"/>
        </w:rPr>
        <w:t xml:space="preserve"> een technisch crematorium met een verbrandingsoven en </w:t>
      </w:r>
      <w:r w:rsidR="008145F4">
        <w:rPr>
          <w:lang w:eastAsia="en-US"/>
        </w:rPr>
        <w:t xml:space="preserve">een </w:t>
      </w:r>
      <w:r w:rsidR="00073075">
        <w:rPr>
          <w:lang w:eastAsia="en-US"/>
        </w:rPr>
        <w:t xml:space="preserve">kleine voorruimte met een maximaal bebouwingsoppervlak van 350 </w:t>
      </w:r>
      <w:r w:rsidR="00E16E28">
        <w:rPr>
          <w:lang w:eastAsia="en-US"/>
        </w:rPr>
        <w:t>m</w:t>
      </w:r>
      <w:r w:rsidR="00073075">
        <w:rPr>
          <w:lang w:eastAsia="en-US"/>
        </w:rPr>
        <w:t>²;</w:t>
      </w:r>
    </w:p>
    <w:p w:rsidR="00D03D10" w:rsidRDefault="00C054EE" w:rsidP="000624DC">
      <w:pPr>
        <w:pStyle w:val="Lijstalinea"/>
        <w:numPr>
          <w:ilvl w:val="0"/>
          <w:numId w:val="12"/>
        </w:numPr>
        <w:jc w:val="left"/>
        <w:rPr>
          <w:lang w:eastAsia="en-US"/>
        </w:rPr>
      </w:pPr>
      <w:r>
        <w:rPr>
          <w:lang w:eastAsia="en-US"/>
        </w:rPr>
        <w:t>realiseert het technisch crematorium in een van de bebouwingsvlakken;</w:t>
      </w:r>
    </w:p>
    <w:p w:rsidR="00455378" w:rsidRPr="00455378" w:rsidRDefault="00455378" w:rsidP="000624DC">
      <w:pPr>
        <w:pStyle w:val="Lijstalinea"/>
        <w:numPr>
          <w:ilvl w:val="0"/>
          <w:numId w:val="12"/>
        </w:numPr>
        <w:jc w:val="left"/>
        <w:rPr>
          <w:lang w:eastAsia="en-US"/>
        </w:rPr>
      </w:pPr>
      <w:r>
        <w:rPr>
          <w:lang w:eastAsia="en-US"/>
        </w:rPr>
        <w:t>h</w:t>
      </w:r>
      <w:r w:rsidRPr="00455378">
        <w:rPr>
          <w:lang w:eastAsia="en-US"/>
        </w:rPr>
        <w:t>eeft aantoonbare ervaring in het uitvaartwezen;</w:t>
      </w:r>
    </w:p>
    <w:p w:rsidR="00455378" w:rsidRDefault="00455378" w:rsidP="000624DC">
      <w:pPr>
        <w:pStyle w:val="Lijstalinea"/>
        <w:numPr>
          <w:ilvl w:val="0"/>
          <w:numId w:val="12"/>
        </w:numPr>
        <w:jc w:val="left"/>
        <w:rPr>
          <w:lang w:eastAsia="en-US"/>
        </w:rPr>
      </w:pPr>
      <w:r w:rsidRPr="00455378">
        <w:rPr>
          <w:lang w:eastAsia="en-US"/>
        </w:rPr>
        <w:t xml:space="preserve">zal een </w:t>
      </w:r>
      <w:r>
        <w:rPr>
          <w:lang w:eastAsia="en-US"/>
        </w:rPr>
        <w:t xml:space="preserve">(naar verwachting uitgebreide) procedure wijziging </w:t>
      </w:r>
      <w:r w:rsidRPr="00455378">
        <w:rPr>
          <w:lang w:eastAsia="en-US"/>
        </w:rPr>
        <w:t xml:space="preserve">bestemmingsplan moeten doorlopen </w:t>
      </w:r>
      <w:r w:rsidR="00AD42FF">
        <w:rPr>
          <w:lang w:eastAsia="en-US"/>
        </w:rPr>
        <w:t>op eigen risico en kosten</w:t>
      </w:r>
      <w:r w:rsidR="00C054EE">
        <w:rPr>
          <w:lang w:eastAsia="en-US"/>
        </w:rPr>
        <w:t>;</w:t>
      </w:r>
    </w:p>
    <w:p w:rsidR="00AD42FF" w:rsidRDefault="00AD42FF" w:rsidP="000624DC">
      <w:pPr>
        <w:pStyle w:val="Lijstalinea"/>
        <w:numPr>
          <w:ilvl w:val="0"/>
          <w:numId w:val="12"/>
        </w:numPr>
        <w:jc w:val="left"/>
        <w:rPr>
          <w:lang w:eastAsia="en-US"/>
        </w:rPr>
      </w:pPr>
      <w:r>
        <w:rPr>
          <w:lang w:eastAsia="en-US"/>
        </w:rPr>
        <w:t>zal een samenwerking moeten aangaan met de exploitant van het uitvaartcentrum</w:t>
      </w:r>
      <w:r w:rsidR="008145F4">
        <w:rPr>
          <w:lang w:eastAsia="en-US"/>
        </w:rPr>
        <w:t>.</w:t>
      </w:r>
    </w:p>
    <w:p w:rsidR="00AD42FF" w:rsidRDefault="00AD42FF" w:rsidP="000624DC">
      <w:pPr>
        <w:jc w:val="left"/>
        <w:rPr>
          <w:lang w:eastAsia="en-US"/>
        </w:rPr>
      </w:pPr>
    </w:p>
    <w:p w:rsidR="00AD42FF" w:rsidRPr="00455378" w:rsidRDefault="00AD42FF" w:rsidP="000624DC">
      <w:pPr>
        <w:jc w:val="left"/>
        <w:rPr>
          <w:lang w:eastAsia="en-US"/>
        </w:rPr>
      </w:pPr>
      <w:r>
        <w:rPr>
          <w:lang w:eastAsia="en-US"/>
        </w:rPr>
        <w:t>Overige uitgangspunten:</w:t>
      </w:r>
    </w:p>
    <w:p w:rsidR="00073075" w:rsidRDefault="00073075" w:rsidP="000624DC">
      <w:pPr>
        <w:pStyle w:val="Lijstalinea"/>
        <w:numPr>
          <w:ilvl w:val="0"/>
          <w:numId w:val="12"/>
        </w:numPr>
        <w:jc w:val="left"/>
        <w:rPr>
          <w:lang w:eastAsia="en-US"/>
        </w:rPr>
      </w:pPr>
      <w:r>
        <w:rPr>
          <w:lang w:eastAsia="en-US"/>
        </w:rPr>
        <w:t xml:space="preserve">Er worden </w:t>
      </w:r>
      <w:r w:rsidR="00AD42FF">
        <w:rPr>
          <w:lang w:eastAsia="en-US"/>
        </w:rPr>
        <w:t xml:space="preserve">door de marktpartij </w:t>
      </w:r>
      <w:r>
        <w:rPr>
          <w:lang w:eastAsia="en-US"/>
        </w:rPr>
        <w:t xml:space="preserve">geen </w:t>
      </w:r>
      <w:proofErr w:type="spellStart"/>
      <w:r>
        <w:rPr>
          <w:lang w:eastAsia="en-US"/>
        </w:rPr>
        <w:t>asbestemmingen</w:t>
      </w:r>
      <w:proofErr w:type="spellEnd"/>
      <w:r>
        <w:rPr>
          <w:lang w:eastAsia="en-US"/>
        </w:rPr>
        <w:t xml:space="preserve"> bij het crematorium aangeboden</w:t>
      </w:r>
      <w:r w:rsidR="00AD42FF">
        <w:rPr>
          <w:lang w:eastAsia="en-US"/>
        </w:rPr>
        <w:t>. Deze mogen enkel worden aangeboden op de begraafplaats;</w:t>
      </w:r>
    </w:p>
    <w:p w:rsidR="00073075" w:rsidRDefault="00073075" w:rsidP="000624DC">
      <w:pPr>
        <w:pStyle w:val="Lijstalinea"/>
        <w:numPr>
          <w:ilvl w:val="0"/>
          <w:numId w:val="12"/>
        </w:numPr>
        <w:jc w:val="left"/>
        <w:rPr>
          <w:lang w:eastAsia="en-US"/>
        </w:rPr>
      </w:pPr>
      <w:r>
        <w:rPr>
          <w:lang w:eastAsia="en-US"/>
        </w:rPr>
        <w:t xml:space="preserve">De huidige infrastructuur </w:t>
      </w:r>
      <w:r w:rsidR="003318DE">
        <w:rPr>
          <w:lang w:eastAsia="en-US"/>
        </w:rPr>
        <w:t xml:space="preserve">bij het uitvaartcentrum </w:t>
      </w:r>
      <w:r>
        <w:rPr>
          <w:lang w:eastAsia="en-US"/>
        </w:rPr>
        <w:t>kan niet worden gewijzigd. De aanwezige parkee</w:t>
      </w:r>
      <w:r>
        <w:rPr>
          <w:lang w:eastAsia="en-US"/>
        </w:rPr>
        <w:t>r</w:t>
      </w:r>
      <w:r>
        <w:rPr>
          <w:lang w:eastAsia="en-US"/>
        </w:rPr>
        <w:t xml:space="preserve">voorzieningen </w:t>
      </w:r>
      <w:r w:rsidR="00C054EE">
        <w:rPr>
          <w:lang w:eastAsia="en-US"/>
        </w:rPr>
        <w:t>worden voldoende geacht;</w:t>
      </w:r>
    </w:p>
    <w:p w:rsidR="00073075" w:rsidRDefault="00073075" w:rsidP="000624DC">
      <w:pPr>
        <w:pStyle w:val="Lijstalinea"/>
        <w:numPr>
          <w:ilvl w:val="0"/>
          <w:numId w:val="12"/>
        </w:numPr>
        <w:jc w:val="left"/>
        <w:rPr>
          <w:lang w:eastAsia="en-US"/>
        </w:rPr>
      </w:pPr>
      <w:r>
        <w:rPr>
          <w:lang w:eastAsia="en-US"/>
        </w:rPr>
        <w:t xml:space="preserve">Het </w:t>
      </w:r>
      <w:r w:rsidR="00C054EE">
        <w:rPr>
          <w:lang w:eastAsia="en-US"/>
        </w:rPr>
        <w:t xml:space="preserve">extra </w:t>
      </w:r>
      <w:r>
        <w:rPr>
          <w:lang w:eastAsia="en-US"/>
        </w:rPr>
        <w:t xml:space="preserve">aantal verkeersbewegingen </w:t>
      </w:r>
      <w:r w:rsidR="00C054EE">
        <w:rPr>
          <w:lang w:eastAsia="en-US"/>
        </w:rPr>
        <w:t>zal</w:t>
      </w:r>
      <w:r>
        <w:rPr>
          <w:lang w:eastAsia="en-US"/>
        </w:rPr>
        <w:t xml:space="preserve"> geen overlast veroorzaken op de omgeving;</w:t>
      </w:r>
    </w:p>
    <w:p w:rsidR="00073075" w:rsidRDefault="00C86166" w:rsidP="000624DC">
      <w:pPr>
        <w:pStyle w:val="Lijstalinea"/>
        <w:numPr>
          <w:ilvl w:val="0"/>
          <w:numId w:val="12"/>
        </w:numPr>
        <w:jc w:val="left"/>
        <w:rPr>
          <w:lang w:eastAsia="en-US"/>
        </w:rPr>
      </w:pPr>
      <w:r>
        <w:rPr>
          <w:lang w:eastAsia="en-US"/>
        </w:rPr>
        <w:t xml:space="preserve">Voor zover van toepassing is de gemeente bereid een erfdienstbaarheid te vestigen </w:t>
      </w:r>
      <w:r w:rsidR="00C054EE">
        <w:rPr>
          <w:lang w:eastAsia="en-US"/>
        </w:rPr>
        <w:t>ten dienste van het crematorium</w:t>
      </w:r>
      <w:r w:rsidR="009501A6">
        <w:rPr>
          <w:lang w:eastAsia="en-US"/>
        </w:rPr>
        <w:t>.</w:t>
      </w:r>
    </w:p>
    <w:p w:rsidR="00C054EE" w:rsidRDefault="00C054EE" w:rsidP="000624DC">
      <w:pPr>
        <w:pStyle w:val="Lijstalinea"/>
        <w:numPr>
          <w:ilvl w:val="0"/>
          <w:numId w:val="0"/>
        </w:numPr>
        <w:ind w:left="814"/>
        <w:jc w:val="left"/>
        <w:rPr>
          <w:lang w:eastAsia="en-US"/>
        </w:rPr>
      </w:pPr>
    </w:p>
    <w:p w:rsidR="00A330D1" w:rsidRDefault="002F552C" w:rsidP="000624DC">
      <w:pPr>
        <w:spacing w:line="300" w:lineRule="auto"/>
        <w:jc w:val="left"/>
        <w:rPr>
          <w:rFonts w:ascii="Calibri" w:eastAsia="Calibri" w:hAnsi="Calibri" w:cs="Times New Roman"/>
          <w:lang w:eastAsia="en-US"/>
        </w:rPr>
      </w:pPr>
      <w:r>
        <w:rPr>
          <w:rFonts w:ascii="Calibri" w:eastAsia="Calibri" w:hAnsi="Calibri" w:cs="Times New Roman"/>
          <w:lang w:eastAsia="en-US"/>
        </w:rPr>
        <w:t>In de bijlage is de rapportage ‘Uitgangspunten, wensen en eisen’ opgenomen.</w:t>
      </w:r>
    </w:p>
    <w:p w:rsidR="00393E08" w:rsidRDefault="00393E08" w:rsidP="000624DC">
      <w:pPr>
        <w:pStyle w:val="Kop1"/>
        <w:jc w:val="left"/>
      </w:pPr>
      <w:bookmarkStart w:id="9" w:name="_Toc462130908"/>
      <w:r>
        <w:lastRenderedPageBreak/>
        <w:t>De aanbestedingsprocedure</w:t>
      </w:r>
      <w:bookmarkEnd w:id="9"/>
    </w:p>
    <w:p w:rsidR="00393E08" w:rsidRDefault="00393E08" w:rsidP="000624DC">
      <w:pPr>
        <w:pStyle w:val="Kop2"/>
        <w:jc w:val="left"/>
        <w:rPr>
          <w:rFonts w:eastAsia="Calibri"/>
        </w:rPr>
      </w:pPr>
      <w:bookmarkStart w:id="10" w:name="_Toc356547408"/>
      <w:bookmarkStart w:id="11" w:name="_Toc462130909"/>
      <w:r>
        <w:rPr>
          <w:rFonts w:eastAsia="Calibri"/>
        </w:rPr>
        <w:t>Procedure</w:t>
      </w:r>
      <w:bookmarkEnd w:id="10"/>
      <w:bookmarkEnd w:id="11"/>
    </w:p>
    <w:p w:rsidR="00393E08" w:rsidRDefault="00393E08" w:rsidP="000624DC">
      <w:pPr>
        <w:jc w:val="left"/>
        <w:rPr>
          <w:rFonts w:eastAsia="Calibri"/>
          <w:lang w:eastAsia="en-US"/>
        </w:rPr>
      </w:pPr>
      <w:r>
        <w:rPr>
          <w:rFonts w:eastAsia="Calibri"/>
          <w:lang w:eastAsia="en-US"/>
        </w:rPr>
        <w:t>Het verdere verloop van de aanbestedingsprocedure kent de volgende stappen:</w:t>
      </w:r>
    </w:p>
    <w:p w:rsidR="00393E08" w:rsidRPr="00F75A0A" w:rsidRDefault="006F2E11" w:rsidP="000624DC">
      <w:pPr>
        <w:pStyle w:val="Lijstalinea"/>
        <w:jc w:val="left"/>
        <w:rPr>
          <w:rFonts w:eastAsia="Calibri"/>
          <w:lang w:eastAsia="en-US"/>
        </w:rPr>
      </w:pPr>
      <w:r>
        <w:rPr>
          <w:rFonts w:eastAsia="Calibri"/>
          <w:lang w:eastAsia="en-US"/>
        </w:rPr>
        <w:t>I</w:t>
      </w:r>
      <w:r w:rsidR="00393E08" w:rsidRPr="00F75A0A">
        <w:rPr>
          <w:rFonts w:eastAsia="Calibri"/>
          <w:lang w:eastAsia="en-US"/>
        </w:rPr>
        <w:t>nlichtingen</w:t>
      </w:r>
      <w:r>
        <w:rPr>
          <w:rFonts w:eastAsia="Calibri"/>
          <w:lang w:eastAsia="en-US"/>
        </w:rPr>
        <w:t>;</w:t>
      </w:r>
    </w:p>
    <w:p w:rsidR="00393E08" w:rsidRDefault="006F2E11" w:rsidP="000624DC">
      <w:pPr>
        <w:pStyle w:val="Lijstalinea"/>
        <w:jc w:val="left"/>
        <w:rPr>
          <w:rFonts w:eastAsia="Calibri"/>
          <w:lang w:eastAsia="en-US"/>
        </w:rPr>
      </w:pPr>
      <w:r>
        <w:rPr>
          <w:rFonts w:eastAsia="Calibri"/>
          <w:lang w:eastAsia="en-US"/>
        </w:rPr>
        <w:t>I</w:t>
      </w:r>
      <w:r w:rsidR="00393E08" w:rsidRPr="00F75A0A">
        <w:rPr>
          <w:rFonts w:eastAsia="Calibri"/>
          <w:lang w:eastAsia="en-US"/>
        </w:rPr>
        <w:t>nschrijving</w:t>
      </w:r>
      <w:r>
        <w:rPr>
          <w:rFonts w:eastAsia="Calibri"/>
          <w:lang w:eastAsia="en-US"/>
        </w:rPr>
        <w:t>;</w:t>
      </w:r>
    </w:p>
    <w:p w:rsidR="00393E08" w:rsidRDefault="00393E08" w:rsidP="000624DC">
      <w:pPr>
        <w:pStyle w:val="Lijstalinea"/>
        <w:jc w:val="left"/>
        <w:rPr>
          <w:rFonts w:eastAsia="Calibri"/>
          <w:lang w:eastAsia="en-US"/>
        </w:rPr>
      </w:pPr>
      <w:r>
        <w:rPr>
          <w:rFonts w:eastAsia="Calibri"/>
          <w:lang w:eastAsia="en-US"/>
        </w:rPr>
        <w:t xml:space="preserve">beoordeling </w:t>
      </w:r>
      <w:r w:rsidR="00CD6A8B">
        <w:rPr>
          <w:rFonts w:eastAsia="Calibri"/>
          <w:lang w:eastAsia="en-US"/>
        </w:rPr>
        <w:t>i</w:t>
      </w:r>
      <w:r w:rsidR="00A647DA">
        <w:rPr>
          <w:rFonts w:eastAsia="Calibri"/>
          <w:lang w:eastAsia="en-US"/>
        </w:rPr>
        <w:t>nschrijvingen</w:t>
      </w:r>
      <w:r w:rsidR="006F2E11">
        <w:rPr>
          <w:rFonts w:eastAsia="Calibri"/>
          <w:lang w:eastAsia="en-US"/>
        </w:rPr>
        <w:t>;</w:t>
      </w:r>
    </w:p>
    <w:p w:rsidR="00A647DA" w:rsidRDefault="00A647DA" w:rsidP="000624DC">
      <w:pPr>
        <w:pStyle w:val="Lijstalinea"/>
        <w:jc w:val="left"/>
        <w:rPr>
          <w:rFonts w:eastAsia="Calibri"/>
          <w:lang w:eastAsia="en-US"/>
        </w:rPr>
      </w:pPr>
      <w:r>
        <w:rPr>
          <w:rFonts w:eastAsia="Calibri"/>
          <w:lang w:eastAsia="en-US"/>
        </w:rPr>
        <w:t xml:space="preserve">twee inschrijvers met </w:t>
      </w:r>
      <w:r w:rsidR="008145F4">
        <w:rPr>
          <w:rFonts w:eastAsia="Calibri"/>
          <w:lang w:eastAsia="en-US"/>
        </w:rPr>
        <w:t xml:space="preserve">de </w:t>
      </w:r>
      <w:r>
        <w:rPr>
          <w:rFonts w:eastAsia="Calibri"/>
          <w:lang w:eastAsia="en-US"/>
        </w:rPr>
        <w:t xml:space="preserve">hoogste score </w:t>
      </w:r>
      <w:r w:rsidR="006F2E11">
        <w:rPr>
          <w:rFonts w:eastAsia="Calibri"/>
          <w:lang w:eastAsia="en-US"/>
        </w:rPr>
        <w:t xml:space="preserve">voor het plan van aanpak </w:t>
      </w:r>
      <w:r>
        <w:rPr>
          <w:rFonts w:eastAsia="Calibri"/>
          <w:lang w:eastAsia="en-US"/>
        </w:rPr>
        <w:t>worden benaderd</w:t>
      </w:r>
      <w:r w:rsidR="006F2E11">
        <w:rPr>
          <w:rFonts w:eastAsia="Calibri"/>
          <w:lang w:eastAsia="en-US"/>
        </w:rPr>
        <w:t>;</w:t>
      </w:r>
    </w:p>
    <w:p w:rsidR="00A647DA" w:rsidRDefault="00A647DA" w:rsidP="000624DC">
      <w:pPr>
        <w:pStyle w:val="Lijstalinea"/>
        <w:jc w:val="left"/>
        <w:rPr>
          <w:rFonts w:eastAsia="Calibri"/>
          <w:lang w:eastAsia="en-US"/>
        </w:rPr>
      </w:pPr>
      <w:r>
        <w:rPr>
          <w:rFonts w:eastAsia="Calibri"/>
          <w:lang w:eastAsia="en-US"/>
        </w:rPr>
        <w:t>bezwaarperiode voor alle inschrijvers</w:t>
      </w:r>
      <w:r w:rsidR="006F2E11">
        <w:rPr>
          <w:rFonts w:eastAsia="Calibri"/>
          <w:lang w:eastAsia="en-US"/>
        </w:rPr>
        <w:t xml:space="preserve"> n.a.v. de beoordeling plan van aanpak;</w:t>
      </w:r>
    </w:p>
    <w:p w:rsidR="00A647DA" w:rsidRDefault="00A647DA" w:rsidP="000624DC">
      <w:pPr>
        <w:pStyle w:val="Lijstalinea"/>
        <w:jc w:val="left"/>
        <w:rPr>
          <w:rFonts w:eastAsia="Calibri"/>
          <w:lang w:eastAsia="en-US"/>
        </w:rPr>
      </w:pPr>
      <w:r>
        <w:rPr>
          <w:rFonts w:eastAsia="Calibri"/>
          <w:lang w:eastAsia="en-US"/>
        </w:rPr>
        <w:t>twee inschrijvers met</w:t>
      </w:r>
      <w:r w:rsidR="008145F4">
        <w:rPr>
          <w:rFonts w:eastAsia="Calibri"/>
          <w:lang w:eastAsia="en-US"/>
        </w:rPr>
        <w:t xml:space="preserve"> de</w:t>
      </w:r>
      <w:r>
        <w:rPr>
          <w:rFonts w:eastAsia="Calibri"/>
          <w:lang w:eastAsia="en-US"/>
        </w:rPr>
        <w:t xml:space="preserve"> hoogste score geven een presentatie</w:t>
      </w:r>
      <w:r w:rsidR="006F2E11">
        <w:rPr>
          <w:rFonts w:eastAsia="Calibri"/>
          <w:lang w:eastAsia="en-US"/>
        </w:rPr>
        <w:t>;</w:t>
      </w:r>
    </w:p>
    <w:p w:rsidR="00C054EE" w:rsidRDefault="00C054EE" w:rsidP="000624DC">
      <w:pPr>
        <w:pStyle w:val="Lijstalinea"/>
        <w:jc w:val="left"/>
        <w:rPr>
          <w:rFonts w:eastAsia="Calibri"/>
          <w:lang w:eastAsia="en-US"/>
        </w:rPr>
      </w:pPr>
      <w:r>
        <w:rPr>
          <w:rFonts w:eastAsia="Calibri"/>
          <w:lang w:eastAsia="en-US"/>
        </w:rPr>
        <w:t>beoordeling presentaties</w:t>
      </w:r>
      <w:r w:rsidR="006F2E11">
        <w:rPr>
          <w:rFonts w:eastAsia="Calibri"/>
          <w:lang w:eastAsia="en-US"/>
        </w:rPr>
        <w:t>;</w:t>
      </w:r>
    </w:p>
    <w:p w:rsidR="00393E08" w:rsidRDefault="00A647DA" w:rsidP="000624DC">
      <w:pPr>
        <w:pStyle w:val="Lijstalinea"/>
        <w:jc w:val="left"/>
        <w:rPr>
          <w:rFonts w:eastAsia="Calibri"/>
          <w:lang w:eastAsia="en-US"/>
        </w:rPr>
      </w:pPr>
      <w:r>
        <w:rPr>
          <w:rFonts w:eastAsia="Calibri"/>
          <w:lang w:eastAsia="en-US"/>
        </w:rPr>
        <w:t>voornemen tot gunning</w:t>
      </w:r>
      <w:r w:rsidR="006F2E11">
        <w:rPr>
          <w:rFonts w:eastAsia="Calibri"/>
          <w:lang w:eastAsia="en-US"/>
        </w:rPr>
        <w:t>;</w:t>
      </w:r>
    </w:p>
    <w:p w:rsidR="00393E08" w:rsidRDefault="00393E08" w:rsidP="000624DC">
      <w:pPr>
        <w:pStyle w:val="Lijstalinea"/>
        <w:jc w:val="left"/>
        <w:rPr>
          <w:rFonts w:eastAsia="Calibri"/>
          <w:lang w:eastAsia="en-US"/>
        </w:rPr>
      </w:pPr>
      <w:r>
        <w:rPr>
          <w:rFonts w:eastAsia="Calibri"/>
          <w:lang w:eastAsia="en-US"/>
        </w:rPr>
        <w:t>bezwaarproce</w:t>
      </w:r>
      <w:r w:rsidR="00A647DA">
        <w:rPr>
          <w:rFonts w:eastAsia="Calibri"/>
          <w:lang w:eastAsia="en-US"/>
        </w:rPr>
        <w:t>dure inschrijver presentatie</w:t>
      </w:r>
      <w:r w:rsidR="006F2E11">
        <w:rPr>
          <w:rFonts w:eastAsia="Calibri"/>
          <w:lang w:eastAsia="en-US"/>
        </w:rPr>
        <w:t>;</w:t>
      </w:r>
    </w:p>
    <w:p w:rsidR="00527705" w:rsidRDefault="00527705" w:rsidP="000624DC">
      <w:pPr>
        <w:pStyle w:val="Lijstalinea"/>
        <w:jc w:val="left"/>
        <w:rPr>
          <w:rFonts w:eastAsia="Calibri"/>
          <w:lang w:eastAsia="en-US"/>
        </w:rPr>
      </w:pPr>
      <w:r>
        <w:rPr>
          <w:rFonts w:eastAsia="Calibri"/>
          <w:lang w:eastAsia="en-US"/>
        </w:rPr>
        <w:t>verificatie</w:t>
      </w:r>
      <w:r w:rsidR="006F2E11">
        <w:rPr>
          <w:rFonts w:eastAsia="Calibri"/>
          <w:lang w:eastAsia="en-US"/>
        </w:rPr>
        <w:t>;</w:t>
      </w:r>
    </w:p>
    <w:p w:rsidR="00393E08" w:rsidRDefault="00A647DA" w:rsidP="000624DC">
      <w:pPr>
        <w:pStyle w:val="Lijstalinea"/>
        <w:jc w:val="left"/>
        <w:rPr>
          <w:rFonts w:eastAsia="Calibri"/>
          <w:lang w:eastAsia="en-US"/>
        </w:rPr>
      </w:pPr>
      <w:r>
        <w:rPr>
          <w:rFonts w:eastAsia="Calibri"/>
          <w:lang w:eastAsia="en-US"/>
        </w:rPr>
        <w:t>opdrachtverlening</w:t>
      </w:r>
      <w:r w:rsidR="006F2E11">
        <w:rPr>
          <w:rFonts w:eastAsia="Calibri"/>
          <w:lang w:eastAsia="en-US"/>
        </w:rPr>
        <w:t>.</w:t>
      </w:r>
    </w:p>
    <w:p w:rsidR="00393E08" w:rsidRDefault="00393E08" w:rsidP="000624DC">
      <w:pPr>
        <w:spacing w:after="200"/>
        <w:ind w:left="0"/>
        <w:contextualSpacing w:val="0"/>
        <w:jc w:val="left"/>
        <w:rPr>
          <w:rFonts w:eastAsia="Calibri"/>
          <w:lang w:eastAsia="en-US"/>
        </w:rPr>
      </w:pPr>
    </w:p>
    <w:p w:rsidR="00393E08" w:rsidRDefault="00393E08" w:rsidP="000624DC">
      <w:pPr>
        <w:pStyle w:val="Kop2"/>
        <w:jc w:val="left"/>
        <w:rPr>
          <w:rFonts w:eastAsia="Calibri"/>
        </w:rPr>
      </w:pPr>
      <w:bookmarkStart w:id="12" w:name="_Ref356380000"/>
      <w:bookmarkStart w:id="13" w:name="_Toc356547409"/>
      <w:bookmarkStart w:id="14" w:name="_Toc462130910"/>
      <w:r>
        <w:rPr>
          <w:rFonts w:eastAsia="Calibri"/>
        </w:rPr>
        <w:t>Planning</w:t>
      </w:r>
      <w:bookmarkEnd w:id="12"/>
      <w:bookmarkEnd w:id="13"/>
      <w:bookmarkEnd w:id="14"/>
    </w:p>
    <w:p w:rsidR="00393E08" w:rsidRDefault="00393E08" w:rsidP="000624DC">
      <w:pPr>
        <w:jc w:val="left"/>
        <w:rPr>
          <w:lang w:eastAsia="en-US"/>
        </w:rPr>
      </w:pPr>
      <w:r>
        <w:rPr>
          <w:lang w:eastAsia="en-US"/>
        </w:rPr>
        <w:t>Op</w:t>
      </w:r>
      <w:r w:rsidRPr="00673298">
        <w:rPr>
          <w:lang w:eastAsia="en-US"/>
        </w:rPr>
        <w:t xml:space="preserve"> de aanbestedingsproced</w:t>
      </w:r>
      <w:r>
        <w:rPr>
          <w:lang w:eastAsia="en-US"/>
        </w:rPr>
        <w:t>ure is de volgende planning van toepassing.</w:t>
      </w:r>
    </w:p>
    <w:p w:rsidR="00393E08" w:rsidRPr="00673298" w:rsidRDefault="00393E08" w:rsidP="000624DC">
      <w:pPr>
        <w:jc w:val="left"/>
        <w:rPr>
          <w:lang w:eastAsia="en-US"/>
        </w:rPr>
      </w:pPr>
    </w:p>
    <w:tbl>
      <w:tblPr>
        <w:tblW w:w="841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7"/>
        <w:gridCol w:w="2173"/>
      </w:tblGrid>
      <w:tr w:rsidR="00393E08" w:rsidRPr="00DE46C2" w:rsidTr="0067579A">
        <w:tc>
          <w:tcPr>
            <w:tcW w:w="6237" w:type="dxa"/>
            <w:shd w:val="clear" w:color="auto" w:fill="0066A1"/>
          </w:tcPr>
          <w:p w:rsidR="00393E08" w:rsidRPr="00DE46C2" w:rsidRDefault="00AD330D" w:rsidP="000624DC">
            <w:pPr>
              <w:spacing w:line="300" w:lineRule="auto"/>
              <w:ind w:left="0"/>
              <w:contextualSpacing w:val="0"/>
              <w:jc w:val="left"/>
              <w:rPr>
                <w:rFonts w:ascii="Calibri" w:eastAsia="Calibri" w:hAnsi="Calibri" w:cs="Times New Roman"/>
                <w:b/>
                <w:color w:val="FFFFFF" w:themeColor="background1"/>
              </w:rPr>
            </w:pPr>
            <w:r>
              <w:rPr>
                <w:rFonts w:ascii="Calibri" w:eastAsia="Calibri" w:hAnsi="Calibri" w:cs="Times New Roman"/>
                <w:b/>
                <w:color w:val="FFFFFF" w:themeColor="background1"/>
              </w:rPr>
              <w:t>Aanbesteding</w:t>
            </w:r>
          </w:p>
        </w:tc>
        <w:tc>
          <w:tcPr>
            <w:tcW w:w="2173" w:type="dxa"/>
            <w:shd w:val="clear" w:color="auto" w:fill="0066A1"/>
          </w:tcPr>
          <w:p w:rsidR="00393E08" w:rsidRPr="00DE46C2" w:rsidRDefault="00393E08" w:rsidP="000624DC">
            <w:pPr>
              <w:spacing w:line="300" w:lineRule="auto"/>
              <w:ind w:left="0"/>
              <w:contextualSpacing w:val="0"/>
              <w:jc w:val="left"/>
              <w:rPr>
                <w:rFonts w:ascii="Calibri" w:eastAsia="Calibri" w:hAnsi="Calibri" w:cs="Times New Roman"/>
                <w:b/>
                <w:color w:val="FFFFFF" w:themeColor="background1"/>
              </w:rPr>
            </w:pPr>
            <w:r w:rsidRPr="00DE46C2">
              <w:rPr>
                <w:rFonts w:ascii="Calibri" w:eastAsia="Calibri" w:hAnsi="Calibri" w:cs="Times New Roman"/>
                <w:b/>
                <w:color w:val="FFFFFF" w:themeColor="background1"/>
              </w:rPr>
              <w:t>Datum</w:t>
            </w:r>
          </w:p>
        </w:tc>
      </w:tr>
      <w:tr w:rsidR="00393E08" w:rsidRPr="00DE46C2" w:rsidTr="0067579A">
        <w:tc>
          <w:tcPr>
            <w:tcW w:w="6237" w:type="dxa"/>
          </w:tcPr>
          <w:p w:rsidR="00393E08" w:rsidRPr="00DE46C2" w:rsidRDefault="00CD6A8B" w:rsidP="000624DC">
            <w:pPr>
              <w:spacing w:line="300" w:lineRule="auto"/>
              <w:ind w:left="0"/>
              <w:contextualSpacing w:val="0"/>
              <w:jc w:val="left"/>
              <w:rPr>
                <w:rFonts w:ascii="Calibri" w:eastAsia="Calibri" w:hAnsi="Calibri" w:cs="Times New Roman"/>
              </w:rPr>
            </w:pPr>
            <w:r>
              <w:rPr>
                <w:rFonts w:ascii="Calibri" w:eastAsia="Calibri" w:hAnsi="Calibri" w:cs="Times New Roman"/>
              </w:rPr>
              <w:t>Aankondiging</w:t>
            </w:r>
            <w:r w:rsidR="00AC44D1">
              <w:rPr>
                <w:rFonts w:ascii="Calibri" w:eastAsia="Calibri" w:hAnsi="Calibri" w:cs="Times New Roman"/>
              </w:rPr>
              <w:t xml:space="preserve"> op </w:t>
            </w:r>
            <w:proofErr w:type="spellStart"/>
            <w:r w:rsidR="00AC44D1">
              <w:rPr>
                <w:rFonts w:ascii="Calibri" w:eastAsia="Calibri" w:hAnsi="Calibri" w:cs="Times New Roman"/>
              </w:rPr>
              <w:t>Tenderned</w:t>
            </w:r>
            <w:proofErr w:type="spellEnd"/>
          </w:p>
        </w:tc>
        <w:tc>
          <w:tcPr>
            <w:tcW w:w="2173" w:type="dxa"/>
          </w:tcPr>
          <w:p w:rsidR="00393E08" w:rsidRPr="00E372FC" w:rsidRDefault="0045735B" w:rsidP="000624DC">
            <w:pPr>
              <w:spacing w:line="300" w:lineRule="auto"/>
              <w:ind w:left="0"/>
              <w:contextualSpacing w:val="0"/>
              <w:jc w:val="left"/>
              <w:rPr>
                <w:rFonts w:ascii="Calibri" w:eastAsia="Calibri" w:hAnsi="Calibri" w:cs="Times New Roman"/>
              </w:rPr>
            </w:pPr>
            <w:r>
              <w:rPr>
                <w:rFonts w:ascii="Calibri" w:eastAsia="Calibri" w:hAnsi="Calibri" w:cs="Times New Roman"/>
              </w:rPr>
              <w:t>14</w:t>
            </w:r>
            <w:r w:rsidR="00F70B54">
              <w:rPr>
                <w:rFonts w:ascii="Calibri" w:eastAsia="Calibri" w:hAnsi="Calibri" w:cs="Times New Roman"/>
              </w:rPr>
              <w:t>-10-2016</w:t>
            </w:r>
          </w:p>
        </w:tc>
      </w:tr>
      <w:tr w:rsidR="00393E08" w:rsidRPr="00DE46C2" w:rsidTr="0067579A">
        <w:tc>
          <w:tcPr>
            <w:tcW w:w="6237" w:type="dxa"/>
          </w:tcPr>
          <w:p w:rsidR="00393E08" w:rsidRPr="00DE46C2" w:rsidRDefault="00393E08" w:rsidP="000624DC">
            <w:pPr>
              <w:spacing w:line="300" w:lineRule="auto"/>
              <w:ind w:left="0"/>
              <w:contextualSpacing w:val="0"/>
              <w:jc w:val="left"/>
              <w:rPr>
                <w:rFonts w:ascii="Calibri" w:eastAsia="Calibri" w:hAnsi="Calibri" w:cs="Times New Roman"/>
              </w:rPr>
            </w:pPr>
            <w:r w:rsidRPr="00DE46C2">
              <w:rPr>
                <w:rFonts w:ascii="Calibri" w:eastAsia="Calibri" w:hAnsi="Calibri" w:cs="Times New Roman"/>
              </w:rPr>
              <w:t>Uiterste termijn voor</w:t>
            </w:r>
            <w:r>
              <w:rPr>
                <w:rFonts w:ascii="Calibri" w:eastAsia="Calibri" w:hAnsi="Calibri" w:cs="Times New Roman"/>
              </w:rPr>
              <w:t xml:space="preserve"> het </w:t>
            </w:r>
            <w:r w:rsidRPr="00DE46C2">
              <w:rPr>
                <w:rFonts w:ascii="Calibri" w:eastAsia="Calibri" w:hAnsi="Calibri" w:cs="Times New Roman"/>
              </w:rPr>
              <w:t xml:space="preserve">indienen </w:t>
            </w:r>
            <w:r>
              <w:rPr>
                <w:rFonts w:ascii="Calibri" w:eastAsia="Calibri" w:hAnsi="Calibri" w:cs="Times New Roman"/>
              </w:rPr>
              <w:t xml:space="preserve">van </w:t>
            </w:r>
            <w:r w:rsidRPr="00DE46C2">
              <w:rPr>
                <w:rFonts w:ascii="Calibri" w:eastAsia="Calibri" w:hAnsi="Calibri" w:cs="Times New Roman"/>
              </w:rPr>
              <w:t xml:space="preserve">vragen </w:t>
            </w:r>
          </w:p>
        </w:tc>
        <w:tc>
          <w:tcPr>
            <w:tcW w:w="2173" w:type="dxa"/>
          </w:tcPr>
          <w:p w:rsidR="00393E08" w:rsidRPr="00E372FC" w:rsidRDefault="0045735B" w:rsidP="000624DC">
            <w:pPr>
              <w:spacing w:line="300" w:lineRule="auto"/>
              <w:ind w:left="0"/>
              <w:contextualSpacing w:val="0"/>
              <w:jc w:val="left"/>
              <w:rPr>
                <w:rFonts w:ascii="Calibri" w:eastAsia="Calibri" w:hAnsi="Calibri" w:cs="Times New Roman"/>
              </w:rPr>
            </w:pPr>
            <w:r>
              <w:rPr>
                <w:rFonts w:ascii="Calibri" w:eastAsia="Calibri" w:hAnsi="Calibri" w:cs="Times New Roman"/>
              </w:rPr>
              <w:t>31</w:t>
            </w:r>
            <w:r w:rsidR="00AC44D1">
              <w:rPr>
                <w:rFonts w:ascii="Calibri" w:eastAsia="Calibri" w:hAnsi="Calibri" w:cs="Times New Roman"/>
              </w:rPr>
              <w:t>-10-2016, 12.00 uur</w:t>
            </w:r>
          </w:p>
        </w:tc>
      </w:tr>
      <w:tr w:rsidR="00393E08" w:rsidRPr="00DE46C2" w:rsidTr="0067579A">
        <w:tc>
          <w:tcPr>
            <w:tcW w:w="6237" w:type="dxa"/>
          </w:tcPr>
          <w:p w:rsidR="00393E08" w:rsidRPr="00DE46C2" w:rsidRDefault="00393E08" w:rsidP="000624DC">
            <w:pPr>
              <w:spacing w:line="300" w:lineRule="auto"/>
              <w:ind w:left="0"/>
              <w:contextualSpacing w:val="0"/>
              <w:jc w:val="left"/>
              <w:rPr>
                <w:rFonts w:ascii="Calibri" w:eastAsia="Calibri" w:hAnsi="Calibri" w:cs="Times New Roman"/>
              </w:rPr>
            </w:pPr>
            <w:r>
              <w:rPr>
                <w:rFonts w:ascii="Calibri" w:eastAsia="Calibri" w:hAnsi="Calibri" w:cs="Times New Roman"/>
              </w:rPr>
              <w:t xml:space="preserve">Uiterste termijn voor </w:t>
            </w:r>
            <w:r w:rsidR="00AC1D26">
              <w:rPr>
                <w:rFonts w:ascii="Calibri" w:eastAsia="Calibri" w:hAnsi="Calibri" w:cs="Times New Roman"/>
              </w:rPr>
              <w:t>het beantwoorden van vragen</w:t>
            </w:r>
          </w:p>
        </w:tc>
        <w:tc>
          <w:tcPr>
            <w:tcW w:w="2173" w:type="dxa"/>
          </w:tcPr>
          <w:p w:rsidR="00393E08" w:rsidRPr="00E372FC" w:rsidRDefault="0045735B" w:rsidP="0045735B">
            <w:pPr>
              <w:spacing w:line="300" w:lineRule="auto"/>
              <w:ind w:left="0"/>
              <w:contextualSpacing w:val="0"/>
              <w:jc w:val="left"/>
              <w:rPr>
                <w:rFonts w:ascii="Calibri" w:eastAsia="Calibri" w:hAnsi="Calibri" w:cs="Times New Roman"/>
              </w:rPr>
            </w:pPr>
            <w:r>
              <w:rPr>
                <w:rFonts w:ascii="Calibri" w:eastAsia="Calibri" w:hAnsi="Calibri" w:cs="Times New Roman"/>
              </w:rPr>
              <w:t>07</w:t>
            </w:r>
            <w:r w:rsidR="004D0AF8">
              <w:rPr>
                <w:rFonts w:ascii="Calibri" w:eastAsia="Calibri" w:hAnsi="Calibri" w:cs="Times New Roman"/>
              </w:rPr>
              <w:t>-</w:t>
            </w:r>
            <w:r w:rsidR="00F70B54">
              <w:rPr>
                <w:rFonts w:ascii="Calibri" w:eastAsia="Calibri" w:hAnsi="Calibri" w:cs="Times New Roman"/>
              </w:rPr>
              <w:t>1</w:t>
            </w:r>
            <w:r>
              <w:rPr>
                <w:rFonts w:ascii="Calibri" w:eastAsia="Calibri" w:hAnsi="Calibri" w:cs="Times New Roman"/>
              </w:rPr>
              <w:t>1</w:t>
            </w:r>
            <w:r w:rsidR="004D0AF8">
              <w:rPr>
                <w:rFonts w:ascii="Calibri" w:eastAsia="Calibri" w:hAnsi="Calibri" w:cs="Times New Roman"/>
              </w:rPr>
              <w:t>-2016</w:t>
            </w:r>
          </w:p>
        </w:tc>
      </w:tr>
      <w:tr w:rsidR="00393E08" w:rsidRPr="00DE46C2" w:rsidTr="0067579A">
        <w:tc>
          <w:tcPr>
            <w:tcW w:w="6237" w:type="dxa"/>
          </w:tcPr>
          <w:p w:rsidR="00393E08" w:rsidRPr="00DE46C2" w:rsidRDefault="00393E08" w:rsidP="000624DC">
            <w:pPr>
              <w:spacing w:line="300" w:lineRule="auto"/>
              <w:ind w:left="0"/>
              <w:contextualSpacing w:val="0"/>
              <w:jc w:val="left"/>
              <w:rPr>
                <w:rFonts w:ascii="Calibri" w:eastAsia="Calibri" w:hAnsi="Calibri" w:cs="Times New Roman"/>
              </w:rPr>
            </w:pPr>
            <w:r w:rsidRPr="00DE46C2">
              <w:rPr>
                <w:rFonts w:ascii="Calibri" w:eastAsia="Calibri" w:hAnsi="Calibri" w:cs="Times New Roman"/>
              </w:rPr>
              <w:t xml:space="preserve">Uiterste termijn voor ontvangst van </w:t>
            </w:r>
            <w:r>
              <w:rPr>
                <w:rFonts w:ascii="Calibri" w:eastAsia="Calibri" w:hAnsi="Calibri" w:cs="Times New Roman"/>
              </w:rPr>
              <w:t>i</w:t>
            </w:r>
            <w:r w:rsidRPr="00DE46C2">
              <w:rPr>
                <w:rFonts w:ascii="Calibri" w:eastAsia="Calibri" w:hAnsi="Calibri" w:cs="Times New Roman"/>
              </w:rPr>
              <w:t>nschrijvingen</w:t>
            </w:r>
          </w:p>
        </w:tc>
        <w:tc>
          <w:tcPr>
            <w:tcW w:w="2173" w:type="dxa"/>
          </w:tcPr>
          <w:p w:rsidR="00393E08" w:rsidRPr="00E372FC" w:rsidRDefault="0045735B" w:rsidP="008145F4">
            <w:pPr>
              <w:spacing w:line="300" w:lineRule="auto"/>
              <w:ind w:left="0"/>
              <w:contextualSpacing w:val="0"/>
              <w:jc w:val="left"/>
              <w:rPr>
                <w:rFonts w:ascii="Calibri" w:eastAsia="Calibri" w:hAnsi="Calibri" w:cs="Times New Roman"/>
              </w:rPr>
            </w:pPr>
            <w:r>
              <w:rPr>
                <w:rFonts w:ascii="Calibri" w:eastAsia="Calibri" w:hAnsi="Calibri" w:cs="Times New Roman"/>
              </w:rPr>
              <w:t>1</w:t>
            </w:r>
            <w:r w:rsidR="008145F4">
              <w:rPr>
                <w:rFonts w:ascii="Calibri" w:eastAsia="Calibri" w:hAnsi="Calibri" w:cs="Times New Roman"/>
              </w:rPr>
              <w:t>7</w:t>
            </w:r>
            <w:r w:rsidR="00AC44D1">
              <w:rPr>
                <w:rFonts w:ascii="Calibri" w:eastAsia="Calibri" w:hAnsi="Calibri" w:cs="Times New Roman"/>
              </w:rPr>
              <w:t>-11</w:t>
            </w:r>
            <w:r w:rsidR="004D0AF8">
              <w:rPr>
                <w:rFonts w:ascii="Calibri" w:eastAsia="Calibri" w:hAnsi="Calibri" w:cs="Times New Roman"/>
              </w:rPr>
              <w:t>-2016, 12.00</w:t>
            </w:r>
            <w:r w:rsidR="00393E08" w:rsidRPr="00E372FC">
              <w:rPr>
                <w:rFonts w:ascii="Calibri" w:eastAsia="Calibri" w:hAnsi="Calibri" w:cs="Times New Roman"/>
              </w:rPr>
              <w:t xml:space="preserve"> uur</w:t>
            </w:r>
          </w:p>
        </w:tc>
      </w:tr>
      <w:tr w:rsidR="00393E08" w:rsidRPr="00DE46C2" w:rsidTr="0067579A">
        <w:tc>
          <w:tcPr>
            <w:tcW w:w="6237" w:type="dxa"/>
          </w:tcPr>
          <w:p w:rsidR="00393E08" w:rsidRPr="00DE46C2" w:rsidRDefault="00393E08" w:rsidP="000624DC">
            <w:pPr>
              <w:spacing w:line="300" w:lineRule="auto"/>
              <w:ind w:left="0"/>
              <w:contextualSpacing w:val="0"/>
              <w:jc w:val="left"/>
              <w:rPr>
                <w:rFonts w:ascii="Calibri" w:eastAsia="Calibri" w:hAnsi="Calibri" w:cs="Times New Roman"/>
              </w:rPr>
            </w:pPr>
            <w:r>
              <w:rPr>
                <w:rFonts w:ascii="Calibri" w:eastAsia="Calibri" w:hAnsi="Calibri" w:cs="Times New Roman"/>
              </w:rPr>
              <w:t xml:space="preserve">Beoordelen van de </w:t>
            </w:r>
            <w:r w:rsidRPr="00DE46C2">
              <w:rPr>
                <w:rFonts w:ascii="Calibri" w:eastAsia="Calibri" w:hAnsi="Calibri" w:cs="Times New Roman"/>
              </w:rPr>
              <w:t xml:space="preserve">inschrijvingen door </w:t>
            </w:r>
            <w:r>
              <w:rPr>
                <w:rFonts w:ascii="Calibri" w:eastAsia="Calibri" w:hAnsi="Calibri" w:cs="Times New Roman"/>
              </w:rPr>
              <w:t>de a</w:t>
            </w:r>
            <w:r w:rsidRPr="00DE46C2">
              <w:rPr>
                <w:rFonts w:ascii="Calibri" w:eastAsia="Calibri" w:hAnsi="Calibri" w:cs="Times New Roman"/>
              </w:rPr>
              <w:t xml:space="preserve">anbesteder </w:t>
            </w:r>
          </w:p>
        </w:tc>
        <w:tc>
          <w:tcPr>
            <w:tcW w:w="2173" w:type="dxa"/>
          </w:tcPr>
          <w:p w:rsidR="00393E08" w:rsidRPr="00E372FC" w:rsidRDefault="0045735B" w:rsidP="008145F4">
            <w:pPr>
              <w:spacing w:line="300" w:lineRule="auto"/>
              <w:ind w:left="0"/>
              <w:contextualSpacing w:val="0"/>
              <w:jc w:val="left"/>
              <w:rPr>
                <w:rFonts w:ascii="Calibri" w:eastAsia="Calibri" w:hAnsi="Calibri" w:cs="Times New Roman"/>
              </w:rPr>
            </w:pPr>
            <w:r>
              <w:rPr>
                <w:rFonts w:ascii="Calibri" w:eastAsia="Calibri" w:hAnsi="Calibri" w:cs="Times New Roman"/>
              </w:rPr>
              <w:t xml:space="preserve">Week 47 </w:t>
            </w:r>
            <w:r w:rsidR="00AC44D1">
              <w:rPr>
                <w:rFonts w:ascii="Calibri" w:eastAsia="Calibri" w:hAnsi="Calibri" w:cs="Times New Roman"/>
              </w:rPr>
              <w:t>2016</w:t>
            </w:r>
          </w:p>
        </w:tc>
      </w:tr>
      <w:tr w:rsidR="00393E08" w:rsidRPr="00DE46C2" w:rsidTr="0067579A">
        <w:tc>
          <w:tcPr>
            <w:tcW w:w="6237" w:type="dxa"/>
          </w:tcPr>
          <w:p w:rsidR="00393E08" w:rsidRPr="00DE46C2" w:rsidRDefault="00F450AD" w:rsidP="0032046B">
            <w:pPr>
              <w:spacing w:line="300" w:lineRule="auto"/>
              <w:ind w:left="0"/>
              <w:contextualSpacing w:val="0"/>
              <w:jc w:val="left"/>
              <w:rPr>
                <w:rFonts w:ascii="Calibri" w:eastAsia="Calibri" w:hAnsi="Calibri" w:cs="Times New Roman"/>
              </w:rPr>
            </w:pPr>
            <w:r>
              <w:rPr>
                <w:rFonts w:ascii="Calibri" w:eastAsia="Calibri" w:hAnsi="Calibri" w:cs="Times New Roman"/>
              </w:rPr>
              <w:t xml:space="preserve">Publiceren </w:t>
            </w:r>
            <w:r w:rsidR="00393E08">
              <w:rPr>
                <w:rFonts w:ascii="Calibri" w:eastAsia="Calibri" w:hAnsi="Calibri" w:cs="Times New Roman"/>
              </w:rPr>
              <w:t xml:space="preserve">van het </w:t>
            </w:r>
            <w:r w:rsidR="00393E08" w:rsidRPr="00DE46C2">
              <w:rPr>
                <w:rFonts w:ascii="Calibri" w:eastAsia="Calibri" w:hAnsi="Calibri" w:cs="Times New Roman"/>
              </w:rPr>
              <w:t xml:space="preserve">voornemen tot </w:t>
            </w:r>
            <w:r w:rsidR="0032046B">
              <w:rPr>
                <w:rFonts w:ascii="Calibri" w:eastAsia="Calibri" w:hAnsi="Calibri" w:cs="Times New Roman"/>
              </w:rPr>
              <w:t xml:space="preserve">uitnodiging van de </w:t>
            </w:r>
            <w:r w:rsidR="00AD330D">
              <w:rPr>
                <w:rFonts w:ascii="Calibri" w:eastAsia="Calibri" w:hAnsi="Calibri" w:cs="Times New Roman"/>
              </w:rPr>
              <w:t>twee hoogst</w:t>
            </w:r>
            <w:r w:rsidR="0032046B">
              <w:rPr>
                <w:rFonts w:ascii="Calibri" w:eastAsia="Calibri" w:hAnsi="Calibri" w:cs="Times New Roman"/>
              </w:rPr>
              <w:t xml:space="preserve"> sc</w:t>
            </w:r>
            <w:r w:rsidR="0032046B">
              <w:rPr>
                <w:rFonts w:ascii="Calibri" w:eastAsia="Calibri" w:hAnsi="Calibri" w:cs="Times New Roman"/>
              </w:rPr>
              <w:t>o</w:t>
            </w:r>
            <w:r w:rsidR="0032046B">
              <w:rPr>
                <w:rFonts w:ascii="Calibri" w:eastAsia="Calibri" w:hAnsi="Calibri" w:cs="Times New Roman"/>
              </w:rPr>
              <w:t>rende</w:t>
            </w:r>
            <w:r w:rsidR="00AD330D">
              <w:rPr>
                <w:rFonts w:ascii="Calibri" w:eastAsia="Calibri" w:hAnsi="Calibri" w:cs="Times New Roman"/>
              </w:rPr>
              <w:t xml:space="preserve"> inschrijvers</w:t>
            </w:r>
            <w:r w:rsidR="0045735B">
              <w:rPr>
                <w:rFonts w:ascii="Calibri" w:eastAsia="Calibri" w:hAnsi="Calibri" w:cs="Times New Roman"/>
              </w:rPr>
              <w:t xml:space="preserve"> (start bezwaarperiode fase 1)</w:t>
            </w:r>
          </w:p>
        </w:tc>
        <w:tc>
          <w:tcPr>
            <w:tcW w:w="2173" w:type="dxa"/>
          </w:tcPr>
          <w:p w:rsidR="00393E08" w:rsidRPr="00E372FC" w:rsidRDefault="00AC44D1" w:rsidP="0045735B">
            <w:pPr>
              <w:spacing w:line="300" w:lineRule="auto"/>
              <w:ind w:left="0"/>
              <w:contextualSpacing w:val="0"/>
              <w:jc w:val="left"/>
              <w:rPr>
                <w:rFonts w:ascii="Calibri" w:eastAsia="Calibri" w:hAnsi="Calibri" w:cs="Times New Roman"/>
              </w:rPr>
            </w:pPr>
            <w:r>
              <w:rPr>
                <w:rFonts w:ascii="Calibri" w:eastAsia="Calibri" w:hAnsi="Calibri" w:cs="Times New Roman"/>
              </w:rPr>
              <w:t>2</w:t>
            </w:r>
            <w:r w:rsidR="0045735B">
              <w:rPr>
                <w:rFonts w:ascii="Calibri" w:eastAsia="Calibri" w:hAnsi="Calibri" w:cs="Times New Roman"/>
              </w:rPr>
              <w:t>9</w:t>
            </w:r>
            <w:r>
              <w:rPr>
                <w:rFonts w:ascii="Calibri" w:eastAsia="Calibri" w:hAnsi="Calibri" w:cs="Times New Roman"/>
              </w:rPr>
              <w:t>-11-2016</w:t>
            </w:r>
          </w:p>
        </w:tc>
      </w:tr>
      <w:tr w:rsidR="00393E08" w:rsidRPr="00DE46C2" w:rsidTr="0067579A">
        <w:tc>
          <w:tcPr>
            <w:tcW w:w="6237" w:type="dxa"/>
          </w:tcPr>
          <w:p w:rsidR="00393E08" w:rsidRPr="00DE46C2" w:rsidRDefault="00393E08" w:rsidP="000624DC">
            <w:pPr>
              <w:spacing w:line="300" w:lineRule="auto"/>
              <w:ind w:left="0"/>
              <w:contextualSpacing w:val="0"/>
              <w:jc w:val="left"/>
              <w:rPr>
                <w:rFonts w:ascii="Calibri" w:eastAsia="Calibri" w:hAnsi="Calibri" w:cs="Times New Roman"/>
              </w:rPr>
            </w:pPr>
            <w:r>
              <w:rPr>
                <w:rFonts w:ascii="Calibri" w:eastAsia="Calibri" w:hAnsi="Calibri" w:cs="Times New Roman"/>
              </w:rPr>
              <w:t>Einde van de bezwaarperiode</w:t>
            </w:r>
            <w:r w:rsidR="00AD330D">
              <w:rPr>
                <w:rFonts w:ascii="Calibri" w:eastAsia="Calibri" w:hAnsi="Calibri" w:cs="Times New Roman"/>
              </w:rPr>
              <w:t xml:space="preserve"> voor alle inschrijvers</w:t>
            </w:r>
            <w:r w:rsidR="0032046B">
              <w:rPr>
                <w:rFonts w:ascii="Calibri" w:eastAsia="Calibri" w:hAnsi="Calibri" w:cs="Times New Roman"/>
              </w:rPr>
              <w:t xml:space="preserve"> t.a.v. de uitnodiging tot het verzorgen van een presentatie</w:t>
            </w:r>
          </w:p>
        </w:tc>
        <w:tc>
          <w:tcPr>
            <w:tcW w:w="2173" w:type="dxa"/>
          </w:tcPr>
          <w:p w:rsidR="00393E08" w:rsidRPr="00E372FC" w:rsidRDefault="0045735B" w:rsidP="000624DC">
            <w:pPr>
              <w:spacing w:line="300" w:lineRule="auto"/>
              <w:ind w:left="0"/>
              <w:contextualSpacing w:val="0"/>
              <w:jc w:val="left"/>
              <w:rPr>
                <w:rFonts w:ascii="Calibri" w:eastAsia="Calibri" w:hAnsi="Calibri" w:cs="Times New Roman"/>
              </w:rPr>
            </w:pPr>
            <w:r>
              <w:rPr>
                <w:rFonts w:ascii="Calibri" w:eastAsia="Calibri" w:hAnsi="Calibri" w:cs="Times New Roman"/>
              </w:rPr>
              <w:t>20</w:t>
            </w:r>
            <w:r w:rsidR="00AC44D1">
              <w:rPr>
                <w:rFonts w:ascii="Calibri" w:eastAsia="Calibri" w:hAnsi="Calibri" w:cs="Times New Roman"/>
              </w:rPr>
              <w:t>-12-</w:t>
            </w:r>
            <w:r w:rsidR="004D0AF8">
              <w:rPr>
                <w:rFonts w:ascii="Calibri" w:eastAsia="Calibri" w:hAnsi="Calibri" w:cs="Times New Roman"/>
              </w:rPr>
              <w:t>2016</w:t>
            </w:r>
          </w:p>
        </w:tc>
      </w:tr>
    </w:tbl>
    <w:p w:rsidR="00AC44D1" w:rsidRDefault="00AC44D1" w:rsidP="000624DC">
      <w:pPr>
        <w:spacing w:after="200"/>
        <w:ind w:left="0"/>
        <w:contextualSpacing w:val="0"/>
        <w:jc w:val="left"/>
        <w:rPr>
          <w:rFonts w:eastAsia="Calibri"/>
          <w:lang w:eastAsia="en-US"/>
        </w:rPr>
      </w:pPr>
    </w:p>
    <w:tbl>
      <w:tblPr>
        <w:tblW w:w="841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7"/>
        <w:gridCol w:w="2173"/>
      </w:tblGrid>
      <w:tr w:rsidR="00AC44D1" w:rsidRPr="00DE46C2" w:rsidTr="0067579A">
        <w:tc>
          <w:tcPr>
            <w:tcW w:w="6237" w:type="dxa"/>
            <w:shd w:val="clear" w:color="auto" w:fill="0066A1"/>
          </w:tcPr>
          <w:p w:rsidR="00AC44D1" w:rsidRPr="00DE46C2" w:rsidRDefault="00AC44D1" w:rsidP="000624DC">
            <w:pPr>
              <w:spacing w:line="300" w:lineRule="auto"/>
              <w:ind w:left="0"/>
              <w:contextualSpacing w:val="0"/>
              <w:jc w:val="left"/>
              <w:rPr>
                <w:rFonts w:ascii="Calibri" w:eastAsia="Calibri" w:hAnsi="Calibri" w:cs="Times New Roman"/>
                <w:b/>
                <w:color w:val="FFFFFF" w:themeColor="background1"/>
              </w:rPr>
            </w:pPr>
            <w:r w:rsidRPr="00DE46C2">
              <w:rPr>
                <w:rFonts w:ascii="Calibri" w:eastAsia="Calibri" w:hAnsi="Calibri" w:cs="Times New Roman"/>
                <w:b/>
                <w:color w:val="FFFFFF" w:themeColor="background1"/>
              </w:rPr>
              <w:t>Onderdeel</w:t>
            </w:r>
            <w:r w:rsidR="00AD330D">
              <w:rPr>
                <w:rFonts w:ascii="Calibri" w:eastAsia="Calibri" w:hAnsi="Calibri" w:cs="Times New Roman"/>
                <w:b/>
                <w:color w:val="FFFFFF" w:themeColor="background1"/>
              </w:rPr>
              <w:t xml:space="preserve"> presentatie</w:t>
            </w:r>
          </w:p>
        </w:tc>
        <w:tc>
          <w:tcPr>
            <w:tcW w:w="2173" w:type="dxa"/>
            <w:shd w:val="clear" w:color="auto" w:fill="0066A1"/>
          </w:tcPr>
          <w:p w:rsidR="00AC44D1" w:rsidRPr="00DE46C2" w:rsidRDefault="00AC44D1" w:rsidP="000624DC">
            <w:pPr>
              <w:spacing w:line="300" w:lineRule="auto"/>
              <w:ind w:left="0"/>
              <w:contextualSpacing w:val="0"/>
              <w:jc w:val="left"/>
              <w:rPr>
                <w:rFonts w:ascii="Calibri" w:eastAsia="Calibri" w:hAnsi="Calibri" w:cs="Times New Roman"/>
                <w:b/>
                <w:color w:val="FFFFFF" w:themeColor="background1"/>
              </w:rPr>
            </w:pPr>
            <w:r w:rsidRPr="00DE46C2">
              <w:rPr>
                <w:rFonts w:ascii="Calibri" w:eastAsia="Calibri" w:hAnsi="Calibri" w:cs="Times New Roman"/>
                <w:b/>
                <w:color w:val="FFFFFF" w:themeColor="background1"/>
              </w:rPr>
              <w:t>Datum</w:t>
            </w:r>
          </w:p>
        </w:tc>
      </w:tr>
      <w:tr w:rsidR="00AC44D1" w:rsidRPr="00DE46C2" w:rsidTr="0067579A">
        <w:tc>
          <w:tcPr>
            <w:tcW w:w="6237" w:type="dxa"/>
          </w:tcPr>
          <w:p w:rsidR="00AC44D1" w:rsidRPr="00DE46C2" w:rsidRDefault="00AD330D" w:rsidP="000624DC">
            <w:pPr>
              <w:spacing w:line="300" w:lineRule="auto"/>
              <w:ind w:left="0"/>
              <w:contextualSpacing w:val="0"/>
              <w:jc w:val="left"/>
              <w:rPr>
                <w:rFonts w:ascii="Calibri" w:eastAsia="Calibri" w:hAnsi="Calibri" w:cs="Times New Roman"/>
              </w:rPr>
            </w:pPr>
            <w:r>
              <w:rPr>
                <w:rFonts w:ascii="Calibri" w:eastAsia="Calibri" w:hAnsi="Calibri" w:cs="Times New Roman"/>
              </w:rPr>
              <w:t xml:space="preserve">Presentatie door de twee inschrijvers in week van </w:t>
            </w:r>
          </w:p>
        </w:tc>
        <w:tc>
          <w:tcPr>
            <w:tcW w:w="2173" w:type="dxa"/>
          </w:tcPr>
          <w:p w:rsidR="00AC44D1" w:rsidRPr="00E372FC" w:rsidRDefault="0045735B" w:rsidP="008145F4">
            <w:pPr>
              <w:spacing w:line="300" w:lineRule="auto"/>
              <w:ind w:left="0"/>
              <w:contextualSpacing w:val="0"/>
              <w:jc w:val="left"/>
              <w:rPr>
                <w:rFonts w:ascii="Calibri" w:eastAsia="Calibri" w:hAnsi="Calibri" w:cs="Times New Roman"/>
              </w:rPr>
            </w:pPr>
            <w:r>
              <w:rPr>
                <w:rFonts w:ascii="Calibri" w:eastAsia="Calibri" w:hAnsi="Calibri" w:cs="Times New Roman"/>
              </w:rPr>
              <w:t>20</w:t>
            </w:r>
            <w:r w:rsidR="00AD330D">
              <w:rPr>
                <w:rFonts w:ascii="Calibri" w:eastAsia="Calibri" w:hAnsi="Calibri" w:cs="Times New Roman"/>
              </w:rPr>
              <w:t>-12-2016</w:t>
            </w:r>
          </w:p>
        </w:tc>
      </w:tr>
      <w:tr w:rsidR="00AC44D1" w:rsidRPr="00DE46C2" w:rsidTr="0067579A">
        <w:tc>
          <w:tcPr>
            <w:tcW w:w="6237" w:type="dxa"/>
          </w:tcPr>
          <w:p w:rsidR="00AC44D1" w:rsidRPr="00DE46C2" w:rsidRDefault="00AD330D" w:rsidP="0045735B">
            <w:pPr>
              <w:spacing w:line="300" w:lineRule="auto"/>
              <w:ind w:left="0"/>
              <w:contextualSpacing w:val="0"/>
              <w:jc w:val="left"/>
              <w:rPr>
                <w:rFonts w:ascii="Calibri" w:eastAsia="Calibri" w:hAnsi="Calibri" w:cs="Times New Roman"/>
              </w:rPr>
            </w:pPr>
            <w:r>
              <w:rPr>
                <w:rFonts w:ascii="Calibri" w:eastAsia="Calibri" w:hAnsi="Calibri" w:cs="Times New Roman"/>
              </w:rPr>
              <w:t xml:space="preserve">Beoordelen presentaties door de </w:t>
            </w:r>
            <w:proofErr w:type="spellStart"/>
            <w:r>
              <w:rPr>
                <w:rFonts w:ascii="Calibri" w:eastAsia="Calibri" w:hAnsi="Calibri" w:cs="Times New Roman"/>
              </w:rPr>
              <w:t>aanbesteder</w:t>
            </w:r>
            <w:proofErr w:type="spellEnd"/>
          </w:p>
        </w:tc>
        <w:tc>
          <w:tcPr>
            <w:tcW w:w="2173" w:type="dxa"/>
          </w:tcPr>
          <w:p w:rsidR="00AC44D1" w:rsidRPr="00E372FC" w:rsidRDefault="0045735B" w:rsidP="000624DC">
            <w:pPr>
              <w:spacing w:line="300" w:lineRule="auto"/>
              <w:ind w:left="0"/>
              <w:contextualSpacing w:val="0"/>
              <w:jc w:val="left"/>
              <w:rPr>
                <w:rFonts w:ascii="Calibri" w:eastAsia="Calibri" w:hAnsi="Calibri" w:cs="Times New Roman"/>
              </w:rPr>
            </w:pPr>
            <w:r>
              <w:rPr>
                <w:rFonts w:ascii="Calibri" w:eastAsia="Calibri" w:hAnsi="Calibri" w:cs="Times New Roman"/>
              </w:rPr>
              <w:t xml:space="preserve">Week 1 </w:t>
            </w:r>
            <w:r w:rsidR="008145F4">
              <w:rPr>
                <w:rFonts w:ascii="Calibri" w:eastAsia="Calibri" w:hAnsi="Calibri" w:cs="Times New Roman"/>
              </w:rPr>
              <w:t>2017</w:t>
            </w:r>
          </w:p>
        </w:tc>
      </w:tr>
      <w:tr w:rsidR="00AC44D1" w:rsidRPr="00DE46C2" w:rsidTr="0067579A">
        <w:tc>
          <w:tcPr>
            <w:tcW w:w="6237" w:type="dxa"/>
          </w:tcPr>
          <w:p w:rsidR="00AC44D1" w:rsidRPr="00DE46C2" w:rsidRDefault="00AC44D1" w:rsidP="000624DC">
            <w:pPr>
              <w:spacing w:line="300" w:lineRule="auto"/>
              <w:ind w:left="0"/>
              <w:contextualSpacing w:val="0"/>
              <w:jc w:val="left"/>
              <w:rPr>
                <w:rFonts w:ascii="Calibri" w:eastAsia="Calibri" w:hAnsi="Calibri" w:cs="Times New Roman"/>
              </w:rPr>
            </w:pPr>
            <w:r>
              <w:rPr>
                <w:rFonts w:ascii="Calibri" w:eastAsia="Calibri" w:hAnsi="Calibri" w:cs="Times New Roman"/>
              </w:rPr>
              <w:t xml:space="preserve">Publiceren van het </w:t>
            </w:r>
            <w:r w:rsidRPr="00DE46C2">
              <w:rPr>
                <w:rFonts w:ascii="Calibri" w:eastAsia="Calibri" w:hAnsi="Calibri" w:cs="Times New Roman"/>
              </w:rPr>
              <w:t>voornemen tot gunning</w:t>
            </w:r>
          </w:p>
        </w:tc>
        <w:tc>
          <w:tcPr>
            <w:tcW w:w="2173" w:type="dxa"/>
          </w:tcPr>
          <w:p w:rsidR="00AC44D1" w:rsidRPr="00E372FC" w:rsidRDefault="00AD330D" w:rsidP="0045735B">
            <w:pPr>
              <w:spacing w:line="300" w:lineRule="auto"/>
              <w:ind w:left="0"/>
              <w:contextualSpacing w:val="0"/>
              <w:jc w:val="left"/>
              <w:rPr>
                <w:rFonts w:ascii="Calibri" w:eastAsia="Calibri" w:hAnsi="Calibri" w:cs="Times New Roman"/>
              </w:rPr>
            </w:pPr>
            <w:r>
              <w:rPr>
                <w:rFonts w:ascii="Calibri" w:eastAsia="Calibri" w:hAnsi="Calibri" w:cs="Times New Roman"/>
              </w:rPr>
              <w:t>0</w:t>
            </w:r>
            <w:r w:rsidR="0045735B">
              <w:rPr>
                <w:rFonts w:ascii="Calibri" w:eastAsia="Calibri" w:hAnsi="Calibri" w:cs="Times New Roman"/>
              </w:rPr>
              <w:t>9</w:t>
            </w:r>
            <w:r>
              <w:rPr>
                <w:rFonts w:ascii="Calibri" w:eastAsia="Calibri" w:hAnsi="Calibri" w:cs="Times New Roman"/>
              </w:rPr>
              <w:t>-01-2017</w:t>
            </w:r>
          </w:p>
        </w:tc>
      </w:tr>
      <w:tr w:rsidR="00AC44D1" w:rsidRPr="00DE46C2" w:rsidTr="0067579A">
        <w:tc>
          <w:tcPr>
            <w:tcW w:w="6237" w:type="dxa"/>
          </w:tcPr>
          <w:p w:rsidR="00AC44D1" w:rsidRPr="00DE46C2" w:rsidRDefault="00AC44D1" w:rsidP="000624DC">
            <w:pPr>
              <w:spacing w:line="300" w:lineRule="auto"/>
              <w:ind w:left="0"/>
              <w:contextualSpacing w:val="0"/>
              <w:jc w:val="left"/>
              <w:rPr>
                <w:rFonts w:ascii="Calibri" w:eastAsia="Calibri" w:hAnsi="Calibri" w:cs="Times New Roman"/>
              </w:rPr>
            </w:pPr>
            <w:r>
              <w:rPr>
                <w:rFonts w:ascii="Calibri" w:eastAsia="Calibri" w:hAnsi="Calibri" w:cs="Times New Roman"/>
              </w:rPr>
              <w:t>Einde van de bezwaarperiode</w:t>
            </w:r>
            <w:r w:rsidR="00AD330D">
              <w:rPr>
                <w:rFonts w:ascii="Calibri" w:eastAsia="Calibri" w:hAnsi="Calibri" w:cs="Times New Roman"/>
              </w:rPr>
              <w:t xml:space="preserve"> voor een van de inschrijvers die presentatie mocht geven</w:t>
            </w:r>
          </w:p>
        </w:tc>
        <w:tc>
          <w:tcPr>
            <w:tcW w:w="2173" w:type="dxa"/>
          </w:tcPr>
          <w:p w:rsidR="00AC44D1" w:rsidRPr="00E372FC" w:rsidRDefault="008145F4" w:rsidP="0045735B">
            <w:pPr>
              <w:spacing w:line="300" w:lineRule="auto"/>
              <w:ind w:left="0"/>
              <w:contextualSpacing w:val="0"/>
              <w:jc w:val="left"/>
              <w:rPr>
                <w:rFonts w:ascii="Calibri" w:eastAsia="Calibri" w:hAnsi="Calibri" w:cs="Times New Roman"/>
              </w:rPr>
            </w:pPr>
            <w:r>
              <w:rPr>
                <w:rFonts w:ascii="Calibri" w:eastAsia="Calibri" w:hAnsi="Calibri" w:cs="Times New Roman"/>
              </w:rPr>
              <w:t>2</w:t>
            </w:r>
            <w:r w:rsidR="0045735B">
              <w:rPr>
                <w:rFonts w:ascii="Calibri" w:eastAsia="Calibri" w:hAnsi="Calibri" w:cs="Times New Roman"/>
              </w:rPr>
              <w:t>9</w:t>
            </w:r>
            <w:r>
              <w:rPr>
                <w:rFonts w:ascii="Calibri" w:eastAsia="Calibri" w:hAnsi="Calibri" w:cs="Times New Roman"/>
              </w:rPr>
              <w:t>-01</w:t>
            </w:r>
            <w:r w:rsidR="00AD330D">
              <w:rPr>
                <w:rFonts w:ascii="Calibri" w:eastAsia="Calibri" w:hAnsi="Calibri" w:cs="Times New Roman"/>
              </w:rPr>
              <w:t>-2017</w:t>
            </w:r>
          </w:p>
        </w:tc>
      </w:tr>
      <w:tr w:rsidR="00AC44D1" w:rsidRPr="00DE46C2" w:rsidTr="0067579A">
        <w:tc>
          <w:tcPr>
            <w:tcW w:w="6237" w:type="dxa"/>
          </w:tcPr>
          <w:p w:rsidR="00AC44D1" w:rsidRPr="00DE46C2" w:rsidRDefault="00AC44D1" w:rsidP="000624DC">
            <w:pPr>
              <w:spacing w:line="300" w:lineRule="auto"/>
              <w:ind w:left="0"/>
              <w:contextualSpacing w:val="0"/>
              <w:jc w:val="left"/>
              <w:rPr>
                <w:rFonts w:ascii="Calibri" w:eastAsia="Calibri" w:hAnsi="Calibri" w:cs="Times New Roman"/>
              </w:rPr>
            </w:pPr>
            <w:r>
              <w:rPr>
                <w:rFonts w:ascii="Calibri" w:eastAsia="Calibri" w:hAnsi="Calibri" w:cs="Times New Roman"/>
              </w:rPr>
              <w:t>Gunning (onder voorbehoud bezwaren)</w:t>
            </w:r>
          </w:p>
        </w:tc>
        <w:tc>
          <w:tcPr>
            <w:tcW w:w="2173" w:type="dxa"/>
          </w:tcPr>
          <w:p w:rsidR="00AC44D1" w:rsidRPr="00E372FC" w:rsidRDefault="0045735B" w:rsidP="008145F4">
            <w:pPr>
              <w:spacing w:line="300" w:lineRule="auto"/>
              <w:ind w:left="0"/>
              <w:contextualSpacing w:val="0"/>
              <w:jc w:val="left"/>
              <w:rPr>
                <w:rFonts w:ascii="Calibri" w:eastAsia="Calibri" w:hAnsi="Calibri" w:cs="Times New Roman"/>
              </w:rPr>
            </w:pPr>
            <w:r>
              <w:rPr>
                <w:rFonts w:ascii="Calibri" w:eastAsia="Calibri" w:hAnsi="Calibri" w:cs="Times New Roman"/>
              </w:rPr>
              <w:t>30</w:t>
            </w:r>
            <w:r w:rsidR="00AD330D">
              <w:rPr>
                <w:rFonts w:ascii="Calibri" w:eastAsia="Calibri" w:hAnsi="Calibri" w:cs="Times New Roman"/>
              </w:rPr>
              <w:t>-0</w:t>
            </w:r>
            <w:r w:rsidR="008145F4">
              <w:rPr>
                <w:rFonts w:ascii="Calibri" w:eastAsia="Calibri" w:hAnsi="Calibri" w:cs="Times New Roman"/>
              </w:rPr>
              <w:t>1</w:t>
            </w:r>
            <w:r w:rsidR="00AD330D">
              <w:rPr>
                <w:rFonts w:ascii="Calibri" w:eastAsia="Calibri" w:hAnsi="Calibri" w:cs="Times New Roman"/>
              </w:rPr>
              <w:t>-2017</w:t>
            </w:r>
          </w:p>
        </w:tc>
      </w:tr>
      <w:tr w:rsidR="001014FB" w:rsidRPr="00DE46C2" w:rsidTr="0067579A">
        <w:tc>
          <w:tcPr>
            <w:tcW w:w="6237" w:type="dxa"/>
          </w:tcPr>
          <w:p w:rsidR="001014FB" w:rsidRDefault="001014FB" w:rsidP="000624DC">
            <w:pPr>
              <w:spacing w:line="300" w:lineRule="auto"/>
              <w:ind w:left="0"/>
              <w:contextualSpacing w:val="0"/>
              <w:jc w:val="left"/>
              <w:rPr>
                <w:rFonts w:ascii="Calibri" w:eastAsia="Calibri" w:hAnsi="Calibri" w:cs="Times New Roman"/>
              </w:rPr>
            </w:pPr>
            <w:r>
              <w:rPr>
                <w:rFonts w:ascii="Calibri" w:eastAsia="Calibri" w:hAnsi="Calibri" w:cs="Times New Roman"/>
              </w:rPr>
              <w:t>Verificatie</w:t>
            </w:r>
            <w:r w:rsidR="008145F4">
              <w:rPr>
                <w:rFonts w:ascii="Calibri" w:eastAsia="Calibri" w:hAnsi="Calibri" w:cs="Times New Roman"/>
              </w:rPr>
              <w:t>gesprek in de week van</w:t>
            </w:r>
          </w:p>
        </w:tc>
        <w:tc>
          <w:tcPr>
            <w:tcW w:w="2173" w:type="dxa"/>
          </w:tcPr>
          <w:p w:rsidR="001014FB" w:rsidRDefault="0045735B" w:rsidP="0045735B">
            <w:pPr>
              <w:spacing w:line="300" w:lineRule="auto"/>
              <w:ind w:left="0"/>
              <w:contextualSpacing w:val="0"/>
              <w:jc w:val="left"/>
              <w:rPr>
                <w:rFonts w:ascii="Calibri" w:eastAsia="Calibri" w:hAnsi="Calibri" w:cs="Times New Roman"/>
              </w:rPr>
            </w:pPr>
            <w:r>
              <w:rPr>
                <w:rFonts w:ascii="Calibri" w:eastAsia="Calibri" w:hAnsi="Calibri" w:cs="Times New Roman"/>
              </w:rPr>
              <w:t>06</w:t>
            </w:r>
            <w:r w:rsidR="008145F4">
              <w:rPr>
                <w:rFonts w:ascii="Calibri" w:eastAsia="Calibri" w:hAnsi="Calibri" w:cs="Times New Roman"/>
              </w:rPr>
              <w:t>-0</w:t>
            </w:r>
            <w:r>
              <w:rPr>
                <w:rFonts w:ascii="Calibri" w:eastAsia="Calibri" w:hAnsi="Calibri" w:cs="Times New Roman"/>
              </w:rPr>
              <w:t>2</w:t>
            </w:r>
            <w:r w:rsidR="00527705">
              <w:rPr>
                <w:rFonts w:ascii="Calibri" w:eastAsia="Calibri" w:hAnsi="Calibri" w:cs="Times New Roman"/>
              </w:rPr>
              <w:t>-2017</w:t>
            </w:r>
          </w:p>
        </w:tc>
      </w:tr>
    </w:tbl>
    <w:p w:rsidR="00AC44D1" w:rsidRPr="00145209" w:rsidRDefault="00AC44D1" w:rsidP="000624DC">
      <w:pPr>
        <w:spacing w:after="200"/>
        <w:ind w:left="0"/>
        <w:contextualSpacing w:val="0"/>
        <w:jc w:val="left"/>
        <w:rPr>
          <w:rFonts w:eastAsia="Calibri"/>
          <w:lang w:eastAsia="en-US"/>
        </w:rPr>
      </w:pPr>
    </w:p>
    <w:p w:rsidR="00393E08" w:rsidRPr="007A0449" w:rsidRDefault="00393E08" w:rsidP="000624DC">
      <w:pPr>
        <w:pStyle w:val="Kop2"/>
        <w:jc w:val="left"/>
        <w:rPr>
          <w:rFonts w:eastAsia="Calibri"/>
        </w:rPr>
      </w:pPr>
      <w:bookmarkStart w:id="15" w:name="_Toc356547410"/>
      <w:bookmarkStart w:id="16" w:name="_Toc462130911"/>
      <w:r>
        <w:rPr>
          <w:rFonts w:eastAsia="Calibri"/>
        </w:rPr>
        <w:t>Inlichtingen</w:t>
      </w:r>
      <w:bookmarkEnd w:id="15"/>
      <w:bookmarkEnd w:id="16"/>
    </w:p>
    <w:p w:rsidR="00393E08" w:rsidRDefault="00393E08" w:rsidP="000624DC">
      <w:pPr>
        <w:jc w:val="left"/>
        <w:rPr>
          <w:rFonts w:eastAsia="Calibri"/>
          <w:lang w:eastAsia="en-US"/>
        </w:rPr>
      </w:pPr>
      <w:r>
        <w:rPr>
          <w:rFonts w:eastAsia="Calibri"/>
          <w:lang w:eastAsia="en-US"/>
        </w:rPr>
        <w:t>Inlichtingen over de aanbesteding en/of de bijbehorende documenten kunnen uitsluitend worden ve</w:t>
      </w:r>
      <w:r>
        <w:rPr>
          <w:rFonts w:eastAsia="Calibri"/>
          <w:lang w:eastAsia="en-US"/>
        </w:rPr>
        <w:t>r</w:t>
      </w:r>
      <w:r>
        <w:rPr>
          <w:rFonts w:eastAsia="Calibri"/>
          <w:lang w:eastAsia="en-US"/>
        </w:rPr>
        <w:t xml:space="preserve">kregen door het indienen van vragen </w:t>
      </w:r>
      <w:r w:rsidR="00AC1D26">
        <w:rPr>
          <w:rFonts w:eastAsia="Calibri"/>
          <w:lang w:eastAsia="en-US"/>
        </w:rPr>
        <w:t xml:space="preserve">middels </w:t>
      </w:r>
      <w:proofErr w:type="spellStart"/>
      <w:r w:rsidR="004D0AF8">
        <w:rPr>
          <w:rFonts w:eastAsia="Calibri"/>
          <w:lang w:eastAsia="en-US"/>
        </w:rPr>
        <w:t>Tender</w:t>
      </w:r>
      <w:r w:rsidR="006F2E11">
        <w:rPr>
          <w:rFonts w:eastAsia="Calibri"/>
          <w:lang w:eastAsia="en-US"/>
        </w:rPr>
        <w:t>N</w:t>
      </w:r>
      <w:r w:rsidR="004D0AF8">
        <w:rPr>
          <w:rFonts w:eastAsia="Calibri"/>
          <w:lang w:eastAsia="en-US"/>
        </w:rPr>
        <w:t>ed</w:t>
      </w:r>
      <w:proofErr w:type="spellEnd"/>
      <w:r w:rsidR="004D0AF8">
        <w:rPr>
          <w:rFonts w:eastAsia="Calibri"/>
          <w:lang w:eastAsia="en-US"/>
        </w:rPr>
        <w:t>.</w:t>
      </w:r>
    </w:p>
    <w:p w:rsidR="00393E08" w:rsidRPr="00F930E9" w:rsidRDefault="00393E08" w:rsidP="000624DC">
      <w:pPr>
        <w:jc w:val="left"/>
        <w:rPr>
          <w:rFonts w:eastAsia="Calibri"/>
          <w:lang w:eastAsia="en-US"/>
        </w:rPr>
      </w:pPr>
    </w:p>
    <w:p w:rsidR="00393E08" w:rsidRDefault="00AC1D26" w:rsidP="000624DC">
      <w:pPr>
        <w:jc w:val="left"/>
        <w:rPr>
          <w:rFonts w:eastAsia="Calibri"/>
          <w:lang w:eastAsia="en-US"/>
        </w:rPr>
      </w:pPr>
      <w:r>
        <w:rPr>
          <w:rFonts w:eastAsia="Calibri"/>
          <w:lang w:eastAsia="en-US"/>
        </w:rPr>
        <w:lastRenderedPageBreak/>
        <w:t xml:space="preserve">Vragen kunnen </w:t>
      </w:r>
      <w:r w:rsidR="00393E08">
        <w:rPr>
          <w:rFonts w:eastAsia="Calibri"/>
          <w:lang w:eastAsia="en-US"/>
        </w:rPr>
        <w:t xml:space="preserve">tot het in paragraaf </w:t>
      </w:r>
      <w:fldSimple w:instr=" REF _Ref356380000 \r \h  \* MERGEFORMAT ">
        <w:r w:rsidR="00A06980" w:rsidRPr="00A06980">
          <w:rPr>
            <w:rFonts w:eastAsia="Calibri"/>
            <w:lang w:eastAsia="en-US"/>
          </w:rPr>
          <w:t>3.2</w:t>
        </w:r>
      </w:fldSimple>
      <w:r w:rsidR="00393E08">
        <w:rPr>
          <w:rFonts w:eastAsia="Calibri"/>
          <w:lang w:eastAsia="en-US"/>
        </w:rPr>
        <w:t xml:space="preserve"> aangegeven tijdstip worden ingediend. Vragen die na dit tijdstip worden ingediend, worden niet in behandeling genomen.</w:t>
      </w:r>
    </w:p>
    <w:p w:rsidR="00683AC3" w:rsidRDefault="00683AC3" w:rsidP="000624DC">
      <w:pPr>
        <w:jc w:val="left"/>
        <w:rPr>
          <w:rFonts w:eastAsia="Calibri"/>
          <w:lang w:eastAsia="en-US"/>
        </w:rPr>
      </w:pPr>
    </w:p>
    <w:p w:rsidR="00393E08" w:rsidRDefault="00393E08" w:rsidP="000624DC">
      <w:pPr>
        <w:jc w:val="left"/>
        <w:rPr>
          <w:rFonts w:eastAsia="Calibri"/>
          <w:lang w:eastAsia="en-US"/>
        </w:rPr>
      </w:pPr>
      <w:r w:rsidRPr="007A0449">
        <w:rPr>
          <w:rFonts w:eastAsia="Calibri"/>
          <w:lang w:eastAsia="en-US"/>
        </w:rPr>
        <w:t xml:space="preserve">De </w:t>
      </w:r>
      <w:r>
        <w:rPr>
          <w:rFonts w:eastAsia="Calibri"/>
          <w:lang w:eastAsia="en-US"/>
        </w:rPr>
        <w:t>a</w:t>
      </w:r>
      <w:r w:rsidRPr="007A0449">
        <w:rPr>
          <w:rFonts w:eastAsia="Calibri"/>
          <w:lang w:eastAsia="en-US"/>
        </w:rPr>
        <w:t xml:space="preserve">anbesteder </w:t>
      </w:r>
      <w:r>
        <w:rPr>
          <w:rFonts w:eastAsia="Calibri"/>
          <w:lang w:eastAsia="en-US"/>
        </w:rPr>
        <w:t xml:space="preserve">beantwoordt de gestelde vragen </w:t>
      </w:r>
      <w:r w:rsidRPr="007A0449">
        <w:rPr>
          <w:rFonts w:eastAsia="Calibri"/>
          <w:lang w:eastAsia="en-US"/>
        </w:rPr>
        <w:t xml:space="preserve">en </w:t>
      </w:r>
      <w:r w:rsidR="00AC1D26">
        <w:rPr>
          <w:rFonts w:eastAsia="Calibri"/>
          <w:lang w:eastAsia="en-US"/>
        </w:rPr>
        <w:t xml:space="preserve">publiceert </w:t>
      </w:r>
      <w:r w:rsidR="00683AC3">
        <w:rPr>
          <w:rFonts w:eastAsia="Calibri"/>
          <w:lang w:eastAsia="en-US"/>
        </w:rPr>
        <w:t>de antwoorden via</w:t>
      </w:r>
      <w:r w:rsidR="00AC1D26">
        <w:rPr>
          <w:rFonts w:eastAsia="Calibri"/>
          <w:lang w:eastAsia="en-US"/>
        </w:rPr>
        <w:t xml:space="preserve"> </w:t>
      </w:r>
      <w:proofErr w:type="spellStart"/>
      <w:r w:rsidR="004D0AF8">
        <w:rPr>
          <w:rFonts w:eastAsia="Calibri"/>
          <w:lang w:eastAsia="en-US"/>
        </w:rPr>
        <w:t>Tender</w:t>
      </w:r>
      <w:r w:rsidR="006F2E11">
        <w:rPr>
          <w:rFonts w:eastAsia="Calibri"/>
          <w:lang w:eastAsia="en-US"/>
        </w:rPr>
        <w:t>N</w:t>
      </w:r>
      <w:r w:rsidR="004D0AF8">
        <w:rPr>
          <w:rFonts w:eastAsia="Calibri"/>
          <w:lang w:eastAsia="en-US"/>
        </w:rPr>
        <w:t>ed</w:t>
      </w:r>
      <w:proofErr w:type="spellEnd"/>
      <w:r w:rsidR="004D0AF8">
        <w:rPr>
          <w:rFonts w:eastAsia="Calibri"/>
          <w:lang w:eastAsia="en-US"/>
        </w:rPr>
        <w:t>.</w:t>
      </w:r>
      <w:r>
        <w:rPr>
          <w:rFonts w:eastAsia="Calibri"/>
          <w:lang w:eastAsia="en-US"/>
        </w:rPr>
        <w:t xml:space="preserve"> </w:t>
      </w:r>
    </w:p>
    <w:p w:rsidR="00393E08" w:rsidRDefault="00393E08" w:rsidP="000624DC">
      <w:pPr>
        <w:jc w:val="left"/>
        <w:rPr>
          <w:rFonts w:eastAsia="Calibri"/>
          <w:lang w:eastAsia="en-US"/>
        </w:rPr>
      </w:pPr>
      <w:r>
        <w:rPr>
          <w:rFonts w:eastAsia="Calibri"/>
          <w:lang w:eastAsia="en-US"/>
        </w:rPr>
        <w:t>Er vindt geen aanwijzing plaats.</w:t>
      </w:r>
    </w:p>
    <w:p w:rsidR="00393E08" w:rsidRDefault="00393E08" w:rsidP="000624DC">
      <w:pPr>
        <w:pStyle w:val="Kop2"/>
        <w:jc w:val="left"/>
        <w:rPr>
          <w:rFonts w:eastAsia="Calibri"/>
        </w:rPr>
      </w:pPr>
      <w:bookmarkStart w:id="17" w:name="_Toc356547411"/>
      <w:bookmarkStart w:id="18" w:name="_Toc462130912"/>
      <w:r>
        <w:rPr>
          <w:rFonts w:eastAsia="Calibri"/>
        </w:rPr>
        <w:t>Inschrijving</w:t>
      </w:r>
      <w:bookmarkEnd w:id="17"/>
      <w:bookmarkEnd w:id="18"/>
      <w:r w:rsidR="006D2400">
        <w:rPr>
          <w:rFonts w:eastAsia="Calibri"/>
        </w:rPr>
        <w:t xml:space="preserve"> </w:t>
      </w:r>
    </w:p>
    <w:p w:rsidR="00393E08" w:rsidRDefault="00393E08" w:rsidP="000624DC">
      <w:pPr>
        <w:pStyle w:val="Kop3"/>
        <w:jc w:val="left"/>
        <w:rPr>
          <w:rFonts w:eastAsia="Calibri"/>
        </w:rPr>
      </w:pPr>
      <w:r w:rsidRPr="00ED7F03">
        <w:rPr>
          <w:rFonts w:eastAsia="Calibri"/>
        </w:rPr>
        <w:t>In te dienen documenten</w:t>
      </w:r>
    </w:p>
    <w:p w:rsidR="00393E08" w:rsidRDefault="00393E08" w:rsidP="000624DC">
      <w:pPr>
        <w:keepNext/>
        <w:keepLines/>
        <w:spacing w:after="200"/>
        <w:ind w:left="0"/>
        <w:contextualSpacing w:val="0"/>
        <w:jc w:val="left"/>
        <w:rPr>
          <w:rFonts w:eastAsia="Calibri"/>
          <w:lang w:eastAsia="en-US"/>
        </w:rPr>
      </w:pPr>
      <w:r w:rsidRPr="00364B54">
        <w:rPr>
          <w:rFonts w:eastAsia="Calibri"/>
          <w:lang w:eastAsia="en-US"/>
        </w:rPr>
        <w:t xml:space="preserve">De inschrijving van de inschrijver bestaat naast een korte aanbiedingsbrief </w:t>
      </w:r>
      <w:r w:rsidR="00C054EE">
        <w:rPr>
          <w:rFonts w:eastAsia="Calibri"/>
          <w:lang w:eastAsia="en-US"/>
        </w:rPr>
        <w:t xml:space="preserve">(max 1 A4) </w:t>
      </w:r>
      <w:r w:rsidRPr="00364B54">
        <w:rPr>
          <w:rFonts w:eastAsia="Calibri"/>
          <w:lang w:eastAsia="en-US"/>
        </w:rPr>
        <w:t xml:space="preserve">uit de documenten die aangegeven zijn in onderstaande tabel. Het </w:t>
      </w:r>
      <w:r>
        <w:rPr>
          <w:rFonts w:eastAsia="Calibri"/>
          <w:lang w:eastAsia="en-US"/>
        </w:rPr>
        <w:t xml:space="preserve">indienen </w:t>
      </w:r>
      <w:r w:rsidRPr="00364B54">
        <w:rPr>
          <w:rFonts w:eastAsia="Calibri"/>
          <w:lang w:eastAsia="en-US"/>
        </w:rPr>
        <w:t xml:space="preserve">van aanvullende documenten is toegestaan </w:t>
      </w:r>
      <w:r>
        <w:rPr>
          <w:rFonts w:eastAsia="Calibri"/>
          <w:lang w:eastAsia="en-US"/>
        </w:rPr>
        <w:t>voor het o</w:t>
      </w:r>
      <w:r>
        <w:rPr>
          <w:rFonts w:eastAsia="Calibri"/>
          <w:lang w:eastAsia="en-US"/>
        </w:rPr>
        <w:t>n</w:t>
      </w:r>
      <w:r>
        <w:rPr>
          <w:rFonts w:eastAsia="Calibri"/>
          <w:lang w:eastAsia="en-US"/>
        </w:rPr>
        <w:t>derbouwen van</w:t>
      </w:r>
      <w:r w:rsidRPr="00364B54">
        <w:rPr>
          <w:rFonts w:eastAsia="Calibri"/>
          <w:lang w:eastAsia="en-US"/>
        </w:rPr>
        <w:t xml:space="preserve"> de rechtsgeldigheid van de inschrijving of de tekenbevoegdhei</w:t>
      </w:r>
      <w:r>
        <w:rPr>
          <w:rFonts w:eastAsia="Calibri"/>
          <w:lang w:eastAsia="en-US"/>
        </w:rPr>
        <w:t>d van de ondertekenaar.</w:t>
      </w:r>
      <w:r w:rsidR="00683AC3">
        <w:rPr>
          <w:rFonts w:eastAsia="Calibri"/>
          <w:lang w:eastAsia="en-US"/>
        </w:rPr>
        <w:t xml:space="preserve"> Overige </w:t>
      </w:r>
      <w:r>
        <w:rPr>
          <w:rFonts w:eastAsia="Calibri"/>
          <w:lang w:eastAsia="en-US"/>
        </w:rPr>
        <w:t xml:space="preserve">aanvullende </w:t>
      </w:r>
      <w:r w:rsidRPr="00364B54">
        <w:rPr>
          <w:rFonts w:eastAsia="Calibri"/>
          <w:lang w:eastAsia="en-US"/>
        </w:rPr>
        <w:t xml:space="preserve">documenten worden </w:t>
      </w:r>
      <w:r w:rsidR="00683AC3">
        <w:rPr>
          <w:rFonts w:eastAsia="Calibri"/>
          <w:lang w:eastAsia="en-US"/>
        </w:rPr>
        <w:t xml:space="preserve">terzijde gelegd en </w:t>
      </w:r>
      <w:r w:rsidRPr="00364B54">
        <w:rPr>
          <w:rFonts w:eastAsia="Calibri"/>
          <w:lang w:eastAsia="en-US"/>
        </w:rPr>
        <w:t>niet meege</w:t>
      </w:r>
      <w:r w:rsidR="00683AC3">
        <w:rPr>
          <w:rFonts w:eastAsia="Calibri"/>
          <w:lang w:eastAsia="en-US"/>
        </w:rPr>
        <w:t>woge</w:t>
      </w:r>
      <w:r w:rsidRPr="00364B54">
        <w:rPr>
          <w:rFonts w:eastAsia="Calibri"/>
          <w:lang w:eastAsia="en-US"/>
        </w:rPr>
        <w:t>n in de beoordeling van de inschrijving.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828"/>
        <w:gridCol w:w="4677"/>
      </w:tblGrid>
      <w:tr w:rsidR="00393E08" w:rsidRPr="005C44E5" w:rsidTr="00AD42FF">
        <w:tc>
          <w:tcPr>
            <w:tcW w:w="567" w:type="dxa"/>
            <w:shd w:val="clear" w:color="auto" w:fill="0066A1"/>
          </w:tcPr>
          <w:p w:rsidR="00393E08" w:rsidRPr="005C44E5" w:rsidRDefault="00393E08" w:rsidP="000624DC">
            <w:pPr>
              <w:spacing w:line="300" w:lineRule="auto"/>
              <w:ind w:left="0"/>
              <w:contextualSpacing w:val="0"/>
              <w:jc w:val="left"/>
              <w:rPr>
                <w:rFonts w:ascii="Calibri" w:eastAsia="Calibri" w:hAnsi="Calibri" w:cs="Times New Roman"/>
                <w:b/>
                <w:color w:val="FFFFFF" w:themeColor="background1"/>
              </w:rPr>
            </w:pPr>
            <w:r w:rsidRPr="005C44E5">
              <w:rPr>
                <w:rFonts w:ascii="Calibri" w:eastAsia="Calibri" w:hAnsi="Calibri" w:cs="Times New Roman"/>
                <w:b/>
                <w:color w:val="FFFFFF" w:themeColor="background1"/>
              </w:rPr>
              <w:t>Tab</w:t>
            </w:r>
          </w:p>
        </w:tc>
        <w:tc>
          <w:tcPr>
            <w:tcW w:w="3828" w:type="dxa"/>
            <w:shd w:val="clear" w:color="auto" w:fill="0066A1"/>
          </w:tcPr>
          <w:p w:rsidR="00393E08" w:rsidRPr="005C44E5" w:rsidRDefault="00393E08" w:rsidP="000624DC">
            <w:pPr>
              <w:spacing w:line="300" w:lineRule="auto"/>
              <w:ind w:left="0"/>
              <w:contextualSpacing w:val="0"/>
              <w:jc w:val="left"/>
              <w:rPr>
                <w:rFonts w:ascii="Calibri" w:eastAsia="Calibri" w:hAnsi="Calibri" w:cs="Times New Roman"/>
                <w:b/>
                <w:color w:val="FFFFFF" w:themeColor="background1"/>
              </w:rPr>
            </w:pPr>
            <w:r w:rsidRPr="005C44E5">
              <w:rPr>
                <w:rFonts w:ascii="Calibri" w:eastAsia="Calibri" w:hAnsi="Calibri" w:cs="Times New Roman"/>
                <w:b/>
                <w:color w:val="FFFFFF" w:themeColor="background1"/>
              </w:rPr>
              <w:t>Document</w:t>
            </w:r>
          </w:p>
        </w:tc>
        <w:tc>
          <w:tcPr>
            <w:tcW w:w="4677" w:type="dxa"/>
            <w:shd w:val="clear" w:color="auto" w:fill="0066A1"/>
          </w:tcPr>
          <w:p w:rsidR="00393E08" w:rsidRPr="005C44E5" w:rsidRDefault="00393E08" w:rsidP="000624DC">
            <w:pPr>
              <w:spacing w:line="300" w:lineRule="auto"/>
              <w:ind w:left="0"/>
              <w:contextualSpacing w:val="0"/>
              <w:jc w:val="left"/>
              <w:rPr>
                <w:rFonts w:ascii="Calibri" w:eastAsia="Calibri" w:hAnsi="Calibri" w:cs="Times New Roman"/>
                <w:b/>
                <w:color w:val="FFFFFF" w:themeColor="background1"/>
              </w:rPr>
            </w:pPr>
            <w:r w:rsidRPr="005C44E5">
              <w:rPr>
                <w:rFonts w:ascii="Calibri" w:eastAsia="Calibri" w:hAnsi="Calibri" w:cs="Times New Roman"/>
                <w:b/>
                <w:color w:val="FFFFFF" w:themeColor="background1"/>
              </w:rPr>
              <w:t>Toelichting</w:t>
            </w:r>
          </w:p>
        </w:tc>
      </w:tr>
      <w:tr w:rsidR="00393E08" w:rsidRPr="005C44E5" w:rsidTr="00AD42FF">
        <w:tc>
          <w:tcPr>
            <w:tcW w:w="567" w:type="dxa"/>
          </w:tcPr>
          <w:p w:rsidR="00393E08" w:rsidRPr="00EE02A9" w:rsidRDefault="00C054EE" w:rsidP="000624DC">
            <w:pPr>
              <w:spacing w:line="300" w:lineRule="auto"/>
              <w:ind w:left="0"/>
              <w:contextualSpacing w:val="0"/>
              <w:jc w:val="left"/>
              <w:rPr>
                <w:rFonts w:ascii="Calibri" w:eastAsia="Calibri" w:hAnsi="Calibri" w:cs="Times New Roman"/>
              </w:rPr>
            </w:pPr>
            <w:r>
              <w:rPr>
                <w:rFonts w:ascii="Calibri" w:eastAsia="Calibri" w:hAnsi="Calibri" w:cs="Times New Roman"/>
              </w:rPr>
              <w:t>1.</w:t>
            </w:r>
          </w:p>
        </w:tc>
        <w:tc>
          <w:tcPr>
            <w:tcW w:w="3828" w:type="dxa"/>
          </w:tcPr>
          <w:p w:rsidR="00393E08" w:rsidRPr="00EE02A9" w:rsidRDefault="00393E08" w:rsidP="000624DC">
            <w:pPr>
              <w:spacing w:line="300" w:lineRule="auto"/>
              <w:ind w:left="0"/>
              <w:contextualSpacing w:val="0"/>
              <w:jc w:val="left"/>
              <w:rPr>
                <w:rFonts w:ascii="Calibri" w:eastAsia="Calibri" w:hAnsi="Calibri" w:cs="Times New Roman"/>
              </w:rPr>
            </w:pPr>
            <w:r>
              <w:rPr>
                <w:rFonts w:ascii="Calibri" w:eastAsia="Calibri" w:hAnsi="Calibri" w:cs="Times New Roman"/>
              </w:rPr>
              <w:t>Aanbiedingsbrief</w:t>
            </w:r>
          </w:p>
        </w:tc>
        <w:tc>
          <w:tcPr>
            <w:tcW w:w="4677" w:type="dxa"/>
          </w:tcPr>
          <w:p w:rsidR="00393E08" w:rsidRPr="005C44E5" w:rsidRDefault="00393E08" w:rsidP="000624DC">
            <w:pPr>
              <w:spacing w:line="300" w:lineRule="auto"/>
              <w:ind w:left="0"/>
              <w:contextualSpacing w:val="0"/>
              <w:jc w:val="left"/>
              <w:rPr>
                <w:rFonts w:ascii="Calibri" w:eastAsia="Calibri" w:hAnsi="Calibri" w:cs="Times New Roman"/>
              </w:rPr>
            </w:pPr>
          </w:p>
        </w:tc>
      </w:tr>
      <w:tr w:rsidR="00C054EE" w:rsidRPr="005C44E5" w:rsidTr="00C054EE">
        <w:trPr>
          <w:trHeight w:val="308"/>
        </w:trPr>
        <w:tc>
          <w:tcPr>
            <w:tcW w:w="567" w:type="dxa"/>
          </w:tcPr>
          <w:p w:rsidR="00C054EE" w:rsidRPr="00C054EE" w:rsidRDefault="00C054EE" w:rsidP="000624DC">
            <w:pPr>
              <w:spacing w:line="300" w:lineRule="auto"/>
              <w:ind w:left="0"/>
              <w:contextualSpacing w:val="0"/>
              <w:jc w:val="left"/>
              <w:rPr>
                <w:rFonts w:ascii="Calibri" w:eastAsia="Calibri" w:hAnsi="Calibri" w:cs="Times New Roman"/>
              </w:rPr>
            </w:pPr>
            <w:r>
              <w:rPr>
                <w:rFonts w:ascii="Calibri" w:eastAsia="Calibri" w:hAnsi="Calibri" w:cs="Times New Roman"/>
              </w:rPr>
              <w:t>2.</w:t>
            </w:r>
          </w:p>
        </w:tc>
        <w:tc>
          <w:tcPr>
            <w:tcW w:w="3828" w:type="dxa"/>
          </w:tcPr>
          <w:p w:rsidR="00C054EE" w:rsidRPr="00C054EE" w:rsidRDefault="00C054EE" w:rsidP="000624DC">
            <w:pPr>
              <w:spacing w:line="300" w:lineRule="auto"/>
              <w:ind w:left="0"/>
              <w:contextualSpacing w:val="0"/>
              <w:jc w:val="left"/>
              <w:rPr>
                <w:rFonts w:ascii="Calibri" w:eastAsia="Calibri" w:hAnsi="Calibri" w:cs="Times New Roman"/>
              </w:rPr>
            </w:pPr>
            <w:r>
              <w:rPr>
                <w:rFonts w:ascii="Calibri" w:eastAsia="Calibri" w:hAnsi="Calibri" w:cs="Times New Roman"/>
              </w:rPr>
              <w:t>Plan van aanpak</w:t>
            </w:r>
          </w:p>
        </w:tc>
        <w:tc>
          <w:tcPr>
            <w:tcW w:w="4677" w:type="dxa"/>
          </w:tcPr>
          <w:p w:rsidR="00C054EE" w:rsidRPr="00C054EE" w:rsidRDefault="008145F4" w:rsidP="000624DC">
            <w:pPr>
              <w:spacing w:line="300" w:lineRule="auto"/>
              <w:ind w:left="0"/>
              <w:contextualSpacing w:val="0"/>
              <w:jc w:val="left"/>
              <w:rPr>
                <w:rFonts w:ascii="Calibri" w:eastAsia="Calibri" w:hAnsi="Calibri" w:cs="Times New Roman"/>
              </w:rPr>
            </w:pPr>
            <w:r>
              <w:rPr>
                <w:rFonts w:ascii="Calibri" w:eastAsia="Calibri" w:hAnsi="Calibri" w:cs="Times New Roman"/>
              </w:rPr>
              <w:t>Zie paragraaf 6.2</w:t>
            </w:r>
          </w:p>
        </w:tc>
      </w:tr>
      <w:tr w:rsidR="00393E08" w:rsidRPr="005C44E5" w:rsidTr="00AD42FF">
        <w:tc>
          <w:tcPr>
            <w:tcW w:w="567" w:type="dxa"/>
          </w:tcPr>
          <w:p w:rsidR="00393E08" w:rsidRPr="00EE02A9" w:rsidRDefault="00393E08" w:rsidP="000624DC">
            <w:pPr>
              <w:spacing w:line="300" w:lineRule="auto"/>
              <w:ind w:left="0"/>
              <w:contextualSpacing w:val="0"/>
              <w:jc w:val="left"/>
              <w:rPr>
                <w:rFonts w:ascii="Calibri" w:eastAsia="Calibri" w:hAnsi="Calibri" w:cs="Times New Roman"/>
              </w:rPr>
            </w:pPr>
            <w:r>
              <w:rPr>
                <w:rFonts w:ascii="Calibri" w:eastAsia="Calibri" w:hAnsi="Calibri" w:cs="Times New Roman"/>
              </w:rPr>
              <w:t>3</w:t>
            </w:r>
            <w:r w:rsidRPr="00EE02A9">
              <w:rPr>
                <w:rFonts w:ascii="Calibri" w:eastAsia="Calibri" w:hAnsi="Calibri" w:cs="Times New Roman"/>
              </w:rPr>
              <w:t>.</w:t>
            </w:r>
          </w:p>
        </w:tc>
        <w:tc>
          <w:tcPr>
            <w:tcW w:w="3828" w:type="dxa"/>
          </w:tcPr>
          <w:p w:rsidR="00393E08" w:rsidRPr="00EE02A9" w:rsidRDefault="00AD42FF" w:rsidP="000624DC">
            <w:pPr>
              <w:spacing w:line="300" w:lineRule="auto"/>
              <w:ind w:left="0"/>
              <w:contextualSpacing w:val="0"/>
              <w:jc w:val="left"/>
              <w:rPr>
                <w:rFonts w:ascii="Calibri" w:eastAsia="Calibri" w:hAnsi="Calibri" w:cs="Times New Roman"/>
              </w:rPr>
            </w:pPr>
            <w:r>
              <w:rPr>
                <w:rFonts w:ascii="Calibri" w:eastAsia="Calibri" w:hAnsi="Calibri" w:cs="Times New Roman"/>
              </w:rPr>
              <w:t>Uniform Europees Aanbestedingsdocument</w:t>
            </w:r>
          </w:p>
        </w:tc>
        <w:tc>
          <w:tcPr>
            <w:tcW w:w="4677" w:type="dxa"/>
          </w:tcPr>
          <w:p w:rsidR="00393E08" w:rsidRPr="00AD42FF" w:rsidRDefault="00201AA3" w:rsidP="000624DC">
            <w:pPr>
              <w:spacing w:line="300" w:lineRule="auto"/>
              <w:ind w:left="0"/>
              <w:contextualSpacing w:val="0"/>
              <w:jc w:val="left"/>
              <w:rPr>
                <w:rFonts w:ascii="Calibri" w:eastAsia="Calibri" w:hAnsi="Calibri" w:cs="Times New Roman"/>
              </w:rPr>
            </w:pPr>
            <w:r>
              <w:rPr>
                <w:rFonts w:ascii="Calibri" w:eastAsia="Calibri" w:hAnsi="Calibri" w:cs="Times New Roman"/>
              </w:rPr>
              <w:t xml:space="preserve">Zoals opgenomen bij deze aanbesteding op </w:t>
            </w:r>
            <w:proofErr w:type="spellStart"/>
            <w:r>
              <w:rPr>
                <w:rFonts w:ascii="Calibri" w:eastAsia="Calibri" w:hAnsi="Calibri" w:cs="Times New Roman"/>
              </w:rPr>
              <w:t>Tende</w:t>
            </w:r>
            <w:r>
              <w:rPr>
                <w:rFonts w:ascii="Calibri" w:eastAsia="Calibri" w:hAnsi="Calibri" w:cs="Times New Roman"/>
              </w:rPr>
              <w:t>r</w:t>
            </w:r>
            <w:r>
              <w:rPr>
                <w:rFonts w:ascii="Calibri" w:eastAsia="Calibri" w:hAnsi="Calibri" w:cs="Times New Roman"/>
              </w:rPr>
              <w:t>Ned</w:t>
            </w:r>
            <w:proofErr w:type="spellEnd"/>
          </w:p>
        </w:tc>
      </w:tr>
      <w:tr w:rsidR="00393E08" w:rsidRPr="005C44E5" w:rsidTr="00AD42FF">
        <w:tc>
          <w:tcPr>
            <w:tcW w:w="567" w:type="dxa"/>
          </w:tcPr>
          <w:p w:rsidR="00393E08" w:rsidRPr="00EE02A9" w:rsidRDefault="00393E08" w:rsidP="000624DC">
            <w:pPr>
              <w:spacing w:line="300" w:lineRule="auto"/>
              <w:ind w:left="0"/>
              <w:contextualSpacing w:val="0"/>
              <w:jc w:val="left"/>
              <w:rPr>
                <w:rFonts w:ascii="Calibri" w:eastAsia="Calibri" w:hAnsi="Calibri" w:cs="Times New Roman"/>
              </w:rPr>
            </w:pPr>
            <w:r>
              <w:rPr>
                <w:rFonts w:ascii="Calibri" w:eastAsia="Calibri" w:hAnsi="Calibri" w:cs="Times New Roman"/>
              </w:rPr>
              <w:t>4</w:t>
            </w:r>
            <w:r w:rsidRPr="00EE02A9">
              <w:rPr>
                <w:rFonts w:ascii="Calibri" w:eastAsia="Calibri" w:hAnsi="Calibri" w:cs="Times New Roman"/>
              </w:rPr>
              <w:t>.</w:t>
            </w:r>
          </w:p>
        </w:tc>
        <w:tc>
          <w:tcPr>
            <w:tcW w:w="3828" w:type="dxa"/>
          </w:tcPr>
          <w:p w:rsidR="00393E08" w:rsidRPr="00EE02A9" w:rsidRDefault="00393E08" w:rsidP="000624DC">
            <w:pPr>
              <w:spacing w:line="300" w:lineRule="auto"/>
              <w:ind w:left="0"/>
              <w:contextualSpacing w:val="0"/>
              <w:jc w:val="left"/>
              <w:rPr>
                <w:rFonts w:ascii="Calibri" w:eastAsia="Calibri" w:hAnsi="Calibri" w:cs="Times New Roman"/>
              </w:rPr>
            </w:pPr>
            <w:r w:rsidRPr="00EE02A9">
              <w:rPr>
                <w:rFonts w:ascii="Calibri" w:eastAsia="Calibri" w:hAnsi="Calibri" w:cs="Times New Roman"/>
              </w:rPr>
              <w:t>Model K</w:t>
            </w:r>
          </w:p>
        </w:tc>
        <w:tc>
          <w:tcPr>
            <w:tcW w:w="4677" w:type="dxa"/>
          </w:tcPr>
          <w:p w:rsidR="00393E08" w:rsidRPr="00AD42FF" w:rsidRDefault="00393E08" w:rsidP="000624DC">
            <w:pPr>
              <w:spacing w:line="300" w:lineRule="auto"/>
              <w:ind w:left="0"/>
              <w:contextualSpacing w:val="0"/>
              <w:jc w:val="left"/>
              <w:rPr>
                <w:rFonts w:ascii="Calibri" w:eastAsia="Calibri" w:hAnsi="Calibri" w:cs="Times New Roman"/>
              </w:rPr>
            </w:pPr>
            <w:r w:rsidRPr="00AD42FF">
              <w:rPr>
                <w:rFonts w:ascii="Calibri" w:eastAsia="Calibri" w:hAnsi="Calibri" w:cs="Times New Roman"/>
              </w:rPr>
              <w:t>Conform model verstrekt bij deze inschrijvingsleidraad</w:t>
            </w:r>
          </w:p>
        </w:tc>
      </w:tr>
      <w:tr w:rsidR="00393E08" w:rsidRPr="005C44E5" w:rsidTr="00AD42FF">
        <w:tc>
          <w:tcPr>
            <w:tcW w:w="567" w:type="dxa"/>
          </w:tcPr>
          <w:p w:rsidR="00393E08" w:rsidRDefault="00AD42FF" w:rsidP="000624DC">
            <w:pPr>
              <w:spacing w:line="300" w:lineRule="auto"/>
              <w:ind w:left="0"/>
              <w:contextualSpacing w:val="0"/>
              <w:jc w:val="left"/>
              <w:rPr>
                <w:rFonts w:ascii="Calibri" w:eastAsia="Calibri" w:hAnsi="Calibri" w:cs="Times New Roman"/>
              </w:rPr>
            </w:pPr>
            <w:r>
              <w:rPr>
                <w:rFonts w:ascii="Calibri" w:eastAsia="Calibri" w:hAnsi="Calibri" w:cs="Times New Roman"/>
              </w:rPr>
              <w:t>5</w:t>
            </w:r>
            <w:r w:rsidR="00393E08">
              <w:rPr>
                <w:rFonts w:ascii="Calibri" w:eastAsia="Calibri" w:hAnsi="Calibri" w:cs="Times New Roman"/>
              </w:rPr>
              <w:t>.</w:t>
            </w:r>
          </w:p>
        </w:tc>
        <w:tc>
          <w:tcPr>
            <w:tcW w:w="3828" w:type="dxa"/>
          </w:tcPr>
          <w:p w:rsidR="00393E08" w:rsidRPr="00814B09" w:rsidRDefault="00AD42FF" w:rsidP="000624DC">
            <w:pPr>
              <w:spacing w:line="300" w:lineRule="auto"/>
              <w:ind w:left="0"/>
              <w:contextualSpacing w:val="0"/>
              <w:jc w:val="left"/>
              <w:rPr>
                <w:rFonts w:ascii="Calibri" w:eastAsia="Calibri" w:hAnsi="Calibri" w:cs="Times New Roman"/>
                <w:highlight w:val="yellow"/>
              </w:rPr>
            </w:pPr>
            <w:r w:rsidRPr="00AD42FF">
              <w:rPr>
                <w:rFonts w:ascii="Calibri" w:eastAsia="Calibri" w:hAnsi="Calibri" w:cs="Times New Roman"/>
              </w:rPr>
              <w:t>K</w:t>
            </w:r>
            <w:r>
              <w:rPr>
                <w:rFonts w:ascii="Calibri" w:eastAsia="Calibri" w:hAnsi="Calibri" w:cs="Times New Roman"/>
              </w:rPr>
              <w:t>waliteit</w:t>
            </w:r>
          </w:p>
        </w:tc>
        <w:tc>
          <w:tcPr>
            <w:tcW w:w="4677" w:type="dxa"/>
          </w:tcPr>
          <w:p w:rsidR="00393E08" w:rsidRPr="00814B09" w:rsidRDefault="00AD42FF" w:rsidP="000624DC">
            <w:pPr>
              <w:spacing w:line="300" w:lineRule="auto"/>
              <w:ind w:left="0"/>
              <w:contextualSpacing w:val="0"/>
              <w:jc w:val="left"/>
              <w:rPr>
                <w:rFonts w:ascii="Calibri" w:eastAsia="Calibri" w:hAnsi="Calibri" w:cs="Times New Roman"/>
                <w:highlight w:val="yellow"/>
              </w:rPr>
            </w:pPr>
            <w:r>
              <w:rPr>
                <w:rFonts w:ascii="Calibri" w:eastAsia="Calibri" w:hAnsi="Calibri" w:cs="Times New Roman"/>
              </w:rPr>
              <w:t>Conform hoofdstuk 6 van deze inschrijvingsleidraad</w:t>
            </w:r>
          </w:p>
        </w:tc>
      </w:tr>
    </w:tbl>
    <w:p w:rsidR="007B1110" w:rsidRDefault="007B1110" w:rsidP="000624DC">
      <w:pPr>
        <w:spacing w:after="200"/>
        <w:ind w:left="0"/>
        <w:contextualSpacing w:val="0"/>
        <w:jc w:val="left"/>
        <w:rPr>
          <w:rFonts w:eastAsia="Calibri"/>
          <w:lang w:eastAsia="en-US"/>
        </w:rPr>
      </w:pPr>
    </w:p>
    <w:p w:rsidR="00393E08" w:rsidRDefault="00393E08" w:rsidP="000624DC">
      <w:pPr>
        <w:pStyle w:val="Kop3"/>
        <w:jc w:val="left"/>
        <w:rPr>
          <w:rFonts w:eastAsia="Calibri"/>
        </w:rPr>
      </w:pPr>
      <w:r>
        <w:rPr>
          <w:rFonts w:eastAsia="Calibri"/>
        </w:rPr>
        <w:t>Vormvereisten</w:t>
      </w:r>
    </w:p>
    <w:p w:rsidR="00393E08" w:rsidRDefault="00393E08" w:rsidP="000624DC">
      <w:pPr>
        <w:spacing w:after="200"/>
        <w:ind w:left="0"/>
        <w:contextualSpacing w:val="0"/>
        <w:jc w:val="left"/>
        <w:rPr>
          <w:rFonts w:eastAsia="Calibri"/>
          <w:lang w:eastAsia="en-US"/>
        </w:rPr>
      </w:pPr>
      <w:r>
        <w:rPr>
          <w:rFonts w:eastAsia="Calibri"/>
          <w:lang w:eastAsia="en-US"/>
        </w:rPr>
        <w:t>Alle inschrijvingsdocumenten zijn rechtsgeldig ondertekend.</w:t>
      </w:r>
    </w:p>
    <w:p w:rsidR="00393E08" w:rsidRDefault="00393E08" w:rsidP="000624DC">
      <w:pPr>
        <w:spacing w:after="200"/>
        <w:ind w:left="0"/>
        <w:contextualSpacing w:val="0"/>
        <w:jc w:val="left"/>
        <w:rPr>
          <w:rFonts w:eastAsia="Calibri"/>
          <w:lang w:eastAsia="en-US"/>
        </w:rPr>
      </w:pPr>
      <w:r w:rsidRPr="003E38B6">
        <w:rPr>
          <w:rFonts w:eastAsia="Calibri"/>
          <w:lang w:eastAsia="en-US"/>
        </w:rPr>
        <w:t xml:space="preserve">De inschrijving dient </w:t>
      </w:r>
      <w:r>
        <w:rPr>
          <w:rFonts w:eastAsia="Calibri"/>
          <w:lang w:eastAsia="en-US"/>
        </w:rPr>
        <w:t xml:space="preserve">uiterlijk op de in paragraaf </w:t>
      </w:r>
      <w:fldSimple w:instr=" REF _Ref356380000 \r \h  \* MERGEFORMAT ">
        <w:r w:rsidR="00A06980" w:rsidRPr="00A06980">
          <w:rPr>
            <w:rFonts w:eastAsia="Calibri"/>
            <w:lang w:eastAsia="en-US"/>
          </w:rPr>
          <w:t>3.2</w:t>
        </w:r>
      </w:fldSimple>
      <w:r>
        <w:rPr>
          <w:rFonts w:eastAsia="Calibri"/>
          <w:lang w:eastAsia="en-US"/>
        </w:rPr>
        <w:t xml:space="preserve"> vermelde uiterste </w:t>
      </w:r>
      <w:r w:rsidRPr="008F6D1C">
        <w:rPr>
          <w:rFonts w:eastAsia="Calibri"/>
          <w:lang w:eastAsia="en-US"/>
        </w:rPr>
        <w:t>termijn voor ontvangst van inschrijvingen</w:t>
      </w:r>
      <w:r w:rsidR="002D7222">
        <w:rPr>
          <w:rFonts w:eastAsia="Calibri"/>
          <w:lang w:eastAsia="en-US"/>
        </w:rPr>
        <w:t xml:space="preserve"> ingediend te zijn via </w:t>
      </w:r>
      <w:proofErr w:type="spellStart"/>
      <w:r w:rsidR="009E32FC">
        <w:rPr>
          <w:rFonts w:eastAsia="Calibri"/>
          <w:lang w:eastAsia="en-US"/>
        </w:rPr>
        <w:t>Tender</w:t>
      </w:r>
      <w:r w:rsidR="006F2E11">
        <w:rPr>
          <w:rFonts w:eastAsia="Calibri"/>
          <w:lang w:eastAsia="en-US"/>
        </w:rPr>
        <w:t>N</w:t>
      </w:r>
      <w:r w:rsidR="009E32FC">
        <w:rPr>
          <w:rFonts w:eastAsia="Calibri"/>
          <w:lang w:eastAsia="en-US"/>
        </w:rPr>
        <w:t>ed</w:t>
      </w:r>
      <w:proofErr w:type="spellEnd"/>
      <w:r w:rsidR="009E32FC">
        <w:rPr>
          <w:rFonts w:eastAsia="Calibri"/>
          <w:lang w:eastAsia="en-US"/>
        </w:rPr>
        <w:t>.</w:t>
      </w:r>
      <w:r w:rsidRPr="008F6D1C">
        <w:rPr>
          <w:rFonts w:eastAsia="Calibri"/>
          <w:lang w:eastAsia="en-US"/>
        </w:rPr>
        <w:t xml:space="preserve"> </w:t>
      </w:r>
    </w:p>
    <w:p w:rsidR="00393E08" w:rsidRDefault="006D2400" w:rsidP="000624DC">
      <w:pPr>
        <w:pStyle w:val="Kop2"/>
        <w:jc w:val="left"/>
        <w:rPr>
          <w:rFonts w:eastAsia="Calibri"/>
        </w:rPr>
      </w:pPr>
      <w:bookmarkStart w:id="19" w:name="_Toc462130913"/>
      <w:r>
        <w:rPr>
          <w:rFonts w:eastAsia="Calibri"/>
        </w:rPr>
        <w:t>Deel 1: b</w:t>
      </w:r>
      <w:r w:rsidR="00393E08">
        <w:rPr>
          <w:rFonts w:eastAsia="Calibri"/>
        </w:rPr>
        <w:t>eoordeling inschrijvingen</w:t>
      </w:r>
      <w:r w:rsidR="00F41CC8">
        <w:rPr>
          <w:rFonts w:eastAsia="Calibri"/>
        </w:rPr>
        <w:t xml:space="preserve"> aanbesteding</w:t>
      </w:r>
      <w:bookmarkEnd w:id="19"/>
    </w:p>
    <w:p w:rsidR="00393E08" w:rsidRPr="003E234C" w:rsidRDefault="00393E08" w:rsidP="000624DC">
      <w:pPr>
        <w:spacing w:after="200"/>
        <w:ind w:left="0"/>
        <w:contextualSpacing w:val="0"/>
        <w:jc w:val="left"/>
        <w:rPr>
          <w:rFonts w:eastAsia="Calibri"/>
          <w:lang w:eastAsia="en-US"/>
        </w:rPr>
      </w:pPr>
      <w:r>
        <w:rPr>
          <w:rFonts w:eastAsia="Calibri"/>
          <w:lang w:eastAsia="en-US"/>
        </w:rPr>
        <w:t>De</w:t>
      </w:r>
      <w:r w:rsidRPr="003E234C">
        <w:rPr>
          <w:rFonts w:eastAsia="Calibri"/>
          <w:lang w:eastAsia="en-US"/>
        </w:rPr>
        <w:t xml:space="preserve"> inschrijvingen worden beoordeeld door </w:t>
      </w:r>
      <w:r>
        <w:rPr>
          <w:rFonts w:eastAsia="Calibri"/>
          <w:lang w:eastAsia="en-US"/>
        </w:rPr>
        <w:t>een</w:t>
      </w:r>
      <w:r w:rsidRPr="003E234C">
        <w:rPr>
          <w:rFonts w:eastAsia="Calibri"/>
          <w:lang w:eastAsia="en-US"/>
        </w:rPr>
        <w:t xml:space="preserve"> beoordelingsteam. Het beoordelingsteam bestaat een afvaa</w:t>
      </w:r>
      <w:r w:rsidRPr="003E234C">
        <w:rPr>
          <w:rFonts w:eastAsia="Calibri"/>
          <w:lang w:eastAsia="en-US"/>
        </w:rPr>
        <w:t>r</w:t>
      </w:r>
      <w:r w:rsidRPr="003E234C">
        <w:rPr>
          <w:rFonts w:eastAsia="Calibri"/>
          <w:lang w:eastAsia="en-US"/>
        </w:rPr>
        <w:t>diging van de betrokken partijen. De aanbesteder ziet erop toe dat de beoordeelaars allen ter zake kundige personen zijn.</w:t>
      </w:r>
    </w:p>
    <w:p w:rsidR="00393E08" w:rsidRPr="003E234C" w:rsidRDefault="00393E08" w:rsidP="000624DC">
      <w:pPr>
        <w:spacing w:after="200"/>
        <w:ind w:left="0"/>
        <w:contextualSpacing w:val="0"/>
        <w:jc w:val="left"/>
        <w:rPr>
          <w:rFonts w:eastAsia="Calibri"/>
          <w:lang w:eastAsia="en-US"/>
        </w:rPr>
      </w:pPr>
      <w:r w:rsidRPr="003E234C">
        <w:rPr>
          <w:rFonts w:eastAsia="Calibri"/>
          <w:lang w:eastAsia="en-US"/>
        </w:rPr>
        <w:t>Het beoordelingsteam is als volgt samengesteld:</w:t>
      </w:r>
    </w:p>
    <w:p w:rsidR="00393E08" w:rsidRPr="003E234C" w:rsidRDefault="00F41CC8" w:rsidP="000624DC">
      <w:pPr>
        <w:pStyle w:val="Lijstalinea"/>
        <w:jc w:val="left"/>
        <w:rPr>
          <w:rFonts w:eastAsia="Calibri"/>
          <w:lang w:eastAsia="en-US"/>
        </w:rPr>
      </w:pPr>
      <w:r>
        <w:rPr>
          <w:rFonts w:eastAsia="Calibri"/>
          <w:lang w:eastAsia="en-US"/>
        </w:rPr>
        <w:t>Inkoopadviseur</w:t>
      </w:r>
    </w:p>
    <w:p w:rsidR="00393E08" w:rsidRDefault="00F41CC8" w:rsidP="000624DC">
      <w:pPr>
        <w:pStyle w:val="Lijstalinea"/>
        <w:jc w:val="left"/>
        <w:rPr>
          <w:rFonts w:eastAsia="Calibri"/>
          <w:lang w:eastAsia="en-US"/>
        </w:rPr>
      </w:pPr>
      <w:r>
        <w:rPr>
          <w:rFonts w:eastAsia="Calibri"/>
          <w:lang w:eastAsia="en-US"/>
        </w:rPr>
        <w:t>Projectleider</w:t>
      </w:r>
    </w:p>
    <w:p w:rsidR="00F41CC8" w:rsidRPr="003E234C" w:rsidRDefault="00F41CC8" w:rsidP="000624DC">
      <w:pPr>
        <w:pStyle w:val="Lijstalinea"/>
        <w:jc w:val="left"/>
        <w:rPr>
          <w:rFonts w:eastAsia="Calibri"/>
          <w:lang w:eastAsia="en-US"/>
        </w:rPr>
      </w:pPr>
      <w:r>
        <w:rPr>
          <w:rFonts w:eastAsia="Calibri"/>
          <w:lang w:eastAsia="en-US"/>
        </w:rPr>
        <w:t>Stedenbouwkundige</w:t>
      </w:r>
    </w:p>
    <w:p w:rsidR="00393E08" w:rsidRPr="003E234C" w:rsidRDefault="00393E08" w:rsidP="000624DC">
      <w:pPr>
        <w:pStyle w:val="Lijstalinea"/>
        <w:jc w:val="left"/>
        <w:rPr>
          <w:rFonts w:eastAsia="Calibri"/>
          <w:lang w:eastAsia="en-US"/>
        </w:rPr>
      </w:pPr>
      <w:r w:rsidRPr="003E234C">
        <w:rPr>
          <w:rFonts w:eastAsia="Calibri"/>
          <w:lang w:eastAsia="en-US"/>
        </w:rPr>
        <w:t xml:space="preserve">een afgevaardigde van </w:t>
      </w:r>
      <w:r>
        <w:rPr>
          <w:rFonts w:eastAsia="Calibri"/>
          <w:lang w:eastAsia="en-US"/>
        </w:rPr>
        <w:t>de begeleider van de aanbesteder</w:t>
      </w:r>
      <w:r w:rsidRPr="003E234C">
        <w:rPr>
          <w:rFonts w:eastAsia="Calibri"/>
          <w:lang w:eastAsia="en-US"/>
        </w:rPr>
        <w:t>.</w:t>
      </w:r>
    </w:p>
    <w:p w:rsidR="002819E7" w:rsidRDefault="002819E7" w:rsidP="000624DC">
      <w:pPr>
        <w:spacing w:after="200"/>
        <w:ind w:left="0"/>
        <w:contextualSpacing w:val="0"/>
        <w:jc w:val="left"/>
        <w:rPr>
          <w:rFonts w:eastAsia="Calibri"/>
          <w:lang w:eastAsia="en-US"/>
        </w:rPr>
      </w:pPr>
    </w:p>
    <w:p w:rsidR="00393E08" w:rsidRPr="003E234C" w:rsidRDefault="00393E08" w:rsidP="000624DC">
      <w:pPr>
        <w:spacing w:after="200"/>
        <w:ind w:left="0"/>
        <w:contextualSpacing w:val="0"/>
        <w:jc w:val="left"/>
        <w:rPr>
          <w:rFonts w:eastAsia="Calibri"/>
          <w:lang w:eastAsia="en-US"/>
        </w:rPr>
      </w:pPr>
      <w:r>
        <w:rPr>
          <w:rFonts w:eastAsia="Calibri"/>
          <w:lang w:eastAsia="en-US"/>
        </w:rPr>
        <w:t>D</w:t>
      </w:r>
      <w:r w:rsidRPr="00D66148">
        <w:rPr>
          <w:rFonts w:eastAsia="Calibri"/>
          <w:lang w:eastAsia="en-US"/>
        </w:rPr>
        <w:t xml:space="preserve">e aanbesteder </w:t>
      </w:r>
      <w:r>
        <w:rPr>
          <w:rFonts w:eastAsia="Calibri"/>
          <w:lang w:eastAsia="en-US"/>
        </w:rPr>
        <w:t>ziet erop toe de dat de</w:t>
      </w:r>
      <w:r w:rsidRPr="00D66148">
        <w:rPr>
          <w:rFonts w:eastAsia="Calibri"/>
          <w:lang w:eastAsia="en-US"/>
        </w:rPr>
        <w:t xml:space="preserve"> beoordelaars</w:t>
      </w:r>
      <w:r>
        <w:rPr>
          <w:rFonts w:eastAsia="Calibri"/>
          <w:lang w:eastAsia="en-US"/>
        </w:rPr>
        <w:t xml:space="preserve"> de inschrijvingen </w:t>
      </w:r>
      <w:r w:rsidRPr="00D66148">
        <w:rPr>
          <w:rFonts w:eastAsia="Calibri"/>
          <w:lang w:eastAsia="en-US"/>
        </w:rPr>
        <w:t xml:space="preserve">zonder vooringenomenheid </w:t>
      </w:r>
      <w:r>
        <w:rPr>
          <w:rFonts w:eastAsia="Calibri"/>
          <w:lang w:eastAsia="en-US"/>
        </w:rPr>
        <w:t>beoordelen.</w:t>
      </w:r>
      <w:r w:rsidRPr="00D66148">
        <w:rPr>
          <w:rFonts w:eastAsia="Calibri"/>
          <w:lang w:eastAsia="en-US"/>
        </w:rPr>
        <w:t xml:space="preserve"> </w:t>
      </w:r>
      <w:r w:rsidR="002819E7">
        <w:rPr>
          <w:rFonts w:eastAsia="Calibri"/>
          <w:lang w:eastAsia="en-US"/>
        </w:rPr>
        <w:t>H</w:t>
      </w:r>
      <w:r w:rsidRPr="003E234C">
        <w:rPr>
          <w:rFonts w:eastAsia="Calibri"/>
          <w:lang w:eastAsia="en-US"/>
        </w:rPr>
        <w:t xml:space="preserve">et beoordelingsproces is te onderscheiden in opeenvolgende fases. Een inschrijver die in een fase niet voldoet aan de gestelde eisen </w:t>
      </w:r>
      <w:r>
        <w:rPr>
          <w:rFonts w:eastAsia="Calibri"/>
          <w:lang w:eastAsia="en-US"/>
        </w:rPr>
        <w:t>kan worden</w:t>
      </w:r>
      <w:r w:rsidRPr="003E234C">
        <w:rPr>
          <w:rFonts w:eastAsia="Calibri"/>
          <w:lang w:eastAsia="en-US"/>
        </w:rPr>
        <w:t xml:space="preserve"> uitgesloten van de volgende fase en het vervolg van de procedure.</w:t>
      </w:r>
    </w:p>
    <w:p w:rsidR="00393E08" w:rsidRPr="00737E18" w:rsidRDefault="00393E08" w:rsidP="000624DC">
      <w:pPr>
        <w:pStyle w:val="Kop3"/>
        <w:jc w:val="left"/>
        <w:rPr>
          <w:rFonts w:eastAsia="Calibri"/>
        </w:rPr>
      </w:pPr>
      <w:r w:rsidRPr="00737E18">
        <w:rPr>
          <w:rFonts w:eastAsia="Calibri"/>
        </w:rPr>
        <w:t>Fase 1: Beoordeling op procedurele voorwaarden</w:t>
      </w:r>
    </w:p>
    <w:p w:rsidR="002D7222" w:rsidRDefault="00393E08" w:rsidP="000624DC">
      <w:pPr>
        <w:spacing w:after="200"/>
        <w:ind w:left="0"/>
        <w:contextualSpacing w:val="0"/>
        <w:jc w:val="left"/>
        <w:rPr>
          <w:rFonts w:eastAsia="Calibri"/>
          <w:lang w:eastAsia="en-US"/>
        </w:rPr>
      </w:pPr>
      <w:r w:rsidRPr="00737E18">
        <w:rPr>
          <w:rFonts w:eastAsia="Calibri"/>
          <w:lang w:eastAsia="en-US"/>
        </w:rPr>
        <w:t>De beoordelaars cont</w:t>
      </w:r>
      <w:r>
        <w:rPr>
          <w:rFonts w:eastAsia="Calibri"/>
          <w:lang w:eastAsia="en-US"/>
        </w:rPr>
        <w:t>r</w:t>
      </w:r>
      <w:r w:rsidRPr="00737E18">
        <w:rPr>
          <w:rFonts w:eastAsia="Calibri"/>
          <w:lang w:eastAsia="en-US"/>
        </w:rPr>
        <w:t xml:space="preserve">oleren of de inschrijving op tijd, volledig en rechtsgeldig ondertekend is ingediend. </w:t>
      </w:r>
    </w:p>
    <w:p w:rsidR="00393E08" w:rsidRDefault="00393E08" w:rsidP="000624DC">
      <w:pPr>
        <w:spacing w:after="200"/>
        <w:ind w:left="0"/>
        <w:contextualSpacing w:val="0"/>
        <w:jc w:val="left"/>
        <w:rPr>
          <w:rFonts w:eastAsia="Calibri"/>
          <w:lang w:eastAsia="en-US"/>
        </w:rPr>
      </w:pPr>
      <w:r w:rsidRPr="00737E18">
        <w:rPr>
          <w:rFonts w:eastAsia="Calibri"/>
          <w:lang w:eastAsia="en-US"/>
        </w:rPr>
        <w:t xml:space="preserve">Indien een inschrijving niet voldoet aan de procedurele voorwaarden, wordt de desbetreffende inschrijving uitgesloten van de verdere procedure. </w:t>
      </w:r>
    </w:p>
    <w:p w:rsidR="00393E08" w:rsidRPr="00737E18" w:rsidRDefault="00393E08" w:rsidP="000624DC">
      <w:pPr>
        <w:pStyle w:val="Kop3"/>
        <w:jc w:val="left"/>
        <w:rPr>
          <w:rFonts w:eastAsia="Calibri"/>
        </w:rPr>
      </w:pPr>
      <w:r w:rsidRPr="00737E18">
        <w:rPr>
          <w:rFonts w:eastAsia="Calibri"/>
        </w:rPr>
        <w:lastRenderedPageBreak/>
        <w:t xml:space="preserve">Fase 2: Beoordeling </w:t>
      </w:r>
      <w:r w:rsidR="00AB7B0D">
        <w:rPr>
          <w:rFonts w:eastAsia="Calibri"/>
        </w:rPr>
        <w:t>kwaliteit</w:t>
      </w:r>
    </w:p>
    <w:p w:rsidR="00393E08" w:rsidRDefault="00393E08" w:rsidP="000624DC">
      <w:pPr>
        <w:spacing w:after="200"/>
        <w:ind w:left="0"/>
        <w:contextualSpacing w:val="0"/>
        <w:jc w:val="left"/>
        <w:rPr>
          <w:rFonts w:eastAsia="Calibri"/>
          <w:lang w:eastAsia="en-US"/>
        </w:rPr>
      </w:pPr>
      <w:r>
        <w:rPr>
          <w:rFonts w:eastAsia="Calibri"/>
          <w:lang w:eastAsia="en-US"/>
        </w:rPr>
        <w:t xml:space="preserve">In deze fase wordt het </w:t>
      </w:r>
      <w:r w:rsidRPr="00222654">
        <w:rPr>
          <w:rFonts w:eastAsia="Calibri"/>
          <w:i/>
          <w:lang w:eastAsia="en-US"/>
        </w:rPr>
        <w:t>kwalitatieve</w:t>
      </w:r>
      <w:r>
        <w:rPr>
          <w:rFonts w:eastAsia="Calibri"/>
          <w:lang w:eastAsia="en-US"/>
        </w:rPr>
        <w:t xml:space="preserve"> deel van de inschrijving beoordeeld op de mate waarin de inschrijving vo</w:t>
      </w:r>
      <w:r>
        <w:rPr>
          <w:rFonts w:eastAsia="Calibri"/>
          <w:lang w:eastAsia="en-US"/>
        </w:rPr>
        <w:t>l</w:t>
      </w:r>
      <w:r>
        <w:rPr>
          <w:rFonts w:eastAsia="Calibri"/>
          <w:lang w:eastAsia="en-US"/>
        </w:rPr>
        <w:t xml:space="preserve">doet aan de kwaliteitscriteria gesteld in paragraaf </w:t>
      </w:r>
      <w:r w:rsidR="00F41CC8">
        <w:rPr>
          <w:rFonts w:eastAsia="Calibri"/>
          <w:lang w:eastAsia="en-US"/>
        </w:rPr>
        <w:t>6.2</w:t>
      </w:r>
      <w:r>
        <w:rPr>
          <w:rFonts w:eastAsia="Calibri"/>
          <w:lang w:eastAsia="en-US"/>
        </w:rPr>
        <w:t xml:space="preserve"> </w:t>
      </w:r>
      <w:r w:rsidRPr="00737E18">
        <w:rPr>
          <w:rFonts w:eastAsia="Calibri"/>
          <w:lang w:eastAsia="en-US"/>
        </w:rPr>
        <w:t xml:space="preserve">van deze inschrijvingsleidraad. </w:t>
      </w:r>
    </w:p>
    <w:p w:rsidR="00F41CC8" w:rsidRPr="00737E18" w:rsidRDefault="00F41CC8" w:rsidP="000624DC">
      <w:pPr>
        <w:pStyle w:val="Kop3"/>
        <w:jc w:val="left"/>
        <w:rPr>
          <w:rFonts w:eastAsia="Calibri"/>
        </w:rPr>
      </w:pPr>
      <w:r>
        <w:rPr>
          <w:rFonts w:eastAsia="Calibri"/>
        </w:rPr>
        <w:t xml:space="preserve">Fase 3: </w:t>
      </w:r>
      <w:r w:rsidRPr="00737E18">
        <w:rPr>
          <w:rFonts w:eastAsia="Calibri"/>
        </w:rPr>
        <w:t xml:space="preserve">Bepalen </w:t>
      </w:r>
      <w:r>
        <w:rPr>
          <w:rFonts w:eastAsia="Calibri"/>
        </w:rPr>
        <w:t xml:space="preserve">van de </w:t>
      </w:r>
      <w:r w:rsidR="00E91A9E">
        <w:rPr>
          <w:rFonts w:eastAsia="Calibri"/>
        </w:rPr>
        <w:t>twee hoogst scorende</w:t>
      </w:r>
      <w:r w:rsidR="002819E7">
        <w:rPr>
          <w:rFonts w:eastAsia="Calibri"/>
        </w:rPr>
        <w:t xml:space="preserve"> i</w:t>
      </w:r>
      <w:r>
        <w:rPr>
          <w:rFonts w:eastAsia="Calibri"/>
        </w:rPr>
        <w:t>nschrijvingen</w:t>
      </w:r>
    </w:p>
    <w:p w:rsidR="00F41CC8" w:rsidRDefault="00F41CC8" w:rsidP="000624DC">
      <w:pPr>
        <w:spacing w:after="200"/>
        <w:ind w:left="0"/>
        <w:contextualSpacing w:val="0"/>
        <w:jc w:val="left"/>
        <w:rPr>
          <w:rFonts w:eastAsia="Calibri"/>
          <w:lang w:eastAsia="en-US"/>
        </w:rPr>
      </w:pPr>
      <w:r>
        <w:rPr>
          <w:rFonts w:eastAsia="Calibri"/>
          <w:lang w:eastAsia="en-US"/>
        </w:rPr>
        <w:t xml:space="preserve">De twee inschrijvers met de hoogste totaalscore </w:t>
      </w:r>
      <w:r w:rsidR="006D2400">
        <w:rPr>
          <w:rFonts w:eastAsia="Calibri"/>
          <w:lang w:eastAsia="en-US"/>
        </w:rPr>
        <w:t>worden uitgenodigd voor een presentatie.</w:t>
      </w:r>
    </w:p>
    <w:p w:rsidR="001014FB" w:rsidRDefault="001014FB" w:rsidP="000624DC">
      <w:pPr>
        <w:spacing w:after="200"/>
        <w:ind w:left="0"/>
        <w:contextualSpacing w:val="0"/>
        <w:jc w:val="left"/>
        <w:rPr>
          <w:rFonts w:eastAsia="Calibri"/>
          <w:lang w:eastAsia="en-US"/>
        </w:rPr>
      </w:pPr>
      <w:r w:rsidRPr="00B36287">
        <w:rPr>
          <w:rFonts w:eastAsia="Calibri"/>
          <w:lang w:eastAsia="en-US"/>
        </w:rPr>
        <w:t xml:space="preserve">De aanbesteder </w:t>
      </w:r>
      <w:r>
        <w:rPr>
          <w:rFonts w:eastAsia="Calibri"/>
          <w:lang w:eastAsia="en-US"/>
        </w:rPr>
        <w:t xml:space="preserve">informeert </w:t>
      </w:r>
      <w:r w:rsidR="002819E7">
        <w:rPr>
          <w:rFonts w:eastAsia="Calibri"/>
          <w:lang w:eastAsia="en-US"/>
        </w:rPr>
        <w:t xml:space="preserve">de </w:t>
      </w:r>
      <w:r>
        <w:rPr>
          <w:rFonts w:eastAsia="Calibri"/>
          <w:lang w:eastAsia="en-US"/>
        </w:rPr>
        <w:t xml:space="preserve">inschrijvers via </w:t>
      </w:r>
      <w:proofErr w:type="spellStart"/>
      <w:r>
        <w:rPr>
          <w:rFonts w:eastAsia="Calibri"/>
          <w:lang w:eastAsia="en-US"/>
        </w:rPr>
        <w:t>Tenderned</w:t>
      </w:r>
      <w:proofErr w:type="spellEnd"/>
      <w:r>
        <w:rPr>
          <w:rFonts w:eastAsia="Calibri"/>
          <w:lang w:eastAsia="en-US"/>
        </w:rPr>
        <w:t xml:space="preserve"> over het voornemen </w:t>
      </w:r>
      <w:r w:rsidR="002C71C3">
        <w:rPr>
          <w:rFonts w:eastAsia="Calibri"/>
          <w:lang w:eastAsia="en-US"/>
        </w:rPr>
        <w:t xml:space="preserve">de twee </w:t>
      </w:r>
      <w:r w:rsidR="00E91A9E">
        <w:rPr>
          <w:rFonts w:eastAsia="Calibri"/>
          <w:lang w:eastAsia="en-US"/>
        </w:rPr>
        <w:t xml:space="preserve">hoogst scorende </w:t>
      </w:r>
      <w:r w:rsidR="002C71C3">
        <w:rPr>
          <w:rFonts w:eastAsia="Calibri"/>
          <w:lang w:eastAsia="en-US"/>
        </w:rPr>
        <w:t>parti</w:t>
      </w:r>
      <w:r w:rsidR="002C71C3">
        <w:rPr>
          <w:rFonts w:eastAsia="Calibri"/>
          <w:lang w:eastAsia="en-US"/>
        </w:rPr>
        <w:t>j</w:t>
      </w:r>
      <w:r w:rsidR="002C71C3">
        <w:rPr>
          <w:rFonts w:eastAsia="Calibri"/>
          <w:lang w:eastAsia="en-US"/>
        </w:rPr>
        <w:t xml:space="preserve">en </w:t>
      </w:r>
      <w:r w:rsidR="00E91A9E">
        <w:rPr>
          <w:rFonts w:eastAsia="Calibri"/>
          <w:lang w:eastAsia="en-US"/>
        </w:rPr>
        <w:t>uit te nodigen tot het geven van</w:t>
      </w:r>
      <w:r w:rsidR="002C71C3">
        <w:rPr>
          <w:rFonts w:eastAsia="Calibri"/>
          <w:lang w:eastAsia="en-US"/>
        </w:rPr>
        <w:t xml:space="preserve"> een presentatie</w:t>
      </w:r>
      <w:r>
        <w:rPr>
          <w:rFonts w:eastAsia="Calibri"/>
          <w:lang w:eastAsia="en-US"/>
        </w:rPr>
        <w:t>. Daarbij worden</w:t>
      </w:r>
      <w:r w:rsidRPr="00B36287">
        <w:rPr>
          <w:rFonts w:eastAsia="Calibri"/>
          <w:lang w:eastAsia="en-US"/>
        </w:rPr>
        <w:t xml:space="preserve"> de nam</w:t>
      </w:r>
      <w:r>
        <w:rPr>
          <w:rFonts w:eastAsia="Calibri"/>
          <w:lang w:eastAsia="en-US"/>
        </w:rPr>
        <w:t>en</w:t>
      </w:r>
      <w:r w:rsidRPr="00B36287">
        <w:rPr>
          <w:rFonts w:eastAsia="Calibri"/>
          <w:lang w:eastAsia="en-US"/>
        </w:rPr>
        <w:t xml:space="preserve"> van de </w:t>
      </w:r>
      <w:r>
        <w:rPr>
          <w:rFonts w:eastAsia="Calibri"/>
          <w:lang w:eastAsia="en-US"/>
        </w:rPr>
        <w:t xml:space="preserve">begunstigden </w:t>
      </w:r>
      <w:r w:rsidRPr="00B36287">
        <w:rPr>
          <w:rFonts w:eastAsia="Calibri"/>
          <w:lang w:eastAsia="en-US"/>
        </w:rPr>
        <w:t>vermeld en motiveert de aanbesteder waarom die inschrijving</w:t>
      </w:r>
      <w:r>
        <w:rPr>
          <w:rFonts w:eastAsia="Calibri"/>
          <w:lang w:eastAsia="en-US"/>
        </w:rPr>
        <w:t>en</w:t>
      </w:r>
      <w:r w:rsidRPr="00B36287">
        <w:rPr>
          <w:rFonts w:eastAsia="Calibri"/>
          <w:lang w:eastAsia="en-US"/>
        </w:rPr>
        <w:t xml:space="preserve"> als de </w:t>
      </w:r>
      <w:r w:rsidR="00E91A9E">
        <w:rPr>
          <w:rFonts w:eastAsia="Calibri"/>
          <w:lang w:eastAsia="en-US"/>
        </w:rPr>
        <w:t xml:space="preserve">hoogst scorende </w:t>
      </w:r>
      <w:r>
        <w:rPr>
          <w:rFonts w:eastAsia="Calibri"/>
          <w:lang w:eastAsia="en-US"/>
        </w:rPr>
        <w:t xml:space="preserve">inschrijvingen zijn beoordeeld. </w:t>
      </w:r>
    </w:p>
    <w:p w:rsidR="001014FB" w:rsidRPr="001014FB" w:rsidRDefault="001014FB" w:rsidP="000624DC">
      <w:pPr>
        <w:pStyle w:val="Kop3"/>
        <w:jc w:val="left"/>
        <w:rPr>
          <w:rFonts w:eastAsia="Calibri"/>
        </w:rPr>
      </w:pPr>
      <w:r w:rsidRPr="001014FB">
        <w:rPr>
          <w:rFonts w:eastAsia="Calibri"/>
        </w:rPr>
        <w:t>Bezwaarprocedure</w:t>
      </w:r>
    </w:p>
    <w:p w:rsidR="00FC43A7" w:rsidRPr="00B36287" w:rsidRDefault="001014FB" w:rsidP="000624DC">
      <w:pPr>
        <w:spacing w:after="200"/>
        <w:ind w:left="0"/>
        <w:contextualSpacing w:val="0"/>
        <w:jc w:val="left"/>
        <w:rPr>
          <w:rFonts w:eastAsia="Calibri"/>
          <w:lang w:eastAsia="en-US"/>
        </w:rPr>
      </w:pPr>
      <w:r w:rsidRPr="001014FB">
        <w:rPr>
          <w:rFonts w:eastAsia="Calibri"/>
          <w:lang w:eastAsia="en-US"/>
        </w:rPr>
        <w:t>Nadat</w:t>
      </w:r>
      <w:r w:rsidR="00E91A9E">
        <w:rPr>
          <w:rFonts w:eastAsia="Calibri"/>
          <w:lang w:eastAsia="en-US"/>
        </w:rPr>
        <w:t xml:space="preserve"> dit voornemen</w:t>
      </w:r>
      <w:r w:rsidRPr="001014FB">
        <w:rPr>
          <w:rFonts w:eastAsia="Calibri"/>
          <w:lang w:eastAsia="en-US"/>
        </w:rPr>
        <w:t xml:space="preserve"> aan alle inschrijvers bekend is gemaakt, wordt een periode van 20 kalenderdagen in acht genomen waarin de aanbesteder niet zal overgaan tot het verlenen van de opdracht. </w:t>
      </w:r>
      <w:r w:rsidR="00FC43A7">
        <w:rPr>
          <w:rFonts w:eastAsia="Calibri"/>
          <w:lang w:eastAsia="en-US"/>
        </w:rPr>
        <w:t xml:space="preserve">In de bezwaarprocedure wordt </w:t>
      </w:r>
      <w:r w:rsidR="00E07469">
        <w:rPr>
          <w:rFonts w:eastAsia="Calibri"/>
          <w:lang w:eastAsia="en-US"/>
        </w:rPr>
        <w:t>het traject</w:t>
      </w:r>
      <w:r w:rsidR="00FC43A7">
        <w:rPr>
          <w:rFonts w:eastAsia="Calibri"/>
          <w:lang w:eastAsia="en-US"/>
        </w:rPr>
        <w:t xml:space="preserve"> met de twee </w:t>
      </w:r>
      <w:r w:rsidR="00E07469">
        <w:rPr>
          <w:rFonts w:eastAsia="Calibri"/>
          <w:lang w:eastAsia="en-US"/>
        </w:rPr>
        <w:t xml:space="preserve">hoogst scorende </w:t>
      </w:r>
      <w:r w:rsidR="002819E7">
        <w:rPr>
          <w:rFonts w:eastAsia="Calibri"/>
          <w:lang w:eastAsia="en-US"/>
        </w:rPr>
        <w:t xml:space="preserve">inschrijvers </w:t>
      </w:r>
      <w:r w:rsidR="00FC43A7">
        <w:rPr>
          <w:rFonts w:eastAsia="Calibri"/>
          <w:lang w:eastAsia="en-US"/>
        </w:rPr>
        <w:t>voortgezet.</w:t>
      </w:r>
    </w:p>
    <w:p w:rsidR="001014FB" w:rsidRPr="001014FB" w:rsidRDefault="001014FB" w:rsidP="000624DC">
      <w:pPr>
        <w:spacing w:after="200"/>
        <w:ind w:left="0"/>
        <w:contextualSpacing w:val="0"/>
        <w:jc w:val="left"/>
        <w:rPr>
          <w:rFonts w:eastAsia="Calibri"/>
          <w:lang w:eastAsia="en-US"/>
        </w:rPr>
      </w:pPr>
      <w:r w:rsidRPr="001014FB">
        <w:rPr>
          <w:rFonts w:eastAsia="Calibri"/>
          <w:lang w:eastAsia="en-US"/>
        </w:rPr>
        <w:t xml:space="preserve">Deze termijn van 20 kalenderdagen wordt tevens uitdrukkelijk aangemerkt als vervaltermijn waarbinnen een inschrijver een kort geding aanhangig kan maken wanneer inschrijver het niet eens is met </w:t>
      </w:r>
      <w:r w:rsidR="00E91A9E">
        <w:rPr>
          <w:rFonts w:eastAsia="Calibri"/>
          <w:lang w:eastAsia="en-US"/>
        </w:rPr>
        <w:t xml:space="preserve">het voornemen van opdrachtgever om de twee hoogst scorende inschrijvers een presentatie te laten verzorgen en de overige </w:t>
      </w:r>
      <w:proofErr w:type="spellStart"/>
      <w:r w:rsidR="00E91A9E">
        <w:rPr>
          <w:rFonts w:eastAsia="Calibri"/>
          <w:lang w:eastAsia="en-US"/>
        </w:rPr>
        <w:t>i</w:t>
      </w:r>
      <w:r w:rsidR="00E91A9E">
        <w:rPr>
          <w:rFonts w:eastAsia="Calibri"/>
          <w:lang w:eastAsia="en-US"/>
        </w:rPr>
        <w:t>n</w:t>
      </w:r>
      <w:r w:rsidR="00E91A9E">
        <w:rPr>
          <w:rFonts w:eastAsia="Calibri"/>
          <w:lang w:eastAsia="en-US"/>
        </w:rPr>
        <w:t>schrjjvingen</w:t>
      </w:r>
      <w:proofErr w:type="spellEnd"/>
      <w:r w:rsidR="00E91A9E">
        <w:rPr>
          <w:rFonts w:eastAsia="Calibri"/>
          <w:lang w:eastAsia="en-US"/>
        </w:rPr>
        <w:t xml:space="preserve"> niet mee te nemen in de opvolgende processtappen van deze aanbesteding</w:t>
      </w:r>
      <w:r w:rsidRPr="001014FB">
        <w:rPr>
          <w:rFonts w:eastAsia="Calibri"/>
          <w:lang w:eastAsia="en-US"/>
        </w:rPr>
        <w:t xml:space="preserve">. Wordt niet binnen </w:t>
      </w:r>
      <w:r w:rsidR="00FC43A7">
        <w:rPr>
          <w:rFonts w:eastAsia="Calibri"/>
          <w:lang w:eastAsia="en-US"/>
        </w:rPr>
        <w:t xml:space="preserve">de hiervoor genoemde </w:t>
      </w:r>
      <w:r w:rsidRPr="001014FB">
        <w:rPr>
          <w:rFonts w:eastAsia="Calibri"/>
          <w:lang w:eastAsia="en-US"/>
        </w:rPr>
        <w:t xml:space="preserve">20 kalenderdagen na dagtekening van de </w:t>
      </w:r>
      <w:r w:rsidR="00FC43A7">
        <w:rPr>
          <w:rFonts w:eastAsia="Calibri"/>
          <w:lang w:eastAsia="en-US"/>
        </w:rPr>
        <w:t>bekendmaking</w:t>
      </w:r>
      <w:r w:rsidR="00FC43A7" w:rsidRPr="001014FB">
        <w:rPr>
          <w:rFonts w:eastAsia="Calibri"/>
          <w:lang w:eastAsia="en-US"/>
        </w:rPr>
        <w:t xml:space="preserve"> </w:t>
      </w:r>
      <w:r w:rsidRPr="001014FB">
        <w:rPr>
          <w:rFonts w:eastAsia="Calibri"/>
          <w:lang w:eastAsia="en-US"/>
        </w:rPr>
        <w:t>een kort geding aanhangig g</w:t>
      </w:r>
      <w:r w:rsidRPr="001014FB">
        <w:rPr>
          <w:rFonts w:eastAsia="Calibri"/>
          <w:lang w:eastAsia="en-US"/>
        </w:rPr>
        <w:t>e</w:t>
      </w:r>
      <w:r w:rsidRPr="001014FB">
        <w:rPr>
          <w:rFonts w:eastAsia="Calibri"/>
          <w:lang w:eastAsia="en-US"/>
        </w:rPr>
        <w:t xml:space="preserve">maakt, dan vervalt het recht daartoe. </w:t>
      </w:r>
    </w:p>
    <w:p w:rsidR="001014FB" w:rsidRPr="001014FB" w:rsidRDefault="001014FB" w:rsidP="000624DC">
      <w:pPr>
        <w:spacing w:after="200"/>
        <w:ind w:left="0"/>
        <w:contextualSpacing w:val="0"/>
        <w:jc w:val="left"/>
        <w:rPr>
          <w:rFonts w:eastAsia="Calibri"/>
          <w:lang w:eastAsia="en-US"/>
        </w:rPr>
      </w:pPr>
      <w:r w:rsidRPr="001014FB">
        <w:rPr>
          <w:rFonts w:eastAsia="Calibri"/>
          <w:lang w:eastAsia="en-US"/>
        </w:rPr>
        <w:t xml:space="preserve">Van ‘aanhangig maken’ is sprake wanneer de dagvaarding voor een kort geding binnen de gestelde termijn door een deurwaarder is betekend aan de aanbesteder. </w:t>
      </w:r>
    </w:p>
    <w:p w:rsidR="001014FB" w:rsidRDefault="001014FB" w:rsidP="000624DC">
      <w:pPr>
        <w:spacing w:after="200"/>
        <w:ind w:left="0"/>
        <w:contextualSpacing w:val="0"/>
        <w:jc w:val="left"/>
        <w:rPr>
          <w:rFonts w:eastAsia="Calibri"/>
          <w:lang w:eastAsia="en-US"/>
        </w:rPr>
      </w:pPr>
      <w:r>
        <w:rPr>
          <w:rFonts w:eastAsia="Calibri"/>
          <w:lang w:eastAsia="en-US"/>
        </w:rPr>
        <w:t>Tenzij</w:t>
      </w:r>
      <w:r w:rsidRPr="001014FB">
        <w:rPr>
          <w:rFonts w:eastAsia="Calibri"/>
          <w:lang w:eastAsia="en-US"/>
        </w:rPr>
        <w:t xml:space="preserve"> een kort geding is aangespannen</w:t>
      </w:r>
      <w:r>
        <w:rPr>
          <w:rFonts w:eastAsia="Calibri"/>
          <w:lang w:eastAsia="en-US"/>
        </w:rPr>
        <w:t xml:space="preserve"> dient</w:t>
      </w:r>
      <w:r w:rsidRPr="001014FB">
        <w:rPr>
          <w:rFonts w:eastAsia="Calibri"/>
          <w:lang w:eastAsia="en-US"/>
        </w:rPr>
        <w:t xml:space="preserve"> de inschrijving in ieder geval gestand te </w:t>
      </w:r>
      <w:r w:rsidR="00FC43A7">
        <w:rPr>
          <w:rFonts w:eastAsia="Calibri"/>
          <w:lang w:eastAsia="en-US"/>
        </w:rPr>
        <w:t>worden gedaan</w:t>
      </w:r>
      <w:r w:rsidRPr="001014FB">
        <w:rPr>
          <w:rFonts w:eastAsia="Calibri"/>
          <w:lang w:eastAsia="en-US"/>
        </w:rPr>
        <w:t xml:space="preserve"> tot min</w:t>
      </w:r>
      <w:r w:rsidRPr="001014FB">
        <w:rPr>
          <w:rFonts w:eastAsia="Calibri"/>
          <w:lang w:eastAsia="en-US"/>
        </w:rPr>
        <w:t>i</w:t>
      </w:r>
      <w:r w:rsidRPr="001014FB">
        <w:rPr>
          <w:rFonts w:eastAsia="Calibri"/>
          <w:lang w:eastAsia="en-US"/>
        </w:rPr>
        <w:t>maal één maand na de uitspraak in eerste aanleg</w:t>
      </w:r>
      <w:r w:rsidR="00FC43A7">
        <w:rPr>
          <w:rFonts w:eastAsia="Calibri"/>
          <w:lang w:eastAsia="en-US"/>
        </w:rPr>
        <w:t xml:space="preserve"> van het laatste kort geding</w:t>
      </w:r>
      <w:r w:rsidRPr="001014FB">
        <w:rPr>
          <w:rFonts w:eastAsia="Calibri"/>
          <w:lang w:eastAsia="en-US"/>
        </w:rPr>
        <w:t>.</w:t>
      </w:r>
    </w:p>
    <w:p w:rsidR="006D2400" w:rsidRDefault="006D2400" w:rsidP="000624DC">
      <w:pPr>
        <w:pStyle w:val="Kop2"/>
        <w:jc w:val="left"/>
        <w:rPr>
          <w:rFonts w:eastAsia="Calibri"/>
        </w:rPr>
      </w:pPr>
      <w:bookmarkStart w:id="20" w:name="_Toc462130914"/>
      <w:r>
        <w:rPr>
          <w:rFonts w:eastAsia="Calibri"/>
        </w:rPr>
        <w:t>Deel 2: beoordeling presentaties</w:t>
      </w:r>
      <w:bookmarkEnd w:id="20"/>
    </w:p>
    <w:p w:rsidR="006D2400" w:rsidRPr="003E234C" w:rsidRDefault="006D2400" w:rsidP="000624DC">
      <w:pPr>
        <w:spacing w:after="200"/>
        <w:ind w:left="0"/>
        <w:contextualSpacing w:val="0"/>
        <w:jc w:val="left"/>
        <w:rPr>
          <w:rFonts w:eastAsia="Calibri"/>
          <w:lang w:eastAsia="en-US"/>
        </w:rPr>
      </w:pPr>
      <w:r>
        <w:rPr>
          <w:rFonts w:eastAsia="Calibri"/>
          <w:lang w:eastAsia="en-US"/>
        </w:rPr>
        <w:t xml:space="preserve">De twee </w:t>
      </w:r>
      <w:r w:rsidRPr="003E234C">
        <w:rPr>
          <w:rFonts w:eastAsia="Calibri"/>
          <w:lang w:eastAsia="en-US"/>
        </w:rPr>
        <w:t>inschrijv</w:t>
      </w:r>
      <w:r>
        <w:rPr>
          <w:rFonts w:eastAsia="Calibri"/>
          <w:lang w:eastAsia="en-US"/>
        </w:rPr>
        <w:t>ers met de hoogste totaalscores worden uitgenodigd een presentatie te verzorgen op het stadhuis. Deze presentaties</w:t>
      </w:r>
      <w:r w:rsidRPr="003E234C">
        <w:rPr>
          <w:rFonts w:eastAsia="Calibri"/>
          <w:lang w:eastAsia="en-US"/>
        </w:rPr>
        <w:t xml:space="preserve"> worden beoordeeld door </w:t>
      </w:r>
      <w:r>
        <w:rPr>
          <w:rFonts w:eastAsia="Calibri"/>
          <w:lang w:eastAsia="en-US"/>
        </w:rPr>
        <w:t>een</w:t>
      </w:r>
      <w:r w:rsidRPr="003E234C">
        <w:rPr>
          <w:rFonts w:eastAsia="Calibri"/>
          <w:lang w:eastAsia="en-US"/>
        </w:rPr>
        <w:t xml:space="preserve"> beoordelingsteam. Het beoordelingsteam bestaat </w:t>
      </w:r>
      <w:r w:rsidR="00E07469">
        <w:rPr>
          <w:rFonts w:eastAsia="Calibri"/>
          <w:lang w:eastAsia="en-US"/>
        </w:rPr>
        <w:t xml:space="preserve">uit </w:t>
      </w:r>
      <w:r w:rsidRPr="003E234C">
        <w:rPr>
          <w:rFonts w:eastAsia="Calibri"/>
          <w:lang w:eastAsia="en-US"/>
        </w:rPr>
        <w:t>een afvaardiging van de betrokken partijen. De aanbesteder ziet erop toe dat de beoordeelaars allen ter zake kundige personen zijn.</w:t>
      </w:r>
    </w:p>
    <w:p w:rsidR="006D2400" w:rsidRPr="003E234C" w:rsidRDefault="006D2400" w:rsidP="000624DC">
      <w:pPr>
        <w:spacing w:after="200"/>
        <w:ind w:left="0"/>
        <w:contextualSpacing w:val="0"/>
        <w:jc w:val="left"/>
        <w:rPr>
          <w:rFonts w:eastAsia="Calibri"/>
          <w:lang w:eastAsia="en-US"/>
        </w:rPr>
      </w:pPr>
      <w:r w:rsidRPr="003E234C">
        <w:rPr>
          <w:rFonts w:eastAsia="Calibri"/>
          <w:lang w:eastAsia="en-US"/>
        </w:rPr>
        <w:t>Het beoordelingsteam is als volgt samengesteld:</w:t>
      </w:r>
    </w:p>
    <w:p w:rsidR="006D2400" w:rsidRPr="003E234C" w:rsidRDefault="006D2400" w:rsidP="000624DC">
      <w:pPr>
        <w:pStyle w:val="Lijstalinea"/>
        <w:jc w:val="left"/>
        <w:rPr>
          <w:rFonts w:eastAsia="Calibri"/>
          <w:lang w:eastAsia="en-US"/>
        </w:rPr>
      </w:pPr>
      <w:r>
        <w:rPr>
          <w:rFonts w:eastAsia="Calibri"/>
          <w:lang w:eastAsia="en-US"/>
        </w:rPr>
        <w:t>Inkoopadviseur</w:t>
      </w:r>
    </w:p>
    <w:p w:rsidR="006D2400" w:rsidRDefault="006D2400" w:rsidP="000624DC">
      <w:pPr>
        <w:pStyle w:val="Lijstalinea"/>
        <w:jc w:val="left"/>
        <w:rPr>
          <w:rFonts w:eastAsia="Calibri"/>
          <w:lang w:eastAsia="en-US"/>
        </w:rPr>
      </w:pPr>
      <w:r>
        <w:rPr>
          <w:rFonts w:eastAsia="Calibri"/>
          <w:lang w:eastAsia="en-US"/>
        </w:rPr>
        <w:t>Projectleider</w:t>
      </w:r>
    </w:p>
    <w:p w:rsidR="006D2400" w:rsidRPr="003E234C" w:rsidRDefault="006D2400" w:rsidP="000624DC">
      <w:pPr>
        <w:pStyle w:val="Lijstalinea"/>
        <w:jc w:val="left"/>
        <w:rPr>
          <w:rFonts w:eastAsia="Calibri"/>
          <w:lang w:eastAsia="en-US"/>
        </w:rPr>
      </w:pPr>
      <w:r>
        <w:rPr>
          <w:rFonts w:eastAsia="Calibri"/>
          <w:lang w:eastAsia="en-US"/>
        </w:rPr>
        <w:t>Stedenbouwkundige</w:t>
      </w:r>
    </w:p>
    <w:p w:rsidR="006D2400" w:rsidRPr="003E234C" w:rsidRDefault="006D2400" w:rsidP="000624DC">
      <w:pPr>
        <w:pStyle w:val="Lijstalinea"/>
        <w:jc w:val="left"/>
        <w:rPr>
          <w:rFonts w:eastAsia="Calibri"/>
          <w:lang w:eastAsia="en-US"/>
        </w:rPr>
      </w:pPr>
      <w:r w:rsidRPr="003E234C">
        <w:rPr>
          <w:rFonts w:eastAsia="Calibri"/>
          <w:lang w:eastAsia="en-US"/>
        </w:rPr>
        <w:t xml:space="preserve">een afgevaardigde van </w:t>
      </w:r>
      <w:r>
        <w:rPr>
          <w:rFonts w:eastAsia="Calibri"/>
          <w:lang w:eastAsia="en-US"/>
        </w:rPr>
        <w:t>de begeleider van de aanbesteder</w:t>
      </w:r>
      <w:r w:rsidRPr="003E234C">
        <w:rPr>
          <w:rFonts w:eastAsia="Calibri"/>
          <w:lang w:eastAsia="en-US"/>
        </w:rPr>
        <w:t>.</w:t>
      </w:r>
    </w:p>
    <w:p w:rsidR="00F41CC8" w:rsidRDefault="006D2400" w:rsidP="000624DC">
      <w:pPr>
        <w:spacing w:after="200"/>
        <w:ind w:left="0"/>
        <w:contextualSpacing w:val="0"/>
        <w:jc w:val="left"/>
        <w:rPr>
          <w:rFonts w:eastAsia="Calibri"/>
          <w:lang w:eastAsia="en-US"/>
        </w:rPr>
      </w:pPr>
      <w:r>
        <w:rPr>
          <w:rFonts w:eastAsia="Calibri"/>
          <w:lang w:eastAsia="en-US"/>
        </w:rPr>
        <w:t>D</w:t>
      </w:r>
      <w:r w:rsidRPr="00D66148">
        <w:rPr>
          <w:rFonts w:eastAsia="Calibri"/>
          <w:lang w:eastAsia="en-US"/>
        </w:rPr>
        <w:t xml:space="preserve">e aanbesteder </w:t>
      </w:r>
      <w:r>
        <w:rPr>
          <w:rFonts w:eastAsia="Calibri"/>
          <w:lang w:eastAsia="en-US"/>
        </w:rPr>
        <w:t>ziet erop toe de dat de</w:t>
      </w:r>
      <w:r w:rsidRPr="00D66148">
        <w:rPr>
          <w:rFonts w:eastAsia="Calibri"/>
          <w:lang w:eastAsia="en-US"/>
        </w:rPr>
        <w:t xml:space="preserve"> beoordelaars</w:t>
      </w:r>
      <w:r>
        <w:rPr>
          <w:rFonts w:eastAsia="Calibri"/>
          <w:lang w:eastAsia="en-US"/>
        </w:rPr>
        <w:t xml:space="preserve"> de inschrijvingen </w:t>
      </w:r>
      <w:r w:rsidRPr="00D66148">
        <w:rPr>
          <w:rFonts w:eastAsia="Calibri"/>
          <w:lang w:eastAsia="en-US"/>
        </w:rPr>
        <w:t xml:space="preserve">zonder vooringenomenheid </w:t>
      </w:r>
      <w:r>
        <w:rPr>
          <w:rFonts w:eastAsia="Calibri"/>
          <w:lang w:eastAsia="en-US"/>
        </w:rPr>
        <w:t>beoordelen.</w:t>
      </w:r>
    </w:p>
    <w:p w:rsidR="00393E08" w:rsidRPr="00737E18" w:rsidRDefault="00393E08" w:rsidP="000624DC">
      <w:pPr>
        <w:pStyle w:val="Kop3"/>
        <w:jc w:val="left"/>
        <w:rPr>
          <w:rFonts w:eastAsia="Calibri"/>
        </w:rPr>
      </w:pPr>
      <w:r w:rsidRPr="00737E18">
        <w:rPr>
          <w:rFonts w:eastAsia="Calibri"/>
        </w:rPr>
        <w:t xml:space="preserve">Fase </w:t>
      </w:r>
      <w:r w:rsidR="006D2400">
        <w:rPr>
          <w:rFonts w:eastAsia="Calibri"/>
        </w:rPr>
        <w:t>1</w:t>
      </w:r>
      <w:r w:rsidRPr="00737E18">
        <w:rPr>
          <w:rFonts w:eastAsia="Calibri"/>
        </w:rPr>
        <w:t xml:space="preserve">: </w:t>
      </w:r>
      <w:r w:rsidR="00A647DA">
        <w:rPr>
          <w:rFonts w:eastAsia="Calibri"/>
        </w:rPr>
        <w:t>b</w:t>
      </w:r>
      <w:r w:rsidRPr="00737E18">
        <w:rPr>
          <w:rFonts w:eastAsia="Calibri"/>
        </w:rPr>
        <w:t xml:space="preserve">eoordeling </w:t>
      </w:r>
      <w:r w:rsidR="00AB7B0D">
        <w:rPr>
          <w:rFonts w:eastAsia="Calibri"/>
        </w:rPr>
        <w:t>presentatie</w:t>
      </w:r>
    </w:p>
    <w:p w:rsidR="00A647DA" w:rsidRDefault="006D2400" w:rsidP="000624DC">
      <w:pPr>
        <w:spacing w:after="200"/>
        <w:ind w:left="0"/>
        <w:contextualSpacing w:val="0"/>
        <w:jc w:val="left"/>
        <w:rPr>
          <w:rFonts w:eastAsia="Calibri"/>
          <w:lang w:eastAsia="en-US"/>
        </w:rPr>
      </w:pPr>
      <w:r>
        <w:rPr>
          <w:rFonts w:eastAsia="Calibri"/>
          <w:lang w:eastAsia="en-US"/>
        </w:rPr>
        <w:t>De</w:t>
      </w:r>
      <w:r w:rsidR="0046232D">
        <w:rPr>
          <w:rFonts w:eastAsia="Calibri"/>
          <w:lang w:eastAsia="en-US"/>
        </w:rPr>
        <w:t xml:space="preserve"> presentatie duurt maximaal éé</w:t>
      </w:r>
      <w:r>
        <w:rPr>
          <w:rFonts w:eastAsia="Calibri"/>
          <w:lang w:eastAsia="en-US"/>
        </w:rPr>
        <w:t>n uur.</w:t>
      </w:r>
      <w:r w:rsidR="00AB7B0D">
        <w:rPr>
          <w:rFonts w:eastAsia="Calibri"/>
          <w:lang w:eastAsia="en-US"/>
        </w:rPr>
        <w:t xml:space="preserve"> </w:t>
      </w:r>
      <w:r w:rsidR="00A647DA">
        <w:rPr>
          <w:rFonts w:eastAsia="Calibri"/>
          <w:lang w:eastAsia="en-US"/>
        </w:rPr>
        <w:t xml:space="preserve">De presentaties worden beoordeeld op de kwaliteitscriteria </w:t>
      </w:r>
      <w:r w:rsidR="00E07469">
        <w:rPr>
          <w:rFonts w:eastAsia="Calibri"/>
          <w:lang w:eastAsia="en-US"/>
        </w:rPr>
        <w:t xml:space="preserve">zoals </w:t>
      </w:r>
      <w:r w:rsidR="00A647DA">
        <w:rPr>
          <w:rFonts w:eastAsia="Calibri"/>
          <w:lang w:eastAsia="en-US"/>
        </w:rPr>
        <w:t>g</w:t>
      </w:r>
      <w:r w:rsidR="00A647DA">
        <w:rPr>
          <w:rFonts w:eastAsia="Calibri"/>
          <w:lang w:eastAsia="en-US"/>
        </w:rPr>
        <w:t>e</w:t>
      </w:r>
      <w:r w:rsidR="00A647DA">
        <w:rPr>
          <w:rFonts w:eastAsia="Calibri"/>
          <w:lang w:eastAsia="en-US"/>
        </w:rPr>
        <w:t>steld</w:t>
      </w:r>
      <w:r w:rsidR="00E07469">
        <w:rPr>
          <w:rFonts w:eastAsia="Calibri"/>
          <w:lang w:eastAsia="en-US"/>
        </w:rPr>
        <w:t xml:space="preserve"> in</w:t>
      </w:r>
      <w:r w:rsidR="00A647DA">
        <w:rPr>
          <w:rFonts w:eastAsia="Calibri"/>
          <w:lang w:eastAsia="en-US"/>
        </w:rPr>
        <w:t xml:space="preserve"> </w:t>
      </w:r>
      <w:r w:rsidR="0046232D">
        <w:rPr>
          <w:rFonts w:eastAsia="Calibri"/>
          <w:lang w:eastAsia="en-US"/>
        </w:rPr>
        <w:t>paragraaf 7.2</w:t>
      </w:r>
      <w:r w:rsidR="00A647DA">
        <w:rPr>
          <w:rFonts w:eastAsia="Calibri"/>
          <w:lang w:eastAsia="en-US"/>
        </w:rPr>
        <w:t xml:space="preserve"> </w:t>
      </w:r>
      <w:r w:rsidR="00A647DA" w:rsidRPr="00737E18">
        <w:rPr>
          <w:rFonts w:eastAsia="Calibri"/>
          <w:lang w:eastAsia="en-US"/>
        </w:rPr>
        <w:t xml:space="preserve">van deze inschrijvingsleidraad. </w:t>
      </w:r>
    </w:p>
    <w:p w:rsidR="006F2E11" w:rsidRDefault="006F2E11" w:rsidP="000624DC">
      <w:pPr>
        <w:spacing w:after="200"/>
        <w:ind w:left="0"/>
        <w:contextualSpacing w:val="0"/>
        <w:jc w:val="left"/>
        <w:rPr>
          <w:rFonts w:eastAsia="Calibri"/>
          <w:lang w:eastAsia="en-US"/>
        </w:rPr>
      </w:pPr>
    </w:p>
    <w:p w:rsidR="006F2E11" w:rsidRDefault="006F2E11" w:rsidP="000624DC">
      <w:pPr>
        <w:spacing w:after="200"/>
        <w:ind w:left="0"/>
        <w:contextualSpacing w:val="0"/>
        <w:jc w:val="left"/>
        <w:rPr>
          <w:rFonts w:eastAsia="Calibri"/>
          <w:lang w:eastAsia="en-US"/>
        </w:rPr>
      </w:pPr>
    </w:p>
    <w:p w:rsidR="006F2E11" w:rsidRDefault="006F2E11" w:rsidP="000624DC">
      <w:pPr>
        <w:spacing w:after="200"/>
        <w:ind w:left="0"/>
        <w:contextualSpacing w:val="0"/>
        <w:jc w:val="left"/>
        <w:rPr>
          <w:rFonts w:eastAsia="Calibri"/>
          <w:lang w:eastAsia="en-US"/>
        </w:rPr>
      </w:pPr>
    </w:p>
    <w:p w:rsidR="00A647DA" w:rsidRDefault="00A647DA" w:rsidP="000624DC">
      <w:pPr>
        <w:spacing w:after="200"/>
        <w:ind w:left="0"/>
        <w:contextualSpacing w:val="0"/>
        <w:jc w:val="left"/>
        <w:rPr>
          <w:rFonts w:eastAsia="Calibri"/>
          <w:lang w:eastAsia="en-US"/>
        </w:rPr>
      </w:pPr>
      <w:r>
        <w:rPr>
          <w:rFonts w:eastAsia="Calibri"/>
          <w:lang w:eastAsia="en-US"/>
        </w:rPr>
        <w:lastRenderedPageBreak/>
        <w:t>De behaalde scores in deel 1 van de aanbesteding zijn niet meer van toepassing. De presentaties</w:t>
      </w:r>
      <w:r w:rsidR="00871AE0">
        <w:rPr>
          <w:rFonts w:eastAsia="Calibri"/>
          <w:lang w:eastAsia="en-US"/>
        </w:rPr>
        <w:t xml:space="preserve"> (schetson</w:t>
      </w:r>
      <w:r w:rsidR="00871AE0">
        <w:rPr>
          <w:rFonts w:eastAsia="Calibri"/>
          <w:lang w:eastAsia="en-US"/>
        </w:rPr>
        <w:t>t</w:t>
      </w:r>
      <w:r w:rsidR="00871AE0">
        <w:rPr>
          <w:rFonts w:eastAsia="Calibri"/>
          <w:lang w:eastAsia="en-US"/>
        </w:rPr>
        <w:t>werp en toelichting op het ingediende plan van aanpak)</w:t>
      </w:r>
      <w:r>
        <w:rPr>
          <w:rFonts w:eastAsia="Calibri"/>
          <w:lang w:eastAsia="en-US"/>
        </w:rPr>
        <w:t xml:space="preserve"> worden afzonderlijk van de inschrijving beoordeeld.</w:t>
      </w:r>
      <w:r w:rsidR="00871AE0">
        <w:rPr>
          <w:rFonts w:eastAsia="Calibri"/>
          <w:lang w:eastAsia="en-US"/>
        </w:rPr>
        <w:t xml:space="preserve"> De toelichting op het plan van aanpak veronderstelt dat er geen nieuwe informatie ten tijde van de presentatie naar voren wordt gebracht.</w:t>
      </w:r>
      <w:r w:rsidR="00527705">
        <w:rPr>
          <w:rFonts w:eastAsia="Calibri"/>
          <w:lang w:eastAsia="en-US"/>
        </w:rPr>
        <w:t xml:space="preserve"> Indien de presentaties van beide partijen onvoldoende blijken te zijn, wordt de inschrijver die als derde is geëindigd in de aanbesteding alsnog benaderd met de vraag of hij wil presenteren</w:t>
      </w:r>
      <w:r w:rsidR="00871AE0">
        <w:rPr>
          <w:rFonts w:eastAsia="Calibri"/>
          <w:lang w:eastAsia="en-US"/>
        </w:rPr>
        <w:t xml:space="preserve">, </w:t>
      </w:r>
      <w:proofErr w:type="spellStart"/>
      <w:r w:rsidR="00871AE0">
        <w:rPr>
          <w:rFonts w:eastAsia="Calibri"/>
          <w:lang w:eastAsia="en-US"/>
        </w:rPr>
        <w:t>etcetera</w:t>
      </w:r>
      <w:proofErr w:type="spellEnd"/>
      <w:r w:rsidR="00527705">
        <w:rPr>
          <w:rFonts w:eastAsia="Calibri"/>
          <w:lang w:eastAsia="en-US"/>
        </w:rPr>
        <w:t>.</w:t>
      </w:r>
    </w:p>
    <w:p w:rsidR="00393E08" w:rsidRPr="00B36287" w:rsidRDefault="00393E08" w:rsidP="000624DC">
      <w:pPr>
        <w:pStyle w:val="Kop3"/>
        <w:jc w:val="left"/>
        <w:rPr>
          <w:rFonts w:eastAsia="Calibri"/>
        </w:rPr>
      </w:pPr>
      <w:r w:rsidRPr="00B36287">
        <w:rPr>
          <w:rFonts w:eastAsia="Calibri"/>
        </w:rPr>
        <w:t>Voornemen tot gunning</w:t>
      </w:r>
    </w:p>
    <w:p w:rsidR="00393E08" w:rsidRPr="00B36287" w:rsidRDefault="00393E08" w:rsidP="000624DC">
      <w:pPr>
        <w:spacing w:after="200"/>
        <w:ind w:left="0"/>
        <w:contextualSpacing w:val="0"/>
        <w:jc w:val="left"/>
        <w:rPr>
          <w:rFonts w:eastAsia="Calibri"/>
          <w:lang w:eastAsia="en-US"/>
        </w:rPr>
      </w:pPr>
      <w:r w:rsidRPr="00B36287">
        <w:rPr>
          <w:rFonts w:eastAsia="Calibri"/>
          <w:lang w:eastAsia="en-US"/>
        </w:rPr>
        <w:t xml:space="preserve">De aanbesteder </w:t>
      </w:r>
      <w:r w:rsidR="000517F9">
        <w:rPr>
          <w:rFonts w:eastAsia="Calibri"/>
          <w:lang w:eastAsia="en-US"/>
        </w:rPr>
        <w:t xml:space="preserve">informeert </w:t>
      </w:r>
      <w:r w:rsidR="001014FB">
        <w:rPr>
          <w:rFonts w:eastAsia="Calibri"/>
          <w:lang w:eastAsia="en-US"/>
        </w:rPr>
        <w:t>de twee partijen die een presentatie hebben gehouden schriftelijk o</w:t>
      </w:r>
      <w:r w:rsidR="000517F9">
        <w:rPr>
          <w:rFonts w:eastAsia="Calibri"/>
          <w:lang w:eastAsia="en-US"/>
        </w:rPr>
        <w:t>ver het voo</w:t>
      </w:r>
      <w:r w:rsidR="000517F9">
        <w:rPr>
          <w:rFonts w:eastAsia="Calibri"/>
          <w:lang w:eastAsia="en-US"/>
        </w:rPr>
        <w:t>r</w:t>
      </w:r>
      <w:r w:rsidR="000517F9">
        <w:rPr>
          <w:rFonts w:eastAsia="Calibri"/>
          <w:lang w:eastAsia="en-US"/>
        </w:rPr>
        <w:t>nemen tot gunning</w:t>
      </w:r>
      <w:r w:rsidRPr="00B36287">
        <w:rPr>
          <w:rFonts w:eastAsia="Calibri"/>
          <w:lang w:eastAsia="en-US"/>
        </w:rPr>
        <w:t xml:space="preserve">. Daarbij wordt de naam van de </w:t>
      </w:r>
      <w:r>
        <w:rPr>
          <w:rFonts w:eastAsia="Calibri"/>
          <w:lang w:eastAsia="en-US"/>
        </w:rPr>
        <w:t xml:space="preserve">begunstigde </w:t>
      </w:r>
      <w:r w:rsidRPr="00B36287">
        <w:rPr>
          <w:rFonts w:eastAsia="Calibri"/>
          <w:lang w:eastAsia="en-US"/>
        </w:rPr>
        <w:t>vermeld en motiveert de aanbesteder waarom die inschrijving als de economisch meest voorde</w:t>
      </w:r>
      <w:r>
        <w:rPr>
          <w:rFonts w:eastAsia="Calibri"/>
          <w:lang w:eastAsia="en-US"/>
        </w:rPr>
        <w:t>lige inschrijving is beoordeeld</w:t>
      </w:r>
      <w:r w:rsidR="002819E7">
        <w:rPr>
          <w:rFonts w:eastAsia="Calibri"/>
          <w:lang w:eastAsia="en-US"/>
        </w:rPr>
        <w:t>,</w:t>
      </w:r>
      <w:r w:rsidR="00BE2E94">
        <w:rPr>
          <w:rFonts w:eastAsia="Calibri"/>
          <w:lang w:eastAsia="en-US"/>
        </w:rPr>
        <w:t xml:space="preserve"> </w:t>
      </w:r>
      <w:r w:rsidR="00FA1A48">
        <w:rPr>
          <w:rFonts w:eastAsia="Calibri"/>
          <w:lang w:eastAsia="en-US"/>
        </w:rPr>
        <w:t>respectievelijk</w:t>
      </w:r>
      <w:r w:rsidR="00BE2E94">
        <w:rPr>
          <w:rFonts w:eastAsia="Calibri"/>
          <w:lang w:eastAsia="en-US"/>
        </w:rPr>
        <w:t xml:space="preserve"> waarom de afva</w:t>
      </w:r>
      <w:r w:rsidR="00BE2E94">
        <w:rPr>
          <w:rFonts w:eastAsia="Calibri"/>
          <w:lang w:eastAsia="en-US"/>
        </w:rPr>
        <w:t>l</w:t>
      </w:r>
      <w:r w:rsidR="00BE2E94">
        <w:rPr>
          <w:rFonts w:eastAsia="Calibri"/>
          <w:lang w:eastAsia="en-US"/>
        </w:rPr>
        <w:t>lende afschrijving niet voor gunning in aanmerking komt</w:t>
      </w:r>
      <w:r>
        <w:rPr>
          <w:rFonts w:eastAsia="Calibri"/>
          <w:lang w:eastAsia="en-US"/>
        </w:rPr>
        <w:t xml:space="preserve">. </w:t>
      </w:r>
    </w:p>
    <w:p w:rsidR="00393E08" w:rsidRDefault="00393E08" w:rsidP="000624DC">
      <w:pPr>
        <w:pStyle w:val="Kop3"/>
        <w:jc w:val="left"/>
        <w:rPr>
          <w:rFonts w:eastAsia="Calibri"/>
        </w:rPr>
      </w:pPr>
      <w:r>
        <w:rPr>
          <w:rFonts w:eastAsia="Calibri"/>
        </w:rPr>
        <w:t>Bezwaarprocedure</w:t>
      </w:r>
    </w:p>
    <w:p w:rsidR="00393E08" w:rsidRPr="001014FB" w:rsidRDefault="00393E08" w:rsidP="000624DC">
      <w:pPr>
        <w:spacing w:after="200"/>
        <w:ind w:left="0"/>
        <w:contextualSpacing w:val="0"/>
        <w:jc w:val="left"/>
        <w:rPr>
          <w:rFonts w:eastAsia="Calibri"/>
          <w:lang w:eastAsia="en-US"/>
        </w:rPr>
      </w:pPr>
      <w:r w:rsidRPr="002B0715">
        <w:rPr>
          <w:rFonts w:eastAsia="Calibri"/>
          <w:lang w:eastAsia="en-US"/>
        </w:rPr>
        <w:t xml:space="preserve">Nadat aan </w:t>
      </w:r>
      <w:r w:rsidR="001014FB">
        <w:rPr>
          <w:rFonts w:eastAsia="Calibri"/>
          <w:lang w:eastAsia="en-US"/>
        </w:rPr>
        <w:t>beide</w:t>
      </w:r>
      <w:r w:rsidRPr="002B0715">
        <w:rPr>
          <w:rFonts w:eastAsia="Calibri"/>
          <w:lang w:eastAsia="en-US"/>
        </w:rPr>
        <w:t xml:space="preserve"> inschrijvers de gunningsbeslissing bekend is gemaakt, wordt een </w:t>
      </w:r>
      <w:r w:rsidRPr="001014FB">
        <w:rPr>
          <w:rFonts w:eastAsia="Calibri"/>
          <w:lang w:eastAsia="en-US"/>
        </w:rPr>
        <w:t xml:space="preserve">periode van </w:t>
      </w:r>
      <w:r w:rsidR="000517F9" w:rsidRPr="001014FB">
        <w:rPr>
          <w:rFonts w:eastAsia="Calibri"/>
          <w:lang w:eastAsia="en-US"/>
        </w:rPr>
        <w:t>2</w:t>
      </w:r>
      <w:r w:rsidRPr="001014FB">
        <w:rPr>
          <w:rFonts w:eastAsia="Calibri"/>
          <w:lang w:eastAsia="en-US"/>
        </w:rPr>
        <w:t>0 kalenderd</w:t>
      </w:r>
      <w:r w:rsidRPr="001014FB">
        <w:rPr>
          <w:rFonts w:eastAsia="Calibri"/>
          <w:lang w:eastAsia="en-US"/>
        </w:rPr>
        <w:t>a</w:t>
      </w:r>
      <w:r w:rsidRPr="001014FB">
        <w:rPr>
          <w:rFonts w:eastAsia="Calibri"/>
          <w:lang w:eastAsia="en-US"/>
        </w:rPr>
        <w:t xml:space="preserve">gen in acht genomen waarin de aanbesteder niet zal overgaan tot het verlenen van de opdracht. </w:t>
      </w:r>
    </w:p>
    <w:p w:rsidR="00393E08" w:rsidRPr="001014FB" w:rsidRDefault="00393E08" w:rsidP="000624DC">
      <w:pPr>
        <w:spacing w:after="200"/>
        <w:ind w:left="0"/>
        <w:contextualSpacing w:val="0"/>
        <w:jc w:val="left"/>
        <w:rPr>
          <w:rFonts w:eastAsia="Calibri"/>
          <w:lang w:eastAsia="en-US"/>
        </w:rPr>
      </w:pPr>
      <w:r w:rsidRPr="001014FB">
        <w:rPr>
          <w:rFonts w:eastAsia="Calibri"/>
          <w:lang w:eastAsia="en-US"/>
        </w:rPr>
        <w:t xml:space="preserve">Deze termijn van </w:t>
      </w:r>
      <w:r w:rsidR="000517F9" w:rsidRPr="001014FB">
        <w:rPr>
          <w:rFonts w:eastAsia="Calibri"/>
          <w:lang w:eastAsia="en-US"/>
        </w:rPr>
        <w:t>2</w:t>
      </w:r>
      <w:r w:rsidRPr="001014FB">
        <w:rPr>
          <w:rFonts w:eastAsia="Calibri"/>
          <w:lang w:eastAsia="en-US"/>
        </w:rPr>
        <w:t>0 kalenderdagen wordt tevens uitdrukkelijk aangemerkt als vervaltermijn waarbinnen een inschrijver een kort geding aanhangig kan maken wanneer inschrijver het niet eens is met de gunningsbesli</w:t>
      </w:r>
      <w:r w:rsidRPr="001014FB">
        <w:rPr>
          <w:rFonts w:eastAsia="Calibri"/>
          <w:lang w:eastAsia="en-US"/>
        </w:rPr>
        <w:t>s</w:t>
      </w:r>
      <w:r w:rsidRPr="001014FB">
        <w:rPr>
          <w:rFonts w:eastAsia="Calibri"/>
          <w:lang w:eastAsia="en-US"/>
        </w:rPr>
        <w:t xml:space="preserve">sing. Wordt niet binnen </w:t>
      </w:r>
      <w:r w:rsidR="000517F9" w:rsidRPr="001014FB">
        <w:rPr>
          <w:rFonts w:eastAsia="Calibri"/>
          <w:lang w:eastAsia="en-US"/>
        </w:rPr>
        <w:t>2</w:t>
      </w:r>
      <w:r w:rsidRPr="001014FB">
        <w:rPr>
          <w:rFonts w:eastAsia="Calibri"/>
          <w:lang w:eastAsia="en-US"/>
        </w:rPr>
        <w:t xml:space="preserve">0 kalenderdagen na dagtekening van de gunningsbeslissing een kort geding aanhangig gemaakt, dan vervalt het recht daartoe. </w:t>
      </w:r>
    </w:p>
    <w:p w:rsidR="00393E08" w:rsidRPr="001014FB" w:rsidRDefault="00393E08" w:rsidP="000624DC">
      <w:pPr>
        <w:spacing w:after="200"/>
        <w:ind w:left="0"/>
        <w:contextualSpacing w:val="0"/>
        <w:jc w:val="left"/>
        <w:rPr>
          <w:rFonts w:eastAsia="Calibri"/>
          <w:lang w:eastAsia="en-US"/>
        </w:rPr>
      </w:pPr>
      <w:r w:rsidRPr="001014FB">
        <w:rPr>
          <w:rFonts w:eastAsia="Calibri"/>
          <w:lang w:eastAsia="en-US"/>
        </w:rPr>
        <w:t xml:space="preserve">Van ‘aanhangig maken’ is sprake wanneer de dagvaarding voor een kort geding binnen de gestelde termijn door een deurwaarder is betekend aan de aanbesteder. </w:t>
      </w:r>
    </w:p>
    <w:p w:rsidR="00393E08" w:rsidRDefault="00393E08" w:rsidP="000624DC">
      <w:pPr>
        <w:spacing w:after="200"/>
        <w:ind w:left="0"/>
        <w:contextualSpacing w:val="0"/>
        <w:jc w:val="left"/>
        <w:rPr>
          <w:rFonts w:eastAsia="Calibri"/>
          <w:lang w:eastAsia="en-US"/>
        </w:rPr>
      </w:pPr>
      <w:r w:rsidRPr="001014FB">
        <w:rPr>
          <w:rFonts w:eastAsia="Calibri"/>
          <w:lang w:eastAsia="en-US"/>
        </w:rPr>
        <w:t xml:space="preserve">Na expiratie van de termijn van </w:t>
      </w:r>
      <w:r w:rsidR="000517F9" w:rsidRPr="001014FB">
        <w:rPr>
          <w:rFonts w:eastAsia="Calibri"/>
          <w:lang w:eastAsia="en-US"/>
        </w:rPr>
        <w:t>2</w:t>
      </w:r>
      <w:r w:rsidRPr="001014FB">
        <w:rPr>
          <w:rFonts w:eastAsia="Calibri"/>
          <w:lang w:eastAsia="en-US"/>
        </w:rPr>
        <w:t>0 kalenderdagen</w:t>
      </w:r>
      <w:r w:rsidRPr="002B0715">
        <w:rPr>
          <w:rFonts w:eastAsia="Calibri"/>
          <w:lang w:eastAsia="en-US"/>
        </w:rPr>
        <w:t xml:space="preserve"> kan de aanbestede</w:t>
      </w:r>
      <w:r>
        <w:rPr>
          <w:rFonts w:eastAsia="Calibri"/>
          <w:lang w:eastAsia="en-US"/>
        </w:rPr>
        <w:t xml:space="preserve">r </w:t>
      </w:r>
      <w:r w:rsidRPr="002B0715">
        <w:rPr>
          <w:rFonts w:eastAsia="Calibri"/>
          <w:lang w:eastAsia="en-US"/>
        </w:rPr>
        <w:t xml:space="preserve">overgaan tot </w:t>
      </w:r>
      <w:r>
        <w:rPr>
          <w:rFonts w:eastAsia="Calibri"/>
          <w:lang w:eastAsia="en-US"/>
        </w:rPr>
        <w:t>verlenen</w:t>
      </w:r>
      <w:r w:rsidRPr="002B0715">
        <w:rPr>
          <w:rFonts w:eastAsia="Calibri"/>
          <w:lang w:eastAsia="en-US"/>
        </w:rPr>
        <w:t xml:space="preserve"> van de opdracht, tenzij een kort geding is aangespannen. In dat geval dient de inschrijver de inschrijving in ieder geval gestand te doen tot minimaal één maand na de </w:t>
      </w:r>
      <w:r w:rsidR="00BE2E94">
        <w:rPr>
          <w:rFonts w:eastAsia="Calibri"/>
          <w:lang w:eastAsia="en-US"/>
        </w:rPr>
        <w:t xml:space="preserve">laatste </w:t>
      </w:r>
      <w:r w:rsidRPr="002B0715">
        <w:rPr>
          <w:rFonts w:eastAsia="Calibri"/>
          <w:lang w:eastAsia="en-US"/>
        </w:rPr>
        <w:t xml:space="preserve">uitspraak in eerste aanleg. </w:t>
      </w:r>
    </w:p>
    <w:p w:rsidR="00393E08" w:rsidRPr="0079175F" w:rsidRDefault="00393E08" w:rsidP="000624DC">
      <w:pPr>
        <w:pStyle w:val="Kop2"/>
        <w:jc w:val="left"/>
        <w:rPr>
          <w:rFonts w:eastAsia="Calibri"/>
        </w:rPr>
      </w:pPr>
      <w:bookmarkStart w:id="21" w:name="_Toc462130915"/>
      <w:r w:rsidRPr="0079175F">
        <w:rPr>
          <w:rFonts w:eastAsia="Calibri"/>
        </w:rPr>
        <w:t>Verificatie</w:t>
      </w:r>
      <w:bookmarkEnd w:id="21"/>
    </w:p>
    <w:p w:rsidR="00393E08" w:rsidRDefault="00393E08" w:rsidP="000624DC">
      <w:pPr>
        <w:spacing w:after="200"/>
        <w:ind w:left="0"/>
        <w:contextualSpacing w:val="0"/>
        <w:jc w:val="left"/>
        <w:rPr>
          <w:rFonts w:eastAsia="Calibri"/>
          <w:lang w:eastAsia="en-US"/>
        </w:rPr>
      </w:pPr>
      <w:r w:rsidRPr="0079175F">
        <w:rPr>
          <w:rFonts w:eastAsia="Calibri"/>
          <w:lang w:eastAsia="en-US"/>
        </w:rPr>
        <w:t xml:space="preserve">Na het </w:t>
      </w:r>
      <w:r w:rsidR="00FA1A48">
        <w:rPr>
          <w:rFonts w:eastAsia="Calibri"/>
          <w:lang w:eastAsia="en-US"/>
        </w:rPr>
        <w:t>publiceren</w:t>
      </w:r>
      <w:r w:rsidR="00FA1A48" w:rsidRPr="0079175F">
        <w:rPr>
          <w:rFonts w:eastAsia="Calibri"/>
          <w:lang w:eastAsia="en-US"/>
        </w:rPr>
        <w:t xml:space="preserve"> </w:t>
      </w:r>
      <w:r w:rsidRPr="0079175F">
        <w:rPr>
          <w:rFonts w:eastAsia="Calibri"/>
          <w:lang w:eastAsia="en-US"/>
        </w:rPr>
        <w:t xml:space="preserve">van de gunningsbeslissing wordt de inschrijver </w:t>
      </w:r>
      <w:r>
        <w:rPr>
          <w:rFonts w:eastAsia="Calibri"/>
          <w:lang w:eastAsia="en-US"/>
        </w:rPr>
        <w:t xml:space="preserve">die de </w:t>
      </w:r>
      <w:r w:rsidRPr="0079175F">
        <w:rPr>
          <w:rFonts w:eastAsia="Calibri"/>
          <w:lang w:eastAsia="en-US"/>
        </w:rPr>
        <w:t>economisch meest voordelige inschri</w:t>
      </w:r>
      <w:r w:rsidRPr="0079175F">
        <w:rPr>
          <w:rFonts w:eastAsia="Calibri"/>
          <w:lang w:eastAsia="en-US"/>
        </w:rPr>
        <w:t>j</w:t>
      </w:r>
      <w:r w:rsidRPr="0079175F">
        <w:rPr>
          <w:rFonts w:eastAsia="Calibri"/>
          <w:lang w:eastAsia="en-US"/>
        </w:rPr>
        <w:t xml:space="preserve">ving </w:t>
      </w:r>
      <w:r>
        <w:rPr>
          <w:rFonts w:eastAsia="Calibri"/>
          <w:lang w:eastAsia="en-US"/>
        </w:rPr>
        <w:t xml:space="preserve">heeft gedaan </w:t>
      </w:r>
      <w:r w:rsidRPr="0079175F">
        <w:rPr>
          <w:rFonts w:eastAsia="Calibri"/>
          <w:lang w:eastAsia="en-US"/>
        </w:rPr>
        <w:t>uitgenodigd voor een gesprek ter verificatie van de inschrijving en bespreking van het ve</w:t>
      </w:r>
      <w:r w:rsidRPr="0079175F">
        <w:rPr>
          <w:rFonts w:eastAsia="Calibri"/>
          <w:lang w:eastAsia="en-US"/>
        </w:rPr>
        <w:t>r</w:t>
      </w:r>
      <w:r w:rsidRPr="0079175F">
        <w:rPr>
          <w:rFonts w:eastAsia="Calibri"/>
          <w:lang w:eastAsia="en-US"/>
        </w:rPr>
        <w:t>volg van het project.</w:t>
      </w:r>
    </w:p>
    <w:p w:rsidR="00393E08" w:rsidRDefault="00393E08" w:rsidP="000624DC">
      <w:pPr>
        <w:spacing w:after="200"/>
        <w:ind w:left="0"/>
        <w:contextualSpacing w:val="0"/>
        <w:jc w:val="left"/>
        <w:rPr>
          <w:rFonts w:eastAsia="Calibri"/>
          <w:lang w:eastAsia="en-US"/>
        </w:rPr>
      </w:pPr>
      <w:r w:rsidRPr="0079175F">
        <w:rPr>
          <w:rFonts w:eastAsia="Calibri"/>
          <w:lang w:eastAsia="en-US"/>
        </w:rPr>
        <w:t xml:space="preserve">Het beoordelingsteam stelt </w:t>
      </w:r>
      <w:r>
        <w:rPr>
          <w:rFonts w:eastAsia="Calibri"/>
          <w:lang w:eastAsia="en-US"/>
        </w:rPr>
        <w:t xml:space="preserve">vast welke </w:t>
      </w:r>
      <w:r w:rsidRPr="0079175F">
        <w:rPr>
          <w:rFonts w:eastAsia="Calibri"/>
          <w:lang w:eastAsia="en-US"/>
        </w:rPr>
        <w:t xml:space="preserve">onderdelen </w:t>
      </w:r>
      <w:r>
        <w:rPr>
          <w:rFonts w:eastAsia="Calibri"/>
          <w:lang w:eastAsia="en-US"/>
        </w:rPr>
        <w:t>geverifieerd moeten worden, welke aanvullende</w:t>
      </w:r>
      <w:r w:rsidRPr="0079175F">
        <w:rPr>
          <w:rFonts w:eastAsia="Calibri"/>
          <w:lang w:eastAsia="en-US"/>
        </w:rPr>
        <w:t xml:space="preserve"> docume</w:t>
      </w:r>
      <w:r w:rsidRPr="0079175F">
        <w:rPr>
          <w:rFonts w:eastAsia="Calibri"/>
          <w:lang w:eastAsia="en-US"/>
        </w:rPr>
        <w:t>n</w:t>
      </w:r>
      <w:r w:rsidRPr="0079175F">
        <w:rPr>
          <w:rFonts w:eastAsia="Calibri"/>
          <w:lang w:eastAsia="en-US"/>
        </w:rPr>
        <w:t xml:space="preserve">ten de inschrijver dient te overleggen </w:t>
      </w:r>
      <w:r>
        <w:rPr>
          <w:rFonts w:eastAsia="Calibri"/>
          <w:lang w:eastAsia="en-US"/>
        </w:rPr>
        <w:t xml:space="preserve">en </w:t>
      </w:r>
      <w:r w:rsidRPr="0079175F">
        <w:rPr>
          <w:rFonts w:eastAsia="Calibri"/>
          <w:lang w:eastAsia="en-US"/>
        </w:rPr>
        <w:t xml:space="preserve">welke nadere informatie </w:t>
      </w:r>
      <w:r>
        <w:rPr>
          <w:rFonts w:eastAsia="Calibri"/>
          <w:lang w:eastAsia="en-US"/>
        </w:rPr>
        <w:t>nodig is</w:t>
      </w:r>
      <w:r w:rsidRPr="0079175F">
        <w:rPr>
          <w:rFonts w:eastAsia="Calibri"/>
          <w:lang w:eastAsia="en-US"/>
        </w:rPr>
        <w:t xml:space="preserve">. Tevens </w:t>
      </w:r>
      <w:r>
        <w:rPr>
          <w:rFonts w:eastAsia="Calibri"/>
          <w:lang w:eastAsia="en-US"/>
        </w:rPr>
        <w:t>bepaalt het beoordeling</w:t>
      </w:r>
      <w:r>
        <w:rPr>
          <w:rFonts w:eastAsia="Calibri"/>
          <w:lang w:eastAsia="en-US"/>
        </w:rPr>
        <w:t>s</w:t>
      </w:r>
      <w:r>
        <w:rPr>
          <w:rFonts w:eastAsia="Calibri"/>
          <w:lang w:eastAsia="en-US"/>
        </w:rPr>
        <w:t xml:space="preserve">team </w:t>
      </w:r>
      <w:r w:rsidRPr="0079175F">
        <w:rPr>
          <w:rFonts w:eastAsia="Calibri"/>
          <w:lang w:eastAsia="en-US"/>
        </w:rPr>
        <w:t xml:space="preserve">welke onderdelen uit de inschrijving </w:t>
      </w:r>
      <w:r w:rsidR="008A68DE">
        <w:rPr>
          <w:rFonts w:eastAsia="Calibri"/>
          <w:lang w:eastAsia="en-US"/>
        </w:rPr>
        <w:t xml:space="preserve">(mogelijk) </w:t>
      </w:r>
      <w:r w:rsidRPr="0079175F">
        <w:rPr>
          <w:rFonts w:eastAsia="Calibri"/>
          <w:lang w:eastAsia="en-US"/>
        </w:rPr>
        <w:t xml:space="preserve">nog </w:t>
      </w:r>
      <w:r>
        <w:rPr>
          <w:rFonts w:eastAsia="Calibri"/>
          <w:lang w:eastAsia="en-US"/>
        </w:rPr>
        <w:t>verduidelijking</w:t>
      </w:r>
      <w:r w:rsidRPr="0079175F">
        <w:rPr>
          <w:rFonts w:eastAsia="Calibri"/>
          <w:lang w:eastAsia="en-US"/>
        </w:rPr>
        <w:t xml:space="preserve"> behoeven. </w:t>
      </w:r>
    </w:p>
    <w:p w:rsidR="00376B7E" w:rsidRDefault="00376B7E" w:rsidP="000624DC">
      <w:pPr>
        <w:spacing w:after="200"/>
        <w:ind w:left="0"/>
        <w:contextualSpacing w:val="0"/>
        <w:jc w:val="left"/>
        <w:rPr>
          <w:rFonts w:eastAsia="Calibri"/>
          <w:lang w:eastAsia="en-US"/>
        </w:rPr>
      </w:pPr>
      <w:r>
        <w:rPr>
          <w:rFonts w:eastAsia="Calibri"/>
          <w:lang w:eastAsia="en-US"/>
        </w:rPr>
        <w:t xml:space="preserve">De </w:t>
      </w:r>
      <w:r w:rsidRPr="00376B7E">
        <w:rPr>
          <w:rFonts w:eastAsia="Calibri"/>
          <w:lang w:eastAsia="en-US"/>
        </w:rPr>
        <w:t>termijn waarbinnen de bewijsmiddelen als bedoeld in artikel 2.</w:t>
      </w:r>
      <w:r w:rsidR="00D52235">
        <w:rPr>
          <w:rFonts w:eastAsia="Calibri"/>
          <w:lang w:eastAsia="en-US"/>
        </w:rPr>
        <w:t>13.9</w:t>
      </w:r>
      <w:r>
        <w:rPr>
          <w:rFonts w:eastAsia="Calibri"/>
          <w:lang w:eastAsia="en-US"/>
        </w:rPr>
        <w:t xml:space="preserve"> het ARW 201</w:t>
      </w:r>
      <w:r w:rsidR="00D52235">
        <w:rPr>
          <w:rFonts w:eastAsia="Calibri"/>
          <w:lang w:eastAsia="en-US"/>
        </w:rPr>
        <w:t>6</w:t>
      </w:r>
      <w:r>
        <w:rPr>
          <w:rFonts w:eastAsia="Calibri"/>
          <w:lang w:eastAsia="en-US"/>
        </w:rPr>
        <w:t xml:space="preserve"> </w:t>
      </w:r>
      <w:r w:rsidRPr="00376B7E">
        <w:rPr>
          <w:rFonts w:eastAsia="Calibri"/>
          <w:lang w:eastAsia="en-US"/>
        </w:rPr>
        <w:t>uiterlijk door de aanb</w:t>
      </w:r>
      <w:r w:rsidRPr="00376B7E">
        <w:rPr>
          <w:rFonts w:eastAsia="Calibri"/>
          <w:lang w:eastAsia="en-US"/>
        </w:rPr>
        <w:t>e</w:t>
      </w:r>
      <w:r w:rsidRPr="00376B7E">
        <w:rPr>
          <w:rFonts w:eastAsia="Calibri"/>
          <w:lang w:eastAsia="en-US"/>
        </w:rPr>
        <w:t>steder moeten zijn ontvangen, te rekenen vanaf de verzenddatum van het verzoek tot indienen van de bewij</w:t>
      </w:r>
      <w:r w:rsidRPr="00376B7E">
        <w:rPr>
          <w:rFonts w:eastAsia="Calibri"/>
          <w:lang w:eastAsia="en-US"/>
        </w:rPr>
        <w:t>s</w:t>
      </w:r>
      <w:r w:rsidRPr="00376B7E">
        <w:rPr>
          <w:rFonts w:eastAsia="Calibri"/>
          <w:lang w:eastAsia="en-US"/>
        </w:rPr>
        <w:t>middelen</w:t>
      </w:r>
      <w:r>
        <w:rPr>
          <w:rFonts w:eastAsia="Calibri"/>
          <w:lang w:eastAsia="en-US"/>
        </w:rPr>
        <w:t xml:space="preserve">, </w:t>
      </w:r>
      <w:r w:rsidRPr="001014FB">
        <w:rPr>
          <w:rFonts w:eastAsia="Calibri"/>
          <w:lang w:eastAsia="en-US"/>
        </w:rPr>
        <w:t>bedraagt 7 kalenderdagen</w:t>
      </w:r>
      <w:r>
        <w:rPr>
          <w:rFonts w:eastAsia="Calibri"/>
          <w:lang w:eastAsia="en-US"/>
        </w:rPr>
        <w:t>.</w:t>
      </w:r>
    </w:p>
    <w:p w:rsidR="00393E08" w:rsidRDefault="00393E08" w:rsidP="006F2E11">
      <w:pPr>
        <w:spacing w:after="200"/>
        <w:ind w:left="0"/>
        <w:contextualSpacing w:val="0"/>
        <w:jc w:val="left"/>
        <w:rPr>
          <w:lang w:eastAsia="en-US"/>
        </w:rPr>
      </w:pPr>
      <w:r w:rsidRPr="0079175F">
        <w:rPr>
          <w:rFonts w:eastAsia="Calibri"/>
          <w:lang w:eastAsia="en-US"/>
        </w:rPr>
        <w:t>Als tijdens de bespreking met de inschrijver blijkt dat in de inschrijving onjuiste (of onvolledige) informatie is verstrekt of dat op andere punten onoverkomelijke bezwaren bestaan, dan zal de betrokken inschrijver alsnog uitgesloten worden van de procedure en zullen besprekingen worden gestart met de als tweede geëindigde inschrijver.</w:t>
      </w:r>
    </w:p>
    <w:p w:rsidR="00393E08" w:rsidRDefault="00393E08" w:rsidP="000624DC">
      <w:pPr>
        <w:pStyle w:val="Kop1"/>
        <w:jc w:val="left"/>
      </w:pPr>
      <w:bookmarkStart w:id="22" w:name="_Toc462130916"/>
      <w:r>
        <w:lastRenderedPageBreak/>
        <w:t>Inschrijvingsvereisten</w:t>
      </w:r>
      <w:bookmarkEnd w:id="22"/>
    </w:p>
    <w:p w:rsidR="00393E08" w:rsidRDefault="00393E08" w:rsidP="000624DC">
      <w:pPr>
        <w:pStyle w:val="Kop2"/>
        <w:jc w:val="left"/>
      </w:pPr>
      <w:bookmarkStart w:id="23" w:name="_Toc462130917"/>
      <w:proofErr w:type="spellStart"/>
      <w:r>
        <w:t>Uitsluitingsgronden</w:t>
      </w:r>
      <w:bookmarkEnd w:id="23"/>
      <w:proofErr w:type="spellEnd"/>
    </w:p>
    <w:p w:rsidR="00393E08" w:rsidRDefault="00393E08" w:rsidP="000624DC">
      <w:pPr>
        <w:jc w:val="left"/>
        <w:rPr>
          <w:lang w:eastAsia="en-US"/>
        </w:rPr>
      </w:pPr>
      <w:r>
        <w:rPr>
          <w:lang w:eastAsia="en-US"/>
        </w:rPr>
        <w:t xml:space="preserve">De aanbestedende dienst heeft in </w:t>
      </w:r>
      <w:r w:rsidR="00DA57C9">
        <w:rPr>
          <w:lang w:eastAsia="en-US"/>
        </w:rPr>
        <w:t>het Uniform Europees Aanbestedingsdocument</w:t>
      </w:r>
      <w:r>
        <w:rPr>
          <w:lang w:eastAsia="en-US"/>
        </w:rPr>
        <w:t xml:space="preserve"> aangegeven welke ui</w:t>
      </w:r>
      <w:r>
        <w:rPr>
          <w:lang w:eastAsia="en-US"/>
        </w:rPr>
        <w:t>t</w:t>
      </w:r>
      <w:r>
        <w:rPr>
          <w:lang w:eastAsia="en-US"/>
        </w:rPr>
        <w:t>sluitingsgronden op deze aanbesteding van toepassing zijn.</w:t>
      </w:r>
    </w:p>
    <w:p w:rsidR="00393E08" w:rsidRDefault="00393E08" w:rsidP="000624DC">
      <w:pPr>
        <w:jc w:val="left"/>
        <w:rPr>
          <w:lang w:eastAsia="en-US"/>
        </w:rPr>
      </w:pPr>
    </w:p>
    <w:p w:rsidR="00393E08" w:rsidRDefault="00393E08" w:rsidP="000624DC">
      <w:pPr>
        <w:pStyle w:val="Kop2"/>
        <w:jc w:val="left"/>
      </w:pPr>
      <w:bookmarkStart w:id="24" w:name="_Toc462130918"/>
      <w:r>
        <w:t>Geschiktheidseisen</w:t>
      </w:r>
      <w:bookmarkEnd w:id="24"/>
    </w:p>
    <w:p w:rsidR="00393E08" w:rsidRDefault="004F6DF3" w:rsidP="00E20D5B">
      <w:pPr>
        <w:ind w:left="426"/>
        <w:jc w:val="left"/>
        <w:rPr>
          <w:lang w:eastAsia="en-US"/>
        </w:rPr>
      </w:pPr>
      <w:r>
        <w:rPr>
          <w:lang w:eastAsia="en-US"/>
        </w:rPr>
        <w:t xml:space="preserve">Inschrijver dient </w:t>
      </w:r>
      <w:r w:rsidR="000D50EF">
        <w:rPr>
          <w:lang w:eastAsia="en-US"/>
        </w:rPr>
        <w:t xml:space="preserve">door middel van het overleggen van een verklaring met toelichting </w:t>
      </w:r>
      <w:r>
        <w:rPr>
          <w:lang w:eastAsia="en-US"/>
        </w:rPr>
        <w:t>aan te tonen over de volgende kerncompetentie te beschikken:</w:t>
      </w:r>
    </w:p>
    <w:p w:rsidR="00393E08" w:rsidRDefault="00CC7E93" w:rsidP="00E20D5B">
      <w:pPr>
        <w:ind w:left="426"/>
        <w:jc w:val="left"/>
        <w:rPr>
          <w:lang w:eastAsia="en-US"/>
        </w:rPr>
      </w:pPr>
      <w:r>
        <w:rPr>
          <w:lang w:eastAsia="en-US"/>
        </w:rPr>
        <w:t xml:space="preserve">In de periode van 3 jaar voorafgaand aan het moment van inschrijving </w:t>
      </w:r>
      <w:r w:rsidR="000D50EF">
        <w:rPr>
          <w:lang w:eastAsia="en-US"/>
        </w:rPr>
        <w:t>is</w:t>
      </w:r>
      <w:r>
        <w:rPr>
          <w:lang w:eastAsia="en-US"/>
        </w:rPr>
        <w:t xml:space="preserve"> inschrijver </w:t>
      </w:r>
      <w:r w:rsidR="0056112B">
        <w:rPr>
          <w:lang w:eastAsia="en-US"/>
        </w:rPr>
        <w:t>deze gehele periode actief geweest in de uitvaartbranche waarbij tenminste de volgende werkzaamheden zijn uitgevoerd: b</w:t>
      </w:r>
      <w:r w:rsidR="0056112B">
        <w:rPr>
          <w:lang w:eastAsia="en-US"/>
        </w:rPr>
        <w:t>e</w:t>
      </w:r>
      <w:r w:rsidR="0056112B">
        <w:rPr>
          <w:lang w:eastAsia="en-US"/>
        </w:rPr>
        <w:t>geleiding van nabestaanden, verzorgen van uitvaarten (begrafenissen en/of crematies), het exploiteren van een uitvaartcentrum.</w:t>
      </w:r>
    </w:p>
    <w:p w:rsidR="00393E08" w:rsidRDefault="00393E08" w:rsidP="000624DC">
      <w:pPr>
        <w:pStyle w:val="Kop1"/>
        <w:jc w:val="left"/>
      </w:pPr>
      <w:bookmarkStart w:id="25" w:name="_Toc462130919"/>
      <w:r>
        <w:lastRenderedPageBreak/>
        <w:t>Voorwaarden ten aanzien van de aanbestedingsprocedure</w:t>
      </w:r>
      <w:bookmarkEnd w:id="25"/>
    </w:p>
    <w:p w:rsidR="00393E08" w:rsidRDefault="00393E08" w:rsidP="000624DC">
      <w:pPr>
        <w:pStyle w:val="Kop2"/>
        <w:jc w:val="left"/>
      </w:pPr>
      <w:bookmarkStart w:id="26" w:name="_Toc462130920"/>
      <w:r>
        <w:t>Communicatie</w:t>
      </w:r>
      <w:bookmarkEnd w:id="26"/>
    </w:p>
    <w:p w:rsidR="00393E08" w:rsidRDefault="00393E08" w:rsidP="000624DC">
      <w:pPr>
        <w:jc w:val="left"/>
        <w:rPr>
          <w:lang w:eastAsia="en-US"/>
        </w:rPr>
      </w:pPr>
      <w:r>
        <w:rPr>
          <w:lang w:eastAsia="en-US"/>
        </w:rPr>
        <w:t>De aanbestedingsprocedure wordt gevoerd in de Nederlandse taal, zowel in woord als geschrift.</w:t>
      </w:r>
    </w:p>
    <w:p w:rsidR="00393E08" w:rsidRDefault="00393E08" w:rsidP="000624DC">
      <w:pPr>
        <w:pStyle w:val="Kop2"/>
        <w:jc w:val="left"/>
      </w:pPr>
      <w:bookmarkStart w:id="27" w:name="_Toc462130921"/>
      <w:r>
        <w:t>Varianten</w:t>
      </w:r>
      <w:bookmarkEnd w:id="27"/>
    </w:p>
    <w:p w:rsidR="00393E08" w:rsidRPr="00E71C2E" w:rsidRDefault="00393E08" w:rsidP="000624DC">
      <w:pPr>
        <w:jc w:val="left"/>
        <w:rPr>
          <w:lang w:eastAsia="en-US"/>
        </w:rPr>
      </w:pPr>
      <w:r>
        <w:rPr>
          <w:lang w:eastAsia="en-US"/>
        </w:rPr>
        <w:t xml:space="preserve">Varianten van de inschrijver, zoals bedoeld in artikel </w:t>
      </w:r>
      <w:r w:rsidR="00376B7E">
        <w:rPr>
          <w:lang w:eastAsia="en-US"/>
        </w:rPr>
        <w:t>2.</w:t>
      </w:r>
      <w:r w:rsidR="00562A53">
        <w:rPr>
          <w:lang w:eastAsia="en-US"/>
        </w:rPr>
        <w:t>2</w:t>
      </w:r>
      <w:r w:rsidR="00376B7E">
        <w:rPr>
          <w:lang w:eastAsia="en-US"/>
        </w:rPr>
        <w:t>8</w:t>
      </w:r>
      <w:r>
        <w:rPr>
          <w:lang w:eastAsia="en-US"/>
        </w:rPr>
        <w:t xml:space="preserve"> van het Aanbestedingsreglement Werken 201</w:t>
      </w:r>
      <w:r w:rsidR="00562A53">
        <w:rPr>
          <w:lang w:eastAsia="en-US"/>
        </w:rPr>
        <w:t>6</w:t>
      </w:r>
      <w:r>
        <w:rPr>
          <w:lang w:eastAsia="en-US"/>
        </w:rPr>
        <w:t xml:space="preserve"> zijn niet toegestaan.</w:t>
      </w:r>
    </w:p>
    <w:p w:rsidR="00393E08" w:rsidRDefault="00393E08" w:rsidP="000624DC">
      <w:pPr>
        <w:pStyle w:val="Kop2"/>
        <w:jc w:val="left"/>
      </w:pPr>
      <w:bookmarkStart w:id="28" w:name="_Toc462130922"/>
      <w:r>
        <w:t>Vergoeding van kosten</w:t>
      </w:r>
      <w:bookmarkEnd w:id="28"/>
    </w:p>
    <w:p w:rsidR="00393E08" w:rsidRDefault="00376B7E" w:rsidP="000624DC">
      <w:pPr>
        <w:jc w:val="left"/>
        <w:rPr>
          <w:lang w:eastAsia="en-US"/>
        </w:rPr>
      </w:pPr>
      <w:r>
        <w:rPr>
          <w:lang w:eastAsia="en-US"/>
        </w:rPr>
        <w:t>De aanbesteder vergoedt</w:t>
      </w:r>
      <w:r w:rsidR="00176DA7">
        <w:rPr>
          <w:lang w:eastAsia="en-US"/>
        </w:rPr>
        <w:t xml:space="preserve"> ondernemers </w:t>
      </w:r>
      <w:r>
        <w:rPr>
          <w:lang w:eastAsia="en-US"/>
        </w:rPr>
        <w:t xml:space="preserve">geen </w:t>
      </w:r>
      <w:r w:rsidR="00393E08" w:rsidRPr="00777ABA">
        <w:rPr>
          <w:lang w:eastAsia="en-US"/>
        </w:rPr>
        <w:t>kosten</w:t>
      </w:r>
      <w:r>
        <w:rPr>
          <w:lang w:eastAsia="en-US"/>
        </w:rPr>
        <w:t xml:space="preserve"> </w:t>
      </w:r>
      <w:r w:rsidR="00393E08">
        <w:rPr>
          <w:lang w:eastAsia="en-US"/>
        </w:rPr>
        <w:t xml:space="preserve">voor </w:t>
      </w:r>
      <w:r w:rsidR="00393E08" w:rsidRPr="00777ABA">
        <w:rPr>
          <w:lang w:eastAsia="en-US"/>
        </w:rPr>
        <w:t>het uitbrengen van de inschrijving.</w:t>
      </w:r>
      <w:r w:rsidR="00393E08">
        <w:rPr>
          <w:lang w:eastAsia="en-US"/>
        </w:rPr>
        <w:t xml:space="preserve"> </w:t>
      </w:r>
    </w:p>
    <w:p w:rsidR="001117AB" w:rsidRDefault="001117AB" w:rsidP="000624DC">
      <w:pPr>
        <w:jc w:val="left"/>
        <w:rPr>
          <w:lang w:eastAsia="en-US"/>
        </w:rPr>
      </w:pPr>
    </w:p>
    <w:p w:rsidR="00DA57C9" w:rsidRDefault="00DA57C9" w:rsidP="000624DC">
      <w:pPr>
        <w:jc w:val="left"/>
        <w:rPr>
          <w:lang w:eastAsia="en-US"/>
        </w:rPr>
      </w:pPr>
      <w:r>
        <w:rPr>
          <w:lang w:eastAsia="en-US"/>
        </w:rPr>
        <w:t xml:space="preserve">De twee hoogste inschrijvers </w:t>
      </w:r>
      <w:r w:rsidR="00603C02">
        <w:rPr>
          <w:lang w:eastAsia="en-US"/>
        </w:rPr>
        <w:t>worden uitgenodigd</w:t>
      </w:r>
      <w:r>
        <w:rPr>
          <w:lang w:eastAsia="en-US"/>
        </w:rPr>
        <w:t xml:space="preserve"> een presentatie te geven waarin </w:t>
      </w:r>
      <w:r w:rsidR="00603C02">
        <w:rPr>
          <w:lang w:eastAsia="en-US"/>
        </w:rPr>
        <w:t xml:space="preserve">hun </w:t>
      </w:r>
      <w:r>
        <w:rPr>
          <w:lang w:eastAsia="en-US"/>
        </w:rPr>
        <w:t xml:space="preserve">schetsontwerp </w:t>
      </w:r>
      <w:r w:rsidR="00603C02">
        <w:rPr>
          <w:lang w:eastAsia="en-US"/>
        </w:rPr>
        <w:t xml:space="preserve">wordt getoond </w:t>
      </w:r>
      <w:r>
        <w:rPr>
          <w:lang w:eastAsia="en-US"/>
        </w:rPr>
        <w:t xml:space="preserve">en </w:t>
      </w:r>
      <w:r w:rsidR="00603C02">
        <w:rPr>
          <w:lang w:eastAsia="en-US"/>
        </w:rPr>
        <w:t xml:space="preserve">het </w:t>
      </w:r>
      <w:r>
        <w:rPr>
          <w:lang w:eastAsia="en-US"/>
        </w:rPr>
        <w:t xml:space="preserve">plan van aanpak wordt </w:t>
      </w:r>
      <w:r w:rsidR="00603C02">
        <w:rPr>
          <w:lang w:eastAsia="en-US"/>
        </w:rPr>
        <w:t>toegelicht</w:t>
      </w:r>
      <w:r>
        <w:rPr>
          <w:lang w:eastAsia="en-US"/>
        </w:rPr>
        <w:t xml:space="preserve">. Aanbesteder </w:t>
      </w:r>
      <w:r w:rsidR="0058233C">
        <w:rPr>
          <w:lang w:eastAsia="en-US"/>
        </w:rPr>
        <w:t xml:space="preserve">draagt bij in de kosten </w:t>
      </w:r>
      <w:r w:rsidR="00603C02">
        <w:rPr>
          <w:lang w:eastAsia="en-US"/>
        </w:rPr>
        <w:t xml:space="preserve">voor het schetsontwerp </w:t>
      </w:r>
      <w:r w:rsidR="0058233C">
        <w:rPr>
          <w:lang w:eastAsia="en-US"/>
        </w:rPr>
        <w:t xml:space="preserve">met een bedrag van </w:t>
      </w:r>
      <w:r w:rsidR="002819E7">
        <w:rPr>
          <w:lang w:eastAsia="en-US"/>
        </w:rPr>
        <w:t xml:space="preserve">maximaal </w:t>
      </w:r>
      <w:r w:rsidR="0058233C">
        <w:rPr>
          <w:lang w:eastAsia="en-US"/>
        </w:rPr>
        <w:t xml:space="preserve">€ 5.000,- </w:t>
      </w:r>
      <w:r w:rsidR="006F2E11">
        <w:rPr>
          <w:lang w:eastAsia="en-US"/>
        </w:rPr>
        <w:t xml:space="preserve">voor de presenterende inschrijver </w:t>
      </w:r>
      <w:r w:rsidR="00850430">
        <w:rPr>
          <w:lang w:eastAsia="en-US"/>
        </w:rPr>
        <w:t>waaraan niet gegund wordt</w:t>
      </w:r>
      <w:r w:rsidR="0058233C">
        <w:rPr>
          <w:lang w:eastAsia="en-US"/>
        </w:rPr>
        <w:t>.</w:t>
      </w:r>
      <w:r w:rsidR="001117AB">
        <w:rPr>
          <w:lang w:eastAsia="en-US"/>
        </w:rPr>
        <w:t xml:space="preserve"> Indien het schetsontwerp </w:t>
      </w:r>
      <w:r w:rsidR="00FD7C7A">
        <w:rPr>
          <w:lang w:eastAsia="en-US"/>
        </w:rPr>
        <w:t>niet toegespitst is op de vraag van dit specifieke plan, wordt er geen vergoeding voor het schetsontwerp gegeven.</w:t>
      </w:r>
    </w:p>
    <w:p w:rsidR="00393E08" w:rsidRDefault="00393E08" w:rsidP="000624DC">
      <w:pPr>
        <w:pStyle w:val="Kop2"/>
        <w:jc w:val="left"/>
      </w:pPr>
      <w:bookmarkStart w:id="29" w:name="_Toc462130923"/>
      <w:r>
        <w:t>Toepasselijk recht</w:t>
      </w:r>
      <w:bookmarkEnd w:id="29"/>
    </w:p>
    <w:p w:rsidR="00393E08" w:rsidRDefault="00393E08" w:rsidP="000624DC">
      <w:pPr>
        <w:jc w:val="left"/>
        <w:rPr>
          <w:lang w:eastAsia="en-US"/>
        </w:rPr>
      </w:pPr>
      <w:r>
        <w:rPr>
          <w:lang w:eastAsia="en-US"/>
        </w:rPr>
        <w:t>De aanbesteding</w:t>
      </w:r>
      <w:r w:rsidR="00C21DE8">
        <w:rPr>
          <w:lang w:eastAsia="en-US"/>
        </w:rPr>
        <w:t xml:space="preserve"> en de na gunning te sluiten overeenkomst(en)</w:t>
      </w:r>
      <w:r>
        <w:rPr>
          <w:lang w:eastAsia="en-US"/>
        </w:rPr>
        <w:t xml:space="preserve"> </w:t>
      </w:r>
      <w:r w:rsidR="00C21DE8">
        <w:rPr>
          <w:lang w:eastAsia="en-US"/>
        </w:rPr>
        <w:t>zijn</w:t>
      </w:r>
      <w:r>
        <w:rPr>
          <w:lang w:eastAsia="en-US"/>
        </w:rPr>
        <w:t xml:space="preserve"> onderworpen aan het Nederlands recht.</w:t>
      </w:r>
    </w:p>
    <w:p w:rsidR="005C79EF" w:rsidRDefault="005C79EF" w:rsidP="000624DC">
      <w:pPr>
        <w:pStyle w:val="Kop2"/>
        <w:jc w:val="left"/>
      </w:pPr>
      <w:bookmarkStart w:id="30" w:name="_Toc462130924"/>
      <w:r>
        <w:t>Klachtenregeling</w:t>
      </w:r>
      <w:bookmarkEnd w:id="30"/>
    </w:p>
    <w:p w:rsidR="005C79EF" w:rsidRDefault="005C79EF" w:rsidP="000624DC">
      <w:pPr>
        <w:jc w:val="left"/>
        <w:rPr>
          <w:lang w:eastAsia="en-US"/>
        </w:rPr>
      </w:pPr>
      <w:r>
        <w:rPr>
          <w:lang w:eastAsia="en-US"/>
        </w:rPr>
        <w:t xml:space="preserve">Vragen, verzoeken, opmerkingen en/of bezwaren </w:t>
      </w:r>
      <w:r w:rsidR="00C9554A">
        <w:rPr>
          <w:lang w:eastAsia="en-US"/>
        </w:rPr>
        <w:t xml:space="preserve">over </w:t>
      </w:r>
      <w:r>
        <w:rPr>
          <w:lang w:eastAsia="en-US"/>
        </w:rPr>
        <w:t>de aanbestedingsprocedure moeten</w:t>
      </w:r>
      <w:r w:rsidR="000624DC">
        <w:rPr>
          <w:lang w:eastAsia="en-US"/>
        </w:rPr>
        <w:t xml:space="preserve"> met inach</w:t>
      </w:r>
      <w:r w:rsidR="000624DC">
        <w:rPr>
          <w:lang w:eastAsia="en-US"/>
        </w:rPr>
        <w:t>t</w:t>
      </w:r>
      <w:r w:rsidR="000624DC">
        <w:rPr>
          <w:lang w:eastAsia="en-US"/>
        </w:rPr>
        <w:t>neming van de bepalingen in dit document</w:t>
      </w:r>
      <w:r>
        <w:rPr>
          <w:lang w:eastAsia="en-US"/>
        </w:rPr>
        <w:t xml:space="preserve"> aan de aanbesteder kenbaar worden gemaakt. </w:t>
      </w:r>
    </w:p>
    <w:p w:rsidR="005C79EF" w:rsidRDefault="005C79EF" w:rsidP="000624DC">
      <w:pPr>
        <w:jc w:val="left"/>
        <w:rPr>
          <w:lang w:eastAsia="en-US"/>
        </w:rPr>
      </w:pPr>
    </w:p>
    <w:p w:rsidR="005C79EF" w:rsidRDefault="005C79EF" w:rsidP="000624DC">
      <w:pPr>
        <w:jc w:val="left"/>
        <w:rPr>
          <w:lang w:eastAsia="en-US"/>
        </w:rPr>
      </w:pPr>
      <w:r>
        <w:rPr>
          <w:lang w:eastAsia="en-US"/>
        </w:rPr>
        <w:t>Wanneer een ondernemer het oneens blijft met de reactie van de aanbesteder, dan wel een reactie ui</w:t>
      </w:r>
      <w:r>
        <w:rPr>
          <w:lang w:eastAsia="en-US"/>
        </w:rPr>
        <w:t>t</w:t>
      </w:r>
      <w:r>
        <w:rPr>
          <w:lang w:eastAsia="en-US"/>
        </w:rPr>
        <w:t xml:space="preserve">blijft, kan de ondernemer </w:t>
      </w:r>
      <w:r w:rsidR="000624DC">
        <w:rPr>
          <w:lang w:eastAsia="en-US"/>
        </w:rPr>
        <w:t xml:space="preserve">tot het moment van publicatie van de gunning </w:t>
      </w:r>
      <w:r>
        <w:rPr>
          <w:lang w:eastAsia="en-US"/>
        </w:rPr>
        <w:t xml:space="preserve">bij de landelijke commissie van aanbestedingsexperts een klacht indienen, zie </w:t>
      </w:r>
      <w:hyperlink r:id="rId19" w:history="1">
        <w:r w:rsidRPr="00A8785C">
          <w:rPr>
            <w:rStyle w:val="Hyperlink"/>
            <w:lang w:eastAsia="en-US"/>
          </w:rPr>
          <w:t>www.commissievanaanbestedingsexperts.nl</w:t>
        </w:r>
      </w:hyperlink>
      <w:r w:rsidR="00C9554A">
        <w:rPr>
          <w:lang w:eastAsia="en-US"/>
        </w:rPr>
        <w:t>.</w:t>
      </w:r>
    </w:p>
    <w:p w:rsidR="005C79EF" w:rsidRDefault="005C79EF" w:rsidP="000624DC">
      <w:pPr>
        <w:jc w:val="left"/>
        <w:rPr>
          <w:lang w:eastAsia="en-US"/>
        </w:rPr>
      </w:pPr>
    </w:p>
    <w:p w:rsidR="005C79EF" w:rsidRPr="005C79EF" w:rsidRDefault="005C79EF" w:rsidP="000624DC">
      <w:pPr>
        <w:jc w:val="left"/>
        <w:rPr>
          <w:lang w:eastAsia="en-US"/>
        </w:rPr>
      </w:pPr>
      <w:r>
        <w:rPr>
          <w:lang w:eastAsia="en-US"/>
        </w:rPr>
        <w:t xml:space="preserve">Bij het indienen van een klacht bij de commissie van aanbestedingsexperts is het </w:t>
      </w:r>
      <w:r w:rsidR="00B03E89">
        <w:rPr>
          <w:lang w:eastAsia="en-US"/>
        </w:rPr>
        <w:t>R</w:t>
      </w:r>
      <w:r>
        <w:rPr>
          <w:lang w:eastAsia="en-US"/>
        </w:rPr>
        <w:t>eglement commissie van aanbestedingsexperts in de meest recente versie van toepassing.</w:t>
      </w:r>
      <w:r w:rsidR="000624DC">
        <w:rPr>
          <w:lang w:eastAsia="en-US"/>
        </w:rPr>
        <w:t xml:space="preserve"> De uitspraak van de commissie bindt aanbesteder niet.</w:t>
      </w:r>
    </w:p>
    <w:p w:rsidR="00393E08" w:rsidRDefault="00393E08" w:rsidP="000624DC">
      <w:pPr>
        <w:pStyle w:val="Kop1"/>
        <w:jc w:val="left"/>
      </w:pPr>
      <w:bookmarkStart w:id="31" w:name="_Toc462130925"/>
      <w:r>
        <w:lastRenderedPageBreak/>
        <w:t>Beoordeling inschrijvingen</w:t>
      </w:r>
      <w:bookmarkEnd w:id="31"/>
    </w:p>
    <w:p w:rsidR="00393E08" w:rsidRDefault="00393E08" w:rsidP="000624DC">
      <w:pPr>
        <w:pStyle w:val="Kop2"/>
        <w:jc w:val="left"/>
      </w:pPr>
      <w:bookmarkStart w:id="32" w:name="_Toc462130926"/>
      <w:proofErr w:type="spellStart"/>
      <w:r>
        <w:t>Gunningscriterium</w:t>
      </w:r>
      <w:bookmarkEnd w:id="32"/>
      <w:proofErr w:type="spellEnd"/>
    </w:p>
    <w:p w:rsidR="00F20A2F" w:rsidRDefault="00F20A2F" w:rsidP="000624DC">
      <w:pPr>
        <w:jc w:val="left"/>
        <w:rPr>
          <w:lang w:eastAsia="en-US"/>
        </w:rPr>
      </w:pPr>
      <w:r>
        <w:rPr>
          <w:lang w:eastAsia="en-US"/>
        </w:rPr>
        <w:t>Doordat er geen financiële componenten zijn</w:t>
      </w:r>
      <w:r w:rsidR="00970A23">
        <w:rPr>
          <w:lang w:eastAsia="en-US"/>
        </w:rPr>
        <w:t>,</w:t>
      </w:r>
      <w:r>
        <w:rPr>
          <w:lang w:eastAsia="en-US"/>
        </w:rPr>
        <w:t xml:space="preserve"> wordt de inschrijving uitsluitend beoordeeld op kwaliteit. </w:t>
      </w:r>
      <w:r w:rsidR="0058233C">
        <w:rPr>
          <w:lang w:eastAsia="en-US"/>
        </w:rPr>
        <w:t>Aan d</w:t>
      </w:r>
      <w:r>
        <w:rPr>
          <w:lang w:eastAsia="en-US"/>
        </w:rPr>
        <w:t>e inschrijver</w:t>
      </w:r>
      <w:r w:rsidR="0058233C">
        <w:rPr>
          <w:lang w:eastAsia="en-US"/>
        </w:rPr>
        <w:t xml:space="preserve"> </w:t>
      </w:r>
      <w:r>
        <w:rPr>
          <w:lang w:eastAsia="en-US"/>
        </w:rPr>
        <w:t xml:space="preserve">met het hoogste </w:t>
      </w:r>
      <w:r w:rsidR="00970A23">
        <w:rPr>
          <w:lang w:eastAsia="en-US"/>
        </w:rPr>
        <w:t xml:space="preserve">score voor de presentatie </w:t>
      </w:r>
      <w:r w:rsidR="0058233C">
        <w:rPr>
          <w:lang w:eastAsia="en-US"/>
        </w:rPr>
        <w:t>wordt de realisatie en exploitatie van het crematorium gegund.</w:t>
      </w:r>
      <w:r w:rsidR="00970A23">
        <w:rPr>
          <w:lang w:eastAsia="en-US"/>
        </w:rPr>
        <w:t xml:space="preserve"> Om voor het verzorgen van een presentatie in aanmerking te komen, dient inschri</w:t>
      </w:r>
      <w:r w:rsidR="00970A23">
        <w:rPr>
          <w:lang w:eastAsia="en-US"/>
        </w:rPr>
        <w:t>j</w:t>
      </w:r>
      <w:r w:rsidR="00970A23">
        <w:rPr>
          <w:lang w:eastAsia="en-US"/>
        </w:rPr>
        <w:t xml:space="preserve">ver tot de twee hoogst scorende inschrijvers te behoren op grond van de in paragraaf 6.2 genoemde </w:t>
      </w:r>
      <w:r w:rsidR="00D76D77">
        <w:rPr>
          <w:lang w:eastAsia="en-US"/>
        </w:rPr>
        <w:t>o</w:t>
      </w:r>
      <w:r w:rsidR="00D76D77">
        <w:rPr>
          <w:lang w:eastAsia="en-US"/>
        </w:rPr>
        <w:t>n</w:t>
      </w:r>
      <w:r w:rsidR="00D76D77">
        <w:rPr>
          <w:lang w:eastAsia="en-US"/>
        </w:rPr>
        <w:t>derwerpen</w:t>
      </w:r>
      <w:r w:rsidR="00970A23">
        <w:rPr>
          <w:lang w:eastAsia="en-US"/>
        </w:rPr>
        <w:t>.</w:t>
      </w:r>
    </w:p>
    <w:p w:rsidR="00393E08" w:rsidRDefault="0058233C" w:rsidP="000624DC">
      <w:pPr>
        <w:pStyle w:val="Kop2"/>
        <w:jc w:val="left"/>
      </w:pPr>
      <w:bookmarkStart w:id="33" w:name="_Toc462130927"/>
      <w:r>
        <w:t>Kwaliteit</w:t>
      </w:r>
      <w:bookmarkEnd w:id="33"/>
    </w:p>
    <w:p w:rsidR="0058233C" w:rsidRDefault="0058233C" w:rsidP="000624DC">
      <w:pPr>
        <w:jc w:val="left"/>
        <w:rPr>
          <w:lang w:eastAsia="en-US"/>
        </w:rPr>
      </w:pPr>
      <w:r>
        <w:rPr>
          <w:lang w:eastAsia="en-US"/>
        </w:rPr>
        <w:t xml:space="preserve">De aanbesteder vraagt van de inschrijver een plan van aanpak. Dit plan wordt geschreven in lettertype </w:t>
      </w:r>
      <w:proofErr w:type="spellStart"/>
      <w:r>
        <w:rPr>
          <w:lang w:eastAsia="en-US"/>
        </w:rPr>
        <w:t>Arial</w:t>
      </w:r>
      <w:proofErr w:type="spellEnd"/>
      <w:r>
        <w:rPr>
          <w:lang w:eastAsia="en-US"/>
        </w:rPr>
        <w:t xml:space="preserve">, grootte 10. In dit plan van aanpak </w:t>
      </w:r>
      <w:r w:rsidR="00D76D77">
        <w:rPr>
          <w:lang w:eastAsia="en-US"/>
        </w:rPr>
        <w:t xml:space="preserve">dienen de onderstaande onderwerpen te </w:t>
      </w:r>
      <w:r>
        <w:rPr>
          <w:lang w:eastAsia="en-US"/>
        </w:rPr>
        <w:t>word</w:t>
      </w:r>
      <w:r w:rsidR="00D76D77">
        <w:rPr>
          <w:lang w:eastAsia="en-US"/>
        </w:rPr>
        <w:t>en</w:t>
      </w:r>
      <w:r>
        <w:rPr>
          <w:lang w:eastAsia="en-US"/>
        </w:rPr>
        <w:t xml:space="preserve"> omschreven</w:t>
      </w:r>
      <w:r w:rsidR="00D76D77">
        <w:rPr>
          <w:lang w:eastAsia="en-US"/>
        </w:rPr>
        <w:t>. De daarbij vermelde aspecten dienen minimaal te worden meegenomen.</w:t>
      </w:r>
    </w:p>
    <w:p w:rsidR="001622A8" w:rsidRDefault="001622A8" w:rsidP="000624DC">
      <w:pPr>
        <w:jc w:val="left"/>
        <w:rPr>
          <w:lang w:eastAsia="en-US"/>
        </w:rPr>
      </w:pPr>
    </w:p>
    <w:p w:rsidR="0058233C" w:rsidRDefault="0058233C" w:rsidP="000624DC">
      <w:pPr>
        <w:jc w:val="left"/>
        <w:rPr>
          <w:lang w:eastAsia="en-US"/>
        </w:rPr>
      </w:pPr>
      <w:r>
        <w:rPr>
          <w:lang w:eastAsia="en-US"/>
        </w:rPr>
        <w:t xml:space="preserve">1. Locatiekeuze met motivatie </w:t>
      </w:r>
      <w:r>
        <w:rPr>
          <w:lang w:eastAsia="en-US"/>
        </w:rPr>
        <w:tab/>
      </w:r>
      <w:r w:rsidR="00F86141">
        <w:rPr>
          <w:lang w:eastAsia="en-US"/>
        </w:rPr>
        <w:tab/>
      </w:r>
      <w:r w:rsidR="00F86141">
        <w:rPr>
          <w:lang w:eastAsia="en-US"/>
        </w:rPr>
        <w:tab/>
      </w:r>
      <w:r w:rsidR="00F86141">
        <w:rPr>
          <w:lang w:eastAsia="en-US"/>
        </w:rPr>
        <w:tab/>
      </w:r>
      <w:r>
        <w:rPr>
          <w:lang w:eastAsia="en-US"/>
        </w:rPr>
        <w:t>(maximaal 1 A4)</w:t>
      </w:r>
    </w:p>
    <w:p w:rsidR="00CC2492" w:rsidRDefault="00CC2492" w:rsidP="000624DC">
      <w:pPr>
        <w:jc w:val="left"/>
        <w:rPr>
          <w:lang w:eastAsia="en-US"/>
        </w:rPr>
      </w:pPr>
      <w:r>
        <w:rPr>
          <w:lang w:eastAsia="en-US"/>
        </w:rPr>
        <w:tab/>
        <w:t xml:space="preserve">- </w:t>
      </w:r>
      <w:r w:rsidR="00D76D77">
        <w:rPr>
          <w:lang w:eastAsia="en-US"/>
        </w:rPr>
        <w:t xml:space="preserve">aanduiding en </w:t>
      </w:r>
      <w:r>
        <w:rPr>
          <w:lang w:eastAsia="en-US"/>
        </w:rPr>
        <w:t xml:space="preserve">motivatie </w:t>
      </w:r>
      <w:r w:rsidR="001C0472">
        <w:rPr>
          <w:lang w:eastAsia="en-US"/>
        </w:rPr>
        <w:t>locatiekeuze</w:t>
      </w:r>
    </w:p>
    <w:p w:rsidR="00CC2492" w:rsidRDefault="00596BCF" w:rsidP="000624DC">
      <w:pPr>
        <w:jc w:val="left"/>
        <w:rPr>
          <w:lang w:eastAsia="en-US"/>
        </w:rPr>
      </w:pPr>
      <w:r>
        <w:rPr>
          <w:lang w:eastAsia="en-US"/>
        </w:rPr>
        <w:tab/>
      </w:r>
      <w:r w:rsidR="00B86A1A">
        <w:rPr>
          <w:lang w:eastAsia="en-US"/>
        </w:rPr>
        <w:tab/>
      </w:r>
    </w:p>
    <w:p w:rsidR="00EA218D" w:rsidRDefault="001C0472" w:rsidP="000624DC">
      <w:pPr>
        <w:jc w:val="left"/>
        <w:rPr>
          <w:lang w:eastAsia="en-US"/>
        </w:rPr>
      </w:pPr>
      <w:r>
        <w:rPr>
          <w:lang w:eastAsia="en-US"/>
        </w:rPr>
        <w:t>2</w:t>
      </w:r>
      <w:r w:rsidR="0058233C">
        <w:rPr>
          <w:lang w:eastAsia="en-US"/>
        </w:rPr>
        <w:t>. Verkeersafwikkeling</w:t>
      </w:r>
      <w:r w:rsidR="0058233C">
        <w:rPr>
          <w:lang w:eastAsia="en-US"/>
        </w:rPr>
        <w:tab/>
      </w:r>
      <w:r w:rsidR="00F86141">
        <w:rPr>
          <w:lang w:eastAsia="en-US"/>
        </w:rPr>
        <w:tab/>
      </w:r>
      <w:r w:rsidR="00F86141">
        <w:rPr>
          <w:lang w:eastAsia="en-US"/>
        </w:rPr>
        <w:tab/>
      </w:r>
      <w:r w:rsidR="00F86141">
        <w:rPr>
          <w:lang w:eastAsia="en-US"/>
        </w:rPr>
        <w:tab/>
      </w:r>
      <w:r w:rsidR="00EA218D">
        <w:rPr>
          <w:lang w:eastAsia="en-US"/>
        </w:rPr>
        <w:tab/>
        <w:t>(maximaal 1 A4)</w:t>
      </w:r>
    </w:p>
    <w:p w:rsidR="00EA218D" w:rsidRDefault="00EA218D" w:rsidP="000624DC">
      <w:pPr>
        <w:ind w:left="708" w:firstLine="1"/>
        <w:jc w:val="left"/>
        <w:rPr>
          <w:lang w:eastAsia="en-US"/>
        </w:rPr>
      </w:pPr>
      <w:r w:rsidRPr="0095227A">
        <w:rPr>
          <w:lang w:eastAsia="en-US"/>
        </w:rPr>
        <w:t xml:space="preserve">- hoe wordt er omgegaan met de verkeersafwikkeling en </w:t>
      </w:r>
      <w:r w:rsidR="0095227A" w:rsidRPr="0095227A">
        <w:rPr>
          <w:lang w:eastAsia="en-US"/>
        </w:rPr>
        <w:t>gebruik</w:t>
      </w:r>
      <w:r w:rsidR="0095227A">
        <w:rPr>
          <w:lang w:eastAsia="en-US"/>
        </w:rPr>
        <w:t xml:space="preserve"> huidige </w:t>
      </w:r>
      <w:r w:rsidR="0095227A" w:rsidRPr="0095227A">
        <w:rPr>
          <w:lang w:eastAsia="en-US"/>
        </w:rPr>
        <w:t xml:space="preserve">parkeervoorzieningen? </w:t>
      </w:r>
    </w:p>
    <w:p w:rsidR="0058233C" w:rsidRDefault="00EA218D" w:rsidP="000624DC">
      <w:pPr>
        <w:jc w:val="left"/>
        <w:rPr>
          <w:lang w:eastAsia="en-US"/>
        </w:rPr>
      </w:pPr>
      <w:r>
        <w:rPr>
          <w:lang w:eastAsia="en-US"/>
        </w:rPr>
        <w:tab/>
        <w:t>- routing rouwauto</w:t>
      </w:r>
      <w:r w:rsidR="0058233C">
        <w:rPr>
          <w:lang w:eastAsia="en-US"/>
        </w:rPr>
        <w:t xml:space="preserve"> </w:t>
      </w:r>
    </w:p>
    <w:p w:rsidR="0058233C" w:rsidRDefault="00B46D74" w:rsidP="000624DC">
      <w:pPr>
        <w:jc w:val="left"/>
        <w:rPr>
          <w:lang w:eastAsia="en-US"/>
        </w:rPr>
      </w:pPr>
      <w:r>
        <w:rPr>
          <w:lang w:eastAsia="en-US"/>
        </w:rPr>
        <w:tab/>
      </w:r>
      <w:r w:rsidR="0058233C">
        <w:rPr>
          <w:lang w:eastAsia="en-US"/>
        </w:rPr>
        <w:tab/>
      </w:r>
      <w:r w:rsidR="0058233C">
        <w:rPr>
          <w:lang w:eastAsia="en-US"/>
        </w:rPr>
        <w:tab/>
      </w:r>
      <w:r w:rsidR="0058233C">
        <w:rPr>
          <w:lang w:eastAsia="en-US"/>
        </w:rPr>
        <w:tab/>
      </w:r>
      <w:r w:rsidR="0058233C">
        <w:rPr>
          <w:lang w:eastAsia="en-US"/>
        </w:rPr>
        <w:tab/>
      </w:r>
      <w:r w:rsidR="0058233C">
        <w:rPr>
          <w:lang w:eastAsia="en-US"/>
        </w:rPr>
        <w:tab/>
      </w:r>
      <w:r w:rsidR="0058233C">
        <w:rPr>
          <w:lang w:eastAsia="en-US"/>
        </w:rPr>
        <w:tab/>
      </w:r>
      <w:r w:rsidR="0058233C">
        <w:rPr>
          <w:lang w:eastAsia="en-US"/>
        </w:rPr>
        <w:tab/>
      </w:r>
      <w:r w:rsidR="0058233C">
        <w:rPr>
          <w:lang w:eastAsia="en-US"/>
        </w:rPr>
        <w:tab/>
      </w:r>
    </w:p>
    <w:p w:rsidR="00EA218D" w:rsidRDefault="001C0472" w:rsidP="000624DC">
      <w:pPr>
        <w:jc w:val="left"/>
        <w:rPr>
          <w:lang w:eastAsia="en-US"/>
        </w:rPr>
      </w:pPr>
      <w:r>
        <w:rPr>
          <w:lang w:eastAsia="en-US"/>
        </w:rPr>
        <w:t>3</w:t>
      </w:r>
      <w:r w:rsidR="0058233C">
        <w:rPr>
          <w:lang w:eastAsia="en-US"/>
        </w:rPr>
        <w:t>. Communicatietraject</w:t>
      </w:r>
      <w:r w:rsidR="00C054EE">
        <w:rPr>
          <w:lang w:eastAsia="en-US"/>
        </w:rPr>
        <w:t xml:space="preserve"> tijdens vergunningentraject</w:t>
      </w:r>
      <w:r w:rsidR="00EA218D">
        <w:rPr>
          <w:lang w:eastAsia="en-US"/>
        </w:rPr>
        <w:tab/>
      </w:r>
      <w:r w:rsidR="00EA218D">
        <w:rPr>
          <w:lang w:eastAsia="en-US"/>
        </w:rPr>
        <w:tab/>
        <w:t>(maximaal 2 A4)</w:t>
      </w:r>
    </w:p>
    <w:p w:rsidR="00EA218D" w:rsidRDefault="00EA218D" w:rsidP="000624DC">
      <w:pPr>
        <w:jc w:val="left"/>
        <w:rPr>
          <w:lang w:eastAsia="en-US"/>
        </w:rPr>
      </w:pPr>
      <w:r>
        <w:rPr>
          <w:lang w:eastAsia="en-US"/>
        </w:rPr>
        <w:tab/>
      </w:r>
      <w:r w:rsidRPr="0095227A">
        <w:rPr>
          <w:lang w:eastAsia="en-US"/>
        </w:rPr>
        <w:t>- op welke wijze wordt er gecommuniceerd naar omwonenden?</w:t>
      </w:r>
      <w:r w:rsidR="006A2B91">
        <w:rPr>
          <w:lang w:eastAsia="en-US"/>
        </w:rPr>
        <w:t xml:space="preserve"> </w:t>
      </w:r>
    </w:p>
    <w:p w:rsidR="00EA218D" w:rsidRDefault="00EA218D" w:rsidP="000624DC">
      <w:pPr>
        <w:jc w:val="left"/>
        <w:rPr>
          <w:lang w:eastAsia="en-US"/>
        </w:rPr>
      </w:pPr>
      <w:r>
        <w:rPr>
          <w:lang w:eastAsia="en-US"/>
        </w:rPr>
        <w:tab/>
        <w:t xml:space="preserve">- op welke wijze wordt samenwerking met </w:t>
      </w:r>
      <w:r w:rsidR="00D76D77">
        <w:rPr>
          <w:lang w:eastAsia="en-US"/>
        </w:rPr>
        <w:t xml:space="preserve">het </w:t>
      </w:r>
      <w:r>
        <w:rPr>
          <w:lang w:eastAsia="en-US"/>
        </w:rPr>
        <w:t>huidige uitvaartcentrum vormgegeven?</w:t>
      </w:r>
    </w:p>
    <w:p w:rsidR="0058233C" w:rsidRDefault="00EA218D" w:rsidP="000624DC">
      <w:pPr>
        <w:jc w:val="left"/>
        <w:rPr>
          <w:lang w:eastAsia="en-US"/>
        </w:rPr>
      </w:pPr>
      <w:r>
        <w:rPr>
          <w:lang w:eastAsia="en-US"/>
        </w:rPr>
        <w:tab/>
        <w:t xml:space="preserve">- op welke wijze wordt </w:t>
      </w:r>
      <w:r w:rsidR="00FB1256">
        <w:rPr>
          <w:lang w:eastAsia="en-US"/>
        </w:rPr>
        <w:t>samengewerkt met de gemeente?</w:t>
      </w:r>
    </w:p>
    <w:p w:rsidR="0058233C" w:rsidRDefault="00EA218D" w:rsidP="000624DC">
      <w:pPr>
        <w:jc w:val="left"/>
        <w:rPr>
          <w:lang w:eastAsia="en-US"/>
        </w:rPr>
      </w:pPr>
      <w:r>
        <w:rPr>
          <w:lang w:eastAsia="en-US"/>
        </w:rPr>
        <w:tab/>
      </w:r>
      <w:r w:rsidR="0058233C">
        <w:rPr>
          <w:lang w:eastAsia="en-US"/>
        </w:rPr>
        <w:tab/>
      </w:r>
      <w:r w:rsidR="0058233C">
        <w:rPr>
          <w:lang w:eastAsia="en-US"/>
        </w:rPr>
        <w:tab/>
      </w:r>
    </w:p>
    <w:p w:rsidR="001622A8" w:rsidRDefault="001C0472" w:rsidP="000624DC">
      <w:pPr>
        <w:jc w:val="left"/>
        <w:rPr>
          <w:lang w:eastAsia="en-US"/>
        </w:rPr>
      </w:pPr>
      <w:r>
        <w:rPr>
          <w:lang w:eastAsia="en-US"/>
        </w:rPr>
        <w:t>4</w:t>
      </w:r>
      <w:r w:rsidR="0058233C">
        <w:rPr>
          <w:lang w:eastAsia="en-US"/>
        </w:rPr>
        <w:t>. Exploitatieplan</w:t>
      </w:r>
      <w:r w:rsidR="0058233C">
        <w:rPr>
          <w:lang w:eastAsia="en-US"/>
        </w:rPr>
        <w:tab/>
      </w:r>
      <w:r w:rsidR="00F86141">
        <w:rPr>
          <w:lang w:eastAsia="en-US"/>
        </w:rPr>
        <w:tab/>
      </w:r>
      <w:r w:rsidR="00F86141">
        <w:rPr>
          <w:lang w:eastAsia="en-US"/>
        </w:rPr>
        <w:tab/>
      </w:r>
      <w:r w:rsidR="00F86141">
        <w:rPr>
          <w:lang w:eastAsia="en-US"/>
        </w:rPr>
        <w:tab/>
      </w:r>
      <w:r w:rsidR="0058233C">
        <w:rPr>
          <w:lang w:eastAsia="en-US"/>
        </w:rPr>
        <w:tab/>
      </w:r>
      <w:r w:rsidR="0058233C">
        <w:rPr>
          <w:lang w:eastAsia="en-US"/>
        </w:rPr>
        <w:tab/>
      </w:r>
      <w:r>
        <w:rPr>
          <w:lang w:eastAsia="en-US"/>
        </w:rPr>
        <w:t>(maximaal 2 A4)</w:t>
      </w:r>
    </w:p>
    <w:p w:rsidR="00EA218D" w:rsidRDefault="00EA218D" w:rsidP="000624DC">
      <w:pPr>
        <w:jc w:val="left"/>
        <w:rPr>
          <w:lang w:eastAsia="en-US"/>
        </w:rPr>
      </w:pPr>
      <w:r>
        <w:rPr>
          <w:lang w:eastAsia="en-US"/>
        </w:rPr>
        <w:tab/>
        <w:t xml:space="preserve">- </w:t>
      </w:r>
      <w:r w:rsidR="00C054EE">
        <w:rPr>
          <w:lang w:eastAsia="en-US"/>
        </w:rPr>
        <w:t xml:space="preserve">wordt </w:t>
      </w:r>
      <w:r w:rsidR="006324F4">
        <w:rPr>
          <w:lang w:eastAsia="en-US"/>
        </w:rPr>
        <w:t>SROI (</w:t>
      </w:r>
      <w:proofErr w:type="spellStart"/>
      <w:r w:rsidR="006324F4">
        <w:rPr>
          <w:lang w:eastAsia="en-US"/>
        </w:rPr>
        <w:t>S</w:t>
      </w:r>
      <w:r w:rsidR="00C054EE">
        <w:rPr>
          <w:lang w:eastAsia="en-US"/>
        </w:rPr>
        <w:t>ocial</w:t>
      </w:r>
      <w:proofErr w:type="spellEnd"/>
      <w:r w:rsidR="00C054EE">
        <w:rPr>
          <w:lang w:eastAsia="en-US"/>
        </w:rPr>
        <w:t xml:space="preserve"> </w:t>
      </w:r>
      <w:r w:rsidR="006324F4">
        <w:rPr>
          <w:lang w:eastAsia="en-US"/>
        </w:rPr>
        <w:t>R</w:t>
      </w:r>
      <w:r w:rsidR="00C054EE">
        <w:rPr>
          <w:lang w:eastAsia="en-US"/>
        </w:rPr>
        <w:t>eturn</w:t>
      </w:r>
      <w:r w:rsidR="006324F4">
        <w:rPr>
          <w:lang w:eastAsia="en-US"/>
        </w:rPr>
        <w:t xml:space="preserve"> </w:t>
      </w:r>
      <w:proofErr w:type="spellStart"/>
      <w:r w:rsidR="006324F4">
        <w:rPr>
          <w:lang w:eastAsia="en-US"/>
        </w:rPr>
        <w:t>On</w:t>
      </w:r>
      <w:proofErr w:type="spellEnd"/>
      <w:r w:rsidR="006324F4">
        <w:rPr>
          <w:lang w:eastAsia="en-US"/>
        </w:rPr>
        <w:t xml:space="preserve"> </w:t>
      </w:r>
      <w:proofErr w:type="spellStart"/>
      <w:r w:rsidR="006324F4">
        <w:rPr>
          <w:lang w:eastAsia="en-US"/>
        </w:rPr>
        <w:t>Investment</w:t>
      </w:r>
      <w:proofErr w:type="spellEnd"/>
      <w:r w:rsidR="006324F4">
        <w:rPr>
          <w:lang w:eastAsia="en-US"/>
        </w:rPr>
        <w:t>) ingezet</w:t>
      </w:r>
      <w:r w:rsidR="00C054EE">
        <w:rPr>
          <w:lang w:eastAsia="en-US"/>
        </w:rPr>
        <w:t xml:space="preserve"> en op welke manier</w:t>
      </w:r>
      <w:r w:rsidR="001C0472">
        <w:rPr>
          <w:lang w:eastAsia="en-US"/>
        </w:rPr>
        <w:t>?</w:t>
      </w:r>
    </w:p>
    <w:p w:rsidR="001622A8" w:rsidRDefault="001622A8" w:rsidP="000624DC">
      <w:pPr>
        <w:jc w:val="left"/>
        <w:rPr>
          <w:lang w:eastAsia="en-US"/>
        </w:rPr>
      </w:pPr>
      <w:r>
        <w:rPr>
          <w:lang w:eastAsia="en-US"/>
        </w:rPr>
        <w:tab/>
      </w:r>
      <w:r w:rsidR="00EA218D">
        <w:rPr>
          <w:lang w:eastAsia="en-US"/>
        </w:rPr>
        <w:t>- inzicht in samenwerking andere uitvaartondernemers</w:t>
      </w:r>
    </w:p>
    <w:p w:rsidR="00EA218D" w:rsidRDefault="00EA218D" w:rsidP="000624DC">
      <w:pPr>
        <w:jc w:val="left"/>
        <w:rPr>
          <w:lang w:eastAsia="en-US"/>
        </w:rPr>
      </w:pPr>
      <w:r>
        <w:rPr>
          <w:lang w:eastAsia="en-US"/>
        </w:rPr>
        <w:tab/>
        <w:t xml:space="preserve">- </w:t>
      </w:r>
      <w:r w:rsidR="001C0472">
        <w:rPr>
          <w:lang w:eastAsia="en-US"/>
        </w:rPr>
        <w:t>verwacht aantal crematies per jaar</w:t>
      </w:r>
      <w:r w:rsidR="00A52BFD">
        <w:rPr>
          <w:lang w:eastAsia="en-US"/>
        </w:rPr>
        <w:t>.</w:t>
      </w:r>
    </w:p>
    <w:p w:rsidR="001622A8" w:rsidRDefault="001622A8" w:rsidP="000624DC">
      <w:pPr>
        <w:jc w:val="left"/>
        <w:rPr>
          <w:lang w:eastAsia="en-US"/>
        </w:rPr>
      </w:pPr>
    </w:p>
    <w:p w:rsidR="00393E08" w:rsidRDefault="00393E08" w:rsidP="000624DC">
      <w:pPr>
        <w:jc w:val="left"/>
        <w:rPr>
          <w:lang w:eastAsia="en-US"/>
        </w:rPr>
      </w:pPr>
      <w:r w:rsidRPr="00EA6A2A">
        <w:rPr>
          <w:lang w:eastAsia="en-US"/>
        </w:rPr>
        <w:t>In deze aanbesteding</w:t>
      </w:r>
      <w:r w:rsidR="00EA6A2A">
        <w:rPr>
          <w:lang w:eastAsia="en-US"/>
        </w:rPr>
        <w:t xml:space="preserve"> wordt het ingediende plan van aanpak beoordeeld op de </w:t>
      </w:r>
      <w:r w:rsidRPr="00EA6A2A">
        <w:rPr>
          <w:lang w:eastAsia="en-US"/>
        </w:rPr>
        <w:t>volgende kwaliteitsaspe</w:t>
      </w:r>
      <w:r w:rsidRPr="00EA6A2A">
        <w:rPr>
          <w:lang w:eastAsia="en-US"/>
        </w:rPr>
        <w:t>c</w:t>
      </w:r>
      <w:r w:rsidRPr="00EA6A2A">
        <w:rPr>
          <w:lang w:eastAsia="en-US"/>
        </w:rPr>
        <w:t>ten</w:t>
      </w:r>
      <w:r w:rsidR="00B86A1A">
        <w:rPr>
          <w:lang w:eastAsia="en-US"/>
        </w:rPr>
        <w:t xml:space="preserve"> en de weging van de beoordelingscriteria is als volgt:</w:t>
      </w:r>
    </w:p>
    <w:p w:rsidR="00B86A1A" w:rsidRDefault="00B86A1A" w:rsidP="000624DC">
      <w:pPr>
        <w:jc w:val="left"/>
        <w:rPr>
          <w:lang w:eastAsia="en-US"/>
        </w:rPr>
      </w:pPr>
    </w:p>
    <w:tbl>
      <w:tblPr>
        <w:tblStyle w:val="Tabelraster"/>
        <w:tblW w:w="0" w:type="auto"/>
        <w:tblInd w:w="534" w:type="dxa"/>
        <w:tblLook w:val="04A0"/>
      </w:tblPr>
      <w:tblGrid>
        <w:gridCol w:w="2409"/>
        <w:gridCol w:w="1418"/>
      </w:tblGrid>
      <w:tr w:rsidR="00B86A1A" w:rsidTr="00596BCF">
        <w:tc>
          <w:tcPr>
            <w:tcW w:w="2409" w:type="dxa"/>
            <w:shd w:val="clear" w:color="auto" w:fill="548DD4" w:themeFill="text2" w:themeFillTint="99"/>
          </w:tcPr>
          <w:p w:rsidR="00B86A1A" w:rsidRPr="00B86A1A" w:rsidRDefault="00B86A1A" w:rsidP="000624DC">
            <w:pPr>
              <w:ind w:left="0"/>
              <w:jc w:val="left"/>
              <w:rPr>
                <w:color w:val="FFFFFF" w:themeColor="background1"/>
                <w:lang w:eastAsia="en-US"/>
              </w:rPr>
            </w:pPr>
            <w:r w:rsidRPr="00B86A1A">
              <w:rPr>
                <w:color w:val="FFFFFF" w:themeColor="background1"/>
                <w:lang w:eastAsia="en-US"/>
              </w:rPr>
              <w:t>Kwaliteitsaspect</w:t>
            </w:r>
          </w:p>
        </w:tc>
        <w:tc>
          <w:tcPr>
            <w:tcW w:w="1418" w:type="dxa"/>
            <w:shd w:val="clear" w:color="auto" w:fill="548DD4" w:themeFill="text2" w:themeFillTint="99"/>
          </w:tcPr>
          <w:p w:rsidR="00B86A1A" w:rsidRPr="00B86A1A" w:rsidRDefault="00B86A1A" w:rsidP="000624DC">
            <w:pPr>
              <w:ind w:left="0"/>
              <w:jc w:val="left"/>
              <w:rPr>
                <w:color w:val="FFFFFF" w:themeColor="background1"/>
                <w:lang w:eastAsia="en-US"/>
              </w:rPr>
            </w:pPr>
            <w:r w:rsidRPr="00B86A1A">
              <w:rPr>
                <w:color w:val="FFFFFF" w:themeColor="background1"/>
                <w:lang w:eastAsia="en-US"/>
              </w:rPr>
              <w:t>Weging</w:t>
            </w:r>
          </w:p>
        </w:tc>
      </w:tr>
      <w:tr w:rsidR="00B86A1A" w:rsidTr="00596BCF">
        <w:tc>
          <w:tcPr>
            <w:tcW w:w="2409" w:type="dxa"/>
          </w:tcPr>
          <w:p w:rsidR="00B86A1A" w:rsidRDefault="00B86A1A" w:rsidP="000624DC">
            <w:pPr>
              <w:ind w:left="0"/>
              <w:jc w:val="left"/>
              <w:rPr>
                <w:lang w:eastAsia="en-US"/>
              </w:rPr>
            </w:pPr>
            <w:r>
              <w:rPr>
                <w:lang w:eastAsia="en-US"/>
              </w:rPr>
              <w:t>Locatiekeuze</w:t>
            </w:r>
          </w:p>
        </w:tc>
        <w:tc>
          <w:tcPr>
            <w:tcW w:w="1418" w:type="dxa"/>
          </w:tcPr>
          <w:p w:rsidR="00B86A1A" w:rsidRDefault="00B86A1A" w:rsidP="000624DC">
            <w:pPr>
              <w:ind w:left="0"/>
              <w:jc w:val="left"/>
              <w:rPr>
                <w:lang w:eastAsia="en-US"/>
              </w:rPr>
            </w:pPr>
            <w:r>
              <w:rPr>
                <w:lang w:eastAsia="en-US"/>
              </w:rPr>
              <w:t>15%</w:t>
            </w:r>
          </w:p>
        </w:tc>
      </w:tr>
      <w:tr w:rsidR="00B86A1A" w:rsidTr="00596BCF">
        <w:tc>
          <w:tcPr>
            <w:tcW w:w="2409" w:type="dxa"/>
          </w:tcPr>
          <w:p w:rsidR="00B86A1A" w:rsidRDefault="00B86A1A" w:rsidP="000624DC">
            <w:pPr>
              <w:ind w:left="0"/>
              <w:jc w:val="left"/>
              <w:rPr>
                <w:lang w:eastAsia="en-US"/>
              </w:rPr>
            </w:pPr>
            <w:r>
              <w:rPr>
                <w:lang w:eastAsia="en-US"/>
              </w:rPr>
              <w:t>Verkeersafwikkeling</w:t>
            </w:r>
          </w:p>
        </w:tc>
        <w:tc>
          <w:tcPr>
            <w:tcW w:w="1418" w:type="dxa"/>
          </w:tcPr>
          <w:p w:rsidR="00B86A1A" w:rsidRDefault="00B70C96" w:rsidP="000624DC">
            <w:pPr>
              <w:ind w:left="0"/>
              <w:jc w:val="left"/>
              <w:rPr>
                <w:lang w:eastAsia="en-US"/>
              </w:rPr>
            </w:pPr>
            <w:r>
              <w:rPr>
                <w:lang w:eastAsia="en-US"/>
              </w:rPr>
              <w:t>20</w:t>
            </w:r>
            <w:r w:rsidR="00B86A1A">
              <w:rPr>
                <w:lang w:eastAsia="en-US"/>
              </w:rPr>
              <w:t>%</w:t>
            </w:r>
          </w:p>
        </w:tc>
      </w:tr>
      <w:tr w:rsidR="00B86A1A" w:rsidTr="00596BCF">
        <w:tc>
          <w:tcPr>
            <w:tcW w:w="2409" w:type="dxa"/>
          </w:tcPr>
          <w:p w:rsidR="00B86A1A" w:rsidRDefault="00B86A1A" w:rsidP="000624DC">
            <w:pPr>
              <w:ind w:left="0"/>
              <w:jc w:val="left"/>
              <w:rPr>
                <w:lang w:eastAsia="en-US"/>
              </w:rPr>
            </w:pPr>
            <w:r>
              <w:rPr>
                <w:lang w:eastAsia="en-US"/>
              </w:rPr>
              <w:t>Communicatietraject</w:t>
            </w:r>
          </w:p>
        </w:tc>
        <w:tc>
          <w:tcPr>
            <w:tcW w:w="1418" w:type="dxa"/>
          </w:tcPr>
          <w:p w:rsidR="00B86A1A" w:rsidRDefault="00B86A1A" w:rsidP="000624DC">
            <w:pPr>
              <w:ind w:left="0"/>
              <w:jc w:val="left"/>
              <w:rPr>
                <w:lang w:eastAsia="en-US"/>
              </w:rPr>
            </w:pPr>
            <w:r>
              <w:rPr>
                <w:lang w:eastAsia="en-US"/>
              </w:rPr>
              <w:t>25%</w:t>
            </w:r>
          </w:p>
        </w:tc>
      </w:tr>
      <w:tr w:rsidR="00B86A1A" w:rsidTr="00596BCF">
        <w:tc>
          <w:tcPr>
            <w:tcW w:w="2409" w:type="dxa"/>
          </w:tcPr>
          <w:p w:rsidR="00B86A1A" w:rsidRDefault="00B86A1A" w:rsidP="000624DC">
            <w:pPr>
              <w:ind w:left="0"/>
              <w:jc w:val="left"/>
              <w:rPr>
                <w:lang w:eastAsia="en-US"/>
              </w:rPr>
            </w:pPr>
            <w:r>
              <w:rPr>
                <w:lang w:eastAsia="en-US"/>
              </w:rPr>
              <w:t>Exploitatieplan</w:t>
            </w:r>
          </w:p>
        </w:tc>
        <w:tc>
          <w:tcPr>
            <w:tcW w:w="1418" w:type="dxa"/>
          </w:tcPr>
          <w:p w:rsidR="00B86A1A" w:rsidRDefault="00B70C96" w:rsidP="00A03306">
            <w:pPr>
              <w:ind w:left="0"/>
              <w:jc w:val="left"/>
              <w:rPr>
                <w:lang w:eastAsia="en-US"/>
              </w:rPr>
            </w:pPr>
            <w:r>
              <w:rPr>
                <w:lang w:eastAsia="en-US"/>
              </w:rPr>
              <w:t>4</w:t>
            </w:r>
            <w:r w:rsidR="00A03306">
              <w:rPr>
                <w:lang w:eastAsia="en-US"/>
              </w:rPr>
              <w:t>0</w:t>
            </w:r>
            <w:r w:rsidR="00B86A1A">
              <w:rPr>
                <w:lang w:eastAsia="en-US"/>
              </w:rPr>
              <w:t>%</w:t>
            </w:r>
          </w:p>
        </w:tc>
      </w:tr>
      <w:tr w:rsidR="00B86A1A" w:rsidTr="00596BCF">
        <w:tc>
          <w:tcPr>
            <w:tcW w:w="2409" w:type="dxa"/>
          </w:tcPr>
          <w:p w:rsidR="00B86A1A" w:rsidRPr="00B86A1A" w:rsidRDefault="00B86A1A" w:rsidP="000624DC">
            <w:pPr>
              <w:ind w:left="0"/>
              <w:jc w:val="left"/>
              <w:rPr>
                <w:b/>
                <w:lang w:eastAsia="en-US"/>
              </w:rPr>
            </w:pPr>
            <w:r w:rsidRPr="00B86A1A">
              <w:rPr>
                <w:b/>
                <w:lang w:eastAsia="en-US"/>
              </w:rPr>
              <w:t>Totaal</w:t>
            </w:r>
          </w:p>
        </w:tc>
        <w:tc>
          <w:tcPr>
            <w:tcW w:w="1418" w:type="dxa"/>
          </w:tcPr>
          <w:p w:rsidR="00B86A1A" w:rsidRPr="00B86A1A" w:rsidRDefault="00B86A1A" w:rsidP="000624DC">
            <w:pPr>
              <w:ind w:left="0"/>
              <w:jc w:val="left"/>
              <w:rPr>
                <w:b/>
                <w:lang w:eastAsia="en-US"/>
              </w:rPr>
            </w:pPr>
            <w:r w:rsidRPr="00B86A1A">
              <w:rPr>
                <w:b/>
                <w:lang w:eastAsia="en-US"/>
              </w:rPr>
              <w:t>100%</w:t>
            </w:r>
          </w:p>
        </w:tc>
      </w:tr>
    </w:tbl>
    <w:p w:rsidR="00B86A1A" w:rsidRDefault="00B86A1A" w:rsidP="000624DC">
      <w:pPr>
        <w:jc w:val="left"/>
        <w:rPr>
          <w:lang w:eastAsia="en-US"/>
        </w:rPr>
      </w:pPr>
    </w:p>
    <w:p w:rsidR="00EA6A2A" w:rsidRDefault="00B86A1A" w:rsidP="000624DC">
      <w:pPr>
        <w:jc w:val="left"/>
        <w:rPr>
          <w:lang w:eastAsia="en-US"/>
        </w:rPr>
      </w:pPr>
      <w:r>
        <w:rPr>
          <w:lang w:eastAsia="en-US"/>
        </w:rPr>
        <w:t>Opdrachtgever hanteert de hierna volgende beoordelingsmethode voor wat betreft de kwalitatieve gu</w:t>
      </w:r>
      <w:r>
        <w:rPr>
          <w:lang w:eastAsia="en-US"/>
        </w:rPr>
        <w:t>n</w:t>
      </w:r>
      <w:r>
        <w:rPr>
          <w:lang w:eastAsia="en-US"/>
        </w:rPr>
        <w:t>ningscriteria. De beoordelingscommissie beoordeelt het plan van aanpak op de mate van volledigheid, de mate van overeenstemming met de vereisten zoals gesteld in dit document en het onderscheid</w:t>
      </w:r>
      <w:r w:rsidR="00D76D77">
        <w:rPr>
          <w:lang w:eastAsia="en-US"/>
        </w:rPr>
        <w:t>end</w:t>
      </w:r>
      <w:r>
        <w:rPr>
          <w:lang w:eastAsia="en-US"/>
        </w:rPr>
        <w:t xml:space="preserve"> ve</w:t>
      </w:r>
      <w:r>
        <w:rPr>
          <w:lang w:eastAsia="en-US"/>
        </w:rPr>
        <w:t>r</w:t>
      </w:r>
      <w:r>
        <w:rPr>
          <w:lang w:eastAsia="en-US"/>
        </w:rPr>
        <w:t>mogen ten opzichte van andere aanbieders. De beoordelingscommissie zal op basis van consensus pu</w:t>
      </w:r>
      <w:r>
        <w:rPr>
          <w:lang w:eastAsia="en-US"/>
        </w:rPr>
        <w:t>n</w:t>
      </w:r>
      <w:r>
        <w:rPr>
          <w:lang w:eastAsia="en-US"/>
        </w:rPr>
        <w:t xml:space="preserve">ten toekennen. </w:t>
      </w:r>
      <w:r w:rsidRPr="00B86A1A">
        <w:rPr>
          <w:lang w:eastAsia="en-US"/>
        </w:rPr>
        <w:t xml:space="preserve">Dit betekent dat als de scores van </w:t>
      </w:r>
      <w:r w:rsidR="003B1AB1">
        <w:rPr>
          <w:lang w:eastAsia="en-US"/>
        </w:rPr>
        <w:t xml:space="preserve">de leden van </w:t>
      </w:r>
      <w:r w:rsidRPr="00B86A1A">
        <w:rPr>
          <w:lang w:eastAsia="en-US"/>
        </w:rPr>
        <w:t>het beoordelingsteam voor een kwal</w:t>
      </w:r>
      <w:r w:rsidRPr="00B86A1A">
        <w:rPr>
          <w:lang w:eastAsia="en-US"/>
        </w:rPr>
        <w:t>i</w:t>
      </w:r>
      <w:r w:rsidRPr="00B86A1A">
        <w:rPr>
          <w:lang w:eastAsia="en-US"/>
        </w:rPr>
        <w:t>teitsaspect niet hetzelfde zijn, gezamenlijk in overleg wordt bepaald welke score wordt gehanteerd voor het betreffende kwaliteitsaspect.</w:t>
      </w:r>
    </w:p>
    <w:p w:rsidR="00A848AB" w:rsidRDefault="00A848AB" w:rsidP="000624DC">
      <w:pPr>
        <w:jc w:val="left"/>
        <w:rPr>
          <w:lang w:eastAsia="en-US"/>
        </w:rPr>
      </w:pPr>
    </w:p>
    <w:p w:rsidR="00A848AB" w:rsidRDefault="00D26693" w:rsidP="000624DC">
      <w:pPr>
        <w:jc w:val="left"/>
        <w:rPr>
          <w:lang w:eastAsia="en-US"/>
        </w:rPr>
      </w:pPr>
      <w:r>
        <w:rPr>
          <w:lang w:eastAsia="en-US"/>
        </w:rPr>
        <w:t>Ieder commissielid kwalificeert het te beoordelen onderdeel op basis van de onderstaande tabel en geeft aan welke beschrijving in de kolom ‘Evaluatie’ het meest overeenstemt met hetgeen is ingediend en n</w:t>
      </w:r>
      <w:r>
        <w:rPr>
          <w:lang w:eastAsia="en-US"/>
        </w:rPr>
        <w:t>o</w:t>
      </w:r>
      <w:r>
        <w:rPr>
          <w:lang w:eastAsia="en-US"/>
        </w:rPr>
        <w:t>teert vervolgens de waardering die daarbij hoort (aangegeven in kolom ‘waardering’).</w:t>
      </w:r>
    </w:p>
    <w:p w:rsidR="00D26693" w:rsidRDefault="00D26693" w:rsidP="000624DC">
      <w:pPr>
        <w:jc w:val="left"/>
        <w:rPr>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3"/>
        <w:gridCol w:w="5236"/>
        <w:gridCol w:w="1417"/>
      </w:tblGrid>
      <w:tr w:rsidR="00D26693" w:rsidRPr="00D26693" w:rsidTr="00E80337">
        <w:tc>
          <w:tcPr>
            <w:tcW w:w="1993" w:type="dxa"/>
            <w:tcBorders>
              <w:top w:val="single" w:sz="4" w:space="0" w:color="auto"/>
              <w:left w:val="single" w:sz="4" w:space="0" w:color="auto"/>
              <w:bottom w:val="single" w:sz="2" w:space="0" w:color="auto"/>
              <w:right w:val="single" w:sz="4" w:space="0" w:color="auto"/>
            </w:tcBorders>
            <w:shd w:val="clear" w:color="auto" w:fill="548DD4" w:themeFill="text2" w:themeFillTint="99"/>
            <w:hideMark/>
          </w:tcPr>
          <w:p w:rsidR="00D26693" w:rsidRPr="00E80337" w:rsidRDefault="00E80337" w:rsidP="000624DC">
            <w:pPr>
              <w:ind w:left="33"/>
              <w:jc w:val="left"/>
              <w:rPr>
                <w:b/>
                <w:color w:val="FFFFFF" w:themeColor="background1"/>
                <w:lang w:eastAsia="en-US"/>
              </w:rPr>
            </w:pPr>
            <w:r>
              <w:rPr>
                <w:b/>
                <w:color w:val="FFFFFF" w:themeColor="background1"/>
                <w:lang w:eastAsia="en-US"/>
              </w:rPr>
              <w:t>Reactie Inschrijver</w:t>
            </w:r>
          </w:p>
        </w:tc>
        <w:tc>
          <w:tcPr>
            <w:tcW w:w="5236" w:type="dxa"/>
            <w:tcBorders>
              <w:top w:val="single" w:sz="4" w:space="0" w:color="auto"/>
              <w:left w:val="single" w:sz="4" w:space="0" w:color="auto"/>
              <w:bottom w:val="single" w:sz="2" w:space="0" w:color="auto"/>
              <w:right w:val="single" w:sz="4" w:space="0" w:color="auto"/>
            </w:tcBorders>
            <w:shd w:val="clear" w:color="auto" w:fill="548DD4" w:themeFill="text2" w:themeFillTint="99"/>
            <w:hideMark/>
          </w:tcPr>
          <w:p w:rsidR="00D26693" w:rsidRPr="00E80337" w:rsidRDefault="00E80337" w:rsidP="000624DC">
            <w:pPr>
              <w:ind w:left="33"/>
              <w:jc w:val="left"/>
              <w:rPr>
                <w:b/>
                <w:color w:val="FFFFFF" w:themeColor="background1"/>
                <w:lang w:eastAsia="en-US"/>
              </w:rPr>
            </w:pPr>
            <w:r>
              <w:rPr>
                <w:b/>
                <w:color w:val="FFFFFF" w:themeColor="background1"/>
                <w:lang w:eastAsia="en-US"/>
              </w:rPr>
              <w:t>Evaluatie</w:t>
            </w:r>
          </w:p>
        </w:tc>
        <w:tc>
          <w:tcPr>
            <w:tcW w:w="1417" w:type="dxa"/>
            <w:tcBorders>
              <w:top w:val="single" w:sz="4" w:space="0" w:color="auto"/>
              <w:left w:val="single" w:sz="4" w:space="0" w:color="auto"/>
              <w:bottom w:val="single" w:sz="2" w:space="0" w:color="auto"/>
              <w:right w:val="single" w:sz="4" w:space="0" w:color="auto"/>
            </w:tcBorders>
            <w:shd w:val="clear" w:color="auto" w:fill="548DD4" w:themeFill="text2" w:themeFillTint="99"/>
            <w:hideMark/>
          </w:tcPr>
          <w:p w:rsidR="00D26693" w:rsidRPr="00E80337" w:rsidRDefault="00E80337" w:rsidP="000624DC">
            <w:pPr>
              <w:ind w:left="33"/>
              <w:jc w:val="left"/>
              <w:rPr>
                <w:b/>
                <w:color w:val="FFFFFF" w:themeColor="background1"/>
                <w:lang w:eastAsia="en-US"/>
              </w:rPr>
            </w:pPr>
            <w:r>
              <w:rPr>
                <w:b/>
                <w:color w:val="FFFFFF" w:themeColor="background1"/>
                <w:lang w:eastAsia="en-US"/>
              </w:rPr>
              <w:t>Waardering in punten</w:t>
            </w:r>
          </w:p>
        </w:tc>
      </w:tr>
      <w:tr w:rsidR="00D26693" w:rsidRPr="00D26693" w:rsidTr="00E80337">
        <w:tc>
          <w:tcPr>
            <w:tcW w:w="1993" w:type="dxa"/>
            <w:tcBorders>
              <w:top w:val="single" w:sz="2" w:space="0" w:color="auto"/>
              <w:left w:val="single" w:sz="2" w:space="0" w:color="auto"/>
              <w:bottom w:val="single" w:sz="2" w:space="0" w:color="auto"/>
              <w:right w:val="single" w:sz="2" w:space="0" w:color="auto"/>
            </w:tcBorders>
            <w:hideMark/>
          </w:tcPr>
          <w:p w:rsidR="00D26693" w:rsidRDefault="00D26693" w:rsidP="000624DC">
            <w:pPr>
              <w:ind w:left="33"/>
              <w:jc w:val="left"/>
              <w:rPr>
                <w:lang w:eastAsia="en-US"/>
              </w:rPr>
            </w:pPr>
            <w:r w:rsidRPr="00D26693">
              <w:rPr>
                <w:lang w:eastAsia="en-US"/>
              </w:rPr>
              <w:t>Ontbreekt</w:t>
            </w:r>
          </w:p>
          <w:p w:rsidR="00E80337" w:rsidRPr="00D26693" w:rsidRDefault="00E80337" w:rsidP="000624DC">
            <w:pPr>
              <w:ind w:left="33"/>
              <w:jc w:val="left"/>
              <w:rPr>
                <w:lang w:eastAsia="en-US"/>
              </w:rPr>
            </w:pPr>
          </w:p>
        </w:tc>
        <w:tc>
          <w:tcPr>
            <w:tcW w:w="5236" w:type="dxa"/>
            <w:tcBorders>
              <w:top w:val="single" w:sz="2" w:space="0" w:color="auto"/>
              <w:left w:val="single" w:sz="2" w:space="0" w:color="auto"/>
              <w:bottom w:val="single" w:sz="2" w:space="0" w:color="auto"/>
              <w:right w:val="single" w:sz="2" w:space="0" w:color="auto"/>
            </w:tcBorders>
            <w:hideMark/>
          </w:tcPr>
          <w:p w:rsidR="00D26693" w:rsidRPr="00D26693" w:rsidRDefault="00D26693" w:rsidP="000624DC">
            <w:pPr>
              <w:ind w:left="33"/>
              <w:jc w:val="left"/>
              <w:rPr>
                <w:lang w:eastAsia="en-US"/>
              </w:rPr>
            </w:pPr>
            <w:r w:rsidRPr="00D26693">
              <w:rPr>
                <w:lang w:eastAsia="en-US"/>
              </w:rPr>
              <w:t xml:space="preserve">De informatie ontbreekt. </w:t>
            </w:r>
          </w:p>
        </w:tc>
        <w:tc>
          <w:tcPr>
            <w:tcW w:w="1417" w:type="dxa"/>
            <w:tcBorders>
              <w:top w:val="single" w:sz="2" w:space="0" w:color="auto"/>
              <w:left w:val="single" w:sz="2" w:space="0" w:color="auto"/>
              <w:bottom w:val="single" w:sz="2" w:space="0" w:color="auto"/>
              <w:right w:val="single" w:sz="2" w:space="0" w:color="auto"/>
            </w:tcBorders>
            <w:hideMark/>
          </w:tcPr>
          <w:p w:rsidR="00D26693" w:rsidRPr="00D26693" w:rsidRDefault="00E80337" w:rsidP="000624DC">
            <w:pPr>
              <w:ind w:left="33"/>
              <w:jc w:val="left"/>
              <w:rPr>
                <w:lang w:eastAsia="en-US"/>
              </w:rPr>
            </w:pPr>
            <w:r>
              <w:rPr>
                <w:lang w:eastAsia="en-US"/>
              </w:rPr>
              <w:t>0</w:t>
            </w:r>
          </w:p>
        </w:tc>
      </w:tr>
      <w:tr w:rsidR="00D26693" w:rsidRPr="00D26693" w:rsidTr="00E80337">
        <w:tc>
          <w:tcPr>
            <w:tcW w:w="1993" w:type="dxa"/>
            <w:tcBorders>
              <w:top w:val="single" w:sz="2" w:space="0" w:color="auto"/>
              <w:left w:val="single" w:sz="2" w:space="0" w:color="auto"/>
              <w:bottom w:val="single" w:sz="2" w:space="0" w:color="auto"/>
              <w:right w:val="single" w:sz="2" w:space="0" w:color="auto"/>
            </w:tcBorders>
            <w:hideMark/>
          </w:tcPr>
          <w:p w:rsidR="00D26693" w:rsidRPr="00D26693" w:rsidRDefault="00D26693" w:rsidP="000624DC">
            <w:pPr>
              <w:ind w:left="33"/>
              <w:jc w:val="left"/>
              <w:rPr>
                <w:lang w:eastAsia="en-US"/>
              </w:rPr>
            </w:pPr>
            <w:r w:rsidRPr="00D26693">
              <w:rPr>
                <w:lang w:eastAsia="en-US"/>
              </w:rPr>
              <w:t>Niet overeenste</w:t>
            </w:r>
            <w:r w:rsidRPr="00D26693">
              <w:rPr>
                <w:lang w:eastAsia="en-US"/>
              </w:rPr>
              <w:t>m</w:t>
            </w:r>
            <w:r w:rsidRPr="00D26693">
              <w:rPr>
                <w:lang w:eastAsia="en-US"/>
              </w:rPr>
              <w:t>mend</w:t>
            </w:r>
          </w:p>
        </w:tc>
        <w:tc>
          <w:tcPr>
            <w:tcW w:w="5236" w:type="dxa"/>
            <w:tcBorders>
              <w:top w:val="single" w:sz="2" w:space="0" w:color="auto"/>
              <w:left w:val="single" w:sz="2" w:space="0" w:color="auto"/>
              <w:bottom w:val="single" w:sz="2" w:space="0" w:color="auto"/>
              <w:right w:val="single" w:sz="2" w:space="0" w:color="auto"/>
            </w:tcBorders>
            <w:hideMark/>
          </w:tcPr>
          <w:p w:rsidR="00D26693" w:rsidRPr="00D26693" w:rsidRDefault="00D26693" w:rsidP="000624DC">
            <w:pPr>
              <w:ind w:left="33"/>
              <w:jc w:val="left"/>
              <w:rPr>
                <w:lang w:eastAsia="en-US"/>
              </w:rPr>
            </w:pPr>
            <w:r w:rsidRPr="00D26693">
              <w:rPr>
                <w:lang w:eastAsia="en-US"/>
              </w:rPr>
              <w:t>De gegeven informatie voldoet niet aan de verwachtingen van Opdrachtgever. Het antwoord geeft Opdrachtgever o</w:t>
            </w:r>
            <w:r w:rsidRPr="00D26693">
              <w:rPr>
                <w:lang w:eastAsia="en-US"/>
              </w:rPr>
              <w:t>n</w:t>
            </w:r>
            <w:r w:rsidRPr="00D26693">
              <w:rPr>
                <w:lang w:eastAsia="en-US"/>
              </w:rPr>
              <w:t>volledige informatie.</w:t>
            </w:r>
          </w:p>
        </w:tc>
        <w:tc>
          <w:tcPr>
            <w:tcW w:w="1417" w:type="dxa"/>
            <w:tcBorders>
              <w:top w:val="single" w:sz="2" w:space="0" w:color="auto"/>
              <w:left w:val="single" w:sz="2" w:space="0" w:color="auto"/>
              <w:bottom w:val="single" w:sz="2" w:space="0" w:color="auto"/>
              <w:right w:val="single" w:sz="2" w:space="0" w:color="auto"/>
            </w:tcBorders>
            <w:hideMark/>
          </w:tcPr>
          <w:p w:rsidR="00D26693" w:rsidRPr="00D26693" w:rsidRDefault="00E80337" w:rsidP="000624DC">
            <w:pPr>
              <w:ind w:left="33"/>
              <w:jc w:val="left"/>
              <w:rPr>
                <w:lang w:eastAsia="en-US"/>
              </w:rPr>
            </w:pPr>
            <w:r>
              <w:rPr>
                <w:lang w:eastAsia="en-US"/>
              </w:rPr>
              <w:t>10</w:t>
            </w:r>
          </w:p>
        </w:tc>
      </w:tr>
      <w:tr w:rsidR="00D26693" w:rsidRPr="00D26693" w:rsidTr="00E80337">
        <w:tc>
          <w:tcPr>
            <w:tcW w:w="1993" w:type="dxa"/>
            <w:tcBorders>
              <w:top w:val="single" w:sz="2" w:space="0" w:color="auto"/>
              <w:left w:val="single" w:sz="2" w:space="0" w:color="auto"/>
              <w:bottom w:val="single" w:sz="2" w:space="0" w:color="auto"/>
              <w:right w:val="single" w:sz="2" w:space="0" w:color="auto"/>
            </w:tcBorders>
            <w:hideMark/>
          </w:tcPr>
          <w:p w:rsidR="00D26693" w:rsidRPr="00D26693" w:rsidRDefault="00D26693" w:rsidP="000624DC">
            <w:pPr>
              <w:ind w:left="33"/>
              <w:jc w:val="left"/>
              <w:rPr>
                <w:lang w:eastAsia="en-US"/>
              </w:rPr>
            </w:pPr>
            <w:r w:rsidRPr="00D26693">
              <w:rPr>
                <w:lang w:eastAsia="en-US"/>
              </w:rPr>
              <w:t>Matig overee</w:t>
            </w:r>
            <w:r w:rsidRPr="00D26693">
              <w:rPr>
                <w:lang w:eastAsia="en-US"/>
              </w:rPr>
              <w:t>n</w:t>
            </w:r>
            <w:r w:rsidRPr="00D26693">
              <w:rPr>
                <w:lang w:eastAsia="en-US"/>
              </w:rPr>
              <w:t>stemmend</w:t>
            </w:r>
          </w:p>
        </w:tc>
        <w:tc>
          <w:tcPr>
            <w:tcW w:w="5236" w:type="dxa"/>
            <w:tcBorders>
              <w:top w:val="single" w:sz="2" w:space="0" w:color="auto"/>
              <w:left w:val="single" w:sz="2" w:space="0" w:color="auto"/>
              <w:bottom w:val="single" w:sz="2" w:space="0" w:color="auto"/>
              <w:right w:val="single" w:sz="2" w:space="0" w:color="auto"/>
            </w:tcBorders>
            <w:hideMark/>
          </w:tcPr>
          <w:p w:rsidR="00D26693" w:rsidRPr="00D26693" w:rsidRDefault="00D26693" w:rsidP="000624DC">
            <w:pPr>
              <w:ind w:left="33"/>
              <w:jc w:val="left"/>
              <w:rPr>
                <w:lang w:eastAsia="en-US"/>
              </w:rPr>
            </w:pPr>
            <w:r w:rsidRPr="00D26693">
              <w:rPr>
                <w:lang w:eastAsia="en-US"/>
              </w:rPr>
              <w:t>De gegeven informatie is niet volledig in overeenstemming met de verwachtingen van Opdrachtgever en/of niet pr</w:t>
            </w:r>
            <w:r w:rsidRPr="00D26693">
              <w:rPr>
                <w:lang w:eastAsia="en-US"/>
              </w:rPr>
              <w:t>o</w:t>
            </w:r>
            <w:r w:rsidRPr="00D26693">
              <w:rPr>
                <w:lang w:eastAsia="en-US"/>
              </w:rPr>
              <w:t>jectgericht. Er ontbreekt informatie over significante punten. De wijze van invulling is niet overtuigend, laat openingen over.</w:t>
            </w:r>
          </w:p>
        </w:tc>
        <w:tc>
          <w:tcPr>
            <w:tcW w:w="1417" w:type="dxa"/>
            <w:tcBorders>
              <w:top w:val="single" w:sz="2" w:space="0" w:color="auto"/>
              <w:left w:val="single" w:sz="2" w:space="0" w:color="auto"/>
              <w:bottom w:val="single" w:sz="2" w:space="0" w:color="auto"/>
              <w:right w:val="single" w:sz="2" w:space="0" w:color="auto"/>
            </w:tcBorders>
            <w:hideMark/>
          </w:tcPr>
          <w:p w:rsidR="00D26693" w:rsidRPr="00D26693" w:rsidRDefault="00E80337" w:rsidP="000624DC">
            <w:pPr>
              <w:ind w:left="33"/>
              <w:jc w:val="left"/>
              <w:rPr>
                <w:lang w:eastAsia="en-US"/>
              </w:rPr>
            </w:pPr>
            <w:r>
              <w:rPr>
                <w:lang w:eastAsia="en-US"/>
              </w:rPr>
              <w:t>30</w:t>
            </w:r>
          </w:p>
        </w:tc>
      </w:tr>
      <w:tr w:rsidR="00D26693" w:rsidRPr="00D26693" w:rsidTr="00E80337">
        <w:tc>
          <w:tcPr>
            <w:tcW w:w="1993" w:type="dxa"/>
            <w:tcBorders>
              <w:top w:val="single" w:sz="2" w:space="0" w:color="auto"/>
              <w:left w:val="single" w:sz="2" w:space="0" w:color="auto"/>
              <w:bottom w:val="single" w:sz="2" w:space="0" w:color="auto"/>
              <w:right w:val="single" w:sz="2" w:space="0" w:color="auto"/>
            </w:tcBorders>
            <w:hideMark/>
          </w:tcPr>
          <w:p w:rsidR="00D26693" w:rsidRPr="00D26693" w:rsidRDefault="00D26693" w:rsidP="000624DC">
            <w:pPr>
              <w:ind w:left="33"/>
              <w:jc w:val="left"/>
              <w:rPr>
                <w:lang w:eastAsia="en-US"/>
              </w:rPr>
            </w:pPr>
            <w:r w:rsidRPr="00D26693">
              <w:rPr>
                <w:lang w:eastAsia="en-US"/>
              </w:rPr>
              <w:t>Overeenstemmend</w:t>
            </w:r>
          </w:p>
        </w:tc>
        <w:tc>
          <w:tcPr>
            <w:tcW w:w="5236" w:type="dxa"/>
            <w:tcBorders>
              <w:top w:val="single" w:sz="2" w:space="0" w:color="auto"/>
              <w:left w:val="single" w:sz="2" w:space="0" w:color="auto"/>
              <w:bottom w:val="single" w:sz="2" w:space="0" w:color="auto"/>
              <w:right w:val="single" w:sz="2" w:space="0" w:color="auto"/>
            </w:tcBorders>
            <w:hideMark/>
          </w:tcPr>
          <w:p w:rsidR="00D26693" w:rsidRPr="00D26693" w:rsidRDefault="00D26693" w:rsidP="000624DC">
            <w:pPr>
              <w:ind w:left="33"/>
              <w:jc w:val="left"/>
              <w:rPr>
                <w:lang w:eastAsia="en-US"/>
              </w:rPr>
            </w:pPr>
            <w:r w:rsidRPr="00D26693">
              <w:rPr>
                <w:lang w:eastAsia="en-US"/>
              </w:rPr>
              <w:t>De gegeven informatie is volledig in overeenstemming met de verwachtingen van Opdrachtgever, de informatie is pr</w:t>
            </w:r>
            <w:r w:rsidRPr="00D26693">
              <w:rPr>
                <w:lang w:eastAsia="en-US"/>
              </w:rPr>
              <w:t>o</w:t>
            </w:r>
            <w:r w:rsidRPr="00D26693">
              <w:rPr>
                <w:lang w:eastAsia="en-US"/>
              </w:rPr>
              <w:t>jectgericht.</w:t>
            </w:r>
          </w:p>
        </w:tc>
        <w:tc>
          <w:tcPr>
            <w:tcW w:w="1417" w:type="dxa"/>
            <w:tcBorders>
              <w:top w:val="single" w:sz="2" w:space="0" w:color="auto"/>
              <w:left w:val="single" w:sz="2" w:space="0" w:color="auto"/>
              <w:bottom w:val="single" w:sz="2" w:space="0" w:color="auto"/>
              <w:right w:val="single" w:sz="2" w:space="0" w:color="auto"/>
            </w:tcBorders>
            <w:hideMark/>
          </w:tcPr>
          <w:p w:rsidR="00D26693" w:rsidRPr="00D26693" w:rsidRDefault="00E80337" w:rsidP="000624DC">
            <w:pPr>
              <w:ind w:left="33"/>
              <w:jc w:val="left"/>
              <w:rPr>
                <w:lang w:eastAsia="en-US"/>
              </w:rPr>
            </w:pPr>
            <w:r>
              <w:rPr>
                <w:lang w:eastAsia="en-US"/>
              </w:rPr>
              <w:t>65</w:t>
            </w:r>
          </w:p>
        </w:tc>
      </w:tr>
      <w:tr w:rsidR="00D26693" w:rsidRPr="00D26693" w:rsidTr="00E80337">
        <w:tc>
          <w:tcPr>
            <w:tcW w:w="1993" w:type="dxa"/>
            <w:tcBorders>
              <w:top w:val="single" w:sz="2" w:space="0" w:color="auto"/>
              <w:left w:val="single" w:sz="2" w:space="0" w:color="auto"/>
              <w:bottom w:val="single" w:sz="2" w:space="0" w:color="auto"/>
              <w:right w:val="single" w:sz="2" w:space="0" w:color="auto"/>
            </w:tcBorders>
            <w:hideMark/>
          </w:tcPr>
          <w:p w:rsidR="00D26693" w:rsidRPr="00D26693" w:rsidRDefault="00D26693" w:rsidP="000624DC">
            <w:pPr>
              <w:ind w:left="33"/>
              <w:jc w:val="left"/>
              <w:rPr>
                <w:lang w:eastAsia="en-US"/>
              </w:rPr>
            </w:pPr>
            <w:r w:rsidRPr="00D26693">
              <w:rPr>
                <w:lang w:eastAsia="en-US"/>
              </w:rPr>
              <w:t>Onderscheidend</w:t>
            </w:r>
          </w:p>
        </w:tc>
        <w:tc>
          <w:tcPr>
            <w:tcW w:w="5236" w:type="dxa"/>
            <w:tcBorders>
              <w:top w:val="single" w:sz="2" w:space="0" w:color="auto"/>
              <w:left w:val="single" w:sz="2" w:space="0" w:color="auto"/>
              <w:bottom w:val="single" w:sz="2" w:space="0" w:color="auto"/>
              <w:right w:val="single" w:sz="2" w:space="0" w:color="auto"/>
            </w:tcBorders>
            <w:hideMark/>
          </w:tcPr>
          <w:p w:rsidR="00D26693" w:rsidRPr="00D26693" w:rsidRDefault="00D26693" w:rsidP="000624DC">
            <w:pPr>
              <w:ind w:left="33"/>
              <w:jc w:val="left"/>
              <w:rPr>
                <w:lang w:eastAsia="en-US"/>
              </w:rPr>
            </w:pPr>
            <w:r w:rsidRPr="00D26693">
              <w:rPr>
                <w:lang w:eastAsia="en-US"/>
              </w:rPr>
              <w:t>De gegeven informatie is volledig in overeenstemming met de verwachtingen van Opdrachtgever, de informatie is pr</w:t>
            </w:r>
            <w:r w:rsidRPr="00D26693">
              <w:rPr>
                <w:lang w:eastAsia="en-US"/>
              </w:rPr>
              <w:t>o</w:t>
            </w:r>
            <w:r w:rsidRPr="00D26693">
              <w:rPr>
                <w:lang w:eastAsia="en-US"/>
              </w:rPr>
              <w:t>jectgericht. Er is sprake van positief onderscheidend verm</w:t>
            </w:r>
            <w:r w:rsidRPr="00D26693">
              <w:rPr>
                <w:lang w:eastAsia="en-US"/>
              </w:rPr>
              <w:t>o</w:t>
            </w:r>
            <w:r w:rsidRPr="00D26693">
              <w:rPr>
                <w:lang w:eastAsia="en-US"/>
              </w:rPr>
              <w:t xml:space="preserve">gen ten opzichte van overige Inschrijvers. </w:t>
            </w:r>
          </w:p>
        </w:tc>
        <w:tc>
          <w:tcPr>
            <w:tcW w:w="1417" w:type="dxa"/>
            <w:tcBorders>
              <w:top w:val="single" w:sz="2" w:space="0" w:color="auto"/>
              <w:left w:val="single" w:sz="2" w:space="0" w:color="auto"/>
              <w:bottom w:val="single" w:sz="2" w:space="0" w:color="auto"/>
              <w:right w:val="single" w:sz="2" w:space="0" w:color="auto"/>
            </w:tcBorders>
            <w:hideMark/>
          </w:tcPr>
          <w:p w:rsidR="00D26693" w:rsidRPr="00D26693" w:rsidRDefault="00E80337" w:rsidP="000624DC">
            <w:pPr>
              <w:ind w:left="33"/>
              <w:jc w:val="left"/>
              <w:rPr>
                <w:lang w:eastAsia="en-US"/>
              </w:rPr>
            </w:pPr>
            <w:r>
              <w:rPr>
                <w:lang w:eastAsia="en-US"/>
              </w:rPr>
              <w:t>100</w:t>
            </w:r>
          </w:p>
        </w:tc>
      </w:tr>
    </w:tbl>
    <w:p w:rsidR="00D26693" w:rsidRDefault="00D26693" w:rsidP="000624DC">
      <w:pPr>
        <w:jc w:val="left"/>
        <w:rPr>
          <w:lang w:eastAsia="en-US"/>
        </w:rPr>
      </w:pPr>
    </w:p>
    <w:p w:rsidR="00596BCF" w:rsidRDefault="00596BCF" w:rsidP="000624DC">
      <w:pPr>
        <w:jc w:val="left"/>
        <w:rPr>
          <w:lang w:eastAsia="en-US"/>
        </w:rPr>
      </w:pPr>
      <w:r>
        <w:rPr>
          <w:lang w:eastAsia="en-US"/>
        </w:rPr>
        <w:t>Na het bereiken van consensus binnen</w:t>
      </w:r>
      <w:r w:rsidR="00E57507">
        <w:rPr>
          <w:lang w:eastAsia="en-US"/>
        </w:rPr>
        <w:t xml:space="preserve"> de beoordelingscommissie worden de toegekende waardering</w:t>
      </w:r>
      <w:r w:rsidR="00E57507">
        <w:rPr>
          <w:lang w:eastAsia="en-US"/>
        </w:rPr>
        <w:t>s</w:t>
      </w:r>
      <w:r w:rsidR="00E57507">
        <w:rPr>
          <w:lang w:eastAsia="en-US"/>
        </w:rPr>
        <w:t>punten vermenigvuldigd met het wegingspercentage per kwaliteitsaspect.</w:t>
      </w:r>
      <w:r w:rsidR="0063539B">
        <w:rPr>
          <w:lang w:eastAsia="en-US"/>
        </w:rPr>
        <w:t xml:space="preserve"> De score van ieder kwaliteit</w:t>
      </w:r>
      <w:r w:rsidR="0063539B">
        <w:rPr>
          <w:lang w:eastAsia="en-US"/>
        </w:rPr>
        <w:t>s</w:t>
      </w:r>
      <w:r w:rsidR="0063539B">
        <w:rPr>
          <w:lang w:eastAsia="en-US"/>
        </w:rPr>
        <w:t>aspect wordt afgerond op 1 decimaal.</w:t>
      </w:r>
      <w:r w:rsidR="00E57507">
        <w:rPr>
          <w:lang w:eastAsia="en-US"/>
        </w:rPr>
        <w:t xml:space="preserve"> De som van de waarderingspunten vormt de score voor de </w:t>
      </w:r>
      <w:r w:rsidR="0063539B">
        <w:rPr>
          <w:lang w:eastAsia="en-US"/>
        </w:rPr>
        <w:t>bep</w:t>
      </w:r>
      <w:r w:rsidR="0063539B">
        <w:rPr>
          <w:lang w:eastAsia="en-US"/>
        </w:rPr>
        <w:t>a</w:t>
      </w:r>
      <w:r w:rsidR="0063539B">
        <w:rPr>
          <w:lang w:eastAsia="en-US"/>
        </w:rPr>
        <w:t>ling welke twee partijen zullen worden uitgenodigd voor het verzorgen van een presentatie</w:t>
      </w:r>
      <w:r w:rsidR="00E57507">
        <w:rPr>
          <w:lang w:eastAsia="en-US"/>
        </w:rPr>
        <w:t xml:space="preserve">. </w:t>
      </w:r>
    </w:p>
    <w:p w:rsidR="00E57507" w:rsidRDefault="002C71C3" w:rsidP="000624DC">
      <w:pPr>
        <w:jc w:val="left"/>
        <w:rPr>
          <w:lang w:eastAsia="en-US"/>
        </w:rPr>
      </w:pPr>
      <w:r>
        <w:rPr>
          <w:lang w:eastAsia="en-US"/>
        </w:rPr>
        <w:t>Indien</w:t>
      </w:r>
      <w:r w:rsidR="00871AE0">
        <w:rPr>
          <w:lang w:eastAsia="en-US"/>
        </w:rPr>
        <w:t xml:space="preserve"> meer dan twee</w:t>
      </w:r>
      <w:r>
        <w:rPr>
          <w:lang w:eastAsia="en-US"/>
        </w:rPr>
        <w:t xml:space="preserve"> partijen op eenzelfde </w:t>
      </w:r>
      <w:r w:rsidR="00871AE0">
        <w:rPr>
          <w:lang w:eastAsia="en-US"/>
        </w:rPr>
        <w:t xml:space="preserve">hoogste </w:t>
      </w:r>
      <w:r w:rsidR="00720A1F">
        <w:rPr>
          <w:lang w:eastAsia="en-US"/>
        </w:rPr>
        <w:t>totaal</w:t>
      </w:r>
      <w:r>
        <w:rPr>
          <w:lang w:eastAsia="en-US"/>
        </w:rPr>
        <w:t>score uitkomen</w:t>
      </w:r>
      <w:r w:rsidR="00720A1F">
        <w:rPr>
          <w:lang w:eastAsia="en-US"/>
        </w:rPr>
        <w:t xml:space="preserve"> worden de twee partijen ui</w:t>
      </w:r>
      <w:r w:rsidR="00720A1F">
        <w:rPr>
          <w:lang w:eastAsia="en-US"/>
        </w:rPr>
        <w:t>t</w:t>
      </w:r>
      <w:r w:rsidR="00720A1F">
        <w:rPr>
          <w:lang w:eastAsia="en-US"/>
        </w:rPr>
        <w:t>genodigd die de hoogste score hebben gehaald op het onderwerp “exploitatieplan”. Indien dat geen ui</w:t>
      </w:r>
      <w:r w:rsidR="00720A1F">
        <w:rPr>
          <w:lang w:eastAsia="en-US"/>
        </w:rPr>
        <w:t>t</w:t>
      </w:r>
      <w:r w:rsidR="00720A1F">
        <w:rPr>
          <w:lang w:eastAsia="en-US"/>
        </w:rPr>
        <w:t>sluitsel biedt,</w:t>
      </w:r>
      <w:r>
        <w:rPr>
          <w:lang w:eastAsia="en-US"/>
        </w:rPr>
        <w:t xml:space="preserve"> wordt door loting bepaald welke partij</w:t>
      </w:r>
      <w:r w:rsidR="00871AE0">
        <w:rPr>
          <w:lang w:eastAsia="en-US"/>
        </w:rPr>
        <w:t>en worden uitgenodigd voor het geven van een pr</w:t>
      </w:r>
      <w:r w:rsidR="00871AE0">
        <w:rPr>
          <w:lang w:eastAsia="en-US"/>
        </w:rPr>
        <w:t>e</w:t>
      </w:r>
      <w:r w:rsidR="00871AE0">
        <w:rPr>
          <w:lang w:eastAsia="en-US"/>
        </w:rPr>
        <w:t>sentatie</w:t>
      </w:r>
      <w:r>
        <w:rPr>
          <w:lang w:eastAsia="en-US"/>
        </w:rPr>
        <w:t>.</w:t>
      </w:r>
    </w:p>
    <w:p w:rsidR="00E57507" w:rsidRDefault="00E57507" w:rsidP="000624DC">
      <w:pPr>
        <w:pStyle w:val="Kop1"/>
        <w:jc w:val="left"/>
      </w:pPr>
      <w:bookmarkStart w:id="34" w:name="_Toc462130928"/>
      <w:r>
        <w:lastRenderedPageBreak/>
        <w:t>Beoordeling presentaties</w:t>
      </w:r>
      <w:bookmarkEnd w:id="34"/>
    </w:p>
    <w:p w:rsidR="00E57507" w:rsidRDefault="00E57507" w:rsidP="000624DC">
      <w:pPr>
        <w:pStyle w:val="Kop2"/>
        <w:jc w:val="left"/>
      </w:pPr>
      <w:bookmarkStart w:id="35" w:name="_Toc462130929"/>
      <w:r>
        <w:t>Gunningscriterium</w:t>
      </w:r>
      <w:bookmarkEnd w:id="35"/>
    </w:p>
    <w:p w:rsidR="00E57507" w:rsidRDefault="00E57507" w:rsidP="000624DC">
      <w:pPr>
        <w:jc w:val="left"/>
        <w:rPr>
          <w:lang w:eastAsia="en-US"/>
        </w:rPr>
      </w:pPr>
      <w:r>
        <w:rPr>
          <w:lang w:eastAsia="en-US"/>
        </w:rPr>
        <w:t>De aanbesteder gunt de opdracht op grond van de naar het oordeel van de aanbesteder op economisch meest voordelige inschrijving op basis van de:</w:t>
      </w:r>
    </w:p>
    <w:p w:rsidR="00E57507" w:rsidRDefault="00E57507" w:rsidP="000624DC">
      <w:pPr>
        <w:jc w:val="left"/>
        <w:rPr>
          <w:lang w:eastAsia="en-US"/>
        </w:rPr>
      </w:pPr>
      <w:r>
        <w:rPr>
          <w:lang w:eastAsia="en-US"/>
        </w:rPr>
        <w:t>a. beste prijs- kwaliteitverhouding</w:t>
      </w:r>
    </w:p>
    <w:p w:rsidR="00E57507" w:rsidRDefault="00E57507" w:rsidP="000624DC">
      <w:pPr>
        <w:jc w:val="left"/>
        <w:rPr>
          <w:lang w:eastAsia="en-US"/>
        </w:rPr>
      </w:pPr>
    </w:p>
    <w:p w:rsidR="00E57507" w:rsidRDefault="00E57507" w:rsidP="000624DC">
      <w:pPr>
        <w:jc w:val="left"/>
        <w:rPr>
          <w:lang w:eastAsia="en-US"/>
        </w:rPr>
      </w:pPr>
      <w:r>
        <w:rPr>
          <w:lang w:eastAsia="en-US"/>
        </w:rPr>
        <w:t xml:space="preserve">Doordat er geen financiële componenten zijn wordt de inschrijving uitsluitend beoordeeld op kwaliteit. Aan de inschrijver met </w:t>
      </w:r>
      <w:r w:rsidR="003B1AB1">
        <w:rPr>
          <w:lang w:eastAsia="en-US"/>
        </w:rPr>
        <w:t>de</w:t>
      </w:r>
      <w:r>
        <w:rPr>
          <w:lang w:eastAsia="en-US"/>
        </w:rPr>
        <w:t xml:space="preserve"> hoogste </w:t>
      </w:r>
      <w:r w:rsidR="003B1AB1">
        <w:rPr>
          <w:lang w:eastAsia="en-US"/>
        </w:rPr>
        <w:t>totaalscore</w:t>
      </w:r>
      <w:r>
        <w:rPr>
          <w:lang w:eastAsia="en-US"/>
        </w:rPr>
        <w:t xml:space="preserve"> wordt de realisatie en exploitatie van het crematorium g</w:t>
      </w:r>
      <w:r>
        <w:rPr>
          <w:lang w:eastAsia="en-US"/>
        </w:rPr>
        <w:t>e</w:t>
      </w:r>
      <w:r>
        <w:rPr>
          <w:lang w:eastAsia="en-US"/>
        </w:rPr>
        <w:t>gund.</w:t>
      </w:r>
    </w:p>
    <w:p w:rsidR="00E57507" w:rsidRDefault="00E57507" w:rsidP="000624DC">
      <w:pPr>
        <w:jc w:val="left"/>
        <w:rPr>
          <w:lang w:eastAsia="en-US"/>
        </w:rPr>
      </w:pPr>
    </w:p>
    <w:p w:rsidR="00E57507" w:rsidRDefault="00E57507" w:rsidP="000624DC">
      <w:pPr>
        <w:pStyle w:val="Kop2"/>
        <w:jc w:val="left"/>
      </w:pPr>
      <w:bookmarkStart w:id="36" w:name="_Toc462130930"/>
      <w:r>
        <w:t>Kwaliteit</w:t>
      </w:r>
      <w:bookmarkEnd w:id="36"/>
    </w:p>
    <w:p w:rsidR="00EA6A2A" w:rsidRDefault="00E57507" w:rsidP="000624DC">
      <w:pPr>
        <w:jc w:val="left"/>
        <w:rPr>
          <w:lang w:eastAsia="en-US"/>
        </w:rPr>
      </w:pPr>
      <w:r>
        <w:rPr>
          <w:lang w:eastAsia="en-US"/>
        </w:rPr>
        <w:t xml:space="preserve">De </w:t>
      </w:r>
      <w:r w:rsidR="007B388A">
        <w:rPr>
          <w:lang w:eastAsia="en-US"/>
        </w:rPr>
        <w:t xml:space="preserve">twee inschrijvers met de hoogste score </w:t>
      </w:r>
      <w:r>
        <w:rPr>
          <w:lang w:eastAsia="en-US"/>
        </w:rPr>
        <w:t xml:space="preserve">worden </w:t>
      </w:r>
      <w:r w:rsidR="007B388A">
        <w:rPr>
          <w:lang w:eastAsia="en-US"/>
        </w:rPr>
        <w:t>uitgenodigd op het gemeentehuis om in een present</w:t>
      </w:r>
      <w:r w:rsidR="007B388A">
        <w:rPr>
          <w:lang w:eastAsia="en-US"/>
        </w:rPr>
        <w:t>a</w:t>
      </w:r>
      <w:r w:rsidR="007B388A">
        <w:rPr>
          <w:lang w:eastAsia="en-US"/>
        </w:rPr>
        <w:t xml:space="preserve">tie een schetsontwerp te laten zien en hun plan van aanpak toe te lichten. </w:t>
      </w:r>
    </w:p>
    <w:p w:rsidR="00E57507" w:rsidRDefault="00E57507" w:rsidP="000624DC">
      <w:pPr>
        <w:jc w:val="left"/>
        <w:rPr>
          <w:lang w:eastAsia="en-US"/>
        </w:rPr>
      </w:pPr>
    </w:p>
    <w:p w:rsidR="00E57507" w:rsidRDefault="00E57507" w:rsidP="000624DC">
      <w:pPr>
        <w:jc w:val="left"/>
        <w:rPr>
          <w:lang w:eastAsia="en-US"/>
        </w:rPr>
      </w:pPr>
      <w:r>
        <w:rPr>
          <w:lang w:eastAsia="en-US"/>
        </w:rPr>
        <w:t>De kwaliteitsaspecten waarop de presentatie wordt beoordeeld zijn:</w:t>
      </w:r>
    </w:p>
    <w:p w:rsidR="00E57507" w:rsidRDefault="00E57507" w:rsidP="000624DC">
      <w:pPr>
        <w:jc w:val="left"/>
        <w:rPr>
          <w:lang w:eastAsia="en-US"/>
        </w:rPr>
      </w:pPr>
      <w:r>
        <w:rPr>
          <w:lang w:eastAsia="en-US"/>
        </w:rPr>
        <w:tab/>
        <w:t>- uniforme landschappelijke inpassing gebouwen ten opzichte begraafplaats</w:t>
      </w:r>
    </w:p>
    <w:p w:rsidR="00E57507" w:rsidRDefault="00E57507" w:rsidP="000624DC">
      <w:pPr>
        <w:jc w:val="left"/>
        <w:rPr>
          <w:lang w:eastAsia="en-US"/>
        </w:rPr>
      </w:pPr>
      <w:r>
        <w:rPr>
          <w:lang w:eastAsia="en-US"/>
        </w:rPr>
        <w:tab/>
        <w:t>- toepassing duurzame materialen</w:t>
      </w:r>
    </w:p>
    <w:p w:rsidR="00E57507" w:rsidRDefault="00E57507" w:rsidP="000624DC">
      <w:pPr>
        <w:jc w:val="left"/>
        <w:rPr>
          <w:lang w:eastAsia="en-US"/>
        </w:rPr>
      </w:pPr>
      <w:r>
        <w:rPr>
          <w:lang w:eastAsia="en-US"/>
        </w:rPr>
        <w:tab/>
        <w:t>- toepassen warmteterugwinning</w:t>
      </w:r>
    </w:p>
    <w:p w:rsidR="00E57507" w:rsidRDefault="00E57507" w:rsidP="000624DC">
      <w:pPr>
        <w:jc w:val="left"/>
        <w:rPr>
          <w:lang w:eastAsia="en-US"/>
        </w:rPr>
      </w:pPr>
      <w:r>
        <w:rPr>
          <w:lang w:eastAsia="en-US"/>
        </w:rPr>
        <w:tab/>
        <w:t>- beperking energieverbruik</w:t>
      </w:r>
    </w:p>
    <w:p w:rsidR="00E57507" w:rsidRDefault="00E57507" w:rsidP="000624DC">
      <w:pPr>
        <w:jc w:val="left"/>
        <w:rPr>
          <w:lang w:eastAsia="en-US"/>
        </w:rPr>
      </w:pPr>
    </w:p>
    <w:p w:rsidR="00E57507" w:rsidRDefault="00E57507" w:rsidP="000624DC">
      <w:pPr>
        <w:jc w:val="left"/>
        <w:rPr>
          <w:lang w:eastAsia="en-US"/>
        </w:rPr>
      </w:pPr>
      <w:r w:rsidRPr="00E57507">
        <w:rPr>
          <w:lang w:eastAsia="en-US"/>
        </w:rPr>
        <w:t xml:space="preserve">In deze aanbesteding wordt </w:t>
      </w:r>
      <w:r>
        <w:rPr>
          <w:lang w:eastAsia="en-US"/>
        </w:rPr>
        <w:t>de presentatie</w:t>
      </w:r>
      <w:r w:rsidRPr="00E57507">
        <w:rPr>
          <w:lang w:eastAsia="en-US"/>
        </w:rPr>
        <w:t xml:space="preserve"> beoordeeld op de volgende kwaliteitsaspecten en de weging van de beoordelingscriteria is als volgt:</w:t>
      </w:r>
    </w:p>
    <w:p w:rsidR="00E57507" w:rsidRDefault="00E57507" w:rsidP="000624DC">
      <w:pPr>
        <w:jc w:val="left"/>
        <w:rPr>
          <w:lang w:eastAsia="en-US"/>
        </w:rPr>
      </w:pPr>
      <w:r>
        <w:rPr>
          <w:lang w:eastAsia="en-US"/>
        </w:rPr>
        <w:t xml:space="preserve"> </w:t>
      </w:r>
    </w:p>
    <w:tbl>
      <w:tblPr>
        <w:tblStyle w:val="Tabelraster"/>
        <w:tblW w:w="0" w:type="auto"/>
        <w:tblInd w:w="534" w:type="dxa"/>
        <w:tblLook w:val="04A0"/>
      </w:tblPr>
      <w:tblGrid>
        <w:gridCol w:w="5811"/>
        <w:gridCol w:w="1134"/>
      </w:tblGrid>
      <w:tr w:rsidR="00E57507" w:rsidTr="00E57507">
        <w:tc>
          <w:tcPr>
            <w:tcW w:w="5811" w:type="dxa"/>
            <w:shd w:val="clear" w:color="auto" w:fill="548DD4" w:themeFill="text2" w:themeFillTint="99"/>
          </w:tcPr>
          <w:p w:rsidR="00E57507" w:rsidRPr="00B86A1A" w:rsidRDefault="00E57507" w:rsidP="000624DC">
            <w:pPr>
              <w:ind w:left="0"/>
              <w:jc w:val="left"/>
              <w:rPr>
                <w:color w:val="FFFFFF" w:themeColor="background1"/>
                <w:lang w:eastAsia="en-US"/>
              </w:rPr>
            </w:pPr>
            <w:r w:rsidRPr="00B86A1A">
              <w:rPr>
                <w:color w:val="FFFFFF" w:themeColor="background1"/>
                <w:lang w:eastAsia="en-US"/>
              </w:rPr>
              <w:t>Kwaliteitsaspect</w:t>
            </w:r>
          </w:p>
        </w:tc>
        <w:tc>
          <w:tcPr>
            <w:tcW w:w="1134" w:type="dxa"/>
            <w:shd w:val="clear" w:color="auto" w:fill="548DD4" w:themeFill="text2" w:themeFillTint="99"/>
          </w:tcPr>
          <w:p w:rsidR="00E57507" w:rsidRPr="00B86A1A" w:rsidRDefault="00E57507" w:rsidP="000624DC">
            <w:pPr>
              <w:ind w:left="0"/>
              <w:jc w:val="left"/>
              <w:rPr>
                <w:color w:val="FFFFFF" w:themeColor="background1"/>
                <w:lang w:eastAsia="en-US"/>
              </w:rPr>
            </w:pPr>
            <w:r w:rsidRPr="00B86A1A">
              <w:rPr>
                <w:color w:val="FFFFFF" w:themeColor="background1"/>
                <w:lang w:eastAsia="en-US"/>
              </w:rPr>
              <w:t>Weging</w:t>
            </w:r>
          </w:p>
        </w:tc>
      </w:tr>
      <w:tr w:rsidR="00E57507" w:rsidTr="00E57507">
        <w:tc>
          <w:tcPr>
            <w:tcW w:w="5811" w:type="dxa"/>
          </w:tcPr>
          <w:p w:rsidR="00E57507" w:rsidRDefault="00E57507" w:rsidP="000624DC">
            <w:pPr>
              <w:ind w:left="0"/>
              <w:jc w:val="left"/>
              <w:rPr>
                <w:lang w:eastAsia="en-US"/>
              </w:rPr>
            </w:pPr>
            <w:r>
              <w:rPr>
                <w:lang w:eastAsia="en-US"/>
              </w:rPr>
              <w:t>Landschappelijke inpassing gebouwen ten opzichte begraafplaats</w:t>
            </w:r>
          </w:p>
        </w:tc>
        <w:tc>
          <w:tcPr>
            <w:tcW w:w="1134" w:type="dxa"/>
          </w:tcPr>
          <w:p w:rsidR="00E57507" w:rsidRDefault="00E57507" w:rsidP="000624DC">
            <w:pPr>
              <w:ind w:left="0"/>
              <w:jc w:val="left"/>
              <w:rPr>
                <w:lang w:eastAsia="en-US"/>
              </w:rPr>
            </w:pPr>
            <w:r>
              <w:rPr>
                <w:lang w:eastAsia="en-US"/>
              </w:rPr>
              <w:t>45%</w:t>
            </w:r>
          </w:p>
        </w:tc>
      </w:tr>
      <w:tr w:rsidR="00E57507" w:rsidTr="00E57507">
        <w:tc>
          <w:tcPr>
            <w:tcW w:w="5811" w:type="dxa"/>
          </w:tcPr>
          <w:p w:rsidR="00E57507" w:rsidRDefault="00E57507" w:rsidP="000624DC">
            <w:pPr>
              <w:ind w:left="0"/>
              <w:jc w:val="left"/>
              <w:rPr>
                <w:lang w:eastAsia="en-US"/>
              </w:rPr>
            </w:pPr>
            <w:r>
              <w:rPr>
                <w:lang w:eastAsia="en-US"/>
              </w:rPr>
              <w:t>Toepassing duurzame materialen</w:t>
            </w:r>
          </w:p>
        </w:tc>
        <w:tc>
          <w:tcPr>
            <w:tcW w:w="1134" w:type="dxa"/>
          </w:tcPr>
          <w:p w:rsidR="00E57507" w:rsidRDefault="00E57507" w:rsidP="000624DC">
            <w:pPr>
              <w:ind w:left="0"/>
              <w:jc w:val="left"/>
              <w:rPr>
                <w:lang w:eastAsia="en-US"/>
              </w:rPr>
            </w:pPr>
            <w:r>
              <w:rPr>
                <w:lang w:eastAsia="en-US"/>
              </w:rPr>
              <w:t>35%</w:t>
            </w:r>
          </w:p>
        </w:tc>
      </w:tr>
      <w:tr w:rsidR="00E57507" w:rsidTr="00E57507">
        <w:tc>
          <w:tcPr>
            <w:tcW w:w="5811" w:type="dxa"/>
          </w:tcPr>
          <w:p w:rsidR="00E57507" w:rsidRDefault="00E57507" w:rsidP="000624DC">
            <w:pPr>
              <w:ind w:left="0"/>
              <w:jc w:val="left"/>
              <w:rPr>
                <w:lang w:eastAsia="en-US"/>
              </w:rPr>
            </w:pPr>
            <w:r>
              <w:rPr>
                <w:lang w:eastAsia="en-US"/>
              </w:rPr>
              <w:t>Toepassen warmteterugwinning</w:t>
            </w:r>
          </w:p>
        </w:tc>
        <w:tc>
          <w:tcPr>
            <w:tcW w:w="1134" w:type="dxa"/>
          </w:tcPr>
          <w:p w:rsidR="00E57507" w:rsidRDefault="00E57507" w:rsidP="000624DC">
            <w:pPr>
              <w:ind w:left="0"/>
              <w:jc w:val="left"/>
              <w:rPr>
                <w:lang w:eastAsia="en-US"/>
              </w:rPr>
            </w:pPr>
            <w:r>
              <w:rPr>
                <w:lang w:eastAsia="en-US"/>
              </w:rPr>
              <w:t>10%</w:t>
            </w:r>
          </w:p>
        </w:tc>
      </w:tr>
      <w:tr w:rsidR="00E57507" w:rsidTr="00E57507">
        <w:tc>
          <w:tcPr>
            <w:tcW w:w="5811" w:type="dxa"/>
          </w:tcPr>
          <w:p w:rsidR="00E57507" w:rsidRDefault="00E57507" w:rsidP="000624DC">
            <w:pPr>
              <w:ind w:left="0"/>
              <w:jc w:val="left"/>
              <w:rPr>
                <w:lang w:eastAsia="en-US"/>
              </w:rPr>
            </w:pPr>
            <w:r>
              <w:rPr>
                <w:lang w:eastAsia="en-US"/>
              </w:rPr>
              <w:t>Beperking energieverbruik</w:t>
            </w:r>
          </w:p>
        </w:tc>
        <w:tc>
          <w:tcPr>
            <w:tcW w:w="1134" w:type="dxa"/>
          </w:tcPr>
          <w:p w:rsidR="00E57507" w:rsidRDefault="00E57507" w:rsidP="000624DC">
            <w:pPr>
              <w:ind w:left="0"/>
              <w:jc w:val="left"/>
              <w:rPr>
                <w:lang w:eastAsia="en-US"/>
              </w:rPr>
            </w:pPr>
            <w:r>
              <w:rPr>
                <w:lang w:eastAsia="en-US"/>
              </w:rPr>
              <w:t>10%</w:t>
            </w:r>
          </w:p>
        </w:tc>
      </w:tr>
      <w:tr w:rsidR="00E57507" w:rsidTr="00E57507">
        <w:tc>
          <w:tcPr>
            <w:tcW w:w="5811" w:type="dxa"/>
          </w:tcPr>
          <w:p w:rsidR="00E57507" w:rsidRPr="00B86A1A" w:rsidRDefault="00E57507" w:rsidP="000624DC">
            <w:pPr>
              <w:ind w:left="0"/>
              <w:jc w:val="left"/>
              <w:rPr>
                <w:b/>
                <w:lang w:eastAsia="en-US"/>
              </w:rPr>
            </w:pPr>
            <w:r w:rsidRPr="00B86A1A">
              <w:rPr>
                <w:b/>
                <w:lang w:eastAsia="en-US"/>
              </w:rPr>
              <w:t>Totaal</w:t>
            </w:r>
          </w:p>
        </w:tc>
        <w:tc>
          <w:tcPr>
            <w:tcW w:w="1134" w:type="dxa"/>
          </w:tcPr>
          <w:p w:rsidR="00E57507" w:rsidRPr="00B86A1A" w:rsidRDefault="00E57507" w:rsidP="000624DC">
            <w:pPr>
              <w:ind w:left="0"/>
              <w:jc w:val="left"/>
              <w:rPr>
                <w:b/>
                <w:lang w:eastAsia="en-US"/>
              </w:rPr>
            </w:pPr>
            <w:r w:rsidRPr="00B86A1A">
              <w:rPr>
                <w:b/>
                <w:lang w:eastAsia="en-US"/>
              </w:rPr>
              <w:t>100%</w:t>
            </w:r>
          </w:p>
        </w:tc>
      </w:tr>
    </w:tbl>
    <w:p w:rsidR="00393E08" w:rsidRDefault="00393E08" w:rsidP="000624DC">
      <w:pPr>
        <w:jc w:val="left"/>
        <w:rPr>
          <w:lang w:eastAsia="en-US"/>
        </w:rPr>
      </w:pPr>
    </w:p>
    <w:p w:rsidR="00E57507" w:rsidRDefault="00E57507" w:rsidP="000624DC">
      <w:pPr>
        <w:jc w:val="left"/>
        <w:rPr>
          <w:lang w:eastAsia="en-US"/>
        </w:rPr>
      </w:pPr>
      <w:r>
        <w:rPr>
          <w:lang w:eastAsia="en-US"/>
        </w:rPr>
        <w:t>Opdrachtgever hanteert de hierna volgende beoordelingsmethode voor wat betreft de kwalitatieve gu</w:t>
      </w:r>
      <w:r>
        <w:rPr>
          <w:lang w:eastAsia="en-US"/>
        </w:rPr>
        <w:t>n</w:t>
      </w:r>
      <w:r>
        <w:rPr>
          <w:lang w:eastAsia="en-US"/>
        </w:rPr>
        <w:t>ningscriteria. De beoordelingscommissie beoordeelt de presentatie op de mate van volledigheid, de mate van overeenstemming met de vereisten zoals gesteld in dit document en het onderscheid</w:t>
      </w:r>
      <w:r w:rsidR="003B1AB1">
        <w:rPr>
          <w:lang w:eastAsia="en-US"/>
        </w:rPr>
        <w:t>end</w:t>
      </w:r>
      <w:r>
        <w:rPr>
          <w:lang w:eastAsia="en-US"/>
        </w:rPr>
        <w:t xml:space="preserve"> vermogen ten opzichte van andere aanbieders. De beoordelingscommissie zal op basis van consensus punten to</w:t>
      </w:r>
      <w:r>
        <w:rPr>
          <w:lang w:eastAsia="en-US"/>
        </w:rPr>
        <w:t>e</w:t>
      </w:r>
      <w:r>
        <w:rPr>
          <w:lang w:eastAsia="en-US"/>
        </w:rPr>
        <w:t xml:space="preserve">kennen. </w:t>
      </w:r>
      <w:r w:rsidRPr="00B86A1A">
        <w:rPr>
          <w:lang w:eastAsia="en-US"/>
        </w:rPr>
        <w:t>Dit betekent dat als de scores van</w:t>
      </w:r>
      <w:r w:rsidR="003B1AB1">
        <w:rPr>
          <w:lang w:eastAsia="en-US"/>
        </w:rPr>
        <w:t xml:space="preserve"> de leden van</w:t>
      </w:r>
      <w:r w:rsidRPr="00B86A1A">
        <w:rPr>
          <w:lang w:eastAsia="en-US"/>
        </w:rPr>
        <w:t xml:space="preserve"> het beoordelingsteam voor een kwaliteitsaspect niet hetzelfde zijn, gezamenlijk in overleg wordt bepaald welke score wordt gehanteerd voor het betre</w:t>
      </w:r>
      <w:r w:rsidRPr="00B86A1A">
        <w:rPr>
          <w:lang w:eastAsia="en-US"/>
        </w:rPr>
        <w:t>f</w:t>
      </w:r>
      <w:r w:rsidRPr="00B86A1A">
        <w:rPr>
          <w:lang w:eastAsia="en-US"/>
        </w:rPr>
        <w:t>fende kwaliteitsaspect.</w:t>
      </w:r>
    </w:p>
    <w:p w:rsidR="00E57507" w:rsidRDefault="00E57507" w:rsidP="000624DC">
      <w:pPr>
        <w:jc w:val="left"/>
        <w:rPr>
          <w:lang w:eastAsia="en-US"/>
        </w:rPr>
      </w:pPr>
    </w:p>
    <w:p w:rsidR="00E57507" w:rsidRDefault="00E57507" w:rsidP="000624DC">
      <w:pPr>
        <w:jc w:val="left"/>
        <w:rPr>
          <w:lang w:eastAsia="en-US"/>
        </w:rPr>
      </w:pPr>
      <w:r>
        <w:rPr>
          <w:lang w:eastAsia="en-US"/>
        </w:rPr>
        <w:t>Ieder commissielid kwalificeert het te beoordelen onderdeel op basis van de onderstaande tabel en geeft aan welke beschrijving in de kolom ‘Evaluatie’ het meest overeenstemt met hetgeen is ingediend en n</w:t>
      </w:r>
      <w:r>
        <w:rPr>
          <w:lang w:eastAsia="en-US"/>
        </w:rPr>
        <w:t>o</w:t>
      </w:r>
      <w:r>
        <w:rPr>
          <w:lang w:eastAsia="en-US"/>
        </w:rPr>
        <w:t>teert vervolgens de waardering die daarbij hoort (aangegeven in kolom ‘waardering’).</w:t>
      </w:r>
    </w:p>
    <w:p w:rsidR="00850430" w:rsidRDefault="00850430" w:rsidP="000624DC">
      <w:pPr>
        <w:jc w:val="left"/>
        <w:rPr>
          <w:lang w:eastAsia="en-US"/>
        </w:rPr>
      </w:pPr>
    </w:p>
    <w:p w:rsidR="00850430" w:rsidRDefault="00850430" w:rsidP="000624DC">
      <w:pPr>
        <w:jc w:val="left"/>
        <w:rPr>
          <w:lang w:eastAsia="en-US"/>
        </w:rPr>
      </w:pPr>
    </w:p>
    <w:p w:rsidR="00850430" w:rsidRDefault="00850430" w:rsidP="000624DC">
      <w:pPr>
        <w:jc w:val="left"/>
        <w:rPr>
          <w:lang w:eastAsia="en-US"/>
        </w:rPr>
      </w:pPr>
    </w:p>
    <w:p w:rsidR="00850430" w:rsidRDefault="00850430" w:rsidP="000624DC">
      <w:pPr>
        <w:jc w:val="left"/>
        <w:rPr>
          <w:lang w:eastAsia="en-US"/>
        </w:rPr>
      </w:pPr>
    </w:p>
    <w:p w:rsidR="0046232D" w:rsidRDefault="0046232D" w:rsidP="000624DC">
      <w:pPr>
        <w:jc w:val="left"/>
        <w:rPr>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3"/>
        <w:gridCol w:w="5236"/>
        <w:gridCol w:w="1417"/>
      </w:tblGrid>
      <w:tr w:rsidR="00E57507" w:rsidRPr="00D26693" w:rsidTr="00D03D10">
        <w:tc>
          <w:tcPr>
            <w:tcW w:w="1993" w:type="dxa"/>
            <w:tcBorders>
              <w:top w:val="single" w:sz="4" w:space="0" w:color="auto"/>
              <w:left w:val="single" w:sz="4" w:space="0" w:color="auto"/>
              <w:bottom w:val="single" w:sz="2" w:space="0" w:color="auto"/>
              <w:right w:val="single" w:sz="4" w:space="0" w:color="auto"/>
            </w:tcBorders>
            <w:shd w:val="clear" w:color="auto" w:fill="548DD4" w:themeFill="text2" w:themeFillTint="99"/>
            <w:hideMark/>
          </w:tcPr>
          <w:p w:rsidR="00E57507" w:rsidRPr="00E80337" w:rsidRDefault="00E57507" w:rsidP="000624DC">
            <w:pPr>
              <w:ind w:left="33"/>
              <w:jc w:val="left"/>
              <w:rPr>
                <w:b/>
                <w:color w:val="FFFFFF" w:themeColor="background1"/>
                <w:lang w:eastAsia="en-US"/>
              </w:rPr>
            </w:pPr>
            <w:r>
              <w:rPr>
                <w:b/>
                <w:color w:val="FFFFFF" w:themeColor="background1"/>
                <w:lang w:eastAsia="en-US"/>
              </w:rPr>
              <w:lastRenderedPageBreak/>
              <w:t>Reactie Inschrijver</w:t>
            </w:r>
          </w:p>
        </w:tc>
        <w:tc>
          <w:tcPr>
            <w:tcW w:w="5236" w:type="dxa"/>
            <w:tcBorders>
              <w:top w:val="single" w:sz="4" w:space="0" w:color="auto"/>
              <w:left w:val="single" w:sz="4" w:space="0" w:color="auto"/>
              <w:bottom w:val="single" w:sz="2" w:space="0" w:color="auto"/>
              <w:right w:val="single" w:sz="4" w:space="0" w:color="auto"/>
            </w:tcBorders>
            <w:shd w:val="clear" w:color="auto" w:fill="548DD4" w:themeFill="text2" w:themeFillTint="99"/>
            <w:hideMark/>
          </w:tcPr>
          <w:p w:rsidR="00E57507" w:rsidRPr="00E80337" w:rsidRDefault="00E57507" w:rsidP="000624DC">
            <w:pPr>
              <w:ind w:left="33"/>
              <w:jc w:val="left"/>
              <w:rPr>
                <w:b/>
                <w:color w:val="FFFFFF" w:themeColor="background1"/>
                <w:lang w:eastAsia="en-US"/>
              </w:rPr>
            </w:pPr>
            <w:r>
              <w:rPr>
                <w:b/>
                <w:color w:val="FFFFFF" w:themeColor="background1"/>
                <w:lang w:eastAsia="en-US"/>
              </w:rPr>
              <w:t>Evaluatie</w:t>
            </w:r>
          </w:p>
        </w:tc>
        <w:tc>
          <w:tcPr>
            <w:tcW w:w="1417" w:type="dxa"/>
            <w:tcBorders>
              <w:top w:val="single" w:sz="4" w:space="0" w:color="auto"/>
              <w:left w:val="single" w:sz="4" w:space="0" w:color="auto"/>
              <w:bottom w:val="single" w:sz="2" w:space="0" w:color="auto"/>
              <w:right w:val="single" w:sz="4" w:space="0" w:color="auto"/>
            </w:tcBorders>
            <w:shd w:val="clear" w:color="auto" w:fill="548DD4" w:themeFill="text2" w:themeFillTint="99"/>
            <w:hideMark/>
          </w:tcPr>
          <w:p w:rsidR="00E57507" w:rsidRPr="00E80337" w:rsidRDefault="00E57507" w:rsidP="000624DC">
            <w:pPr>
              <w:ind w:left="33"/>
              <w:jc w:val="left"/>
              <w:rPr>
                <w:b/>
                <w:color w:val="FFFFFF" w:themeColor="background1"/>
                <w:lang w:eastAsia="en-US"/>
              </w:rPr>
            </w:pPr>
            <w:r>
              <w:rPr>
                <w:b/>
                <w:color w:val="FFFFFF" w:themeColor="background1"/>
                <w:lang w:eastAsia="en-US"/>
              </w:rPr>
              <w:t>Waardering in punten</w:t>
            </w:r>
          </w:p>
        </w:tc>
      </w:tr>
      <w:tr w:rsidR="00E57507" w:rsidRPr="00D26693" w:rsidTr="00D03D10">
        <w:tc>
          <w:tcPr>
            <w:tcW w:w="1993" w:type="dxa"/>
            <w:tcBorders>
              <w:top w:val="single" w:sz="2" w:space="0" w:color="auto"/>
              <w:left w:val="single" w:sz="2" w:space="0" w:color="auto"/>
              <w:bottom w:val="single" w:sz="2" w:space="0" w:color="auto"/>
              <w:right w:val="single" w:sz="2" w:space="0" w:color="auto"/>
            </w:tcBorders>
            <w:hideMark/>
          </w:tcPr>
          <w:p w:rsidR="00E57507" w:rsidRDefault="00E57507" w:rsidP="000624DC">
            <w:pPr>
              <w:ind w:left="33"/>
              <w:jc w:val="left"/>
              <w:rPr>
                <w:lang w:eastAsia="en-US"/>
              </w:rPr>
            </w:pPr>
            <w:r w:rsidRPr="00D26693">
              <w:rPr>
                <w:lang w:eastAsia="en-US"/>
              </w:rPr>
              <w:t>Ontbreekt</w:t>
            </w:r>
          </w:p>
          <w:p w:rsidR="00E57507" w:rsidRPr="00D26693" w:rsidRDefault="00E57507" w:rsidP="000624DC">
            <w:pPr>
              <w:ind w:left="33"/>
              <w:jc w:val="left"/>
              <w:rPr>
                <w:lang w:eastAsia="en-US"/>
              </w:rPr>
            </w:pPr>
          </w:p>
        </w:tc>
        <w:tc>
          <w:tcPr>
            <w:tcW w:w="5236" w:type="dxa"/>
            <w:tcBorders>
              <w:top w:val="single" w:sz="2" w:space="0" w:color="auto"/>
              <w:left w:val="single" w:sz="2" w:space="0" w:color="auto"/>
              <w:bottom w:val="single" w:sz="2" w:space="0" w:color="auto"/>
              <w:right w:val="single" w:sz="2" w:space="0" w:color="auto"/>
            </w:tcBorders>
            <w:hideMark/>
          </w:tcPr>
          <w:p w:rsidR="00E57507" w:rsidRPr="00D26693" w:rsidRDefault="00E57507" w:rsidP="000624DC">
            <w:pPr>
              <w:ind w:left="33"/>
              <w:jc w:val="left"/>
              <w:rPr>
                <w:lang w:eastAsia="en-US"/>
              </w:rPr>
            </w:pPr>
            <w:r w:rsidRPr="00D26693">
              <w:rPr>
                <w:lang w:eastAsia="en-US"/>
              </w:rPr>
              <w:t xml:space="preserve">De informatie ontbreekt. </w:t>
            </w:r>
          </w:p>
        </w:tc>
        <w:tc>
          <w:tcPr>
            <w:tcW w:w="1417" w:type="dxa"/>
            <w:tcBorders>
              <w:top w:val="single" w:sz="2" w:space="0" w:color="auto"/>
              <w:left w:val="single" w:sz="2" w:space="0" w:color="auto"/>
              <w:bottom w:val="single" w:sz="2" w:space="0" w:color="auto"/>
              <w:right w:val="single" w:sz="2" w:space="0" w:color="auto"/>
            </w:tcBorders>
            <w:hideMark/>
          </w:tcPr>
          <w:p w:rsidR="00E57507" w:rsidRPr="00D26693" w:rsidRDefault="00E57507" w:rsidP="000624DC">
            <w:pPr>
              <w:ind w:left="33"/>
              <w:jc w:val="left"/>
              <w:rPr>
                <w:lang w:eastAsia="en-US"/>
              </w:rPr>
            </w:pPr>
            <w:r>
              <w:rPr>
                <w:lang w:eastAsia="en-US"/>
              </w:rPr>
              <w:t>0</w:t>
            </w:r>
          </w:p>
        </w:tc>
      </w:tr>
      <w:tr w:rsidR="00E57507" w:rsidRPr="00D26693" w:rsidTr="00D03D10">
        <w:tc>
          <w:tcPr>
            <w:tcW w:w="1993" w:type="dxa"/>
            <w:tcBorders>
              <w:top w:val="single" w:sz="2" w:space="0" w:color="auto"/>
              <w:left w:val="single" w:sz="2" w:space="0" w:color="auto"/>
              <w:bottom w:val="single" w:sz="2" w:space="0" w:color="auto"/>
              <w:right w:val="single" w:sz="2" w:space="0" w:color="auto"/>
            </w:tcBorders>
            <w:hideMark/>
          </w:tcPr>
          <w:p w:rsidR="00E57507" w:rsidRPr="00D26693" w:rsidRDefault="00E57507" w:rsidP="000624DC">
            <w:pPr>
              <w:ind w:left="33"/>
              <w:jc w:val="left"/>
              <w:rPr>
                <w:lang w:eastAsia="en-US"/>
              </w:rPr>
            </w:pPr>
            <w:r w:rsidRPr="00D26693">
              <w:rPr>
                <w:lang w:eastAsia="en-US"/>
              </w:rPr>
              <w:t>Niet overeenste</w:t>
            </w:r>
            <w:r w:rsidRPr="00D26693">
              <w:rPr>
                <w:lang w:eastAsia="en-US"/>
              </w:rPr>
              <w:t>m</w:t>
            </w:r>
            <w:r w:rsidRPr="00D26693">
              <w:rPr>
                <w:lang w:eastAsia="en-US"/>
              </w:rPr>
              <w:t>mend</w:t>
            </w:r>
          </w:p>
        </w:tc>
        <w:tc>
          <w:tcPr>
            <w:tcW w:w="5236" w:type="dxa"/>
            <w:tcBorders>
              <w:top w:val="single" w:sz="2" w:space="0" w:color="auto"/>
              <w:left w:val="single" w:sz="2" w:space="0" w:color="auto"/>
              <w:bottom w:val="single" w:sz="2" w:space="0" w:color="auto"/>
              <w:right w:val="single" w:sz="2" w:space="0" w:color="auto"/>
            </w:tcBorders>
            <w:hideMark/>
          </w:tcPr>
          <w:p w:rsidR="00E57507" w:rsidRPr="00D26693" w:rsidRDefault="00E57507" w:rsidP="000624DC">
            <w:pPr>
              <w:ind w:left="33"/>
              <w:jc w:val="left"/>
              <w:rPr>
                <w:lang w:eastAsia="en-US"/>
              </w:rPr>
            </w:pPr>
            <w:r w:rsidRPr="00D26693">
              <w:rPr>
                <w:lang w:eastAsia="en-US"/>
              </w:rPr>
              <w:t>De gegeven informatie voldoet niet aan de verwachtingen van Opdrachtgever. Het antwoord geeft Opdrachtgever o</w:t>
            </w:r>
            <w:r w:rsidRPr="00D26693">
              <w:rPr>
                <w:lang w:eastAsia="en-US"/>
              </w:rPr>
              <w:t>n</w:t>
            </w:r>
            <w:r w:rsidRPr="00D26693">
              <w:rPr>
                <w:lang w:eastAsia="en-US"/>
              </w:rPr>
              <w:t>volledige informatie.</w:t>
            </w:r>
          </w:p>
        </w:tc>
        <w:tc>
          <w:tcPr>
            <w:tcW w:w="1417" w:type="dxa"/>
            <w:tcBorders>
              <w:top w:val="single" w:sz="2" w:space="0" w:color="auto"/>
              <w:left w:val="single" w:sz="2" w:space="0" w:color="auto"/>
              <w:bottom w:val="single" w:sz="2" w:space="0" w:color="auto"/>
              <w:right w:val="single" w:sz="2" w:space="0" w:color="auto"/>
            </w:tcBorders>
            <w:hideMark/>
          </w:tcPr>
          <w:p w:rsidR="00E57507" w:rsidRPr="00D26693" w:rsidRDefault="00E57507" w:rsidP="000624DC">
            <w:pPr>
              <w:ind w:left="33"/>
              <w:jc w:val="left"/>
              <w:rPr>
                <w:lang w:eastAsia="en-US"/>
              </w:rPr>
            </w:pPr>
            <w:r>
              <w:rPr>
                <w:lang w:eastAsia="en-US"/>
              </w:rPr>
              <w:t>10</w:t>
            </w:r>
          </w:p>
        </w:tc>
      </w:tr>
      <w:tr w:rsidR="00E57507" w:rsidRPr="00D26693" w:rsidTr="00D03D10">
        <w:tc>
          <w:tcPr>
            <w:tcW w:w="1993" w:type="dxa"/>
            <w:tcBorders>
              <w:top w:val="single" w:sz="2" w:space="0" w:color="auto"/>
              <w:left w:val="single" w:sz="2" w:space="0" w:color="auto"/>
              <w:bottom w:val="single" w:sz="2" w:space="0" w:color="auto"/>
              <w:right w:val="single" w:sz="2" w:space="0" w:color="auto"/>
            </w:tcBorders>
            <w:hideMark/>
          </w:tcPr>
          <w:p w:rsidR="00E57507" w:rsidRPr="00D26693" w:rsidRDefault="00E57507" w:rsidP="000624DC">
            <w:pPr>
              <w:ind w:left="33"/>
              <w:jc w:val="left"/>
              <w:rPr>
                <w:lang w:eastAsia="en-US"/>
              </w:rPr>
            </w:pPr>
            <w:r w:rsidRPr="00D26693">
              <w:rPr>
                <w:lang w:eastAsia="en-US"/>
              </w:rPr>
              <w:t>Matig overee</w:t>
            </w:r>
            <w:r w:rsidRPr="00D26693">
              <w:rPr>
                <w:lang w:eastAsia="en-US"/>
              </w:rPr>
              <w:t>n</w:t>
            </w:r>
            <w:r w:rsidRPr="00D26693">
              <w:rPr>
                <w:lang w:eastAsia="en-US"/>
              </w:rPr>
              <w:t>stemmend</w:t>
            </w:r>
          </w:p>
        </w:tc>
        <w:tc>
          <w:tcPr>
            <w:tcW w:w="5236" w:type="dxa"/>
            <w:tcBorders>
              <w:top w:val="single" w:sz="2" w:space="0" w:color="auto"/>
              <w:left w:val="single" w:sz="2" w:space="0" w:color="auto"/>
              <w:bottom w:val="single" w:sz="2" w:space="0" w:color="auto"/>
              <w:right w:val="single" w:sz="2" w:space="0" w:color="auto"/>
            </w:tcBorders>
            <w:hideMark/>
          </w:tcPr>
          <w:p w:rsidR="00E57507" w:rsidRPr="00D26693" w:rsidRDefault="00E57507" w:rsidP="000624DC">
            <w:pPr>
              <w:ind w:left="33"/>
              <w:jc w:val="left"/>
              <w:rPr>
                <w:lang w:eastAsia="en-US"/>
              </w:rPr>
            </w:pPr>
            <w:r w:rsidRPr="00D26693">
              <w:rPr>
                <w:lang w:eastAsia="en-US"/>
              </w:rPr>
              <w:t>De gegeven informatie is niet volledig in overeenstemming met de verwachtingen van Opdrachtgever en/of niet pr</w:t>
            </w:r>
            <w:r w:rsidRPr="00D26693">
              <w:rPr>
                <w:lang w:eastAsia="en-US"/>
              </w:rPr>
              <w:t>o</w:t>
            </w:r>
            <w:r w:rsidRPr="00D26693">
              <w:rPr>
                <w:lang w:eastAsia="en-US"/>
              </w:rPr>
              <w:t>jectgericht. Er ontbreekt informatie over significante punten. De wijze van invulling is niet overtuigend, laat openingen over.</w:t>
            </w:r>
          </w:p>
        </w:tc>
        <w:tc>
          <w:tcPr>
            <w:tcW w:w="1417" w:type="dxa"/>
            <w:tcBorders>
              <w:top w:val="single" w:sz="2" w:space="0" w:color="auto"/>
              <w:left w:val="single" w:sz="2" w:space="0" w:color="auto"/>
              <w:bottom w:val="single" w:sz="2" w:space="0" w:color="auto"/>
              <w:right w:val="single" w:sz="2" w:space="0" w:color="auto"/>
            </w:tcBorders>
            <w:hideMark/>
          </w:tcPr>
          <w:p w:rsidR="00E57507" w:rsidRPr="00D26693" w:rsidRDefault="00E57507" w:rsidP="000624DC">
            <w:pPr>
              <w:ind w:left="33"/>
              <w:jc w:val="left"/>
              <w:rPr>
                <w:lang w:eastAsia="en-US"/>
              </w:rPr>
            </w:pPr>
            <w:r>
              <w:rPr>
                <w:lang w:eastAsia="en-US"/>
              </w:rPr>
              <w:t>30</w:t>
            </w:r>
          </w:p>
        </w:tc>
      </w:tr>
      <w:tr w:rsidR="00E57507" w:rsidRPr="00D26693" w:rsidTr="00D03D10">
        <w:tc>
          <w:tcPr>
            <w:tcW w:w="1993" w:type="dxa"/>
            <w:tcBorders>
              <w:top w:val="single" w:sz="2" w:space="0" w:color="auto"/>
              <w:left w:val="single" w:sz="2" w:space="0" w:color="auto"/>
              <w:bottom w:val="single" w:sz="2" w:space="0" w:color="auto"/>
              <w:right w:val="single" w:sz="2" w:space="0" w:color="auto"/>
            </w:tcBorders>
            <w:hideMark/>
          </w:tcPr>
          <w:p w:rsidR="00E57507" w:rsidRPr="00D26693" w:rsidRDefault="00E57507" w:rsidP="000624DC">
            <w:pPr>
              <w:ind w:left="33"/>
              <w:jc w:val="left"/>
              <w:rPr>
                <w:lang w:eastAsia="en-US"/>
              </w:rPr>
            </w:pPr>
            <w:r w:rsidRPr="00D26693">
              <w:rPr>
                <w:lang w:eastAsia="en-US"/>
              </w:rPr>
              <w:t>Overeenstemmend</w:t>
            </w:r>
          </w:p>
        </w:tc>
        <w:tc>
          <w:tcPr>
            <w:tcW w:w="5236" w:type="dxa"/>
            <w:tcBorders>
              <w:top w:val="single" w:sz="2" w:space="0" w:color="auto"/>
              <w:left w:val="single" w:sz="2" w:space="0" w:color="auto"/>
              <w:bottom w:val="single" w:sz="2" w:space="0" w:color="auto"/>
              <w:right w:val="single" w:sz="2" w:space="0" w:color="auto"/>
            </w:tcBorders>
            <w:hideMark/>
          </w:tcPr>
          <w:p w:rsidR="00E57507" w:rsidRPr="00D26693" w:rsidRDefault="00E57507" w:rsidP="000624DC">
            <w:pPr>
              <w:ind w:left="33"/>
              <w:jc w:val="left"/>
              <w:rPr>
                <w:lang w:eastAsia="en-US"/>
              </w:rPr>
            </w:pPr>
            <w:r w:rsidRPr="00D26693">
              <w:rPr>
                <w:lang w:eastAsia="en-US"/>
              </w:rPr>
              <w:t>De gegeven informatie is volledig in overeenstemming met de verwachtingen van Opdrachtgever, de informatie is pr</w:t>
            </w:r>
            <w:r w:rsidRPr="00D26693">
              <w:rPr>
                <w:lang w:eastAsia="en-US"/>
              </w:rPr>
              <w:t>o</w:t>
            </w:r>
            <w:r w:rsidRPr="00D26693">
              <w:rPr>
                <w:lang w:eastAsia="en-US"/>
              </w:rPr>
              <w:t>jectgericht.</w:t>
            </w:r>
          </w:p>
        </w:tc>
        <w:tc>
          <w:tcPr>
            <w:tcW w:w="1417" w:type="dxa"/>
            <w:tcBorders>
              <w:top w:val="single" w:sz="2" w:space="0" w:color="auto"/>
              <w:left w:val="single" w:sz="2" w:space="0" w:color="auto"/>
              <w:bottom w:val="single" w:sz="2" w:space="0" w:color="auto"/>
              <w:right w:val="single" w:sz="2" w:space="0" w:color="auto"/>
            </w:tcBorders>
            <w:hideMark/>
          </w:tcPr>
          <w:p w:rsidR="00E57507" w:rsidRPr="00D26693" w:rsidRDefault="00E57507" w:rsidP="000624DC">
            <w:pPr>
              <w:ind w:left="33"/>
              <w:jc w:val="left"/>
              <w:rPr>
                <w:lang w:eastAsia="en-US"/>
              </w:rPr>
            </w:pPr>
            <w:r>
              <w:rPr>
                <w:lang w:eastAsia="en-US"/>
              </w:rPr>
              <w:t>65</w:t>
            </w:r>
          </w:p>
        </w:tc>
      </w:tr>
      <w:tr w:rsidR="00E57507" w:rsidRPr="00D26693" w:rsidTr="00D03D10">
        <w:tc>
          <w:tcPr>
            <w:tcW w:w="1993" w:type="dxa"/>
            <w:tcBorders>
              <w:top w:val="single" w:sz="2" w:space="0" w:color="auto"/>
              <w:left w:val="single" w:sz="2" w:space="0" w:color="auto"/>
              <w:bottom w:val="single" w:sz="2" w:space="0" w:color="auto"/>
              <w:right w:val="single" w:sz="2" w:space="0" w:color="auto"/>
            </w:tcBorders>
            <w:hideMark/>
          </w:tcPr>
          <w:p w:rsidR="00E57507" w:rsidRPr="00D26693" w:rsidRDefault="00E57507" w:rsidP="000624DC">
            <w:pPr>
              <w:ind w:left="33"/>
              <w:jc w:val="left"/>
              <w:rPr>
                <w:lang w:eastAsia="en-US"/>
              </w:rPr>
            </w:pPr>
            <w:r w:rsidRPr="00D26693">
              <w:rPr>
                <w:lang w:eastAsia="en-US"/>
              </w:rPr>
              <w:t>Onderscheidend</w:t>
            </w:r>
          </w:p>
        </w:tc>
        <w:tc>
          <w:tcPr>
            <w:tcW w:w="5236" w:type="dxa"/>
            <w:tcBorders>
              <w:top w:val="single" w:sz="2" w:space="0" w:color="auto"/>
              <w:left w:val="single" w:sz="2" w:space="0" w:color="auto"/>
              <w:bottom w:val="single" w:sz="2" w:space="0" w:color="auto"/>
              <w:right w:val="single" w:sz="2" w:space="0" w:color="auto"/>
            </w:tcBorders>
            <w:hideMark/>
          </w:tcPr>
          <w:p w:rsidR="00E57507" w:rsidRPr="00D26693" w:rsidRDefault="00E57507" w:rsidP="000624DC">
            <w:pPr>
              <w:ind w:left="33"/>
              <w:jc w:val="left"/>
              <w:rPr>
                <w:lang w:eastAsia="en-US"/>
              </w:rPr>
            </w:pPr>
            <w:r w:rsidRPr="00D26693">
              <w:rPr>
                <w:lang w:eastAsia="en-US"/>
              </w:rPr>
              <w:t>De gegeven informatie is volledig in overeenstemming met de verwachtingen van Opdrachtgever, de informatie is pr</w:t>
            </w:r>
            <w:r w:rsidRPr="00D26693">
              <w:rPr>
                <w:lang w:eastAsia="en-US"/>
              </w:rPr>
              <w:t>o</w:t>
            </w:r>
            <w:r w:rsidRPr="00D26693">
              <w:rPr>
                <w:lang w:eastAsia="en-US"/>
              </w:rPr>
              <w:t>jectgericht. Er is sprake van positief onderscheidend verm</w:t>
            </w:r>
            <w:r w:rsidRPr="00D26693">
              <w:rPr>
                <w:lang w:eastAsia="en-US"/>
              </w:rPr>
              <w:t>o</w:t>
            </w:r>
            <w:r w:rsidRPr="00D26693">
              <w:rPr>
                <w:lang w:eastAsia="en-US"/>
              </w:rPr>
              <w:t xml:space="preserve">gen ten opzichte van overige Inschrijvers. </w:t>
            </w:r>
          </w:p>
        </w:tc>
        <w:tc>
          <w:tcPr>
            <w:tcW w:w="1417" w:type="dxa"/>
            <w:tcBorders>
              <w:top w:val="single" w:sz="2" w:space="0" w:color="auto"/>
              <w:left w:val="single" w:sz="2" w:space="0" w:color="auto"/>
              <w:bottom w:val="single" w:sz="2" w:space="0" w:color="auto"/>
              <w:right w:val="single" w:sz="2" w:space="0" w:color="auto"/>
            </w:tcBorders>
            <w:hideMark/>
          </w:tcPr>
          <w:p w:rsidR="00E57507" w:rsidRPr="00D26693" w:rsidRDefault="00E57507" w:rsidP="000624DC">
            <w:pPr>
              <w:ind w:left="33"/>
              <w:jc w:val="left"/>
              <w:rPr>
                <w:lang w:eastAsia="en-US"/>
              </w:rPr>
            </w:pPr>
            <w:r>
              <w:rPr>
                <w:lang w:eastAsia="en-US"/>
              </w:rPr>
              <w:t>100</w:t>
            </w:r>
          </w:p>
        </w:tc>
      </w:tr>
    </w:tbl>
    <w:p w:rsidR="00E57507" w:rsidRPr="008C1ED9" w:rsidRDefault="00E57507" w:rsidP="000624DC">
      <w:pPr>
        <w:jc w:val="left"/>
        <w:rPr>
          <w:lang w:eastAsia="en-US"/>
        </w:rPr>
      </w:pPr>
    </w:p>
    <w:p w:rsidR="00741FF1" w:rsidRDefault="00E57507" w:rsidP="000624DC">
      <w:pPr>
        <w:spacing w:line="300" w:lineRule="auto"/>
        <w:jc w:val="left"/>
        <w:rPr>
          <w:rFonts w:ascii="Calibri" w:eastAsia="Calibri" w:hAnsi="Calibri" w:cs="Times New Roman"/>
          <w:lang w:eastAsia="en-US"/>
        </w:rPr>
      </w:pPr>
      <w:r>
        <w:rPr>
          <w:lang w:eastAsia="en-US"/>
        </w:rPr>
        <w:t>Na</w:t>
      </w:r>
      <w:r w:rsidR="003B1AB1">
        <w:rPr>
          <w:lang w:eastAsia="en-US"/>
        </w:rPr>
        <w:t xml:space="preserve"> afronding van de beoordeling van</w:t>
      </w:r>
      <w:r>
        <w:rPr>
          <w:lang w:eastAsia="en-US"/>
        </w:rPr>
        <w:t xml:space="preserve"> de presentaties wordt de </w:t>
      </w:r>
      <w:r w:rsidR="003B1AB1">
        <w:rPr>
          <w:lang w:eastAsia="en-US"/>
        </w:rPr>
        <w:t>opdracht (in beginsel)</w:t>
      </w:r>
      <w:r>
        <w:rPr>
          <w:lang w:eastAsia="en-US"/>
        </w:rPr>
        <w:t xml:space="preserve"> </w:t>
      </w:r>
      <w:r w:rsidR="0032046B">
        <w:rPr>
          <w:lang w:eastAsia="en-US"/>
        </w:rPr>
        <w:t xml:space="preserve">voorlopig </w:t>
      </w:r>
      <w:r>
        <w:rPr>
          <w:lang w:eastAsia="en-US"/>
        </w:rPr>
        <w:t xml:space="preserve">gegund aan </w:t>
      </w:r>
      <w:r w:rsidR="003B1AB1">
        <w:rPr>
          <w:lang w:eastAsia="en-US"/>
        </w:rPr>
        <w:t>de inschrijver met de hoogste totaalscore voor de presentatie. Indien beide partijen eenzelfde totaa</w:t>
      </w:r>
      <w:r w:rsidR="003B1AB1">
        <w:rPr>
          <w:lang w:eastAsia="en-US"/>
        </w:rPr>
        <w:t>l</w:t>
      </w:r>
      <w:r w:rsidR="003B1AB1">
        <w:rPr>
          <w:lang w:eastAsia="en-US"/>
        </w:rPr>
        <w:t xml:space="preserve">score hebben behaald, </w:t>
      </w:r>
      <w:r w:rsidR="00181DAB">
        <w:rPr>
          <w:lang w:eastAsia="en-US"/>
        </w:rPr>
        <w:t>wordt de opdracht voorlopig gegund aan de inschrijver die de hoogste score heeft gehaald voor het onderdeel “landschappelijke inpassing”. Indien ook de scores op dit onderdeel hetzelfde zijn, volgt loting.</w:t>
      </w:r>
    </w:p>
    <w:sectPr w:rsidR="00741FF1" w:rsidSect="007B388A">
      <w:type w:val="oddPage"/>
      <w:pgSz w:w="11906" w:h="16838" w:code="9"/>
      <w:pgMar w:top="1417"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E11" w:rsidRDefault="006F2E11" w:rsidP="001A6BF6">
      <w:pPr>
        <w:spacing w:line="240" w:lineRule="auto"/>
      </w:pPr>
      <w:r>
        <w:separator/>
      </w:r>
    </w:p>
  </w:endnote>
  <w:endnote w:type="continuationSeparator" w:id="0">
    <w:p w:rsidR="006F2E11" w:rsidRDefault="006F2E11" w:rsidP="001A6BF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E11" w:rsidRPr="002C55D8" w:rsidRDefault="006C4B59" w:rsidP="00D71469">
    <w:pPr>
      <w:pStyle w:val="Voettekst"/>
    </w:pPr>
    <w:fldSimple w:instr="PAGE   \* MERGEFORMAT">
      <w:r w:rsidR="0045735B">
        <w:t>6</w:t>
      </w:r>
    </w:fldSimple>
    <w:r w:rsidR="006F2E11" w:rsidRPr="002C55D8">
      <w:tab/>
    </w:r>
    <w:r w:rsidR="006F2E11" w:rsidRPr="002C55D8">
      <w:tab/>
      <w:t>KYBYS |</w:t>
    </w:r>
    <w:r w:rsidR="006F2E11">
      <w:t xml:space="preserve">Inschrijvingsleidraad | </w:t>
    </w:r>
    <w:sdt>
      <w:sdtPr>
        <w:alias w:val="Titel"/>
        <w:tag w:val=""/>
        <w:id w:val="294183327"/>
        <w:dataBinding w:prefixMappings="xmlns:ns0='http://purl.org/dc/elements/1.1/' xmlns:ns1='http://schemas.openxmlformats.org/package/2006/metadata/core-properties' " w:xpath="/ns1:coreProperties[1]/ns0:title[1]" w:storeItemID="{6C3C8BC8-F283-45AE-878A-BAB7291924A1}"/>
        <w:text/>
      </w:sdtPr>
      <w:sdtContent>
        <w:r w:rsidR="006F2E11">
          <w:t>Realisatie en exploitatie crematorium Gorinchem</w:t>
        </w:r>
      </w:sdtContent>
    </w:sdt>
  </w:p>
  <w:p w:rsidR="006F2E11" w:rsidRDefault="006F2E11" w:rsidP="00D71469">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E11" w:rsidRDefault="006F2E11" w:rsidP="00D71469">
    <w:pPr>
      <w:pStyle w:val="Voettekst"/>
    </w:pPr>
  </w:p>
  <w:p w:rsidR="006F2E11" w:rsidRDefault="006F2E11" w:rsidP="00D71469">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E11" w:rsidRDefault="006F2E11">
    <w:pPr>
      <w:pStyle w:val="Voettekst"/>
    </w:pPr>
    <w:r>
      <w:tab/>
    </w: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E11" w:rsidRDefault="006F2E11" w:rsidP="00D71469">
    <w:pPr>
      <w:pStyle w:val="Voettekst"/>
    </w:pPr>
    <w:r w:rsidRPr="00D71469">
      <w:t xml:space="preserve">KYBYS </w:t>
    </w:r>
    <w:r>
      <w:t>| Inschrijvingsleidraad |</w:t>
    </w:r>
    <w:sdt>
      <w:sdtPr>
        <w:alias w:val="Titel"/>
        <w:tag w:val=""/>
        <w:id w:val="51514669"/>
        <w:dataBinding w:prefixMappings="xmlns:ns0='http://purl.org/dc/elements/1.1/' xmlns:ns1='http://schemas.openxmlformats.org/package/2006/metadata/core-properties' " w:xpath="/ns1:coreProperties[1]/ns0:title[1]" w:storeItemID="{6C3C8BC8-F283-45AE-878A-BAB7291924A1}"/>
        <w:text/>
      </w:sdtPr>
      <w:sdtContent>
        <w:r>
          <w:t>Realisatie en exploitatie crematorium Gorinchem</w:t>
        </w:r>
      </w:sdtContent>
    </w:sdt>
    <w:r>
      <w:tab/>
    </w:r>
    <w:r>
      <w:tab/>
    </w:r>
    <w:r>
      <w:tab/>
    </w:r>
    <w:fldSimple w:instr="PAGE   \* MERGEFORMAT">
      <w:r w:rsidR="0045735B">
        <w:t>7</w:t>
      </w:r>
    </w:fldSimple>
  </w:p>
  <w:p w:rsidR="006F2E11" w:rsidRDefault="006F2E11" w:rsidP="00D71469">
    <w:pPr>
      <w:pStyle w:val="Voetteks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E11" w:rsidRDefault="006F2E11">
    <w:pPr>
      <w:pStyle w:val="Voettekst"/>
    </w:pPr>
    <w:r w:rsidRPr="002C55D8">
      <w:t xml:space="preserve">KYBYS | </w:t>
    </w:r>
    <w:r>
      <w:t xml:space="preserve">B1517CA1 | </w:t>
    </w:r>
    <w:sdt>
      <w:sdtPr>
        <w:alias w:val="Titel"/>
        <w:tag w:val=""/>
        <w:id w:val="-1144811982"/>
        <w:dataBinding w:prefixMappings="xmlns:ns0='http://purl.org/dc/elements/1.1/' xmlns:ns1='http://schemas.openxmlformats.org/package/2006/metadata/core-properties' " w:xpath="/ns1:coreProperties[1]/ns0:title[1]" w:storeItemID="{6C3C8BC8-F283-45AE-878A-BAB7291924A1}"/>
        <w:text/>
      </w:sdtPr>
      <w:sdtContent>
        <w:r>
          <w:t>Realisatie en exploitatie crematorium Gorinchem</w:t>
        </w:r>
      </w:sdtContent>
    </w:sdt>
    <w:r>
      <w:tab/>
    </w:r>
    <w:r>
      <w:tab/>
    </w:r>
    <w:fldSimple w:instr="PAGE   \* MERGEFORMAT">
      <w:r w:rsidR="00A76A63">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E11" w:rsidRDefault="006F2E11" w:rsidP="001A6BF6">
      <w:pPr>
        <w:spacing w:line="240" w:lineRule="auto"/>
      </w:pPr>
      <w:r>
        <w:separator/>
      </w:r>
    </w:p>
  </w:footnote>
  <w:footnote w:type="continuationSeparator" w:id="0">
    <w:p w:rsidR="006F2E11" w:rsidRDefault="006F2E11" w:rsidP="001A6BF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E11" w:rsidRPr="002C55D8" w:rsidRDefault="006F2E11" w:rsidP="00883295">
    <w:pPr>
      <w:spacing w:line="240" w:lineRule="auto"/>
      <w:ind w:left="0"/>
      <w:jc w:val="right"/>
      <w:rPr>
        <w:i/>
        <w:color w:val="800000"/>
        <w:sz w:val="16"/>
        <w:szCs w:val="16"/>
      </w:rPr>
    </w:pPr>
    <w:r>
      <w:rPr>
        <w:i/>
        <w:color w:val="800000"/>
        <w:sz w:val="16"/>
        <w:szCs w:val="16"/>
      </w:rPr>
      <w:t>B1517CA1</w:t>
    </w:r>
  </w:p>
  <w:p w:rsidR="006F2E11" w:rsidRDefault="006F2E11" w:rsidP="00D71469">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E11" w:rsidRPr="00D71469" w:rsidRDefault="006F2E11" w:rsidP="00D71469">
    <w:pPr>
      <w:pStyle w:val="Koptekst"/>
    </w:pPr>
    <w:r>
      <w:t>B1517CA1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E11" w:rsidRDefault="006F2E11" w:rsidP="0007075B">
    <w:pPr>
      <w:spacing w:line="240" w:lineRule="auto"/>
      <w:ind w:left="0"/>
      <w:jc w:val="right"/>
    </w:pPr>
    <w:r>
      <w:rPr>
        <w:i/>
        <w:color w:val="800000"/>
        <w:sz w:val="16"/>
        <w:szCs w:val="16"/>
      </w:rPr>
      <w:t>B1517CA1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C126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833039"/>
    <w:multiLevelType w:val="hybridMultilevel"/>
    <w:tmpl w:val="5EDEF432"/>
    <w:lvl w:ilvl="0" w:tplc="AC9C8E3E">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nsid w:val="0A1B5C13"/>
    <w:multiLevelType w:val="multilevel"/>
    <w:tmpl w:val="5008938E"/>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FB2546C"/>
    <w:multiLevelType w:val="multilevel"/>
    <w:tmpl w:val="3454CF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184705FF"/>
    <w:multiLevelType w:val="hybridMultilevel"/>
    <w:tmpl w:val="30AA5582"/>
    <w:lvl w:ilvl="0" w:tplc="C3C26EA4">
      <w:start w:val="1"/>
      <w:numFmt w:val="upperLetter"/>
      <w:pStyle w:val="Bijlage"/>
      <w:lvlText w:val="Bijlage %1."/>
      <w:lvlJc w:val="left"/>
      <w:pPr>
        <w:ind w:left="360" w:hanging="360"/>
      </w:pPr>
      <w:rPr>
        <w:rFonts w:hint="default"/>
      </w:rPr>
    </w:lvl>
    <w:lvl w:ilvl="1" w:tplc="EB3AAC0E">
      <w:start w:val="1"/>
      <w:numFmt w:val="lowerLetter"/>
      <w:lvlText w:val="%2."/>
      <w:lvlJc w:val="left"/>
      <w:pPr>
        <w:ind w:left="1826" w:hanging="360"/>
      </w:pPr>
    </w:lvl>
    <w:lvl w:ilvl="2" w:tplc="0413001B" w:tentative="1">
      <w:start w:val="1"/>
      <w:numFmt w:val="lowerRoman"/>
      <w:lvlText w:val="%3."/>
      <w:lvlJc w:val="right"/>
      <w:pPr>
        <w:ind w:left="2546" w:hanging="180"/>
      </w:pPr>
    </w:lvl>
    <w:lvl w:ilvl="3" w:tplc="0413000F" w:tentative="1">
      <w:start w:val="1"/>
      <w:numFmt w:val="decimal"/>
      <w:lvlText w:val="%4."/>
      <w:lvlJc w:val="left"/>
      <w:pPr>
        <w:ind w:left="3266" w:hanging="360"/>
      </w:pPr>
    </w:lvl>
    <w:lvl w:ilvl="4" w:tplc="04130019" w:tentative="1">
      <w:start w:val="1"/>
      <w:numFmt w:val="lowerLetter"/>
      <w:lvlText w:val="%5."/>
      <w:lvlJc w:val="left"/>
      <w:pPr>
        <w:ind w:left="3986" w:hanging="360"/>
      </w:pPr>
    </w:lvl>
    <w:lvl w:ilvl="5" w:tplc="0413001B" w:tentative="1">
      <w:start w:val="1"/>
      <w:numFmt w:val="lowerRoman"/>
      <w:lvlText w:val="%6."/>
      <w:lvlJc w:val="right"/>
      <w:pPr>
        <w:ind w:left="4706" w:hanging="180"/>
      </w:pPr>
    </w:lvl>
    <w:lvl w:ilvl="6" w:tplc="0413000F" w:tentative="1">
      <w:start w:val="1"/>
      <w:numFmt w:val="decimal"/>
      <w:lvlText w:val="%7."/>
      <w:lvlJc w:val="left"/>
      <w:pPr>
        <w:ind w:left="5426" w:hanging="360"/>
      </w:pPr>
    </w:lvl>
    <w:lvl w:ilvl="7" w:tplc="04130019" w:tentative="1">
      <w:start w:val="1"/>
      <w:numFmt w:val="lowerLetter"/>
      <w:lvlText w:val="%8."/>
      <w:lvlJc w:val="left"/>
      <w:pPr>
        <w:ind w:left="6146" w:hanging="360"/>
      </w:pPr>
    </w:lvl>
    <w:lvl w:ilvl="8" w:tplc="0413001B" w:tentative="1">
      <w:start w:val="1"/>
      <w:numFmt w:val="lowerRoman"/>
      <w:lvlText w:val="%9."/>
      <w:lvlJc w:val="right"/>
      <w:pPr>
        <w:ind w:left="6866" w:hanging="180"/>
      </w:pPr>
    </w:lvl>
  </w:abstractNum>
  <w:abstractNum w:abstractNumId="5">
    <w:nsid w:val="205B714C"/>
    <w:multiLevelType w:val="multilevel"/>
    <w:tmpl w:val="95569C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2A52E1F"/>
    <w:multiLevelType w:val="multilevel"/>
    <w:tmpl w:val="18B424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926010C"/>
    <w:multiLevelType w:val="hybridMultilevel"/>
    <w:tmpl w:val="C024C432"/>
    <w:lvl w:ilvl="0" w:tplc="04130001">
      <w:start w:val="1"/>
      <w:numFmt w:val="bullet"/>
      <w:lvlText w:val=""/>
      <w:lvlJc w:val="left"/>
      <w:pPr>
        <w:ind w:left="1174" w:hanging="360"/>
      </w:pPr>
      <w:rPr>
        <w:rFonts w:ascii="Symbol" w:hAnsi="Symbol" w:hint="default"/>
      </w:rPr>
    </w:lvl>
    <w:lvl w:ilvl="1" w:tplc="04130003" w:tentative="1">
      <w:start w:val="1"/>
      <w:numFmt w:val="bullet"/>
      <w:lvlText w:val="o"/>
      <w:lvlJc w:val="left"/>
      <w:pPr>
        <w:ind w:left="1894" w:hanging="360"/>
      </w:pPr>
      <w:rPr>
        <w:rFonts w:ascii="Courier New" w:hAnsi="Courier New" w:cs="Courier New" w:hint="default"/>
      </w:rPr>
    </w:lvl>
    <w:lvl w:ilvl="2" w:tplc="04130005" w:tentative="1">
      <w:start w:val="1"/>
      <w:numFmt w:val="bullet"/>
      <w:lvlText w:val=""/>
      <w:lvlJc w:val="left"/>
      <w:pPr>
        <w:ind w:left="2614" w:hanging="360"/>
      </w:pPr>
      <w:rPr>
        <w:rFonts w:ascii="Wingdings" w:hAnsi="Wingdings" w:hint="default"/>
      </w:rPr>
    </w:lvl>
    <w:lvl w:ilvl="3" w:tplc="04130001" w:tentative="1">
      <w:start w:val="1"/>
      <w:numFmt w:val="bullet"/>
      <w:lvlText w:val=""/>
      <w:lvlJc w:val="left"/>
      <w:pPr>
        <w:ind w:left="3334" w:hanging="360"/>
      </w:pPr>
      <w:rPr>
        <w:rFonts w:ascii="Symbol" w:hAnsi="Symbol" w:hint="default"/>
      </w:rPr>
    </w:lvl>
    <w:lvl w:ilvl="4" w:tplc="04130003" w:tentative="1">
      <w:start w:val="1"/>
      <w:numFmt w:val="bullet"/>
      <w:lvlText w:val="o"/>
      <w:lvlJc w:val="left"/>
      <w:pPr>
        <w:ind w:left="4054" w:hanging="360"/>
      </w:pPr>
      <w:rPr>
        <w:rFonts w:ascii="Courier New" w:hAnsi="Courier New" w:cs="Courier New" w:hint="default"/>
      </w:rPr>
    </w:lvl>
    <w:lvl w:ilvl="5" w:tplc="04130005" w:tentative="1">
      <w:start w:val="1"/>
      <w:numFmt w:val="bullet"/>
      <w:lvlText w:val=""/>
      <w:lvlJc w:val="left"/>
      <w:pPr>
        <w:ind w:left="4774" w:hanging="360"/>
      </w:pPr>
      <w:rPr>
        <w:rFonts w:ascii="Wingdings" w:hAnsi="Wingdings" w:hint="default"/>
      </w:rPr>
    </w:lvl>
    <w:lvl w:ilvl="6" w:tplc="04130001" w:tentative="1">
      <w:start w:val="1"/>
      <w:numFmt w:val="bullet"/>
      <w:lvlText w:val=""/>
      <w:lvlJc w:val="left"/>
      <w:pPr>
        <w:ind w:left="5494" w:hanging="360"/>
      </w:pPr>
      <w:rPr>
        <w:rFonts w:ascii="Symbol" w:hAnsi="Symbol" w:hint="default"/>
      </w:rPr>
    </w:lvl>
    <w:lvl w:ilvl="7" w:tplc="04130003" w:tentative="1">
      <w:start w:val="1"/>
      <w:numFmt w:val="bullet"/>
      <w:lvlText w:val="o"/>
      <w:lvlJc w:val="left"/>
      <w:pPr>
        <w:ind w:left="6214" w:hanging="360"/>
      </w:pPr>
      <w:rPr>
        <w:rFonts w:ascii="Courier New" w:hAnsi="Courier New" w:cs="Courier New" w:hint="default"/>
      </w:rPr>
    </w:lvl>
    <w:lvl w:ilvl="8" w:tplc="04130005" w:tentative="1">
      <w:start w:val="1"/>
      <w:numFmt w:val="bullet"/>
      <w:lvlText w:val=""/>
      <w:lvlJc w:val="left"/>
      <w:pPr>
        <w:ind w:left="6934" w:hanging="360"/>
      </w:pPr>
      <w:rPr>
        <w:rFonts w:ascii="Wingdings" w:hAnsi="Wingdings" w:hint="default"/>
      </w:rPr>
    </w:lvl>
  </w:abstractNum>
  <w:abstractNum w:abstractNumId="8">
    <w:nsid w:val="54AD2A34"/>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9">
    <w:nsid w:val="69B476C7"/>
    <w:multiLevelType w:val="hybridMultilevel"/>
    <w:tmpl w:val="18CCC56C"/>
    <w:lvl w:ilvl="0" w:tplc="835002A6">
      <w:start w:val="1"/>
      <w:numFmt w:val="decimal"/>
      <w:pStyle w:val="BijlageKop2"/>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CB41038"/>
    <w:multiLevelType w:val="hybridMultilevel"/>
    <w:tmpl w:val="B9A21660"/>
    <w:lvl w:ilvl="0" w:tplc="04130005">
      <w:start w:val="1"/>
      <w:numFmt w:val="bullet"/>
      <w:lvlText w:val=""/>
      <w:lvlJc w:val="left"/>
      <w:pPr>
        <w:ind w:left="1171" w:hanging="360"/>
      </w:pPr>
      <w:rPr>
        <w:rFonts w:ascii="Wingdings" w:hAnsi="Wingdings" w:hint="default"/>
      </w:rPr>
    </w:lvl>
    <w:lvl w:ilvl="1" w:tplc="04130003" w:tentative="1">
      <w:start w:val="1"/>
      <w:numFmt w:val="bullet"/>
      <w:lvlText w:val="o"/>
      <w:lvlJc w:val="left"/>
      <w:pPr>
        <w:ind w:left="1891" w:hanging="360"/>
      </w:pPr>
      <w:rPr>
        <w:rFonts w:ascii="Courier New" w:hAnsi="Courier New" w:cs="Courier New" w:hint="default"/>
      </w:rPr>
    </w:lvl>
    <w:lvl w:ilvl="2" w:tplc="04130005" w:tentative="1">
      <w:start w:val="1"/>
      <w:numFmt w:val="bullet"/>
      <w:lvlText w:val=""/>
      <w:lvlJc w:val="left"/>
      <w:pPr>
        <w:ind w:left="2611" w:hanging="360"/>
      </w:pPr>
      <w:rPr>
        <w:rFonts w:ascii="Wingdings" w:hAnsi="Wingdings" w:hint="default"/>
      </w:rPr>
    </w:lvl>
    <w:lvl w:ilvl="3" w:tplc="04130001" w:tentative="1">
      <w:start w:val="1"/>
      <w:numFmt w:val="bullet"/>
      <w:lvlText w:val=""/>
      <w:lvlJc w:val="left"/>
      <w:pPr>
        <w:ind w:left="3331" w:hanging="360"/>
      </w:pPr>
      <w:rPr>
        <w:rFonts w:ascii="Symbol" w:hAnsi="Symbol" w:hint="default"/>
      </w:rPr>
    </w:lvl>
    <w:lvl w:ilvl="4" w:tplc="04130003" w:tentative="1">
      <w:start w:val="1"/>
      <w:numFmt w:val="bullet"/>
      <w:lvlText w:val="o"/>
      <w:lvlJc w:val="left"/>
      <w:pPr>
        <w:ind w:left="4051" w:hanging="360"/>
      </w:pPr>
      <w:rPr>
        <w:rFonts w:ascii="Courier New" w:hAnsi="Courier New" w:cs="Courier New" w:hint="default"/>
      </w:rPr>
    </w:lvl>
    <w:lvl w:ilvl="5" w:tplc="04130005" w:tentative="1">
      <w:start w:val="1"/>
      <w:numFmt w:val="bullet"/>
      <w:lvlText w:val=""/>
      <w:lvlJc w:val="left"/>
      <w:pPr>
        <w:ind w:left="4771" w:hanging="360"/>
      </w:pPr>
      <w:rPr>
        <w:rFonts w:ascii="Wingdings" w:hAnsi="Wingdings" w:hint="default"/>
      </w:rPr>
    </w:lvl>
    <w:lvl w:ilvl="6" w:tplc="04130001" w:tentative="1">
      <w:start w:val="1"/>
      <w:numFmt w:val="bullet"/>
      <w:lvlText w:val=""/>
      <w:lvlJc w:val="left"/>
      <w:pPr>
        <w:ind w:left="5491" w:hanging="360"/>
      </w:pPr>
      <w:rPr>
        <w:rFonts w:ascii="Symbol" w:hAnsi="Symbol" w:hint="default"/>
      </w:rPr>
    </w:lvl>
    <w:lvl w:ilvl="7" w:tplc="04130003" w:tentative="1">
      <w:start w:val="1"/>
      <w:numFmt w:val="bullet"/>
      <w:lvlText w:val="o"/>
      <w:lvlJc w:val="left"/>
      <w:pPr>
        <w:ind w:left="6211" w:hanging="360"/>
      </w:pPr>
      <w:rPr>
        <w:rFonts w:ascii="Courier New" w:hAnsi="Courier New" w:cs="Courier New" w:hint="default"/>
      </w:rPr>
    </w:lvl>
    <w:lvl w:ilvl="8" w:tplc="04130005" w:tentative="1">
      <w:start w:val="1"/>
      <w:numFmt w:val="bullet"/>
      <w:lvlText w:val=""/>
      <w:lvlJc w:val="left"/>
      <w:pPr>
        <w:ind w:left="6931" w:hanging="360"/>
      </w:pPr>
      <w:rPr>
        <w:rFonts w:ascii="Wingdings" w:hAnsi="Wingdings" w:hint="default"/>
      </w:rPr>
    </w:lvl>
  </w:abstractNum>
  <w:abstractNum w:abstractNumId="11">
    <w:nsid w:val="71C13B68"/>
    <w:multiLevelType w:val="hybridMultilevel"/>
    <w:tmpl w:val="ADB0AB92"/>
    <w:lvl w:ilvl="0" w:tplc="CBCE3274">
      <w:start w:val="1"/>
      <w:numFmt w:val="decimal"/>
      <w:pStyle w:val="Lijstalinea2"/>
      <w:lvlText w:val="%1."/>
      <w:lvlJc w:val="left"/>
      <w:pPr>
        <w:ind w:left="1174" w:hanging="360"/>
      </w:pPr>
    </w:lvl>
    <w:lvl w:ilvl="1" w:tplc="04130019" w:tentative="1">
      <w:start w:val="1"/>
      <w:numFmt w:val="lowerLetter"/>
      <w:lvlText w:val="%2."/>
      <w:lvlJc w:val="left"/>
      <w:pPr>
        <w:ind w:left="1894" w:hanging="360"/>
      </w:pPr>
    </w:lvl>
    <w:lvl w:ilvl="2" w:tplc="0413001B" w:tentative="1">
      <w:start w:val="1"/>
      <w:numFmt w:val="lowerRoman"/>
      <w:lvlText w:val="%3."/>
      <w:lvlJc w:val="right"/>
      <w:pPr>
        <w:ind w:left="2614" w:hanging="180"/>
      </w:pPr>
    </w:lvl>
    <w:lvl w:ilvl="3" w:tplc="0413000F" w:tentative="1">
      <w:start w:val="1"/>
      <w:numFmt w:val="decimal"/>
      <w:lvlText w:val="%4."/>
      <w:lvlJc w:val="left"/>
      <w:pPr>
        <w:ind w:left="3334" w:hanging="360"/>
      </w:pPr>
    </w:lvl>
    <w:lvl w:ilvl="4" w:tplc="04130019" w:tentative="1">
      <w:start w:val="1"/>
      <w:numFmt w:val="lowerLetter"/>
      <w:lvlText w:val="%5."/>
      <w:lvlJc w:val="left"/>
      <w:pPr>
        <w:ind w:left="4054" w:hanging="360"/>
      </w:pPr>
    </w:lvl>
    <w:lvl w:ilvl="5" w:tplc="0413001B" w:tentative="1">
      <w:start w:val="1"/>
      <w:numFmt w:val="lowerRoman"/>
      <w:lvlText w:val="%6."/>
      <w:lvlJc w:val="right"/>
      <w:pPr>
        <w:ind w:left="4774" w:hanging="180"/>
      </w:pPr>
    </w:lvl>
    <w:lvl w:ilvl="6" w:tplc="0413000F" w:tentative="1">
      <w:start w:val="1"/>
      <w:numFmt w:val="decimal"/>
      <w:lvlText w:val="%7."/>
      <w:lvlJc w:val="left"/>
      <w:pPr>
        <w:ind w:left="5494" w:hanging="360"/>
      </w:pPr>
    </w:lvl>
    <w:lvl w:ilvl="7" w:tplc="04130019" w:tentative="1">
      <w:start w:val="1"/>
      <w:numFmt w:val="lowerLetter"/>
      <w:lvlText w:val="%8."/>
      <w:lvlJc w:val="left"/>
      <w:pPr>
        <w:ind w:left="6214" w:hanging="360"/>
      </w:pPr>
    </w:lvl>
    <w:lvl w:ilvl="8" w:tplc="0413001B" w:tentative="1">
      <w:start w:val="1"/>
      <w:numFmt w:val="lowerRoman"/>
      <w:lvlText w:val="%9."/>
      <w:lvlJc w:val="right"/>
      <w:pPr>
        <w:ind w:left="6934" w:hanging="180"/>
      </w:pPr>
    </w:lvl>
  </w:abstractNum>
  <w:abstractNum w:abstractNumId="12">
    <w:nsid w:val="79771F42"/>
    <w:multiLevelType w:val="hybridMultilevel"/>
    <w:tmpl w:val="9B6E6026"/>
    <w:lvl w:ilvl="0" w:tplc="04130005">
      <w:start w:val="1"/>
      <w:numFmt w:val="bullet"/>
      <w:lvlText w:val=""/>
      <w:lvlJc w:val="left"/>
      <w:pPr>
        <w:ind w:left="1174" w:hanging="360"/>
      </w:pPr>
      <w:rPr>
        <w:rFonts w:ascii="Wingdings" w:hAnsi="Wingdings" w:hint="default"/>
      </w:rPr>
    </w:lvl>
    <w:lvl w:ilvl="1" w:tplc="04130003">
      <w:start w:val="1"/>
      <w:numFmt w:val="bullet"/>
      <w:lvlText w:val="o"/>
      <w:lvlJc w:val="left"/>
      <w:pPr>
        <w:ind w:left="1894" w:hanging="360"/>
      </w:pPr>
      <w:rPr>
        <w:rFonts w:ascii="Courier New" w:hAnsi="Courier New" w:cs="Courier New" w:hint="default"/>
      </w:rPr>
    </w:lvl>
    <w:lvl w:ilvl="2" w:tplc="04130005" w:tentative="1">
      <w:start w:val="1"/>
      <w:numFmt w:val="bullet"/>
      <w:lvlText w:val=""/>
      <w:lvlJc w:val="left"/>
      <w:pPr>
        <w:ind w:left="2614" w:hanging="360"/>
      </w:pPr>
      <w:rPr>
        <w:rFonts w:ascii="Wingdings" w:hAnsi="Wingdings" w:hint="default"/>
      </w:rPr>
    </w:lvl>
    <w:lvl w:ilvl="3" w:tplc="04130001" w:tentative="1">
      <w:start w:val="1"/>
      <w:numFmt w:val="bullet"/>
      <w:lvlText w:val=""/>
      <w:lvlJc w:val="left"/>
      <w:pPr>
        <w:ind w:left="3334" w:hanging="360"/>
      </w:pPr>
      <w:rPr>
        <w:rFonts w:ascii="Symbol" w:hAnsi="Symbol" w:hint="default"/>
      </w:rPr>
    </w:lvl>
    <w:lvl w:ilvl="4" w:tplc="04130003" w:tentative="1">
      <w:start w:val="1"/>
      <w:numFmt w:val="bullet"/>
      <w:lvlText w:val="o"/>
      <w:lvlJc w:val="left"/>
      <w:pPr>
        <w:ind w:left="4054" w:hanging="360"/>
      </w:pPr>
      <w:rPr>
        <w:rFonts w:ascii="Courier New" w:hAnsi="Courier New" w:cs="Courier New" w:hint="default"/>
      </w:rPr>
    </w:lvl>
    <w:lvl w:ilvl="5" w:tplc="04130005" w:tentative="1">
      <w:start w:val="1"/>
      <w:numFmt w:val="bullet"/>
      <w:lvlText w:val=""/>
      <w:lvlJc w:val="left"/>
      <w:pPr>
        <w:ind w:left="4774" w:hanging="360"/>
      </w:pPr>
      <w:rPr>
        <w:rFonts w:ascii="Wingdings" w:hAnsi="Wingdings" w:hint="default"/>
      </w:rPr>
    </w:lvl>
    <w:lvl w:ilvl="6" w:tplc="04130001" w:tentative="1">
      <w:start w:val="1"/>
      <w:numFmt w:val="bullet"/>
      <w:lvlText w:val=""/>
      <w:lvlJc w:val="left"/>
      <w:pPr>
        <w:ind w:left="5494" w:hanging="360"/>
      </w:pPr>
      <w:rPr>
        <w:rFonts w:ascii="Symbol" w:hAnsi="Symbol" w:hint="default"/>
      </w:rPr>
    </w:lvl>
    <w:lvl w:ilvl="7" w:tplc="04130003" w:tentative="1">
      <w:start w:val="1"/>
      <w:numFmt w:val="bullet"/>
      <w:lvlText w:val="o"/>
      <w:lvlJc w:val="left"/>
      <w:pPr>
        <w:ind w:left="6214" w:hanging="360"/>
      </w:pPr>
      <w:rPr>
        <w:rFonts w:ascii="Courier New" w:hAnsi="Courier New" w:cs="Courier New" w:hint="default"/>
      </w:rPr>
    </w:lvl>
    <w:lvl w:ilvl="8" w:tplc="04130005" w:tentative="1">
      <w:start w:val="1"/>
      <w:numFmt w:val="bullet"/>
      <w:lvlText w:val=""/>
      <w:lvlJc w:val="left"/>
      <w:pPr>
        <w:ind w:left="6934" w:hanging="360"/>
      </w:pPr>
      <w:rPr>
        <w:rFonts w:ascii="Wingdings" w:hAnsi="Wingdings" w:hint="default"/>
      </w:rPr>
    </w:lvl>
  </w:abstractNum>
  <w:abstractNum w:abstractNumId="13">
    <w:nsid w:val="7AE9156C"/>
    <w:multiLevelType w:val="hybridMultilevel"/>
    <w:tmpl w:val="94DC4604"/>
    <w:lvl w:ilvl="0" w:tplc="C9F2DA56">
      <w:start w:val="3"/>
      <w:numFmt w:val="bullet"/>
      <w:lvlText w:val="-"/>
      <w:lvlJc w:val="left"/>
      <w:pPr>
        <w:ind w:left="814" w:hanging="360"/>
      </w:pPr>
      <w:rPr>
        <w:rFonts w:ascii="Calibri" w:eastAsiaTheme="minorEastAsia" w:hAnsi="Calibri" w:cstheme="minorBidi" w:hint="default"/>
      </w:rPr>
    </w:lvl>
    <w:lvl w:ilvl="1" w:tplc="689A7922">
      <w:numFmt w:val="bullet"/>
      <w:lvlText w:val="•"/>
      <w:lvlJc w:val="left"/>
      <w:pPr>
        <w:ind w:left="1534" w:hanging="360"/>
      </w:pPr>
      <w:rPr>
        <w:rFonts w:ascii="Calibri" w:eastAsiaTheme="minorEastAsia" w:hAnsi="Calibri" w:cstheme="minorBidi"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num w:numId="1">
    <w:abstractNumId w:val="5"/>
  </w:num>
  <w:num w:numId="2">
    <w:abstractNumId w:val="6"/>
  </w:num>
  <w:num w:numId="3">
    <w:abstractNumId w:val="0"/>
  </w:num>
  <w:num w:numId="4">
    <w:abstractNumId w:val="3"/>
  </w:num>
  <w:num w:numId="5">
    <w:abstractNumId w:val="8"/>
  </w:num>
  <w:num w:numId="6">
    <w:abstractNumId w:val="1"/>
  </w:num>
  <w:num w:numId="7">
    <w:abstractNumId w:val="4"/>
  </w:num>
  <w:num w:numId="8">
    <w:abstractNumId w:val="2"/>
  </w:num>
  <w:num w:numId="9">
    <w:abstractNumId w:val="9"/>
  </w:num>
  <w:num w:numId="10">
    <w:abstractNumId w:val="11"/>
  </w:num>
  <w:num w:numId="11">
    <w:abstractNumId w:val="12"/>
  </w:num>
  <w:num w:numId="12">
    <w:abstractNumId w:val="13"/>
  </w:num>
  <w:num w:numId="13">
    <w:abstractNumId w:val="7"/>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evenAndOddHeaders/>
  <w:characterSpacingControl w:val="doNotCompress"/>
  <w:hdrShapeDefaults>
    <o:shapedefaults v:ext="edit" spidmax="47105"/>
  </w:hdrShapeDefaults>
  <w:footnotePr>
    <w:footnote w:id="-1"/>
    <w:footnote w:id="0"/>
  </w:footnotePr>
  <w:endnotePr>
    <w:endnote w:id="-1"/>
    <w:endnote w:id="0"/>
  </w:endnotePr>
  <w:compat>
    <w:useFELayout/>
  </w:compat>
  <w:rsids>
    <w:rsidRoot w:val="00E25722"/>
    <w:rsid w:val="000517F9"/>
    <w:rsid w:val="000624DC"/>
    <w:rsid w:val="0007075B"/>
    <w:rsid w:val="00073075"/>
    <w:rsid w:val="000B0325"/>
    <w:rsid w:val="000D0854"/>
    <w:rsid w:val="000D50EF"/>
    <w:rsid w:val="001014FB"/>
    <w:rsid w:val="001117AB"/>
    <w:rsid w:val="00136571"/>
    <w:rsid w:val="00145F4F"/>
    <w:rsid w:val="001622A8"/>
    <w:rsid w:val="00176DA7"/>
    <w:rsid w:val="001808F5"/>
    <w:rsid w:val="00181DAB"/>
    <w:rsid w:val="001A2C8D"/>
    <w:rsid w:val="001A6BF6"/>
    <w:rsid w:val="001C0472"/>
    <w:rsid w:val="001E262F"/>
    <w:rsid w:val="001E47B8"/>
    <w:rsid w:val="001F1F2E"/>
    <w:rsid w:val="00201AA3"/>
    <w:rsid w:val="00224F65"/>
    <w:rsid w:val="002264AA"/>
    <w:rsid w:val="00231136"/>
    <w:rsid w:val="002408CC"/>
    <w:rsid w:val="00261267"/>
    <w:rsid w:val="002736CB"/>
    <w:rsid w:val="002819E7"/>
    <w:rsid w:val="00283D6A"/>
    <w:rsid w:val="002C71C3"/>
    <w:rsid w:val="002D7222"/>
    <w:rsid w:val="002F552C"/>
    <w:rsid w:val="002F5C6C"/>
    <w:rsid w:val="0032046B"/>
    <w:rsid w:val="003249BE"/>
    <w:rsid w:val="00330A51"/>
    <w:rsid w:val="003318DE"/>
    <w:rsid w:val="003368B9"/>
    <w:rsid w:val="00337283"/>
    <w:rsid w:val="003508FC"/>
    <w:rsid w:val="0036428F"/>
    <w:rsid w:val="00376B7E"/>
    <w:rsid w:val="003810C2"/>
    <w:rsid w:val="00383EE6"/>
    <w:rsid w:val="003911E4"/>
    <w:rsid w:val="00393E08"/>
    <w:rsid w:val="003B1AB1"/>
    <w:rsid w:val="003C3CC7"/>
    <w:rsid w:val="003C54C3"/>
    <w:rsid w:val="0043115E"/>
    <w:rsid w:val="0043616F"/>
    <w:rsid w:val="00441599"/>
    <w:rsid w:val="00455378"/>
    <w:rsid w:val="0045735B"/>
    <w:rsid w:val="0046124A"/>
    <w:rsid w:val="0046232D"/>
    <w:rsid w:val="004B1761"/>
    <w:rsid w:val="004D00FA"/>
    <w:rsid w:val="004D0AF8"/>
    <w:rsid w:val="004E1DBE"/>
    <w:rsid w:val="004F6DF3"/>
    <w:rsid w:val="0051065B"/>
    <w:rsid w:val="00527705"/>
    <w:rsid w:val="00532511"/>
    <w:rsid w:val="0056112B"/>
    <w:rsid w:val="0056277F"/>
    <w:rsid w:val="00562A53"/>
    <w:rsid w:val="005656D6"/>
    <w:rsid w:val="00582267"/>
    <w:rsid w:val="0058233C"/>
    <w:rsid w:val="00596BCF"/>
    <w:rsid w:val="005C79EF"/>
    <w:rsid w:val="00603C02"/>
    <w:rsid w:val="00606885"/>
    <w:rsid w:val="006324F4"/>
    <w:rsid w:val="0063539B"/>
    <w:rsid w:val="00655DB2"/>
    <w:rsid w:val="0067579A"/>
    <w:rsid w:val="00683AC3"/>
    <w:rsid w:val="006A2B91"/>
    <w:rsid w:val="006B6615"/>
    <w:rsid w:val="006B7D5E"/>
    <w:rsid w:val="006C4B59"/>
    <w:rsid w:val="006D2400"/>
    <w:rsid w:val="006F2E11"/>
    <w:rsid w:val="00720A1F"/>
    <w:rsid w:val="00724307"/>
    <w:rsid w:val="00741B43"/>
    <w:rsid w:val="00741FF1"/>
    <w:rsid w:val="007B1110"/>
    <w:rsid w:val="007B388A"/>
    <w:rsid w:val="008145F4"/>
    <w:rsid w:val="00821F2F"/>
    <w:rsid w:val="00850430"/>
    <w:rsid w:val="00871AE0"/>
    <w:rsid w:val="00872111"/>
    <w:rsid w:val="00883295"/>
    <w:rsid w:val="008A68DE"/>
    <w:rsid w:val="00912880"/>
    <w:rsid w:val="00912E5B"/>
    <w:rsid w:val="00913498"/>
    <w:rsid w:val="009173EA"/>
    <w:rsid w:val="00925374"/>
    <w:rsid w:val="009501A6"/>
    <w:rsid w:val="0095227A"/>
    <w:rsid w:val="00963481"/>
    <w:rsid w:val="00970A23"/>
    <w:rsid w:val="00973E0A"/>
    <w:rsid w:val="009E32FC"/>
    <w:rsid w:val="00A03306"/>
    <w:rsid w:val="00A06980"/>
    <w:rsid w:val="00A11E06"/>
    <w:rsid w:val="00A20E39"/>
    <w:rsid w:val="00A330D1"/>
    <w:rsid w:val="00A52BFD"/>
    <w:rsid w:val="00A62019"/>
    <w:rsid w:val="00A647DA"/>
    <w:rsid w:val="00A76A63"/>
    <w:rsid w:val="00A848AB"/>
    <w:rsid w:val="00AA282D"/>
    <w:rsid w:val="00AB7B0D"/>
    <w:rsid w:val="00AC1D26"/>
    <w:rsid w:val="00AC44D1"/>
    <w:rsid w:val="00AD330D"/>
    <w:rsid w:val="00AD42FF"/>
    <w:rsid w:val="00AE6826"/>
    <w:rsid w:val="00B03E89"/>
    <w:rsid w:val="00B1485E"/>
    <w:rsid w:val="00B258BF"/>
    <w:rsid w:val="00B32D0A"/>
    <w:rsid w:val="00B43D02"/>
    <w:rsid w:val="00B4477C"/>
    <w:rsid w:val="00B46D74"/>
    <w:rsid w:val="00B61CDD"/>
    <w:rsid w:val="00B64ACF"/>
    <w:rsid w:val="00B70C96"/>
    <w:rsid w:val="00B80066"/>
    <w:rsid w:val="00B86A1A"/>
    <w:rsid w:val="00BE2E94"/>
    <w:rsid w:val="00C054EE"/>
    <w:rsid w:val="00C21DE8"/>
    <w:rsid w:val="00C5266F"/>
    <w:rsid w:val="00C5634E"/>
    <w:rsid w:val="00C70BE8"/>
    <w:rsid w:val="00C86166"/>
    <w:rsid w:val="00C9554A"/>
    <w:rsid w:val="00CC2492"/>
    <w:rsid w:val="00CC4770"/>
    <w:rsid w:val="00CC7E93"/>
    <w:rsid w:val="00CD6A8B"/>
    <w:rsid w:val="00D03D10"/>
    <w:rsid w:val="00D151C6"/>
    <w:rsid w:val="00D24A24"/>
    <w:rsid w:val="00D26693"/>
    <w:rsid w:val="00D52235"/>
    <w:rsid w:val="00D61C4B"/>
    <w:rsid w:val="00D71469"/>
    <w:rsid w:val="00D76D77"/>
    <w:rsid w:val="00DA57C9"/>
    <w:rsid w:val="00DE7520"/>
    <w:rsid w:val="00E07469"/>
    <w:rsid w:val="00E16251"/>
    <w:rsid w:val="00E16E28"/>
    <w:rsid w:val="00E20D5B"/>
    <w:rsid w:val="00E25722"/>
    <w:rsid w:val="00E419B3"/>
    <w:rsid w:val="00E57507"/>
    <w:rsid w:val="00E57F52"/>
    <w:rsid w:val="00E65852"/>
    <w:rsid w:val="00E80337"/>
    <w:rsid w:val="00E91A9E"/>
    <w:rsid w:val="00EA218D"/>
    <w:rsid w:val="00EA6A2A"/>
    <w:rsid w:val="00ED7090"/>
    <w:rsid w:val="00EE1DD4"/>
    <w:rsid w:val="00F20A2F"/>
    <w:rsid w:val="00F300F4"/>
    <w:rsid w:val="00F41CC8"/>
    <w:rsid w:val="00F450AD"/>
    <w:rsid w:val="00F47CAD"/>
    <w:rsid w:val="00F50550"/>
    <w:rsid w:val="00F507D9"/>
    <w:rsid w:val="00F60843"/>
    <w:rsid w:val="00F70B54"/>
    <w:rsid w:val="00F86141"/>
    <w:rsid w:val="00FA1A48"/>
    <w:rsid w:val="00FB0A3F"/>
    <w:rsid w:val="00FB1256"/>
    <w:rsid w:val="00FB58E3"/>
    <w:rsid w:val="00FB6BF7"/>
    <w:rsid w:val="00FC43A7"/>
    <w:rsid w:val="00FD7C7A"/>
    <w:rsid w:val="00FF53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3" w:qFormat="1"/>
    <w:lsdException w:name="heading 4" w:uiPriority="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Standaard">
    <w:name w:val="Normal"/>
    <w:qFormat/>
    <w:rsid w:val="00F41CC8"/>
    <w:pPr>
      <w:spacing w:after="0"/>
      <w:ind w:left="454"/>
      <w:contextualSpacing/>
      <w:jc w:val="both"/>
    </w:pPr>
    <w:rPr>
      <w:sz w:val="20"/>
    </w:rPr>
  </w:style>
  <w:style w:type="paragraph" w:styleId="Kop1">
    <w:name w:val="heading 1"/>
    <w:basedOn w:val="Lijstalinea"/>
    <w:next w:val="Standaard"/>
    <w:link w:val="Kop1Char"/>
    <w:uiPriority w:val="2"/>
    <w:qFormat/>
    <w:rsid w:val="00F50550"/>
    <w:pPr>
      <w:keepNext/>
      <w:keepLines/>
      <w:pageBreakBefore/>
      <w:numPr>
        <w:numId w:val="5"/>
      </w:numPr>
      <w:pBdr>
        <w:bottom w:val="single" w:sz="12" w:space="1" w:color="772432"/>
      </w:pBdr>
      <w:suppressAutoHyphens/>
      <w:spacing w:before="240" w:after="120" w:line="240" w:lineRule="auto"/>
      <w:contextualSpacing w:val="0"/>
      <w:outlineLvl w:val="0"/>
    </w:pPr>
    <w:rPr>
      <w:rFonts w:ascii="Calibri" w:eastAsia="Times New Roman" w:hAnsi="Calibri" w:cs="Times New Roman"/>
      <w:b/>
      <w:bCs/>
      <w:color w:val="0066A1"/>
      <w:sz w:val="24"/>
      <w:szCs w:val="28"/>
      <w:lang w:eastAsia="en-US"/>
    </w:rPr>
  </w:style>
  <w:style w:type="paragraph" w:styleId="Kop2">
    <w:name w:val="heading 2"/>
    <w:basedOn w:val="Lijstalinea"/>
    <w:next w:val="Standaard"/>
    <w:link w:val="Kop2Char"/>
    <w:uiPriority w:val="2"/>
    <w:qFormat/>
    <w:rsid w:val="00F50550"/>
    <w:pPr>
      <w:keepNext/>
      <w:keepLines/>
      <w:numPr>
        <w:ilvl w:val="1"/>
        <w:numId w:val="5"/>
      </w:numPr>
      <w:pBdr>
        <w:bottom w:val="single" w:sz="2" w:space="1" w:color="772432"/>
      </w:pBdr>
      <w:suppressAutoHyphens/>
      <w:spacing w:before="240" w:after="120" w:line="240" w:lineRule="auto"/>
      <w:outlineLvl w:val="1"/>
    </w:pPr>
    <w:rPr>
      <w:rFonts w:ascii="Calibri" w:eastAsia="Times New Roman" w:hAnsi="Calibri" w:cs="Times New Roman"/>
      <w:b/>
      <w:color w:val="0066A1"/>
      <w:szCs w:val="26"/>
      <w:lang w:eastAsia="en-US"/>
    </w:rPr>
  </w:style>
  <w:style w:type="paragraph" w:styleId="Kop3">
    <w:name w:val="heading 3"/>
    <w:basedOn w:val="Lijstalinea"/>
    <w:next w:val="Standaard"/>
    <w:link w:val="Kop3Char"/>
    <w:uiPriority w:val="3"/>
    <w:qFormat/>
    <w:rsid w:val="00AE6826"/>
    <w:pPr>
      <w:keepNext/>
      <w:keepLines/>
      <w:numPr>
        <w:ilvl w:val="2"/>
        <w:numId w:val="5"/>
      </w:numPr>
      <w:pBdr>
        <w:bottom w:val="dotted" w:sz="4" w:space="1" w:color="772432"/>
      </w:pBdr>
      <w:spacing w:before="120" w:line="240" w:lineRule="auto"/>
      <w:outlineLvl w:val="2"/>
    </w:pPr>
    <w:rPr>
      <w:rFonts w:ascii="Calibri" w:eastAsia="Times New Roman" w:hAnsi="Calibri" w:cs="Times New Roman"/>
      <w:bCs/>
      <w:color w:val="0066A1"/>
      <w:lang w:eastAsia="en-US"/>
    </w:rPr>
  </w:style>
  <w:style w:type="paragraph" w:styleId="Kop4">
    <w:name w:val="heading 4"/>
    <w:basedOn w:val="Kop3"/>
    <w:next w:val="Standaard"/>
    <w:link w:val="Kop4Char"/>
    <w:uiPriority w:val="4"/>
    <w:qFormat/>
    <w:rsid w:val="00821F2F"/>
    <w:pPr>
      <w:numPr>
        <w:ilvl w:val="3"/>
      </w:numPr>
      <w:pBdr>
        <w:bottom w:val="none" w:sz="0" w:space="0" w:color="auto"/>
      </w:pBdr>
      <w:ind w:left="431" w:hanging="431"/>
      <w:contextualSpacing w:val="0"/>
      <w:outlineLvl w:val="3"/>
    </w:pPr>
    <w:rPr>
      <w:rFonts w:asciiTheme="majorHAnsi" w:eastAsiaTheme="majorEastAsia" w:hAnsiTheme="majorHAnsi" w:cstheme="majorBidi"/>
      <w:bCs w:val="0"/>
      <w:i/>
      <w:iCs/>
    </w:rPr>
  </w:style>
  <w:style w:type="paragraph" w:styleId="Kop5">
    <w:name w:val="heading 5"/>
    <w:basedOn w:val="Standaard"/>
    <w:next w:val="Standaard"/>
    <w:link w:val="Kop5Char"/>
    <w:uiPriority w:val="99"/>
    <w:semiHidden/>
    <w:unhideWhenUsed/>
    <w:qFormat/>
    <w:rsid w:val="00912880"/>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9"/>
    <w:semiHidden/>
    <w:unhideWhenUsed/>
    <w:qFormat/>
    <w:rsid w:val="00912880"/>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9"/>
    <w:semiHidden/>
    <w:unhideWhenUsed/>
    <w:qFormat/>
    <w:rsid w:val="00912880"/>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9"/>
    <w:semiHidden/>
    <w:unhideWhenUsed/>
    <w:qFormat/>
    <w:rsid w:val="00912880"/>
    <w:pPr>
      <w:keepNext/>
      <w:keepLines/>
      <w:numPr>
        <w:ilvl w:val="7"/>
        <w:numId w:val="5"/>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9"/>
    <w:semiHidden/>
    <w:unhideWhenUsed/>
    <w:qFormat/>
    <w:rsid w:val="00912880"/>
    <w:pPr>
      <w:keepNext/>
      <w:keepLines/>
      <w:numPr>
        <w:ilvl w:val="8"/>
        <w:numId w:val="5"/>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1"/>
    <w:unhideWhenUsed/>
    <w:qFormat/>
    <w:rsid w:val="00CC4770"/>
    <w:pPr>
      <w:spacing w:before="200" w:after="200" w:line="240" w:lineRule="auto"/>
      <w:ind w:left="0"/>
    </w:pPr>
    <w:rPr>
      <w:rFonts w:ascii="Calibri" w:eastAsia="Times New Roman" w:hAnsi="Calibri" w:cs="Times New Roman"/>
      <w:b/>
      <w:color w:val="0066A1"/>
      <w:spacing w:val="5"/>
      <w:sz w:val="44"/>
      <w:szCs w:val="44"/>
      <w:lang w:eastAsia="en-US"/>
    </w:rPr>
  </w:style>
  <w:style w:type="character" w:customStyle="1" w:styleId="TitelChar">
    <w:name w:val="Titel Char"/>
    <w:basedOn w:val="Standaardalinea-lettertype"/>
    <w:link w:val="Titel"/>
    <w:uiPriority w:val="11"/>
    <w:rsid w:val="00C5266F"/>
    <w:rPr>
      <w:rFonts w:ascii="Calibri" w:eastAsia="Times New Roman" w:hAnsi="Calibri" w:cs="Times New Roman"/>
      <w:b/>
      <w:color w:val="0066A1"/>
      <w:spacing w:val="5"/>
      <w:sz w:val="44"/>
      <w:szCs w:val="44"/>
      <w:lang w:eastAsia="en-US"/>
    </w:rPr>
  </w:style>
  <w:style w:type="paragraph" w:styleId="Citaat">
    <w:name w:val="Quote"/>
    <w:basedOn w:val="Standaard"/>
    <w:next w:val="Standaard"/>
    <w:link w:val="CitaatChar"/>
    <w:uiPriority w:val="8"/>
    <w:qFormat/>
    <w:rsid w:val="00912880"/>
    <w:rPr>
      <w:i/>
      <w:iCs/>
      <w:color w:val="000000" w:themeColor="text1"/>
    </w:rPr>
  </w:style>
  <w:style w:type="character" w:customStyle="1" w:styleId="CitaatChar">
    <w:name w:val="Citaat Char"/>
    <w:basedOn w:val="Standaardalinea-lettertype"/>
    <w:link w:val="Citaat"/>
    <w:uiPriority w:val="8"/>
    <w:rsid w:val="00C5266F"/>
    <w:rPr>
      <w:i/>
      <w:iCs/>
      <w:color w:val="000000" w:themeColor="text1"/>
      <w:sz w:val="20"/>
    </w:rPr>
  </w:style>
  <w:style w:type="paragraph" w:styleId="Koptekst">
    <w:name w:val="header"/>
    <w:basedOn w:val="Standaard"/>
    <w:link w:val="KoptekstChar"/>
    <w:uiPriority w:val="9"/>
    <w:unhideWhenUsed/>
    <w:rsid w:val="002264AA"/>
    <w:pPr>
      <w:spacing w:line="240" w:lineRule="auto"/>
      <w:jc w:val="right"/>
    </w:pPr>
    <w:rPr>
      <w:i/>
      <w:color w:val="800000"/>
      <w:sz w:val="16"/>
      <w:szCs w:val="16"/>
    </w:rPr>
  </w:style>
  <w:style w:type="character" w:customStyle="1" w:styleId="KoptekstChar">
    <w:name w:val="Koptekst Char"/>
    <w:basedOn w:val="Standaardalinea-lettertype"/>
    <w:link w:val="Koptekst"/>
    <w:uiPriority w:val="9"/>
    <w:rsid w:val="00C5266F"/>
    <w:rPr>
      <w:i/>
      <w:color w:val="800000"/>
      <w:sz w:val="16"/>
      <w:szCs w:val="16"/>
    </w:rPr>
  </w:style>
  <w:style w:type="paragraph" w:styleId="Voettekst">
    <w:name w:val="footer"/>
    <w:basedOn w:val="Standaard"/>
    <w:link w:val="VoettekstChar"/>
    <w:uiPriority w:val="10"/>
    <w:unhideWhenUsed/>
    <w:rsid w:val="002264AA"/>
    <w:pPr>
      <w:tabs>
        <w:tab w:val="center" w:pos="4536"/>
        <w:tab w:val="right" w:pos="9072"/>
      </w:tabs>
      <w:spacing w:line="240" w:lineRule="auto"/>
    </w:pPr>
    <w:rPr>
      <w:rFonts w:ascii="Calibri" w:eastAsia="Calibri" w:hAnsi="Calibri" w:cs="Times New Roman"/>
      <w:b/>
      <w:noProof/>
      <w:color w:val="0066A1"/>
      <w:sz w:val="18"/>
      <w:lang w:eastAsia="en-US"/>
    </w:rPr>
  </w:style>
  <w:style w:type="character" w:customStyle="1" w:styleId="VoettekstChar">
    <w:name w:val="Voettekst Char"/>
    <w:basedOn w:val="Standaardalinea-lettertype"/>
    <w:link w:val="Voettekst"/>
    <w:uiPriority w:val="10"/>
    <w:rsid w:val="00C5266F"/>
    <w:rPr>
      <w:rFonts w:ascii="Calibri" w:eastAsia="Calibri" w:hAnsi="Calibri" w:cs="Times New Roman"/>
      <w:b/>
      <w:noProof/>
      <w:color w:val="0066A1"/>
      <w:sz w:val="18"/>
      <w:lang w:eastAsia="en-US"/>
    </w:rPr>
  </w:style>
  <w:style w:type="paragraph" w:styleId="Subtitel">
    <w:name w:val="Subtitle"/>
    <w:next w:val="Standaard"/>
    <w:link w:val="SubtitelChar"/>
    <w:uiPriority w:val="12"/>
    <w:unhideWhenUsed/>
    <w:qFormat/>
    <w:rsid w:val="002408CC"/>
    <w:pPr>
      <w:numPr>
        <w:ilvl w:val="1"/>
      </w:numPr>
      <w:spacing w:before="200"/>
    </w:pPr>
    <w:rPr>
      <w:rFonts w:ascii="Calibri" w:eastAsia="Times New Roman" w:hAnsi="Calibri" w:cs="Times New Roman"/>
      <w:iCs/>
      <w:color w:val="0066A1"/>
      <w:spacing w:val="15"/>
      <w:sz w:val="24"/>
      <w:szCs w:val="24"/>
      <w:lang w:eastAsia="en-US"/>
    </w:rPr>
  </w:style>
  <w:style w:type="character" w:customStyle="1" w:styleId="SubtitelChar">
    <w:name w:val="Subtitel Char"/>
    <w:basedOn w:val="Standaardalinea-lettertype"/>
    <w:link w:val="Subtitel"/>
    <w:uiPriority w:val="12"/>
    <w:rsid w:val="002408CC"/>
    <w:rPr>
      <w:rFonts w:ascii="Calibri" w:eastAsia="Times New Roman" w:hAnsi="Calibri" w:cs="Times New Roman"/>
      <w:iCs/>
      <w:color w:val="0066A1"/>
      <w:spacing w:val="15"/>
      <w:sz w:val="24"/>
      <w:szCs w:val="24"/>
      <w:lang w:eastAsia="en-US"/>
    </w:rPr>
  </w:style>
  <w:style w:type="character" w:styleId="Intensievebenadrukking">
    <w:name w:val="Intense Emphasis"/>
    <w:uiPriority w:val="7"/>
    <w:qFormat/>
    <w:rsid w:val="00912880"/>
    <w:rPr>
      <w:rFonts w:ascii="Calibri" w:hAnsi="Calibri"/>
      <w:b/>
      <w:bCs/>
      <w:i/>
      <w:iCs/>
      <w:color w:val="772432"/>
      <w:sz w:val="20"/>
    </w:rPr>
  </w:style>
  <w:style w:type="paragraph" w:styleId="Ballontekst">
    <w:name w:val="Balloon Text"/>
    <w:basedOn w:val="Standaard"/>
    <w:link w:val="BallontekstChar"/>
    <w:uiPriority w:val="99"/>
    <w:semiHidden/>
    <w:unhideWhenUsed/>
    <w:rsid w:val="0091288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2880"/>
    <w:rPr>
      <w:rFonts w:ascii="Tahoma" w:hAnsi="Tahoma" w:cs="Tahoma"/>
      <w:sz w:val="16"/>
      <w:szCs w:val="16"/>
    </w:rPr>
  </w:style>
  <w:style w:type="paragraph" w:styleId="Lijstalinea">
    <w:name w:val="List Paragraph"/>
    <w:basedOn w:val="Standaard"/>
    <w:uiPriority w:val="4"/>
    <w:qFormat/>
    <w:rsid w:val="009173EA"/>
    <w:pPr>
      <w:numPr>
        <w:numId w:val="6"/>
      </w:numPr>
      <w:ind w:left="811" w:hanging="357"/>
    </w:pPr>
  </w:style>
  <w:style w:type="character" w:customStyle="1" w:styleId="Kop1Char">
    <w:name w:val="Kop 1 Char"/>
    <w:basedOn w:val="Standaardalinea-lettertype"/>
    <w:link w:val="Kop1"/>
    <w:uiPriority w:val="2"/>
    <w:rsid w:val="00F50550"/>
    <w:rPr>
      <w:rFonts w:ascii="Calibri" w:eastAsia="Times New Roman" w:hAnsi="Calibri" w:cs="Times New Roman"/>
      <w:b/>
      <w:bCs/>
      <w:color w:val="0066A1"/>
      <w:sz w:val="24"/>
      <w:szCs w:val="28"/>
      <w:lang w:eastAsia="en-US"/>
    </w:rPr>
  </w:style>
  <w:style w:type="character" w:customStyle="1" w:styleId="Kop2Char">
    <w:name w:val="Kop 2 Char"/>
    <w:basedOn w:val="Standaardalinea-lettertype"/>
    <w:link w:val="Kop2"/>
    <w:uiPriority w:val="2"/>
    <w:rsid w:val="00F50550"/>
    <w:rPr>
      <w:rFonts w:ascii="Calibri" w:eastAsia="Times New Roman" w:hAnsi="Calibri" w:cs="Times New Roman"/>
      <w:b/>
      <w:color w:val="0066A1"/>
      <w:sz w:val="20"/>
      <w:szCs w:val="26"/>
      <w:lang w:eastAsia="en-US"/>
    </w:rPr>
  </w:style>
  <w:style w:type="character" w:customStyle="1" w:styleId="Kop3Char">
    <w:name w:val="Kop 3 Char"/>
    <w:basedOn w:val="Standaardalinea-lettertype"/>
    <w:link w:val="Kop3"/>
    <w:uiPriority w:val="3"/>
    <w:rsid w:val="00C5266F"/>
    <w:rPr>
      <w:rFonts w:ascii="Calibri" w:eastAsia="Times New Roman" w:hAnsi="Calibri" w:cs="Times New Roman"/>
      <w:bCs/>
      <w:color w:val="0066A1"/>
      <w:sz w:val="20"/>
      <w:lang w:eastAsia="en-US"/>
    </w:rPr>
  </w:style>
  <w:style w:type="character" w:customStyle="1" w:styleId="Kop4Char">
    <w:name w:val="Kop 4 Char"/>
    <w:basedOn w:val="Standaardalinea-lettertype"/>
    <w:link w:val="Kop4"/>
    <w:uiPriority w:val="4"/>
    <w:rsid w:val="00821F2F"/>
    <w:rPr>
      <w:rFonts w:asciiTheme="majorHAnsi" w:eastAsiaTheme="majorEastAsia" w:hAnsiTheme="majorHAnsi" w:cstheme="majorBidi"/>
      <w:i/>
      <w:iCs/>
      <w:color w:val="0066A1"/>
      <w:sz w:val="20"/>
      <w:lang w:eastAsia="en-US"/>
    </w:rPr>
  </w:style>
  <w:style w:type="character" w:customStyle="1" w:styleId="Kop5Char">
    <w:name w:val="Kop 5 Char"/>
    <w:basedOn w:val="Standaardalinea-lettertype"/>
    <w:link w:val="Kop5"/>
    <w:uiPriority w:val="99"/>
    <w:semiHidden/>
    <w:rsid w:val="00C5266F"/>
    <w:rPr>
      <w:rFonts w:asciiTheme="majorHAnsi" w:eastAsiaTheme="majorEastAsia" w:hAnsiTheme="majorHAnsi" w:cstheme="majorBidi"/>
      <w:color w:val="243F60" w:themeColor="accent1" w:themeShade="7F"/>
      <w:sz w:val="20"/>
    </w:rPr>
  </w:style>
  <w:style w:type="character" w:customStyle="1" w:styleId="Kop6Char">
    <w:name w:val="Kop 6 Char"/>
    <w:basedOn w:val="Standaardalinea-lettertype"/>
    <w:link w:val="Kop6"/>
    <w:uiPriority w:val="99"/>
    <w:semiHidden/>
    <w:rsid w:val="00C5266F"/>
    <w:rPr>
      <w:rFonts w:asciiTheme="majorHAnsi" w:eastAsiaTheme="majorEastAsia" w:hAnsiTheme="majorHAnsi" w:cstheme="majorBidi"/>
      <w:i/>
      <w:iCs/>
      <w:color w:val="243F60" w:themeColor="accent1" w:themeShade="7F"/>
      <w:sz w:val="20"/>
    </w:rPr>
  </w:style>
  <w:style w:type="character" w:customStyle="1" w:styleId="Kop7Char">
    <w:name w:val="Kop 7 Char"/>
    <w:basedOn w:val="Standaardalinea-lettertype"/>
    <w:link w:val="Kop7"/>
    <w:uiPriority w:val="99"/>
    <w:semiHidden/>
    <w:rsid w:val="00C5266F"/>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9"/>
    <w:semiHidden/>
    <w:rsid w:val="00C5266F"/>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9"/>
    <w:semiHidden/>
    <w:rsid w:val="00C5266F"/>
    <w:rPr>
      <w:rFonts w:asciiTheme="majorHAnsi" w:eastAsiaTheme="majorEastAsia" w:hAnsiTheme="majorHAnsi" w:cstheme="majorBidi"/>
      <w:i/>
      <w:iCs/>
      <w:color w:val="404040" w:themeColor="text1" w:themeTint="BF"/>
      <w:sz w:val="20"/>
      <w:szCs w:val="20"/>
    </w:rPr>
  </w:style>
  <w:style w:type="paragraph" w:styleId="Inhopg1">
    <w:name w:val="toc 1"/>
    <w:basedOn w:val="Standaard"/>
    <w:next w:val="Standaard"/>
    <w:autoRedefine/>
    <w:uiPriority w:val="39"/>
    <w:unhideWhenUsed/>
    <w:rsid w:val="00AE6826"/>
    <w:pPr>
      <w:keepLines/>
      <w:pBdr>
        <w:bottom w:val="single" w:sz="12" w:space="1" w:color="772432"/>
      </w:pBdr>
      <w:tabs>
        <w:tab w:val="right" w:leader="underscore" w:pos="-10"/>
        <w:tab w:val="left" w:pos="360"/>
        <w:tab w:val="right" w:pos="8505"/>
      </w:tabs>
      <w:spacing w:before="240" w:after="60" w:line="240" w:lineRule="auto"/>
      <w:ind w:left="0"/>
    </w:pPr>
    <w:rPr>
      <w:rFonts w:ascii="Calibri" w:eastAsia="Calibri" w:hAnsi="Calibri" w:cs="Times New Roman"/>
      <w:b/>
      <w:noProof/>
      <w:color w:val="0066A1"/>
      <w:sz w:val="24"/>
      <w:u w:color="FFB233"/>
      <w:lang w:eastAsia="en-US"/>
    </w:rPr>
  </w:style>
  <w:style w:type="paragraph" w:styleId="Inhopg2">
    <w:name w:val="toc 2"/>
    <w:basedOn w:val="Standaard"/>
    <w:next w:val="Standaard"/>
    <w:autoRedefine/>
    <w:uiPriority w:val="39"/>
    <w:unhideWhenUsed/>
    <w:rsid w:val="00912880"/>
    <w:pPr>
      <w:tabs>
        <w:tab w:val="right" w:leader="dot" w:pos="-10"/>
        <w:tab w:val="left" w:pos="880"/>
        <w:tab w:val="right" w:pos="8505"/>
      </w:tabs>
      <w:spacing w:before="80" w:after="40"/>
      <w:ind w:left="181"/>
    </w:pPr>
    <w:rPr>
      <w:rFonts w:ascii="Calibri" w:eastAsia="Calibri" w:hAnsi="Calibri" w:cs="Times New Roman"/>
      <w:b/>
      <w:noProof/>
      <w:color w:val="0066A1"/>
      <w:u w:color="F79646"/>
      <w:lang w:eastAsia="en-US"/>
    </w:rPr>
  </w:style>
  <w:style w:type="paragraph" w:customStyle="1" w:styleId="Bijlage">
    <w:name w:val="Bijlage"/>
    <w:basedOn w:val="Kop1"/>
    <w:uiPriority w:val="9"/>
    <w:qFormat/>
    <w:rsid w:val="00912880"/>
    <w:pPr>
      <w:numPr>
        <w:numId w:val="7"/>
      </w:numPr>
    </w:pPr>
    <w:rPr>
      <w:bCs w:val="0"/>
    </w:rPr>
  </w:style>
  <w:style w:type="paragraph" w:customStyle="1" w:styleId="BijlageKop2">
    <w:name w:val="Bijlage Kop 2"/>
    <w:basedOn w:val="Kop2"/>
    <w:next w:val="Standaard"/>
    <w:uiPriority w:val="9"/>
    <w:qFormat/>
    <w:rsid w:val="001A6BF6"/>
    <w:pPr>
      <w:numPr>
        <w:ilvl w:val="0"/>
        <w:numId w:val="9"/>
      </w:numPr>
      <w:ind w:left="431" w:hanging="431"/>
      <w:contextualSpacing w:val="0"/>
    </w:pPr>
    <w:rPr>
      <w:b w:val="0"/>
    </w:rPr>
  </w:style>
  <w:style w:type="paragraph" w:styleId="Duidelijkcitaat">
    <w:name w:val="Intense Quote"/>
    <w:basedOn w:val="Standaard"/>
    <w:next w:val="Standaard"/>
    <w:link w:val="DuidelijkcitaatChar"/>
    <w:uiPriority w:val="8"/>
    <w:qFormat/>
    <w:rsid w:val="002264AA"/>
    <w:pPr>
      <w:spacing w:before="240" w:after="240"/>
    </w:pPr>
    <w:rPr>
      <w:bCs/>
      <w:i/>
      <w:iCs/>
      <w:color w:val="0066A1"/>
    </w:rPr>
  </w:style>
  <w:style w:type="character" w:customStyle="1" w:styleId="DuidelijkcitaatChar">
    <w:name w:val="Duidelijk citaat Char"/>
    <w:basedOn w:val="Standaardalinea-lettertype"/>
    <w:link w:val="Duidelijkcitaat"/>
    <w:uiPriority w:val="8"/>
    <w:rsid w:val="00C5266F"/>
    <w:rPr>
      <w:bCs/>
      <w:i/>
      <w:iCs/>
      <w:color w:val="0066A1"/>
      <w:sz w:val="20"/>
    </w:rPr>
  </w:style>
  <w:style w:type="character" w:styleId="Subtieleverwijzing">
    <w:name w:val="Subtle Reference"/>
    <w:basedOn w:val="Standaardalinea-lettertype"/>
    <w:uiPriority w:val="6"/>
    <w:qFormat/>
    <w:rsid w:val="001A6BF6"/>
    <w:rPr>
      <w:smallCaps/>
      <w:color w:val="772432"/>
      <w:u w:val="single"/>
    </w:rPr>
  </w:style>
  <w:style w:type="character" w:styleId="Intensieveverwijzing">
    <w:name w:val="Intense Reference"/>
    <w:uiPriority w:val="7"/>
    <w:qFormat/>
    <w:rsid w:val="002264AA"/>
    <w:rPr>
      <w:rFonts w:ascii="Calibri" w:eastAsia="Calibri" w:hAnsi="Calibri" w:cs="Times New Roman"/>
      <w:b/>
      <w:bCs/>
      <w:smallCaps/>
      <w:color w:val="0066A1"/>
      <w:spacing w:val="5"/>
      <w:sz w:val="18"/>
      <w:u w:val="single"/>
      <w:lang w:eastAsia="en-US"/>
    </w:rPr>
  </w:style>
  <w:style w:type="character" w:styleId="Tekstvantijdelijkeaanduiding">
    <w:name w:val="Placeholder Text"/>
    <w:basedOn w:val="Standaardalinea-lettertype"/>
    <w:uiPriority w:val="99"/>
    <w:semiHidden/>
    <w:rsid w:val="00D71469"/>
    <w:rPr>
      <w:color w:val="808080"/>
    </w:rPr>
  </w:style>
  <w:style w:type="paragraph" w:customStyle="1" w:styleId="Lijstalinea2">
    <w:name w:val="Lijstalinea 2"/>
    <w:basedOn w:val="Lijstalinea"/>
    <w:uiPriority w:val="4"/>
    <w:qFormat/>
    <w:rsid w:val="00AE6826"/>
    <w:pPr>
      <w:numPr>
        <w:numId w:val="10"/>
      </w:numPr>
      <w:ind w:left="811" w:hanging="357"/>
      <w:contextualSpacing w:val="0"/>
    </w:pPr>
    <w:rPr>
      <w:rFonts w:eastAsia="Calibri"/>
      <w:lang w:eastAsia="en-US"/>
    </w:rPr>
  </w:style>
  <w:style w:type="character" w:styleId="Subtielebenadrukking">
    <w:name w:val="Subtle Emphasis"/>
    <w:basedOn w:val="Standaardalinea-lettertype"/>
    <w:uiPriority w:val="6"/>
    <w:qFormat/>
    <w:rsid w:val="009173EA"/>
    <w:rPr>
      <w:i/>
      <w:iCs/>
      <w:color w:val="0099CC"/>
    </w:rPr>
  </w:style>
  <w:style w:type="table" w:styleId="Tabelraster">
    <w:name w:val="Table Grid"/>
    <w:basedOn w:val="Standaardtabel"/>
    <w:uiPriority w:val="59"/>
    <w:rsid w:val="003C3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jschrift">
    <w:name w:val="caption"/>
    <w:basedOn w:val="Standaard"/>
    <w:next w:val="Standaard"/>
    <w:uiPriority w:val="5"/>
    <w:unhideWhenUsed/>
    <w:qFormat/>
    <w:rsid w:val="00AE6826"/>
    <w:pPr>
      <w:spacing w:before="60" w:after="60" w:line="240" w:lineRule="auto"/>
      <w:ind w:left="0"/>
    </w:pPr>
    <w:rPr>
      <w:b/>
      <w:bCs/>
      <w:color w:val="0099CC"/>
      <w:sz w:val="18"/>
      <w:szCs w:val="18"/>
    </w:rPr>
  </w:style>
  <w:style w:type="paragraph" w:styleId="Geenafstand">
    <w:name w:val="No Spacing"/>
    <w:uiPriority w:val="1"/>
    <w:qFormat/>
    <w:rsid w:val="00AE6826"/>
    <w:pPr>
      <w:spacing w:after="0" w:line="240" w:lineRule="auto"/>
      <w:contextualSpacing/>
    </w:pPr>
    <w:rPr>
      <w:sz w:val="20"/>
    </w:rPr>
  </w:style>
  <w:style w:type="character" w:styleId="Hyperlink">
    <w:name w:val="Hyperlink"/>
    <w:basedOn w:val="Standaardalinea-lettertype"/>
    <w:uiPriority w:val="99"/>
    <w:unhideWhenUsed/>
    <w:rsid w:val="005C79EF"/>
    <w:rPr>
      <w:color w:val="0000FF" w:themeColor="hyperlink"/>
      <w:u w:val="single"/>
    </w:rPr>
  </w:style>
  <w:style w:type="character" w:styleId="GevolgdeHyperlink">
    <w:name w:val="FollowedHyperlink"/>
    <w:basedOn w:val="Standaardalinea-lettertype"/>
    <w:uiPriority w:val="99"/>
    <w:semiHidden/>
    <w:unhideWhenUsed/>
    <w:rsid w:val="00B03E89"/>
    <w:rPr>
      <w:color w:val="800080" w:themeColor="followedHyperlink"/>
      <w:u w:val="single"/>
    </w:rPr>
  </w:style>
  <w:style w:type="character" w:styleId="Verwijzingopmerking">
    <w:name w:val="annotation reference"/>
    <w:basedOn w:val="Standaardalinea-lettertype"/>
    <w:uiPriority w:val="99"/>
    <w:semiHidden/>
    <w:unhideWhenUsed/>
    <w:rsid w:val="00337283"/>
    <w:rPr>
      <w:sz w:val="16"/>
      <w:szCs w:val="16"/>
    </w:rPr>
  </w:style>
  <w:style w:type="paragraph" w:styleId="Tekstopmerking">
    <w:name w:val="annotation text"/>
    <w:basedOn w:val="Standaard"/>
    <w:link w:val="TekstopmerkingChar"/>
    <w:uiPriority w:val="99"/>
    <w:semiHidden/>
    <w:unhideWhenUsed/>
    <w:rsid w:val="00337283"/>
    <w:pPr>
      <w:spacing w:line="240" w:lineRule="auto"/>
    </w:pPr>
    <w:rPr>
      <w:szCs w:val="20"/>
    </w:rPr>
  </w:style>
  <w:style w:type="character" w:customStyle="1" w:styleId="TekstopmerkingChar">
    <w:name w:val="Tekst opmerking Char"/>
    <w:basedOn w:val="Standaardalinea-lettertype"/>
    <w:link w:val="Tekstopmerking"/>
    <w:uiPriority w:val="99"/>
    <w:semiHidden/>
    <w:rsid w:val="00337283"/>
    <w:rPr>
      <w:sz w:val="20"/>
      <w:szCs w:val="20"/>
    </w:rPr>
  </w:style>
  <w:style w:type="paragraph" w:styleId="Onderwerpvanopmerking">
    <w:name w:val="annotation subject"/>
    <w:basedOn w:val="Tekstopmerking"/>
    <w:next w:val="Tekstopmerking"/>
    <w:link w:val="OnderwerpvanopmerkingChar"/>
    <w:uiPriority w:val="99"/>
    <w:semiHidden/>
    <w:unhideWhenUsed/>
    <w:rsid w:val="00337283"/>
    <w:rPr>
      <w:b/>
      <w:bCs/>
    </w:rPr>
  </w:style>
  <w:style w:type="character" w:customStyle="1" w:styleId="OnderwerpvanopmerkingChar">
    <w:name w:val="Onderwerp van opmerking Char"/>
    <w:basedOn w:val="TekstopmerkingChar"/>
    <w:link w:val="Onderwerpvanopmerking"/>
    <w:uiPriority w:val="99"/>
    <w:semiHidden/>
    <w:rsid w:val="0033728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3" w:qFormat="1"/>
    <w:lsdException w:name="heading 4" w:uiPriority="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Standaard">
    <w:name w:val="Normal"/>
    <w:qFormat/>
    <w:rsid w:val="00F41CC8"/>
    <w:pPr>
      <w:spacing w:after="0"/>
      <w:ind w:left="454"/>
      <w:contextualSpacing/>
      <w:jc w:val="both"/>
    </w:pPr>
    <w:rPr>
      <w:sz w:val="20"/>
    </w:rPr>
  </w:style>
  <w:style w:type="paragraph" w:styleId="Kop1">
    <w:name w:val="heading 1"/>
    <w:basedOn w:val="Lijstalinea"/>
    <w:next w:val="Standaard"/>
    <w:link w:val="Kop1Char"/>
    <w:uiPriority w:val="2"/>
    <w:qFormat/>
    <w:rsid w:val="00F50550"/>
    <w:pPr>
      <w:keepNext/>
      <w:keepLines/>
      <w:pageBreakBefore/>
      <w:numPr>
        <w:numId w:val="5"/>
      </w:numPr>
      <w:pBdr>
        <w:bottom w:val="single" w:sz="12" w:space="1" w:color="772432"/>
      </w:pBdr>
      <w:suppressAutoHyphens/>
      <w:spacing w:before="240" w:after="120" w:line="240" w:lineRule="auto"/>
      <w:contextualSpacing w:val="0"/>
      <w:outlineLvl w:val="0"/>
    </w:pPr>
    <w:rPr>
      <w:rFonts w:ascii="Calibri" w:eastAsia="Times New Roman" w:hAnsi="Calibri" w:cs="Times New Roman"/>
      <w:b/>
      <w:bCs/>
      <w:color w:val="0066A1"/>
      <w:sz w:val="24"/>
      <w:szCs w:val="28"/>
      <w:lang w:eastAsia="en-US"/>
    </w:rPr>
  </w:style>
  <w:style w:type="paragraph" w:styleId="Kop2">
    <w:name w:val="heading 2"/>
    <w:basedOn w:val="Lijstalinea"/>
    <w:next w:val="Standaard"/>
    <w:link w:val="Kop2Char"/>
    <w:uiPriority w:val="2"/>
    <w:qFormat/>
    <w:rsid w:val="00F50550"/>
    <w:pPr>
      <w:keepNext/>
      <w:keepLines/>
      <w:numPr>
        <w:ilvl w:val="1"/>
        <w:numId w:val="5"/>
      </w:numPr>
      <w:pBdr>
        <w:bottom w:val="single" w:sz="2" w:space="1" w:color="772432"/>
      </w:pBdr>
      <w:suppressAutoHyphens/>
      <w:spacing w:before="240" w:after="120" w:line="240" w:lineRule="auto"/>
      <w:outlineLvl w:val="1"/>
    </w:pPr>
    <w:rPr>
      <w:rFonts w:ascii="Calibri" w:eastAsia="Times New Roman" w:hAnsi="Calibri" w:cs="Times New Roman"/>
      <w:b/>
      <w:color w:val="0066A1"/>
      <w:szCs w:val="26"/>
      <w:lang w:eastAsia="en-US"/>
    </w:rPr>
  </w:style>
  <w:style w:type="paragraph" w:styleId="Kop3">
    <w:name w:val="heading 3"/>
    <w:basedOn w:val="Lijstalinea"/>
    <w:next w:val="Standaard"/>
    <w:link w:val="Kop3Char"/>
    <w:uiPriority w:val="3"/>
    <w:qFormat/>
    <w:rsid w:val="00AE6826"/>
    <w:pPr>
      <w:keepNext/>
      <w:keepLines/>
      <w:numPr>
        <w:ilvl w:val="2"/>
        <w:numId w:val="5"/>
      </w:numPr>
      <w:pBdr>
        <w:bottom w:val="dotted" w:sz="4" w:space="1" w:color="772432"/>
      </w:pBdr>
      <w:spacing w:before="120" w:line="240" w:lineRule="auto"/>
      <w:outlineLvl w:val="2"/>
    </w:pPr>
    <w:rPr>
      <w:rFonts w:ascii="Calibri" w:eastAsia="Times New Roman" w:hAnsi="Calibri" w:cs="Times New Roman"/>
      <w:bCs/>
      <w:color w:val="0066A1"/>
      <w:lang w:eastAsia="en-US"/>
    </w:rPr>
  </w:style>
  <w:style w:type="paragraph" w:styleId="Kop4">
    <w:name w:val="heading 4"/>
    <w:basedOn w:val="Kop3"/>
    <w:next w:val="Standaard"/>
    <w:link w:val="Kop4Char"/>
    <w:uiPriority w:val="4"/>
    <w:qFormat/>
    <w:rsid w:val="00821F2F"/>
    <w:pPr>
      <w:numPr>
        <w:ilvl w:val="3"/>
      </w:numPr>
      <w:pBdr>
        <w:bottom w:val="none" w:sz="0" w:space="0" w:color="auto"/>
      </w:pBdr>
      <w:ind w:left="431" w:hanging="431"/>
      <w:contextualSpacing w:val="0"/>
      <w:outlineLvl w:val="3"/>
    </w:pPr>
    <w:rPr>
      <w:rFonts w:asciiTheme="majorHAnsi" w:eastAsiaTheme="majorEastAsia" w:hAnsiTheme="majorHAnsi" w:cstheme="majorBidi"/>
      <w:bCs w:val="0"/>
      <w:i/>
      <w:iCs/>
    </w:rPr>
  </w:style>
  <w:style w:type="paragraph" w:styleId="Kop5">
    <w:name w:val="heading 5"/>
    <w:basedOn w:val="Standaard"/>
    <w:next w:val="Standaard"/>
    <w:link w:val="Kop5Char"/>
    <w:uiPriority w:val="99"/>
    <w:semiHidden/>
    <w:unhideWhenUsed/>
    <w:qFormat/>
    <w:rsid w:val="00912880"/>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9"/>
    <w:semiHidden/>
    <w:unhideWhenUsed/>
    <w:qFormat/>
    <w:rsid w:val="00912880"/>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9"/>
    <w:semiHidden/>
    <w:unhideWhenUsed/>
    <w:qFormat/>
    <w:rsid w:val="00912880"/>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9"/>
    <w:semiHidden/>
    <w:unhideWhenUsed/>
    <w:qFormat/>
    <w:rsid w:val="00912880"/>
    <w:pPr>
      <w:keepNext/>
      <w:keepLines/>
      <w:numPr>
        <w:ilvl w:val="7"/>
        <w:numId w:val="5"/>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9"/>
    <w:semiHidden/>
    <w:unhideWhenUsed/>
    <w:qFormat/>
    <w:rsid w:val="00912880"/>
    <w:pPr>
      <w:keepNext/>
      <w:keepLines/>
      <w:numPr>
        <w:ilvl w:val="8"/>
        <w:numId w:val="5"/>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1"/>
    <w:unhideWhenUsed/>
    <w:qFormat/>
    <w:rsid w:val="00CC4770"/>
    <w:pPr>
      <w:spacing w:before="200" w:after="200" w:line="240" w:lineRule="auto"/>
      <w:ind w:left="0"/>
    </w:pPr>
    <w:rPr>
      <w:rFonts w:ascii="Calibri" w:eastAsia="Times New Roman" w:hAnsi="Calibri" w:cs="Times New Roman"/>
      <w:b/>
      <w:color w:val="0066A1"/>
      <w:spacing w:val="5"/>
      <w:sz w:val="44"/>
      <w:szCs w:val="44"/>
      <w:lang w:eastAsia="en-US"/>
    </w:rPr>
  </w:style>
  <w:style w:type="character" w:customStyle="1" w:styleId="TitelChar">
    <w:name w:val="Titel Char"/>
    <w:basedOn w:val="Standaardalinea-lettertype"/>
    <w:link w:val="Titel"/>
    <w:uiPriority w:val="11"/>
    <w:rsid w:val="00C5266F"/>
    <w:rPr>
      <w:rFonts w:ascii="Calibri" w:eastAsia="Times New Roman" w:hAnsi="Calibri" w:cs="Times New Roman"/>
      <w:b/>
      <w:color w:val="0066A1"/>
      <w:spacing w:val="5"/>
      <w:sz w:val="44"/>
      <w:szCs w:val="44"/>
      <w:lang w:eastAsia="en-US"/>
    </w:rPr>
  </w:style>
  <w:style w:type="paragraph" w:styleId="Citaat">
    <w:name w:val="Quote"/>
    <w:basedOn w:val="Standaard"/>
    <w:next w:val="Standaard"/>
    <w:link w:val="CitaatChar"/>
    <w:uiPriority w:val="8"/>
    <w:qFormat/>
    <w:rsid w:val="00912880"/>
    <w:rPr>
      <w:i/>
      <w:iCs/>
      <w:color w:val="000000" w:themeColor="text1"/>
    </w:rPr>
  </w:style>
  <w:style w:type="character" w:customStyle="1" w:styleId="CitaatChar">
    <w:name w:val="Citaat Char"/>
    <w:basedOn w:val="Standaardalinea-lettertype"/>
    <w:link w:val="Citaat"/>
    <w:uiPriority w:val="8"/>
    <w:rsid w:val="00C5266F"/>
    <w:rPr>
      <w:i/>
      <w:iCs/>
      <w:color w:val="000000" w:themeColor="text1"/>
      <w:sz w:val="20"/>
    </w:rPr>
  </w:style>
  <w:style w:type="paragraph" w:styleId="Koptekst">
    <w:name w:val="header"/>
    <w:basedOn w:val="Standaard"/>
    <w:link w:val="KoptekstChar"/>
    <w:uiPriority w:val="9"/>
    <w:unhideWhenUsed/>
    <w:rsid w:val="002264AA"/>
    <w:pPr>
      <w:spacing w:line="240" w:lineRule="auto"/>
      <w:jc w:val="right"/>
    </w:pPr>
    <w:rPr>
      <w:i/>
      <w:color w:val="800000"/>
      <w:sz w:val="16"/>
      <w:szCs w:val="16"/>
    </w:rPr>
  </w:style>
  <w:style w:type="character" w:customStyle="1" w:styleId="KoptekstChar">
    <w:name w:val="Koptekst Char"/>
    <w:basedOn w:val="Standaardalinea-lettertype"/>
    <w:link w:val="Koptekst"/>
    <w:uiPriority w:val="9"/>
    <w:rsid w:val="00C5266F"/>
    <w:rPr>
      <w:i/>
      <w:color w:val="800000"/>
      <w:sz w:val="16"/>
      <w:szCs w:val="16"/>
    </w:rPr>
  </w:style>
  <w:style w:type="paragraph" w:styleId="Voettekst">
    <w:name w:val="footer"/>
    <w:basedOn w:val="Standaard"/>
    <w:link w:val="VoettekstChar"/>
    <w:uiPriority w:val="10"/>
    <w:unhideWhenUsed/>
    <w:rsid w:val="002264AA"/>
    <w:pPr>
      <w:tabs>
        <w:tab w:val="center" w:pos="4536"/>
        <w:tab w:val="right" w:pos="9072"/>
      </w:tabs>
      <w:spacing w:line="240" w:lineRule="auto"/>
    </w:pPr>
    <w:rPr>
      <w:rFonts w:ascii="Calibri" w:eastAsia="Calibri" w:hAnsi="Calibri" w:cs="Times New Roman"/>
      <w:b/>
      <w:noProof/>
      <w:color w:val="0066A1"/>
      <w:sz w:val="18"/>
      <w:lang w:eastAsia="en-US"/>
    </w:rPr>
  </w:style>
  <w:style w:type="character" w:customStyle="1" w:styleId="VoettekstChar">
    <w:name w:val="Voettekst Char"/>
    <w:basedOn w:val="Standaardalinea-lettertype"/>
    <w:link w:val="Voettekst"/>
    <w:uiPriority w:val="10"/>
    <w:rsid w:val="00C5266F"/>
    <w:rPr>
      <w:rFonts w:ascii="Calibri" w:eastAsia="Calibri" w:hAnsi="Calibri" w:cs="Times New Roman"/>
      <w:b/>
      <w:noProof/>
      <w:color w:val="0066A1"/>
      <w:sz w:val="18"/>
      <w:lang w:eastAsia="en-US"/>
    </w:rPr>
  </w:style>
  <w:style w:type="paragraph" w:styleId="Ondertitel">
    <w:name w:val="Subtitle"/>
    <w:next w:val="Standaard"/>
    <w:link w:val="OndertitelChar"/>
    <w:uiPriority w:val="12"/>
    <w:unhideWhenUsed/>
    <w:qFormat/>
    <w:rsid w:val="002408CC"/>
    <w:pPr>
      <w:numPr>
        <w:ilvl w:val="1"/>
      </w:numPr>
      <w:spacing w:before="200"/>
    </w:pPr>
    <w:rPr>
      <w:rFonts w:ascii="Calibri" w:eastAsia="Times New Roman" w:hAnsi="Calibri" w:cs="Times New Roman"/>
      <w:iCs/>
      <w:color w:val="0066A1"/>
      <w:spacing w:val="15"/>
      <w:sz w:val="24"/>
      <w:szCs w:val="24"/>
      <w:lang w:eastAsia="en-US"/>
    </w:rPr>
  </w:style>
  <w:style w:type="character" w:customStyle="1" w:styleId="OndertitelChar">
    <w:name w:val="Ondertitel Char"/>
    <w:basedOn w:val="Standaardalinea-lettertype"/>
    <w:link w:val="Ondertitel"/>
    <w:uiPriority w:val="12"/>
    <w:rsid w:val="002408CC"/>
    <w:rPr>
      <w:rFonts w:ascii="Calibri" w:eastAsia="Times New Roman" w:hAnsi="Calibri" w:cs="Times New Roman"/>
      <w:iCs/>
      <w:color w:val="0066A1"/>
      <w:spacing w:val="15"/>
      <w:sz w:val="24"/>
      <w:szCs w:val="24"/>
      <w:lang w:eastAsia="en-US"/>
    </w:rPr>
  </w:style>
  <w:style w:type="character" w:styleId="Intensievebenadrukking">
    <w:name w:val="Intense Emphasis"/>
    <w:uiPriority w:val="7"/>
    <w:qFormat/>
    <w:rsid w:val="00912880"/>
    <w:rPr>
      <w:rFonts w:ascii="Calibri" w:hAnsi="Calibri"/>
      <w:b/>
      <w:bCs/>
      <w:i/>
      <w:iCs/>
      <w:color w:val="772432"/>
      <w:sz w:val="20"/>
    </w:rPr>
  </w:style>
  <w:style w:type="paragraph" w:styleId="Ballontekst">
    <w:name w:val="Balloon Text"/>
    <w:basedOn w:val="Standaard"/>
    <w:link w:val="BallontekstChar"/>
    <w:uiPriority w:val="99"/>
    <w:semiHidden/>
    <w:unhideWhenUsed/>
    <w:rsid w:val="0091288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2880"/>
    <w:rPr>
      <w:rFonts w:ascii="Tahoma" w:hAnsi="Tahoma" w:cs="Tahoma"/>
      <w:sz w:val="16"/>
      <w:szCs w:val="16"/>
    </w:rPr>
  </w:style>
  <w:style w:type="paragraph" w:styleId="Lijstalinea">
    <w:name w:val="List Paragraph"/>
    <w:basedOn w:val="Standaard"/>
    <w:uiPriority w:val="4"/>
    <w:qFormat/>
    <w:rsid w:val="009173EA"/>
    <w:pPr>
      <w:numPr>
        <w:numId w:val="6"/>
      </w:numPr>
      <w:ind w:left="811" w:hanging="357"/>
    </w:pPr>
  </w:style>
  <w:style w:type="character" w:customStyle="1" w:styleId="Kop1Char">
    <w:name w:val="Kop 1 Char"/>
    <w:basedOn w:val="Standaardalinea-lettertype"/>
    <w:link w:val="Kop1"/>
    <w:uiPriority w:val="2"/>
    <w:rsid w:val="00F50550"/>
    <w:rPr>
      <w:rFonts w:ascii="Calibri" w:eastAsia="Times New Roman" w:hAnsi="Calibri" w:cs="Times New Roman"/>
      <w:b/>
      <w:bCs/>
      <w:color w:val="0066A1"/>
      <w:sz w:val="24"/>
      <w:szCs w:val="28"/>
      <w:lang w:eastAsia="en-US"/>
    </w:rPr>
  </w:style>
  <w:style w:type="character" w:customStyle="1" w:styleId="Kop2Char">
    <w:name w:val="Kop 2 Char"/>
    <w:basedOn w:val="Standaardalinea-lettertype"/>
    <w:link w:val="Kop2"/>
    <w:uiPriority w:val="2"/>
    <w:rsid w:val="00F50550"/>
    <w:rPr>
      <w:rFonts w:ascii="Calibri" w:eastAsia="Times New Roman" w:hAnsi="Calibri" w:cs="Times New Roman"/>
      <w:b/>
      <w:color w:val="0066A1"/>
      <w:sz w:val="20"/>
      <w:szCs w:val="26"/>
      <w:lang w:eastAsia="en-US"/>
    </w:rPr>
  </w:style>
  <w:style w:type="character" w:customStyle="1" w:styleId="Kop3Char">
    <w:name w:val="Kop 3 Char"/>
    <w:basedOn w:val="Standaardalinea-lettertype"/>
    <w:link w:val="Kop3"/>
    <w:uiPriority w:val="3"/>
    <w:rsid w:val="00C5266F"/>
    <w:rPr>
      <w:rFonts w:ascii="Calibri" w:eastAsia="Times New Roman" w:hAnsi="Calibri" w:cs="Times New Roman"/>
      <w:bCs/>
      <w:color w:val="0066A1"/>
      <w:sz w:val="20"/>
      <w:lang w:eastAsia="en-US"/>
    </w:rPr>
  </w:style>
  <w:style w:type="character" w:customStyle="1" w:styleId="Kop4Char">
    <w:name w:val="Kop 4 Char"/>
    <w:basedOn w:val="Standaardalinea-lettertype"/>
    <w:link w:val="Kop4"/>
    <w:uiPriority w:val="4"/>
    <w:rsid w:val="00821F2F"/>
    <w:rPr>
      <w:rFonts w:asciiTheme="majorHAnsi" w:eastAsiaTheme="majorEastAsia" w:hAnsiTheme="majorHAnsi" w:cstheme="majorBidi"/>
      <w:i/>
      <w:iCs/>
      <w:color w:val="0066A1"/>
      <w:sz w:val="20"/>
      <w:lang w:eastAsia="en-US"/>
    </w:rPr>
  </w:style>
  <w:style w:type="character" w:customStyle="1" w:styleId="Kop5Char">
    <w:name w:val="Kop 5 Char"/>
    <w:basedOn w:val="Standaardalinea-lettertype"/>
    <w:link w:val="Kop5"/>
    <w:uiPriority w:val="99"/>
    <w:semiHidden/>
    <w:rsid w:val="00C5266F"/>
    <w:rPr>
      <w:rFonts w:asciiTheme="majorHAnsi" w:eastAsiaTheme="majorEastAsia" w:hAnsiTheme="majorHAnsi" w:cstheme="majorBidi"/>
      <w:color w:val="243F60" w:themeColor="accent1" w:themeShade="7F"/>
      <w:sz w:val="20"/>
    </w:rPr>
  </w:style>
  <w:style w:type="character" w:customStyle="1" w:styleId="Kop6Char">
    <w:name w:val="Kop 6 Char"/>
    <w:basedOn w:val="Standaardalinea-lettertype"/>
    <w:link w:val="Kop6"/>
    <w:uiPriority w:val="99"/>
    <w:semiHidden/>
    <w:rsid w:val="00C5266F"/>
    <w:rPr>
      <w:rFonts w:asciiTheme="majorHAnsi" w:eastAsiaTheme="majorEastAsia" w:hAnsiTheme="majorHAnsi" w:cstheme="majorBidi"/>
      <w:i/>
      <w:iCs/>
      <w:color w:val="243F60" w:themeColor="accent1" w:themeShade="7F"/>
      <w:sz w:val="20"/>
    </w:rPr>
  </w:style>
  <w:style w:type="character" w:customStyle="1" w:styleId="Kop7Char">
    <w:name w:val="Kop 7 Char"/>
    <w:basedOn w:val="Standaardalinea-lettertype"/>
    <w:link w:val="Kop7"/>
    <w:uiPriority w:val="99"/>
    <w:semiHidden/>
    <w:rsid w:val="00C5266F"/>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9"/>
    <w:semiHidden/>
    <w:rsid w:val="00C5266F"/>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9"/>
    <w:semiHidden/>
    <w:rsid w:val="00C5266F"/>
    <w:rPr>
      <w:rFonts w:asciiTheme="majorHAnsi" w:eastAsiaTheme="majorEastAsia" w:hAnsiTheme="majorHAnsi" w:cstheme="majorBidi"/>
      <w:i/>
      <w:iCs/>
      <w:color w:val="404040" w:themeColor="text1" w:themeTint="BF"/>
      <w:sz w:val="20"/>
      <w:szCs w:val="20"/>
    </w:rPr>
  </w:style>
  <w:style w:type="paragraph" w:styleId="Inhopg1">
    <w:name w:val="toc 1"/>
    <w:basedOn w:val="Standaard"/>
    <w:next w:val="Standaard"/>
    <w:autoRedefine/>
    <w:uiPriority w:val="39"/>
    <w:unhideWhenUsed/>
    <w:rsid w:val="00AE6826"/>
    <w:pPr>
      <w:keepLines/>
      <w:pBdr>
        <w:bottom w:val="single" w:sz="12" w:space="1" w:color="772432"/>
      </w:pBdr>
      <w:tabs>
        <w:tab w:val="right" w:leader="underscore" w:pos="-10"/>
        <w:tab w:val="left" w:pos="360"/>
        <w:tab w:val="right" w:pos="8505"/>
      </w:tabs>
      <w:spacing w:before="240" w:after="60" w:line="240" w:lineRule="auto"/>
      <w:ind w:left="0"/>
    </w:pPr>
    <w:rPr>
      <w:rFonts w:ascii="Calibri" w:eastAsia="Calibri" w:hAnsi="Calibri" w:cs="Times New Roman"/>
      <w:b/>
      <w:noProof/>
      <w:color w:val="0066A1"/>
      <w:sz w:val="24"/>
      <w:u w:color="FFB233"/>
      <w:lang w:eastAsia="en-US"/>
    </w:rPr>
  </w:style>
  <w:style w:type="paragraph" w:styleId="Inhopg2">
    <w:name w:val="toc 2"/>
    <w:basedOn w:val="Standaard"/>
    <w:next w:val="Standaard"/>
    <w:autoRedefine/>
    <w:uiPriority w:val="39"/>
    <w:unhideWhenUsed/>
    <w:rsid w:val="00912880"/>
    <w:pPr>
      <w:tabs>
        <w:tab w:val="right" w:leader="dot" w:pos="-10"/>
        <w:tab w:val="left" w:pos="880"/>
        <w:tab w:val="right" w:pos="8505"/>
      </w:tabs>
      <w:spacing w:before="80" w:after="40"/>
      <w:ind w:left="181"/>
    </w:pPr>
    <w:rPr>
      <w:rFonts w:ascii="Calibri" w:eastAsia="Calibri" w:hAnsi="Calibri" w:cs="Times New Roman"/>
      <w:b/>
      <w:noProof/>
      <w:color w:val="0066A1"/>
      <w:u w:color="F79646"/>
      <w:lang w:eastAsia="en-US"/>
    </w:rPr>
  </w:style>
  <w:style w:type="paragraph" w:customStyle="1" w:styleId="Bijlage">
    <w:name w:val="Bijlage"/>
    <w:basedOn w:val="Kop1"/>
    <w:uiPriority w:val="9"/>
    <w:qFormat/>
    <w:rsid w:val="00912880"/>
    <w:pPr>
      <w:numPr>
        <w:numId w:val="7"/>
      </w:numPr>
    </w:pPr>
    <w:rPr>
      <w:bCs w:val="0"/>
    </w:rPr>
  </w:style>
  <w:style w:type="paragraph" w:customStyle="1" w:styleId="BijlageKop2">
    <w:name w:val="Bijlage Kop 2"/>
    <w:basedOn w:val="Kop2"/>
    <w:next w:val="Standaard"/>
    <w:uiPriority w:val="9"/>
    <w:qFormat/>
    <w:rsid w:val="001A6BF6"/>
    <w:pPr>
      <w:numPr>
        <w:ilvl w:val="0"/>
        <w:numId w:val="9"/>
      </w:numPr>
      <w:ind w:left="431" w:hanging="431"/>
      <w:contextualSpacing w:val="0"/>
    </w:pPr>
    <w:rPr>
      <w:b w:val="0"/>
    </w:rPr>
  </w:style>
  <w:style w:type="paragraph" w:styleId="Duidelijkcitaat">
    <w:name w:val="Intense Quote"/>
    <w:basedOn w:val="Standaard"/>
    <w:next w:val="Standaard"/>
    <w:link w:val="DuidelijkcitaatChar"/>
    <w:uiPriority w:val="8"/>
    <w:qFormat/>
    <w:rsid w:val="002264AA"/>
    <w:pPr>
      <w:spacing w:before="240" w:after="240"/>
    </w:pPr>
    <w:rPr>
      <w:bCs/>
      <w:i/>
      <w:iCs/>
      <w:color w:val="0066A1"/>
    </w:rPr>
  </w:style>
  <w:style w:type="character" w:customStyle="1" w:styleId="DuidelijkcitaatChar">
    <w:name w:val="Duidelijk citaat Char"/>
    <w:basedOn w:val="Standaardalinea-lettertype"/>
    <w:link w:val="Duidelijkcitaat"/>
    <w:uiPriority w:val="8"/>
    <w:rsid w:val="00C5266F"/>
    <w:rPr>
      <w:bCs/>
      <w:i/>
      <w:iCs/>
      <w:color w:val="0066A1"/>
      <w:sz w:val="20"/>
    </w:rPr>
  </w:style>
  <w:style w:type="character" w:styleId="Subtieleverwijzing">
    <w:name w:val="Subtle Reference"/>
    <w:basedOn w:val="Standaardalinea-lettertype"/>
    <w:uiPriority w:val="6"/>
    <w:qFormat/>
    <w:rsid w:val="001A6BF6"/>
    <w:rPr>
      <w:smallCaps/>
      <w:color w:val="772432"/>
      <w:u w:val="single"/>
    </w:rPr>
  </w:style>
  <w:style w:type="character" w:styleId="Intensieveverwijzing">
    <w:name w:val="Intense Reference"/>
    <w:uiPriority w:val="7"/>
    <w:qFormat/>
    <w:rsid w:val="002264AA"/>
    <w:rPr>
      <w:rFonts w:ascii="Calibri" w:eastAsia="Calibri" w:hAnsi="Calibri" w:cs="Times New Roman"/>
      <w:b/>
      <w:bCs/>
      <w:smallCaps/>
      <w:color w:val="0066A1"/>
      <w:spacing w:val="5"/>
      <w:sz w:val="18"/>
      <w:u w:val="single"/>
      <w:lang w:eastAsia="en-US"/>
    </w:rPr>
  </w:style>
  <w:style w:type="character" w:styleId="Tekstvantijdelijkeaanduiding">
    <w:name w:val="Placeholder Text"/>
    <w:basedOn w:val="Standaardalinea-lettertype"/>
    <w:uiPriority w:val="99"/>
    <w:semiHidden/>
    <w:rsid w:val="00D71469"/>
    <w:rPr>
      <w:color w:val="808080"/>
    </w:rPr>
  </w:style>
  <w:style w:type="paragraph" w:customStyle="1" w:styleId="Lijstalinea2">
    <w:name w:val="Lijstalinea 2"/>
    <w:basedOn w:val="Lijstalinea"/>
    <w:uiPriority w:val="4"/>
    <w:qFormat/>
    <w:rsid w:val="00AE6826"/>
    <w:pPr>
      <w:numPr>
        <w:numId w:val="10"/>
      </w:numPr>
      <w:ind w:left="811" w:hanging="357"/>
      <w:contextualSpacing w:val="0"/>
    </w:pPr>
    <w:rPr>
      <w:rFonts w:eastAsia="Calibri"/>
      <w:lang w:eastAsia="en-US"/>
    </w:rPr>
  </w:style>
  <w:style w:type="character" w:styleId="Subtielebenadrukking">
    <w:name w:val="Subtle Emphasis"/>
    <w:basedOn w:val="Standaardalinea-lettertype"/>
    <w:uiPriority w:val="6"/>
    <w:qFormat/>
    <w:rsid w:val="009173EA"/>
    <w:rPr>
      <w:i/>
      <w:iCs/>
      <w:color w:val="0099CC"/>
    </w:rPr>
  </w:style>
  <w:style w:type="table" w:styleId="Tabelraster">
    <w:name w:val="Table Grid"/>
    <w:basedOn w:val="Standaardtabel"/>
    <w:uiPriority w:val="59"/>
    <w:rsid w:val="003C3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5"/>
    <w:unhideWhenUsed/>
    <w:qFormat/>
    <w:rsid w:val="00AE6826"/>
    <w:pPr>
      <w:spacing w:before="60" w:after="60" w:line="240" w:lineRule="auto"/>
      <w:ind w:left="0"/>
    </w:pPr>
    <w:rPr>
      <w:b/>
      <w:bCs/>
      <w:color w:val="0099CC"/>
      <w:sz w:val="18"/>
      <w:szCs w:val="18"/>
    </w:rPr>
  </w:style>
  <w:style w:type="paragraph" w:styleId="Geenafstand">
    <w:name w:val="No Spacing"/>
    <w:uiPriority w:val="1"/>
    <w:qFormat/>
    <w:rsid w:val="00AE6826"/>
    <w:pPr>
      <w:spacing w:after="0" w:line="240" w:lineRule="auto"/>
      <w:contextualSpacing/>
    </w:pPr>
    <w:rPr>
      <w:sz w:val="20"/>
    </w:rPr>
  </w:style>
  <w:style w:type="character" w:styleId="Hyperlink">
    <w:name w:val="Hyperlink"/>
    <w:basedOn w:val="Standaardalinea-lettertype"/>
    <w:uiPriority w:val="99"/>
    <w:unhideWhenUsed/>
    <w:rsid w:val="005C79EF"/>
    <w:rPr>
      <w:color w:val="0000FF" w:themeColor="hyperlink"/>
      <w:u w:val="single"/>
    </w:rPr>
  </w:style>
  <w:style w:type="character" w:styleId="GevolgdeHyperlink">
    <w:name w:val="FollowedHyperlink"/>
    <w:basedOn w:val="Standaardalinea-lettertype"/>
    <w:uiPriority w:val="99"/>
    <w:semiHidden/>
    <w:unhideWhenUsed/>
    <w:rsid w:val="00B03E89"/>
    <w:rPr>
      <w:color w:val="800080" w:themeColor="followedHyperlink"/>
      <w:u w:val="single"/>
    </w:rPr>
  </w:style>
  <w:style w:type="character" w:styleId="Verwijzingopmerking">
    <w:name w:val="annotation reference"/>
    <w:basedOn w:val="Standaardalinea-lettertype"/>
    <w:uiPriority w:val="99"/>
    <w:semiHidden/>
    <w:unhideWhenUsed/>
    <w:rsid w:val="00337283"/>
    <w:rPr>
      <w:sz w:val="16"/>
      <w:szCs w:val="16"/>
    </w:rPr>
  </w:style>
  <w:style w:type="paragraph" w:styleId="Tekstopmerking">
    <w:name w:val="annotation text"/>
    <w:basedOn w:val="Standaard"/>
    <w:link w:val="TekstopmerkingChar"/>
    <w:uiPriority w:val="99"/>
    <w:semiHidden/>
    <w:unhideWhenUsed/>
    <w:rsid w:val="00337283"/>
    <w:pPr>
      <w:spacing w:line="240" w:lineRule="auto"/>
    </w:pPr>
    <w:rPr>
      <w:szCs w:val="20"/>
    </w:rPr>
  </w:style>
  <w:style w:type="character" w:customStyle="1" w:styleId="TekstopmerkingChar">
    <w:name w:val="Tekst opmerking Char"/>
    <w:basedOn w:val="Standaardalinea-lettertype"/>
    <w:link w:val="Tekstopmerking"/>
    <w:uiPriority w:val="99"/>
    <w:semiHidden/>
    <w:rsid w:val="00337283"/>
    <w:rPr>
      <w:sz w:val="20"/>
      <w:szCs w:val="20"/>
    </w:rPr>
  </w:style>
  <w:style w:type="paragraph" w:styleId="Onderwerpvanopmerking">
    <w:name w:val="annotation subject"/>
    <w:basedOn w:val="Tekstopmerking"/>
    <w:next w:val="Tekstopmerking"/>
    <w:link w:val="OnderwerpvanopmerkingChar"/>
    <w:uiPriority w:val="99"/>
    <w:semiHidden/>
    <w:unhideWhenUsed/>
    <w:rsid w:val="00337283"/>
    <w:rPr>
      <w:b/>
      <w:bCs/>
    </w:rPr>
  </w:style>
  <w:style w:type="character" w:customStyle="1" w:styleId="OnderwerpvanopmerkingChar">
    <w:name w:val="Onderwerp van opmerking Char"/>
    <w:basedOn w:val="TekstopmerkingChar"/>
    <w:link w:val="Onderwerpvanopmerking"/>
    <w:uiPriority w:val="99"/>
    <w:semiHidden/>
    <w:rsid w:val="00337283"/>
    <w:rPr>
      <w:b/>
      <w:bCs/>
      <w:sz w:val="20"/>
      <w:szCs w:val="20"/>
    </w:rPr>
  </w:style>
</w:styles>
</file>

<file path=word/webSettings.xml><?xml version="1.0" encoding="utf-8"?>
<w:webSettings xmlns:r="http://schemas.openxmlformats.org/officeDocument/2006/relationships" xmlns:w="http://schemas.openxmlformats.org/wordprocessingml/2006/main">
  <w:divs>
    <w:div w:id="89249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hyperlink" Target="http://www.commissievanaanbestedingsexperts.n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9FBD402D6A74A9B935A825CA7DA31BC"/>
        <w:category>
          <w:name w:val="Algemeen"/>
          <w:gallery w:val="placeholder"/>
        </w:category>
        <w:types>
          <w:type w:val="bbPlcHdr"/>
        </w:types>
        <w:behaviors>
          <w:behavior w:val="content"/>
        </w:behaviors>
        <w:guid w:val="{876DF545-1CBA-427D-80AF-822F76474E1F}"/>
      </w:docPartPr>
      <w:docPartBody>
        <w:p w:rsidR="00E72F40" w:rsidRDefault="00E72F40">
          <w:pPr>
            <w:pStyle w:val="99FBD402D6A74A9B935A825CA7DA31BC"/>
          </w:pPr>
          <w:r w:rsidRPr="00172CFE">
            <w:rPr>
              <w:rStyle w:val="Tekstvantijdelijkeaanduiding"/>
            </w:rPr>
            <w:t>[Status]</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72F40"/>
    <w:rsid w:val="0001663A"/>
    <w:rsid w:val="00191E47"/>
    <w:rsid w:val="001921DF"/>
    <w:rsid w:val="004B6D02"/>
    <w:rsid w:val="007C35F5"/>
    <w:rsid w:val="00805DEF"/>
    <w:rsid w:val="008F0EEE"/>
    <w:rsid w:val="009615D6"/>
    <w:rsid w:val="00AB4D61"/>
    <w:rsid w:val="00CB76CD"/>
    <w:rsid w:val="00CE38B5"/>
    <w:rsid w:val="00D4362E"/>
    <w:rsid w:val="00E72F40"/>
    <w:rsid w:val="00E7398A"/>
    <w:rsid w:val="00F94BEC"/>
    <w:rsid w:val="00FB039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4362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4362E"/>
    <w:rPr>
      <w:color w:val="808080"/>
    </w:rPr>
  </w:style>
  <w:style w:type="paragraph" w:customStyle="1" w:styleId="99FBD402D6A74A9B935A825CA7DA31BC">
    <w:name w:val="99FBD402D6A74A9B935A825CA7DA31BC"/>
    <w:rsid w:val="00D4362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462B7-9D07-4B72-B561-197E2CF0D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4151</Words>
  <Characters>22833</Characters>
  <Application>Microsoft Office Word</Application>
  <DocSecurity>0</DocSecurity>
  <Lines>190</Lines>
  <Paragraphs>53</Paragraphs>
  <ScaleCrop>false</ScaleCrop>
  <HeadingPairs>
    <vt:vector size="2" baseType="variant">
      <vt:variant>
        <vt:lpstr>Titel</vt:lpstr>
      </vt:variant>
      <vt:variant>
        <vt:i4>1</vt:i4>
      </vt:variant>
    </vt:vector>
  </HeadingPairs>
  <TitlesOfParts>
    <vt:vector size="1" baseType="lpstr">
      <vt:lpstr>Realisatie en exploitatie crematorium Gorinchem</vt:lpstr>
    </vt:vector>
  </TitlesOfParts>
  <Company>Gemeente Gorinchem</Company>
  <LinksUpToDate>false</LinksUpToDate>
  <CharactersWithSpaces>26931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Realisatie en exploitatie crematorium Gorinchem</dc:title>
  <dc:creator>Ron Veenman</dc:creator>
  <cp:lastModifiedBy>teuste</cp:lastModifiedBy>
  <cp:revision>5</cp:revision>
  <cp:lastPrinted>2016-09-15T09:06:00Z</cp:lastPrinted>
  <dcterms:created xsi:type="dcterms:W3CDTF">2016-10-12T09:20:00Z</dcterms:created>
  <dcterms:modified xsi:type="dcterms:W3CDTF">2016-10-14T07:18:00Z</dcterms:modified>
  <cp:contentStatus>Definitief</cp:contentStatus>
</cp:coreProperties>
</file>