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183" w:rsidRDefault="006407F0" w:rsidP="00FC1183">
      <w:pPr>
        <w:rPr>
          <w:rFonts w:ascii="Arial" w:hAnsi="Arial" w:cs="Arial"/>
          <w:b/>
          <w:sz w:val="18"/>
          <w:szCs w:val="18"/>
        </w:rPr>
      </w:pPr>
      <w:r>
        <w:rPr>
          <w:rFonts w:ascii="Arial" w:hAnsi="Arial" w:cs="Arial"/>
          <w:b/>
          <w:sz w:val="18"/>
          <w:szCs w:val="18"/>
        </w:rPr>
        <w:t xml:space="preserve">Nota van inlichtingen selectieleidraad niet </w:t>
      </w:r>
      <w:r w:rsidR="00C81D19">
        <w:rPr>
          <w:rFonts w:ascii="Arial" w:hAnsi="Arial" w:cs="Arial"/>
          <w:b/>
          <w:sz w:val="18"/>
          <w:szCs w:val="18"/>
        </w:rPr>
        <w:t>openbare Europese aanbesteding “</w:t>
      </w:r>
      <w:r>
        <w:rPr>
          <w:rFonts w:ascii="Arial" w:hAnsi="Arial" w:cs="Arial"/>
          <w:b/>
          <w:sz w:val="18"/>
          <w:szCs w:val="18"/>
        </w:rPr>
        <w:t>Be</w:t>
      </w:r>
      <w:r w:rsidR="00FD4DB8">
        <w:rPr>
          <w:rFonts w:ascii="Arial" w:hAnsi="Arial" w:cs="Arial"/>
          <w:b/>
          <w:sz w:val="18"/>
          <w:szCs w:val="18"/>
        </w:rPr>
        <w:t>h</w:t>
      </w:r>
      <w:r>
        <w:rPr>
          <w:rFonts w:ascii="Arial" w:hAnsi="Arial" w:cs="Arial"/>
          <w:b/>
          <w:sz w:val="18"/>
          <w:szCs w:val="18"/>
        </w:rPr>
        <w:t>eer en onderhoud telematicanetwerk</w:t>
      </w:r>
      <w:r w:rsidR="00C81D19">
        <w:rPr>
          <w:rFonts w:ascii="Arial" w:hAnsi="Arial" w:cs="Arial"/>
          <w:b/>
          <w:sz w:val="18"/>
          <w:szCs w:val="18"/>
        </w:rPr>
        <w:t>”.</w:t>
      </w:r>
    </w:p>
    <w:p w:rsidR="00C81D19" w:rsidRDefault="00C81D19" w:rsidP="00FC1183">
      <w:pPr>
        <w:rPr>
          <w:rFonts w:ascii="Arial" w:hAnsi="Arial" w:cs="Arial"/>
          <w:b/>
          <w:sz w:val="18"/>
          <w:szCs w:val="18"/>
        </w:rPr>
      </w:pPr>
    </w:p>
    <w:p w:rsidR="00FC1183" w:rsidRPr="00237A94" w:rsidRDefault="00C81D19" w:rsidP="00FC1183">
      <w:pPr>
        <w:rPr>
          <w:rFonts w:ascii="Arial" w:hAnsi="Arial" w:cs="Arial"/>
          <w:sz w:val="18"/>
          <w:szCs w:val="18"/>
        </w:rPr>
      </w:pPr>
      <w:r w:rsidRPr="00237A94">
        <w:rPr>
          <w:rFonts w:ascii="Arial" w:hAnsi="Arial" w:cs="Arial"/>
          <w:sz w:val="18"/>
          <w:szCs w:val="18"/>
        </w:rPr>
        <w:t xml:space="preserve">Datum: </w:t>
      </w:r>
      <w:r w:rsidR="00C641F7">
        <w:rPr>
          <w:rFonts w:ascii="Arial" w:hAnsi="Arial" w:cs="Arial"/>
          <w:sz w:val="18"/>
          <w:szCs w:val="18"/>
        </w:rPr>
        <w:t>1</w:t>
      </w:r>
      <w:r w:rsidR="00BD044D">
        <w:rPr>
          <w:rFonts w:ascii="Arial" w:hAnsi="Arial" w:cs="Arial"/>
          <w:sz w:val="18"/>
          <w:szCs w:val="18"/>
        </w:rPr>
        <w:t>3</w:t>
      </w:r>
      <w:r w:rsidR="00C641F7">
        <w:rPr>
          <w:rFonts w:ascii="Arial" w:hAnsi="Arial" w:cs="Arial"/>
          <w:sz w:val="18"/>
          <w:szCs w:val="18"/>
        </w:rPr>
        <w:t xml:space="preserve"> oktober </w:t>
      </w:r>
      <w:r w:rsidR="00237A94" w:rsidRPr="00237A94">
        <w:rPr>
          <w:rFonts w:ascii="Arial" w:hAnsi="Arial" w:cs="Arial"/>
          <w:sz w:val="18"/>
          <w:szCs w:val="18"/>
        </w:rPr>
        <w:t>2016</w:t>
      </w:r>
    </w:p>
    <w:p w:rsidR="00FC1183" w:rsidRPr="008418C8" w:rsidRDefault="00FC1183" w:rsidP="00FC1183">
      <w:pPr>
        <w:rPr>
          <w:rFonts w:ascii="Arial" w:hAnsi="Arial" w:cs="Arial"/>
          <w:sz w:val="18"/>
          <w:szCs w:val="18"/>
        </w:rPr>
      </w:pPr>
    </w:p>
    <w:p w:rsidR="00AC56F9" w:rsidRPr="00AC56F9" w:rsidRDefault="00DC1796" w:rsidP="00FC1183">
      <w:pPr>
        <w:rPr>
          <w:rFonts w:ascii="Arial" w:hAnsi="Arial" w:cs="Arial"/>
          <w:sz w:val="18"/>
          <w:szCs w:val="18"/>
        </w:rPr>
      </w:pPr>
      <w:r>
        <w:rPr>
          <w:rFonts w:ascii="Arial" w:hAnsi="Arial" w:cs="Arial"/>
          <w:b/>
          <w:sz w:val="18"/>
          <w:szCs w:val="18"/>
        </w:rPr>
        <w:t>Bijlage 1</w:t>
      </w:r>
      <w:r w:rsidR="009D6BD3">
        <w:rPr>
          <w:rFonts w:ascii="Arial" w:hAnsi="Arial" w:cs="Arial"/>
          <w:b/>
          <w:sz w:val="18"/>
          <w:szCs w:val="18"/>
        </w:rPr>
        <w:t xml:space="preserve">: </w:t>
      </w:r>
      <w:r w:rsidR="00AC56F9" w:rsidRPr="00AC56F9">
        <w:rPr>
          <w:rFonts w:ascii="Arial" w:hAnsi="Arial" w:cs="Arial"/>
          <w:sz w:val="18"/>
          <w:szCs w:val="18"/>
        </w:rPr>
        <w:t>Gevraagde bewijsstukken selectiewensen</w:t>
      </w:r>
    </w:p>
    <w:p w:rsidR="00DC1796" w:rsidRPr="008418C8" w:rsidRDefault="00DC1796" w:rsidP="00FC1183">
      <w:pPr>
        <w:rPr>
          <w:rFonts w:ascii="Arial" w:hAnsi="Arial" w:cs="Arial"/>
          <w:b/>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
        <w:gridCol w:w="1640"/>
        <w:gridCol w:w="6989"/>
      </w:tblGrid>
      <w:tr w:rsidR="00FC1183" w:rsidRPr="008418C8" w:rsidTr="006407F0">
        <w:tc>
          <w:tcPr>
            <w:tcW w:w="977" w:type="dxa"/>
          </w:tcPr>
          <w:p w:rsidR="00FC1183" w:rsidRPr="008418C8" w:rsidRDefault="00FC1183" w:rsidP="00992EC1">
            <w:pPr>
              <w:rPr>
                <w:rFonts w:ascii="Arial" w:hAnsi="Arial" w:cs="Arial"/>
                <w:b/>
                <w:sz w:val="18"/>
                <w:szCs w:val="18"/>
              </w:rPr>
            </w:pPr>
            <w:r w:rsidRPr="008418C8">
              <w:rPr>
                <w:rFonts w:ascii="Arial" w:hAnsi="Arial" w:cs="Arial"/>
                <w:b/>
                <w:sz w:val="18"/>
                <w:szCs w:val="18"/>
              </w:rPr>
              <w:t>Nr. vraag</w:t>
            </w:r>
          </w:p>
        </w:tc>
        <w:tc>
          <w:tcPr>
            <w:tcW w:w="1640" w:type="dxa"/>
          </w:tcPr>
          <w:p w:rsidR="00FC1183" w:rsidRPr="008418C8" w:rsidRDefault="00FC1183" w:rsidP="00992EC1">
            <w:pPr>
              <w:rPr>
                <w:rFonts w:ascii="Arial" w:hAnsi="Arial" w:cs="Arial"/>
                <w:b/>
                <w:sz w:val="18"/>
                <w:szCs w:val="18"/>
              </w:rPr>
            </w:pPr>
            <w:r w:rsidRPr="008418C8">
              <w:rPr>
                <w:rFonts w:ascii="Arial" w:hAnsi="Arial" w:cs="Arial"/>
                <w:b/>
                <w:sz w:val="18"/>
                <w:szCs w:val="18"/>
              </w:rPr>
              <w:t>Betreft par./blz.</w:t>
            </w:r>
          </w:p>
        </w:tc>
        <w:tc>
          <w:tcPr>
            <w:tcW w:w="6989" w:type="dxa"/>
            <w:shd w:val="clear" w:color="auto" w:fill="auto"/>
          </w:tcPr>
          <w:p w:rsidR="00FC1183" w:rsidRPr="008418C8" w:rsidRDefault="00FC1183" w:rsidP="00992EC1">
            <w:pPr>
              <w:rPr>
                <w:rFonts w:ascii="Arial" w:hAnsi="Arial" w:cs="Arial"/>
                <w:b/>
                <w:sz w:val="18"/>
                <w:szCs w:val="18"/>
              </w:rPr>
            </w:pPr>
            <w:r w:rsidRPr="008418C8">
              <w:rPr>
                <w:rFonts w:ascii="Arial" w:hAnsi="Arial" w:cs="Arial"/>
                <w:b/>
                <w:sz w:val="18"/>
                <w:szCs w:val="18"/>
              </w:rPr>
              <w:t>Vraag / opmerking / bezwaar</w:t>
            </w:r>
          </w:p>
          <w:p w:rsidR="00FC1183" w:rsidRPr="008418C8" w:rsidRDefault="00FC1183" w:rsidP="00992EC1">
            <w:pPr>
              <w:rPr>
                <w:rFonts w:ascii="Arial" w:hAnsi="Arial" w:cs="Arial"/>
                <w:b/>
                <w:sz w:val="18"/>
                <w:szCs w:val="18"/>
              </w:rPr>
            </w:pPr>
          </w:p>
        </w:tc>
      </w:tr>
      <w:tr w:rsidR="002A2FF8" w:rsidRPr="008418C8" w:rsidTr="006407F0">
        <w:tc>
          <w:tcPr>
            <w:tcW w:w="977" w:type="dxa"/>
          </w:tcPr>
          <w:p w:rsidR="002A2FF8" w:rsidRPr="00E06E92" w:rsidRDefault="002A2FF8" w:rsidP="00992EC1">
            <w:pPr>
              <w:rPr>
                <w:rFonts w:ascii="Arial" w:hAnsi="Arial" w:cs="Arial"/>
                <w:sz w:val="18"/>
                <w:szCs w:val="18"/>
              </w:rPr>
            </w:pPr>
            <w:r>
              <w:rPr>
                <w:rFonts w:ascii="Arial" w:hAnsi="Arial" w:cs="Arial"/>
                <w:sz w:val="18"/>
                <w:szCs w:val="18"/>
              </w:rPr>
              <w:t>1</w:t>
            </w:r>
          </w:p>
        </w:tc>
        <w:tc>
          <w:tcPr>
            <w:tcW w:w="1640" w:type="dxa"/>
          </w:tcPr>
          <w:p w:rsidR="002A2FF8" w:rsidRPr="00FD4DB8" w:rsidRDefault="00652D2C" w:rsidP="00992EC1">
            <w:pPr>
              <w:rPr>
                <w:rFonts w:ascii="Arial" w:hAnsi="Arial" w:cs="Arial"/>
                <w:sz w:val="18"/>
                <w:szCs w:val="18"/>
              </w:rPr>
            </w:pPr>
            <w:r w:rsidRPr="00FD4DB8">
              <w:rPr>
                <w:rFonts w:ascii="Arial" w:hAnsi="Arial" w:cs="Arial"/>
                <w:sz w:val="18"/>
                <w:szCs w:val="18"/>
              </w:rPr>
              <w:t>Aankondiging onderdeel III.2.1)</w:t>
            </w:r>
          </w:p>
        </w:tc>
        <w:tc>
          <w:tcPr>
            <w:tcW w:w="6989" w:type="dxa"/>
            <w:shd w:val="clear" w:color="auto" w:fill="auto"/>
          </w:tcPr>
          <w:p w:rsidR="00652D2C" w:rsidRPr="00FD4DB8" w:rsidRDefault="00652D2C" w:rsidP="00652D2C">
            <w:pPr>
              <w:spacing w:line="276" w:lineRule="auto"/>
              <w:rPr>
                <w:rFonts w:ascii="Arial" w:hAnsi="Arial" w:cs="Arial"/>
                <w:spacing w:val="5"/>
                <w:sz w:val="18"/>
                <w:szCs w:val="18"/>
                <w:lang w:eastAsia="en-US"/>
              </w:rPr>
            </w:pPr>
            <w:r w:rsidRPr="00FD4DB8">
              <w:rPr>
                <w:rFonts w:ascii="Arial" w:hAnsi="Arial" w:cs="Arial"/>
                <w:sz w:val="18"/>
                <w:szCs w:val="18"/>
                <w:lang w:eastAsia="en-US"/>
              </w:rPr>
              <w:t>“De onderneming of een bestuurder overlegt de verklaring omtrent het gedrag rechtspersoon, bedoeld in artikel 30 van de Wet Justitiële en Strafvorderlijke</w:t>
            </w:r>
          </w:p>
          <w:p w:rsidR="00652D2C" w:rsidRPr="00FD4DB8" w:rsidRDefault="00652D2C" w:rsidP="00652D2C">
            <w:pPr>
              <w:spacing w:line="276" w:lineRule="auto"/>
              <w:rPr>
                <w:rFonts w:ascii="Arial" w:hAnsi="Arial" w:cs="Arial"/>
                <w:sz w:val="18"/>
                <w:szCs w:val="18"/>
                <w:lang w:eastAsia="en-US"/>
              </w:rPr>
            </w:pPr>
            <w:r w:rsidRPr="00FD4DB8">
              <w:rPr>
                <w:rFonts w:ascii="Arial" w:hAnsi="Arial" w:cs="Arial"/>
                <w:sz w:val="18"/>
                <w:szCs w:val="18"/>
                <w:lang w:eastAsia="en-US"/>
              </w:rPr>
              <w:t>gegevens. Aanvragen bij de Minister van Justitie. In de praktijk worden de aanvragen</w:t>
            </w:r>
            <w:r w:rsidR="000960F4">
              <w:rPr>
                <w:rFonts w:ascii="Arial" w:hAnsi="Arial" w:cs="Arial"/>
                <w:sz w:val="18"/>
                <w:szCs w:val="18"/>
                <w:lang w:eastAsia="en-US"/>
              </w:rPr>
              <w:t xml:space="preserve"> </w:t>
            </w:r>
            <w:r w:rsidRPr="00FD4DB8">
              <w:rPr>
                <w:rFonts w:ascii="Arial" w:hAnsi="Arial" w:cs="Arial"/>
                <w:sz w:val="18"/>
                <w:szCs w:val="18"/>
                <w:lang w:eastAsia="en-US"/>
              </w:rPr>
              <w:t>behandeld door het Centraal Orgaan Verklaring Omtrent Gedrag (verder: COVOG).”</w:t>
            </w:r>
          </w:p>
          <w:p w:rsidR="00652D2C" w:rsidRPr="00FD4DB8" w:rsidRDefault="00652D2C" w:rsidP="00652D2C">
            <w:pPr>
              <w:spacing w:line="276" w:lineRule="auto"/>
              <w:rPr>
                <w:rFonts w:ascii="Arial" w:hAnsi="Arial" w:cs="Arial"/>
                <w:sz w:val="18"/>
                <w:szCs w:val="18"/>
                <w:lang w:eastAsia="en-US"/>
              </w:rPr>
            </w:pPr>
          </w:p>
          <w:p w:rsidR="00652D2C" w:rsidRPr="00FD4DB8" w:rsidRDefault="00652D2C" w:rsidP="00652D2C">
            <w:pPr>
              <w:spacing w:line="276" w:lineRule="auto"/>
              <w:rPr>
                <w:rFonts w:ascii="Arial" w:hAnsi="Arial" w:cs="Arial"/>
                <w:sz w:val="18"/>
                <w:szCs w:val="18"/>
                <w:lang w:eastAsia="en-US"/>
              </w:rPr>
            </w:pPr>
            <w:r w:rsidRPr="00FD4DB8">
              <w:rPr>
                <w:rFonts w:ascii="Arial" w:hAnsi="Arial" w:cs="Arial"/>
                <w:sz w:val="18"/>
                <w:szCs w:val="18"/>
                <w:lang w:eastAsia="en-US"/>
              </w:rPr>
              <w:t>Gegadigde neemt aan dat dit verouderde informatie betreft en de bij ingang Aanbestedingswet 2012 voorgeschreven Gedragsverklaring Aanbesteden het juiste bewijsstuk is, zoals eveneens vermeldt op pagina 19 van de Selectieleidraad.</w:t>
            </w:r>
          </w:p>
          <w:p w:rsidR="00652D2C" w:rsidRPr="00FD4DB8" w:rsidRDefault="00652D2C" w:rsidP="00652D2C">
            <w:pPr>
              <w:spacing w:line="276" w:lineRule="auto"/>
              <w:rPr>
                <w:rFonts w:ascii="Arial" w:hAnsi="Arial" w:cs="Arial"/>
                <w:sz w:val="18"/>
                <w:szCs w:val="18"/>
                <w:lang w:eastAsia="en-US"/>
              </w:rPr>
            </w:pPr>
          </w:p>
          <w:p w:rsidR="002A2FF8" w:rsidRPr="00FD4DB8" w:rsidRDefault="00652D2C" w:rsidP="00FD4DB8">
            <w:pPr>
              <w:spacing w:line="276" w:lineRule="auto"/>
              <w:rPr>
                <w:rFonts w:ascii="Arial" w:hAnsi="Arial" w:cs="Arial"/>
                <w:sz w:val="18"/>
                <w:szCs w:val="18"/>
                <w:lang w:eastAsia="en-US"/>
              </w:rPr>
            </w:pPr>
            <w:r w:rsidRPr="00FD4DB8">
              <w:rPr>
                <w:rFonts w:ascii="Arial" w:hAnsi="Arial" w:cs="Arial"/>
                <w:sz w:val="18"/>
                <w:szCs w:val="18"/>
                <w:lang w:eastAsia="en-US"/>
              </w:rPr>
              <w:t>Is deze aanname juist?</w:t>
            </w:r>
          </w:p>
        </w:tc>
      </w:tr>
      <w:tr w:rsidR="00C81D19" w:rsidRPr="008418C8" w:rsidTr="00C81D19">
        <w:tc>
          <w:tcPr>
            <w:tcW w:w="977" w:type="dxa"/>
          </w:tcPr>
          <w:p w:rsidR="00C81D19" w:rsidRDefault="00C81D19" w:rsidP="00992EC1">
            <w:pPr>
              <w:rPr>
                <w:rFonts w:ascii="Arial" w:hAnsi="Arial" w:cs="Arial"/>
                <w:sz w:val="18"/>
                <w:szCs w:val="18"/>
              </w:rPr>
            </w:pPr>
            <w:r>
              <w:rPr>
                <w:rFonts w:ascii="Arial" w:hAnsi="Arial" w:cs="Arial"/>
                <w:sz w:val="18"/>
                <w:szCs w:val="18"/>
              </w:rPr>
              <w:t>Antwoord</w:t>
            </w:r>
          </w:p>
        </w:tc>
        <w:tc>
          <w:tcPr>
            <w:tcW w:w="8629" w:type="dxa"/>
            <w:gridSpan w:val="2"/>
          </w:tcPr>
          <w:p w:rsidR="00A22070" w:rsidRPr="00FD4DB8" w:rsidRDefault="000960F4" w:rsidP="00992EC1">
            <w:pPr>
              <w:rPr>
                <w:rFonts w:ascii="Arial" w:hAnsi="Arial" w:cs="Arial"/>
                <w:sz w:val="18"/>
                <w:szCs w:val="18"/>
              </w:rPr>
            </w:pPr>
            <w:r>
              <w:rPr>
                <w:rFonts w:ascii="Arial" w:hAnsi="Arial" w:cs="Arial"/>
                <w:sz w:val="18"/>
                <w:szCs w:val="18"/>
              </w:rPr>
              <w:t>Deze aanname is juist.</w:t>
            </w:r>
          </w:p>
        </w:tc>
      </w:tr>
      <w:tr w:rsidR="002A2FF8" w:rsidRPr="008418C8" w:rsidTr="006407F0">
        <w:tc>
          <w:tcPr>
            <w:tcW w:w="977" w:type="dxa"/>
          </w:tcPr>
          <w:p w:rsidR="002A2FF8" w:rsidRPr="00E06E92" w:rsidRDefault="002A2FF8" w:rsidP="00992EC1">
            <w:pPr>
              <w:rPr>
                <w:rFonts w:ascii="Arial" w:hAnsi="Arial" w:cs="Arial"/>
                <w:sz w:val="18"/>
                <w:szCs w:val="18"/>
              </w:rPr>
            </w:pPr>
            <w:r>
              <w:rPr>
                <w:rFonts w:ascii="Arial" w:hAnsi="Arial" w:cs="Arial"/>
                <w:sz w:val="18"/>
                <w:szCs w:val="18"/>
              </w:rPr>
              <w:t>2</w:t>
            </w:r>
          </w:p>
        </w:tc>
        <w:tc>
          <w:tcPr>
            <w:tcW w:w="1640" w:type="dxa"/>
          </w:tcPr>
          <w:p w:rsidR="002A2FF8" w:rsidRPr="00FD4DB8" w:rsidRDefault="00652D2C" w:rsidP="00992EC1">
            <w:pPr>
              <w:rPr>
                <w:rFonts w:ascii="Arial" w:hAnsi="Arial" w:cs="Arial"/>
                <w:sz w:val="18"/>
                <w:szCs w:val="18"/>
              </w:rPr>
            </w:pPr>
            <w:r w:rsidRPr="00FD4DB8">
              <w:rPr>
                <w:rFonts w:ascii="Arial" w:hAnsi="Arial" w:cs="Arial"/>
                <w:sz w:val="18"/>
                <w:szCs w:val="18"/>
              </w:rPr>
              <w:t>Aankondiging onderdeel III.2.1)</w:t>
            </w:r>
          </w:p>
        </w:tc>
        <w:tc>
          <w:tcPr>
            <w:tcW w:w="6989" w:type="dxa"/>
            <w:shd w:val="clear" w:color="auto" w:fill="auto"/>
          </w:tcPr>
          <w:p w:rsidR="00652D2C" w:rsidRPr="00FD4DB8" w:rsidRDefault="00652D2C" w:rsidP="00652D2C">
            <w:pPr>
              <w:spacing w:line="276" w:lineRule="auto"/>
              <w:rPr>
                <w:rFonts w:ascii="Arial" w:hAnsi="Arial" w:cs="Arial"/>
                <w:spacing w:val="5"/>
                <w:sz w:val="18"/>
                <w:szCs w:val="18"/>
                <w:lang w:eastAsia="en-US"/>
              </w:rPr>
            </w:pPr>
            <w:r w:rsidRPr="00FD4DB8">
              <w:rPr>
                <w:rFonts w:ascii="Arial" w:hAnsi="Arial" w:cs="Arial"/>
                <w:sz w:val="18"/>
                <w:szCs w:val="18"/>
                <w:lang w:eastAsia="en-US"/>
              </w:rPr>
              <w:t xml:space="preserve">“De onderneming of een bestuurder overlegt een </w:t>
            </w:r>
            <w:proofErr w:type="spellStart"/>
            <w:r w:rsidRPr="00FD4DB8">
              <w:rPr>
                <w:rFonts w:ascii="Arial" w:hAnsi="Arial" w:cs="Arial"/>
                <w:sz w:val="18"/>
                <w:szCs w:val="18"/>
                <w:lang w:eastAsia="en-US"/>
              </w:rPr>
              <w:t>nonfaillissementsverklaring</w:t>
            </w:r>
            <w:proofErr w:type="spellEnd"/>
          </w:p>
          <w:p w:rsidR="00652D2C" w:rsidRPr="00FD4DB8" w:rsidRDefault="00652D2C" w:rsidP="00652D2C">
            <w:pPr>
              <w:spacing w:line="276" w:lineRule="auto"/>
              <w:rPr>
                <w:rFonts w:ascii="Arial" w:hAnsi="Arial" w:cs="Arial"/>
                <w:sz w:val="18"/>
                <w:szCs w:val="18"/>
                <w:lang w:eastAsia="en-US"/>
              </w:rPr>
            </w:pPr>
            <w:r w:rsidRPr="00FD4DB8">
              <w:rPr>
                <w:rFonts w:ascii="Arial" w:hAnsi="Arial" w:cs="Arial"/>
                <w:sz w:val="18"/>
                <w:szCs w:val="18"/>
                <w:lang w:eastAsia="en-US"/>
              </w:rPr>
              <w:t>waaruit blijkt dat een gegadigde of inschrijver niet verkeert in één van die omstandigheden. Aanvragen bij de Griffie van de Rechtbank in het arrondissement</w:t>
            </w:r>
          </w:p>
          <w:p w:rsidR="00652D2C" w:rsidRPr="00FD4DB8" w:rsidRDefault="00652D2C" w:rsidP="00652D2C">
            <w:pPr>
              <w:spacing w:line="276" w:lineRule="auto"/>
              <w:rPr>
                <w:rFonts w:ascii="Arial" w:hAnsi="Arial" w:cs="Arial"/>
                <w:sz w:val="18"/>
                <w:szCs w:val="18"/>
                <w:lang w:eastAsia="en-US"/>
              </w:rPr>
            </w:pPr>
            <w:r w:rsidRPr="00FD4DB8">
              <w:rPr>
                <w:rFonts w:ascii="Arial" w:hAnsi="Arial" w:cs="Arial"/>
                <w:sz w:val="18"/>
                <w:szCs w:val="18"/>
                <w:lang w:eastAsia="en-US"/>
              </w:rPr>
              <w:t>waarin de onderneming gevestigd is.</w:t>
            </w:r>
          </w:p>
          <w:p w:rsidR="00652D2C" w:rsidRPr="00FD4DB8" w:rsidRDefault="00652D2C" w:rsidP="00652D2C">
            <w:pPr>
              <w:spacing w:line="276" w:lineRule="auto"/>
              <w:rPr>
                <w:rFonts w:ascii="Arial" w:hAnsi="Arial" w:cs="Arial"/>
                <w:sz w:val="18"/>
                <w:szCs w:val="18"/>
                <w:lang w:eastAsia="en-US"/>
              </w:rPr>
            </w:pPr>
          </w:p>
          <w:p w:rsidR="00652D2C" w:rsidRPr="00FD4DB8" w:rsidRDefault="00652D2C" w:rsidP="00652D2C">
            <w:pPr>
              <w:spacing w:line="276" w:lineRule="auto"/>
              <w:rPr>
                <w:rFonts w:ascii="Arial" w:hAnsi="Arial" w:cs="Arial"/>
                <w:sz w:val="18"/>
                <w:szCs w:val="18"/>
                <w:lang w:eastAsia="en-US"/>
              </w:rPr>
            </w:pPr>
            <w:r w:rsidRPr="00FD4DB8">
              <w:rPr>
                <w:rFonts w:ascii="Arial" w:hAnsi="Arial" w:cs="Arial"/>
                <w:sz w:val="18"/>
                <w:szCs w:val="18"/>
                <w:lang w:eastAsia="en-US"/>
              </w:rPr>
              <w:t>Gegadigde neemt aan dat dit verouderde informatie betreft en de bij ingang Aanbestedingswet 2012 voorgeschreven Uittreksel uit het Handelsregister van de Kamer van Koophandel het juiste bewijsstuk is, zoals eveneens vermeldt op pagina 19 van de Selectieleidraad.</w:t>
            </w:r>
          </w:p>
          <w:p w:rsidR="00652D2C" w:rsidRPr="00FD4DB8" w:rsidRDefault="00652D2C" w:rsidP="00652D2C">
            <w:pPr>
              <w:spacing w:line="276" w:lineRule="auto"/>
              <w:rPr>
                <w:rFonts w:ascii="Arial" w:hAnsi="Arial" w:cs="Arial"/>
                <w:sz w:val="18"/>
                <w:szCs w:val="18"/>
                <w:lang w:eastAsia="en-US"/>
              </w:rPr>
            </w:pPr>
          </w:p>
          <w:p w:rsidR="002A2FF8" w:rsidRPr="00FD4DB8" w:rsidRDefault="00652D2C" w:rsidP="00FD4DB8">
            <w:pPr>
              <w:spacing w:line="276" w:lineRule="auto"/>
              <w:rPr>
                <w:rFonts w:ascii="Arial" w:hAnsi="Arial" w:cs="Arial"/>
                <w:sz w:val="18"/>
                <w:szCs w:val="18"/>
                <w:lang w:eastAsia="en-US"/>
              </w:rPr>
            </w:pPr>
            <w:r w:rsidRPr="00FD4DB8">
              <w:rPr>
                <w:rFonts w:ascii="Arial" w:hAnsi="Arial" w:cs="Arial"/>
                <w:sz w:val="18"/>
                <w:szCs w:val="18"/>
                <w:lang w:eastAsia="en-US"/>
              </w:rPr>
              <w:t>Is deze aanname juist?</w:t>
            </w:r>
          </w:p>
        </w:tc>
      </w:tr>
      <w:tr w:rsidR="00C81D19" w:rsidRPr="008418C8" w:rsidTr="00FA2180">
        <w:tc>
          <w:tcPr>
            <w:tcW w:w="977" w:type="dxa"/>
          </w:tcPr>
          <w:p w:rsidR="00C81D19" w:rsidRDefault="00C81D19" w:rsidP="00FA2180">
            <w:pPr>
              <w:rPr>
                <w:rFonts w:ascii="Arial" w:hAnsi="Arial" w:cs="Arial"/>
                <w:sz w:val="18"/>
                <w:szCs w:val="18"/>
              </w:rPr>
            </w:pPr>
            <w:r>
              <w:rPr>
                <w:rFonts w:ascii="Arial" w:hAnsi="Arial" w:cs="Arial"/>
                <w:sz w:val="18"/>
                <w:szCs w:val="18"/>
              </w:rPr>
              <w:t>Antwoord</w:t>
            </w:r>
          </w:p>
        </w:tc>
        <w:tc>
          <w:tcPr>
            <w:tcW w:w="8629" w:type="dxa"/>
            <w:gridSpan w:val="2"/>
          </w:tcPr>
          <w:p w:rsidR="00A22070" w:rsidRPr="00FD4DB8" w:rsidRDefault="000960F4" w:rsidP="00FA2180">
            <w:pPr>
              <w:rPr>
                <w:rFonts w:ascii="Arial" w:hAnsi="Arial" w:cs="Arial"/>
                <w:sz w:val="18"/>
                <w:szCs w:val="18"/>
              </w:rPr>
            </w:pPr>
            <w:r>
              <w:rPr>
                <w:rFonts w:ascii="Arial" w:hAnsi="Arial" w:cs="Arial"/>
                <w:sz w:val="18"/>
                <w:szCs w:val="18"/>
              </w:rPr>
              <w:t>Deze aanname is juist.</w:t>
            </w:r>
          </w:p>
        </w:tc>
      </w:tr>
      <w:tr w:rsidR="002A2FF8" w:rsidRPr="008418C8" w:rsidTr="006407F0">
        <w:tc>
          <w:tcPr>
            <w:tcW w:w="977" w:type="dxa"/>
          </w:tcPr>
          <w:p w:rsidR="002A2FF8" w:rsidRPr="00E06E92" w:rsidRDefault="002A2FF8" w:rsidP="00992EC1">
            <w:pPr>
              <w:rPr>
                <w:rFonts w:ascii="Arial" w:hAnsi="Arial" w:cs="Arial"/>
                <w:sz w:val="18"/>
                <w:szCs w:val="18"/>
              </w:rPr>
            </w:pPr>
            <w:r>
              <w:rPr>
                <w:rFonts w:ascii="Arial" w:hAnsi="Arial" w:cs="Arial"/>
                <w:sz w:val="18"/>
                <w:szCs w:val="18"/>
              </w:rPr>
              <w:t>3</w:t>
            </w:r>
          </w:p>
        </w:tc>
        <w:tc>
          <w:tcPr>
            <w:tcW w:w="1640" w:type="dxa"/>
          </w:tcPr>
          <w:p w:rsidR="00652D2C" w:rsidRPr="00FD4DB8" w:rsidRDefault="00652D2C" w:rsidP="00652D2C">
            <w:pPr>
              <w:rPr>
                <w:rFonts w:ascii="Arial" w:hAnsi="Arial" w:cs="Arial"/>
                <w:sz w:val="18"/>
                <w:szCs w:val="18"/>
              </w:rPr>
            </w:pPr>
            <w:r w:rsidRPr="00FD4DB8">
              <w:rPr>
                <w:rFonts w:ascii="Arial" w:hAnsi="Arial" w:cs="Arial"/>
                <w:sz w:val="18"/>
                <w:szCs w:val="18"/>
              </w:rPr>
              <w:t>Selectieleidraad</w:t>
            </w:r>
          </w:p>
          <w:p w:rsidR="00652D2C" w:rsidRPr="00FD4DB8" w:rsidRDefault="00652D2C" w:rsidP="00652D2C">
            <w:pPr>
              <w:rPr>
                <w:rFonts w:ascii="Arial" w:hAnsi="Arial" w:cs="Arial"/>
                <w:sz w:val="18"/>
                <w:szCs w:val="18"/>
              </w:rPr>
            </w:pPr>
            <w:r w:rsidRPr="00FD4DB8">
              <w:rPr>
                <w:rFonts w:ascii="Arial" w:hAnsi="Arial" w:cs="Arial"/>
                <w:sz w:val="18"/>
                <w:szCs w:val="18"/>
              </w:rPr>
              <w:t>Par. 3.2</w:t>
            </w:r>
          </w:p>
          <w:p w:rsidR="002A2FF8" w:rsidRPr="00FD4DB8" w:rsidRDefault="00652D2C" w:rsidP="00652D2C">
            <w:pPr>
              <w:rPr>
                <w:rFonts w:ascii="Arial" w:hAnsi="Arial" w:cs="Arial"/>
                <w:sz w:val="18"/>
                <w:szCs w:val="18"/>
              </w:rPr>
            </w:pPr>
            <w:r w:rsidRPr="00FD4DB8">
              <w:rPr>
                <w:rFonts w:ascii="Arial" w:hAnsi="Arial" w:cs="Arial"/>
                <w:sz w:val="18"/>
                <w:szCs w:val="18"/>
              </w:rPr>
              <w:t>Pag. 10</w:t>
            </w:r>
          </w:p>
        </w:tc>
        <w:tc>
          <w:tcPr>
            <w:tcW w:w="6989" w:type="dxa"/>
            <w:shd w:val="clear" w:color="auto" w:fill="auto"/>
          </w:tcPr>
          <w:p w:rsidR="00652D2C" w:rsidRPr="00FD4DB8" w:rsidRDefault="00652D2C" w:rsidP="00652D2C">
            <w:pPr>
              <w:spacing w:line="276" w:lineRule="auto"/>
              <w:rPr>
                <w:rFonts w:ascii="Arial" w:hAnsi="Arial" w:cs="Arial"/>
                <w:spacing w:val="5"/>
                <w:sz w:val="18"/>
                <w:szCs w:val="18"/>
                <w:lang w:eastAsia="en-US"/>
              </w:rPr>
            </w:pPr>
            <w:r w:rsidRPr="00FD4DB8">
              <w:rPr>
                <w:rFonts w:ascii="Arial" w:hAnsi="Arial" w:cs="Arial"/>
                <w:sz w:val="18"/>
                <w:szCs w:val="18"/>
                <w:lang w:eastAsia="en-US"/>
              </w:rPr>
              <w:t>“4.</w:t>
            </w:r>
            <w:r w:rsidRPr="00FD4DB8">
              <w:rPr>
                <w:rFonts w:ascii="Arial" w:hAnsi="Arial" w:cs="Arial"/>
                <w:sz w:val="18"/>
                <w:szCs w:val="18"/>
                <w:lang w:eastAsia="en-US"/>
              </w:rPr>
              <w:tab/>
              <w:t>Het is de Ondernemer niet toegestaan personen uit de organisatie van de Aanbestedende dienst in verband met deze aanbestedingsprocedure te benaderen, anders dan het contactpunt als beschreven in hoofdstuk 1, tenzij het gaat om het verkrijgen van referentie-opdrachten die door de Ondernemer binnen deze aanbestedingsprocedure gebruikt kunnen worden om zijn geschiktheid voor de Opdracht aan te tonen.”</w:t>
            </w:r>
          </w:p>
          <w:p w:rsidR="00652D2C" w:rsidRPr="00FD4DB8" w:rsidRDefault="00652D2C" w:rsidP="00652D2C">
            <w:pPr>
              <w:spacing w:line="276" w:lineRule="auto"/>
              <w:rPr>
                <w:rFonts w:ascii="Arial" w:hAnsi="Arial" w:cs="Arial"/>
                <w:sz w:val="18"/>
                <w:szCs w:val="18"/>
                <w:lang w:eastAsia="en-US"/>
              </w:rPr>
            </w:pPr>
          </w:p>
          <w:p w:rsidR="002A2FF8" w:rsidRPr="00FD4DB8" w:rsidRDefault="00652D2C" w:rsidP="00FD4DB8">
            <w:pPr>
              <w:spacing w:line="276" w:lineRule="auto"/>
              <w:rPr>
                <w:rFonts w:ascii="Arial" w:hAnsi="Arial" w:cs="Arial"/>
                <w:sz w:val="18"/>
                <w:szCs w:val="18"/>
                <w:lang w:eastAsia="en-US"/>
              </w:rPr>
            </w:pPr>
            <w:r w:rsidRPr="00FD4DB8">
              <w:rPr>
                <w:rFonts w:ascii="Arial" w:hAnsi="Arial" w:cs="Arial"/>
                <w:sz w:val="18"/>
                <w:szCs w:val="18"/>
                <w:lang w:eastAsia="en-US"/>
              </w:rPr>
              <w:t>Dient Gegadigde hieruit op te maken dat de Provincie Utrecht als Referent voor de onderhavige opdracht kan worden ingezet?</w:t>
            </w:r>
          </w:p>
        </w:tc>
      </w:tr>
      <w:tr w:rsidR="00C81D19" w:rsidRPr="008418C8" w:rsidTr="00FA2180">
        <w:tc>
          <w:tcPr>
            <w:tcW w:w="977" w:type="dxa"/>
          </w:tcPr>
          <w:p w:rsidR="00C81D19" w:rsidRDefault="00C81D19" w:rsidP="00FA2180">
            <w:pPr>
              <w:rPr>
                <w:rFonts w:ascii="Arial" w:hAnsi="Arial" w:cs="Arial"/>
                <w:sz w:val="18"/>
                <w:szCs w:val="18"/>
              </w:rPr>
            </w:pPr>
            <w:r>
              <w:rPr>
                <w:rFonts w:ascii="Arial" w:hAnsi="Arial" w:cs="Arial"/>
                <w:sz w:val="18"/>
                <w:szCs w:val="18"/>
              </w:rPr>
              <w:t>Antwoord</w:t>
            </w:r>
          </w:p>
        </w:tc>
        <w:tc>
          <w:tcPr>
            <w:tcW w:w="8629" w:type="dxa"/>
            <w:gridSpan w:val="2"/>
          </w:tcPr>
          <w:p w:rsidR="00A22070" w:rsidRPr="00FD4DB8" w:rsidRDefault="000960F4" w:rsidP="00FA2180">
            <w:pPr>
              <w:rPr>
                <w:rFonts w:ascii="Arial" w:hAnsi="Arial" w:cs="Arial"/>
                <w:sz w:val="18"/>
                <w:szCs w:val="18"/>
              </w:rPr>
            </w:pPr>
            <w:r>
              <w:rPr>
                <w:rFonts w:ascii="Arial" w:hAnsi="Arial" w:cs="Arial"/>
                <w:sz w:val="18"/>
                <w:szCs w:val="18"/>
              </w:rPr>
              <w:t>Ja, dat is toegestaan.</w:t>
            </w:r>
          </w:p>
        </w:tc>
      </w:tr>
      <w:tr w:rsidR="002A2FF8" w:rsidRPr="008418C8" w:rsidTr="006407F0">
        <w:tc>
          <w:tcPr>
            <w:tcW w:w="977" w:type="dxa"/>
          </w:tcPr>
          <w:p w:rsidR="002A2FF8" w:rsidRPr="00E06E92" w:rsidRDefault="002A2FF8" w:rsidP="00992EC1">
            <w:pPr>
              <w:rPr>
                <w:rFonts w:ascii="Arial" w:hAnsi="Arial" w:cs="Arial"/>
                <w:sz w:val="18"/>
                <w:szCs w:val="18"/>
              </w:rPr>
            </w:pPr>
            <w:r>
              <w:rPr>
                <w:rFonts w:ascii="Arial" w:hAnsi="Arial" w:cs="Arial"/>
                <w:sz w:val="18"/>
                <w:szCs w:val="18"/>
              </w:rPr>
              <w:t xml:space="preserve">4 </w:t>
            </w:r>
          </w:p>
        </w:tc>
        <w:tc>
          <w:tcPr>
            <w:tcW w:w="1640" w:type="dxa"/>
          </w:tcPr>
          <w:p w:rsidR="00652D2C" w:rsidRPr="00FD4DB8" w:rsidRDefault="00652D2C" w:rsidP="00652D2C">
            <w:pPr>
              <w:rPr>
                <w:rFonts w:ascii="Arial" w:hAnsi="Arial" w:cs="Arial"/>
                <w:sz w:val="18"/>
                <w:szCs w:val="18"/>
              </w:rPr>
            </w:pPr>
            <w:r w:rsidRPr="00FD4DB8">
              <w:rPr>
                <w:rFonts w:ascii="Arial" w:hAnsi="Arial" w:cs="Arial"/>
                <w:sz w:val="18"/>
                <w:szCs w:val="18"/>
              </w:rPr>
              <w:t>Selectieleidraad</w:t>
            </w:r>
          </w:p>
          <w:p w:rsidR="00652D2C" w:rsidRPr="00FD4DB8" w:rsidRDefault="00652D2C" w:rsidP="00652D2C">
            <w:pPr>
              <w:rPr>
                <w:rFonts w:ascii="Arial" w:hAnsi="Arial" w:cs="Arial"/>
                <w:sz w:val="18"/>
                <w:szCs w:val="18"/>
              </w:rPr>
            </w:pPr>
            <w:r w:rsidRPr="00FD4DB8">
              <w:rPr>
                <w:rFonts w:ascii="Arial" w:hAnsi="Arial" w:cs="Arial"/>
                <w:sz w:val="18"/>
                <w:szCs w:val="18"/>
              </w:rPr>
              <w:t>Par. 4.2</w:t>
            </w:r>
          </w:p>
          <w:p w:rsidR="002A2FF8" w:rsidRPr="00FD4DB8" w:rsidRDefault="00652D2C" w:rsidP="00652D2C">
            <w:pPr>
              <w:rPr>
                <w:rFonts w:ascii="Arial" w:hAnsi="Arial" w:cs="Arial"/>
                <w:sz w:val="18"/>
                <w:szCs w:val="18"/>
              </w:rPr>
            </w:pPr>
            <w:r w:rsidRPr="00FD4DB8">
              <w:rPr>
                <w:rFonts w:ascii="Arial" w:hAnsi="Arial" w:cs="Arial"/>
                <w:sz w:val="18"/>
                <w:szCs w:val="18"/>
              </w:rPr>
              <w:t>Pag. 19</w:t>
            </w:r>
          </w:p>
        </w:tc>
        <w:tc>
          <w:tcPr>
            <w:tcW w:w="6989" w:type="dxa"/>
            <w:shd w:val="clear" w:color="auto" w:fill="auto"/>
          </w:tcPr>
          <w:p w:rsidR="00652D2C" w:rsidRPr="00FD4DB8" w:rsidRDefault="00652D2C" w:rsidP="00652D2C">
            <w:pPr>
              <w:spacing w:line="276" w:lineRule="auto"/>
              <w:rPr>
                <w:rFonts w:ascii="Arial" w:hAnsi="Arial" w:cs="Arial"/>
                <w:sz w:val="18"/>
                <w:szCs w:val="18"/>
              </w:rPr>
            </w:pPr>
            <w:r w:rsidRPr="00FD4DB8">
              <w:rPr>
                <w:rFonts w:ascii="Arial" w:hAnsi="Arial" w:cs="Arial"/>
                <w:sz w:val="18"/>
                <w:szCs w:val="18"/>
              </w:rPr>
              <w:t>Ten behoeve van de Uitsluitingsgrond ‘Geen vervalsing van de mededinging’ wordt als nader bewijsstuk genoemd ‘Formulier K’.</w:t>
            </w:r>
          </w:p>
          <w:p w:rsidR="00652D2C" w:rsidRPr="00FD4DB8" w:rsidRDefault="00652D2C" w:rsidP="00652D2C">
            <w:pPr>
              <w:spacing w:line="276" w:lineRule="auto"/>
              <w:rPr>
                <w:rFonts w:ascii="Arial" w:hAnsi="Arial" w:cs="Arial"/>
                <w:sz w:val="18"/>
                <w:szCs w:val="18"/>
              </w:rPr>
            </w:pPr>
          </w:p>
          <w:p w:rsidR="002A2FF8" w:rsidRPr="00FD4DB8" w:rsidRDefault="00652D2C" w:rsidP="00FD4DB8">
            <w:pPr>
              <w:spacing w:line="276" w:lineRule="auto"/>
              <w:rPr>
                <w:rFonts w:ascii="Arial" w:hAnsi="Arial" w:cs="Arial"/>
                <w:sz w:val="18"/>
                <w:szCs w:val="18"/>
              </w:rPr>
            </w:pPr>
            <w:r w:rsidRPr="00FD4DB8">
              <w:rPr>
                <w:rFonts w:ascii="Arial" w:hAnsi="Arial" w:cs="Arial"/>
                <w:sz w:val="18"/>
                <w:szCs w:val="18"/>
              </w:rPr>
              <w:t>Gegadigde ziet Formulier K niet toegevoegd bij de Aanbestedingsdocumenten. Kan de Aanbestedende dienst dit formulier beschikbaar stellen?</w:t>
            </w:r>
          </w:p>
        </w:tc>
      </w:tr>
      <w:tr w:rsidR="00C81D19" w:rsidRPr="008418C8" w:rsidTr="00FA2180">
        <w:tc>
          <w:tcPr>
            <w:tcW w:w="977" w:type="dxa"/>
          </w:tcPr>
          <w:p w:rsidR="00C81D19" w:rsidRDefault="00C81D19" w:rsidP="00FA2180">
            <w:pPr>
              <w:rPr>
                <w:rFonts w:ascii="Arial" w:hAnsi="Arial" w:cs="Arial"/>
                <w:sz w:val="18"/>
                <w:szCs w:val="18"/>
              </w:rPr>
            </w:pPr>
            <w:r>
              <w:rPr>
                <w:rFonts w:ascii="Arial" w:hAnsi="Arial" w:cs="Arial"/>
                <w:sz w:val="18"/>
                <w:szCs w:val="18"/>
              </w:rPr>
              <w:t>Antwoord</w:t>
            </w:r>
          </w:p>
        </w:tc>
        <w:tc>
          <w:tcPr>
            <w:tcW w:w="8629" w:type="dxa"/>
            <w:gridSpan w:val="2"/>
          </w:tcPr>
          <w:p w:rsidR="00A22070" w:rsidRPr="00FD4DB8" w:rsidRDefault="009D6BD3" w:rsidP="00FA2180">
            <w:pPr>
              <w:rPr>
                <w:rFonts w:ascii="Arial" w:hAnsi="Arial" w:cs="Arial"/>
                <w:sz w:val="18"/>
                <w:szCs w:val="18"/>
              </w:rPr>
            </w:pPr>
            <w:r>
              <w:rPr>
                <w:rFonts w:ascii="Arial" w:hAnsi="Arial" w:cs="Arial"/>
                <w:sz w:val="18"/>
                <w:szCs w:val="18"/>
              </w:rPr>
              <w:t>Model K hoeft niet te worden ingediend, het rechtsg</w:t>
            </w:r>
            <w:r w:rsidR="009C475C">
              <w:rPr>
                <w:rFonts w:ascii="Arial" w:hAnsi="Arial" w:cs="Arial"/>
                <w:sz w:val="18"/>
                <w:szCs w:val="18"/>
              </w:rPr>
              <w:t>eldig ondertekenen van het Unifo</w:t>
            </w:r>
            <w:r>
              <w:rPr>
                <w:rFonts w:ascii="Arial" w:hAnsi="Arial" w:cs="Arial"/>
                <w:sz w:val="18"/>
                <w:szCs w:val="18"/>
              </w:rPr>
              <w:t>rm Europees Aanbestedingsdocument is voldoende.</w:t>
            </w:r>
          </w:p>
        </w:tc>
      </w:tr>
      <w:tr w:rsidR="002A2FF8" w:rsidRPr="008418C8" w:rsidTr="006407F0">
        <w:tc>
          <w:tcPr>
            <w:tcW w:w="977" w:type="dxa"/>
          </w:tcPr>
          <w:p w:rsidR="002A2FF8" w:rsidRPr="00E06E92" w:rsidRDefault="002A2FF8" w:rsidP="00992EC1">
            <w:pPr>
              <w:rPr>
                <w:rFonts w:ascii="Arial" w:hAnsi="Arial" w:cs="Arial"/>
                <w:sz w:val="18"/>
                <w:szCs w:val="18"/>
              </w:rPr>
            </w:pPr>
            <w:r>
              <w:rPr>
                <w:rFonts w:ascii="Arial" w:hAnsi="Arial" w:cs="Arial"/>
                <w:sz w:val="18"/>
                <w:szCs w:val="18"/>
              </w:rPr>
              <w:t xml:space="preserve">5 </w:t>
            </w:r>
          </w:p>
        </w:tc>
        <w:tc>
          <w:tcPr>
            <w:tcW w:w="1640" w:type="dxa"/>
          </w:tcPr>
          <w:p w:rsidR="00652D2C" w:rsidRPr="00FD4DB8" w:rsidRDefault="00652D2C" w:rsidP="00652D2C">
            <w:pPr>
              <w:rPr>
                <w:rFonts w:ascii="Arial" w:hAnsi="Arial" w:cs="Arial"/>
                <w:spacing w:val="5"/>
                <w:sz w:val="18"/>
                <w:szCs w:val="18"/>
                <w:lang w:eastAsia="en-US"/>
              </w:rPr>
            </w:pPr>
            <w:r w:rsidRPr="00FD4DB8">
              <w:rPr>
                <w:rFonts w:ascii="Arial" w:hAnsi="Arial" w:cs="Arial"/>
                <w:sz w:val="18"/>
                <w:szCs w:val="18"/>
                <w:lang w:eastAsia="en-US"/>
              </w:rPr>
              <w:t>Selectieleidraad</w:t>
            </w:r>
          </w:p>
          <w:p w:rsidR="00652D2C" w:rsidRPr="00FD4DB8" w:rsidRDefault="00652D2C" w:rsidP="00652D2C">
            <w:pPr>
              <w:rPr>
                <w:rFonts w:ascii="Arial" w:hAnsi="Arial" w:cs="Arial"/>
                <w:sz w:val="18"/>
                <w:szCs w:val="18"/>
                <w:lang w:eastAsia="en-US"/>
              </w:rPr>
            </w:pPr>
            <w:r w:rsidRPr="00FD4DB8">
              <w:rPr>
                <w:rFonts w:ascii="Arial" w:hAnsi="Arial" w:cs="Arial"/>
                <w:sz w:val="18"/>
                <w:szCs w:val="18"/>
                <w:lang w:eastAsia="en-US"/>
              </w:rPr>
              <w:t>Par. 4.4</w:t>
            </w:r>
          </w:p>
          <w:p w:rsidR="002A2FF8" w:rsidRPr="00FD4DB8" w:rsidRDefault="00652D2C" w:rsidP="00652D2C">
            <w:pPr>
              <w:rPr>
                <w:rFonts w:ascii="Arial" w:hAnsi="Arial" w:cs="Arial"/>
                <w:sz w:val="18"/>
                <w:szCs w:val="18"/>
              </w:rPr>
            </w:pPr>
            <w:r w:rsidRPr="00FD4DB8">
              <w:rPr>
                <w:rFonts w:ascii="Arial" w:hAnsi="Arial" w:cs="Arial"/>
                <w:sz w:val="18"/>
                <w:szCs w:val="18"/>
                <w:lang w:eastAsia="en-US"/>
              </w:rPr>
              <w:t>Pag. 22</w:t>
            </w:r>
          </w:p>
        </w:tc>
        <w:tc>
          <w:tcPr>
            <w:tcW w:w="6989" w:type="dxa"/>
            <w:shd w:val="clear" w:color="auto" w:fill="auto"/>
          </w:tcPr>
          <w:p w:rsidR="00652D2C" w:rsidRPr="00FD4DB8" w:rsidRDefault="00652D2C" w:rsidP="00652D2C">
            <w:pPr>
              <w:spacing w:line="276" w:lineRule="auto"/>
              <w:rPr>
                <w:rFonts w:ascii="Arial" w:hAnsi="Arial" w:cs="Arial"/>
                <w:sz w:val="18"/>
                <w:szCs w:val="18"/>
              </w:rPr>
            </w:pPr>
            <w:r w:rsidRPr="00FD4DB8">
              <w:rPr>
                <w:rFonts w:ascii="Arial" w:hAnsi="Arial" w:cs="Arial"/>
                <w:sz w:val="18"/>
                <w:szCs w:val="18"/>
              </w:rPr>
              <w:t>“Gegadigde heeft aantoonbaar ervaring in het migreren van netwerken als bedoeld in 2.3 van de selectieleidraad</w:t>
            </w:r>
          </w:p>
          <w:p w:rsidR="00652D2C" w:rsidRPr="00FD4DB8" w:rsidRDefault="00652D2C" w:rsidP="00652D2C">
            <w:pPr>
              <w:spacing w:line="276" w:lineRule="auto"/>
              <w:rPr>
                <w:rFonts w:ascii="Arial" w:hAnsi="Arial" w:cs="Arial"/>
                <w:sz w:val="18"/>
                <w:szCs w:val="18"/>
              </w:rPr>
            </w:pPr>
            <w:r w:rsidRPr="00FD4DB8">
              <w:rPr>
                <w:rFonts w:ascii="Arial" w:hAnsi="Arial" w:cs="Arial"/>
                <w:sz w:val="18"/>
                <w:szCs w:val="18"/>
              </w:rPr>
              <w:t>Waardering: Aantal malen dat een vergelijkbare migratie is uitgevoerd”</w:t>
            </w:r>
            <w:r w:rsidRPr="00FD4DB8">
              <w:rPr>
                <w:rFonts w:ascii="Arial" w:hAnsi="Arial" w:cs="Arial"/>
                <w:sz w:val="18"/>
                <w:szCs w:val="18"/>
              </w:rPr>
              <w:br/>
            </w:r>
          </w:p>
          <w:p w:rsidR="002A2FF8" w:rsidRPr="00FD4DB8" w:rsidRDefault="00652D2C" w:rsidP="00FD4DB8">
            <w:pPr>
              <w:spacing w:line="276" w:lineRule="auto"/>
              <w:rPr>
                <w:rFonts w:ascii="Arial" w:hAnsi="Arial" w:cs="Arial"/>
                <w:sz w:val="18"/>
                <w:szCs w:val="18"/>
              </w:rPr>
            </w:pPr>
            <w:r w:rsidRPr="00FD4DB8">
              <w:rPr>
                <w:rFonts w:ascii="Arial" w:hAnsi="Arial" w:cs="Arial"/>
                <w:sz w:val="18"/>
                <w:szCs w:val="18"/>
              </w:rPr>
              <w:t>Aanbestedende dienst geeft niet aan hoeveel punten per migratie er te verdienen zijn. Is onze aanname juist dat het om 1 punt per migratie gaat?</w:t>
            </w:r>
          </w:p>
        </w:tc>
      </w:tr>
      <w:tr w:rsidR="00C81D19" w:rsidRPr="008418C8" w:rsidTr="00FA2180">
        <w:tc>
          <w:tcPr>
            <w:tcW w:w="977" w:type="dxa"/>
          </w:tcPr>
          <w:p w:rsidR="00C81D19" w:rsidRPr="00C93B65" w:rsidRDefault="00C81D19" w:rsidP="00FA2180">
            <w:pPr>
              <w:rPr>
                <w:rFonts w:ascii="Arial" w:hAnsi="Arial" w:cs="Arial"/>
                <w:sz w:val="18"/>
                <w:szCs w:val="18"/>
              </w:rPr>
            </w:pPr>
            <w:r w:rsidRPr="00C93B65">
              <w:rPr>
                <w:rFonts w:ascii="Arial" w:hAnsi="Arial" w:cs="Arial"/>
                <w:sz w:val="18"/>
                <w:szCs w:val="18"/>
              </w:rPr>
              <w:t>Antwoord</w:t>
            </w:r>
          </w:p>
        </w:tc>
        <w:tc>
          <w:tcPr>
            <w:tcW w:w="8629" w:type="dxa"/>
            <w:gridSpan w:val="2"/>
          </w:tcPr>
          <w:p w:rsidR="00A22070" w:rsidRPr="00C93B65" w:rsidRDefault="009856CE" w:rsidP="00FA2180">
            <w:pPr>
              <w:rPr>
                <w:rFonts w:ascii="Arial" w:hAnsi="Arial" w:cs="Arial"/>
                <w:sz w:val="18"/>
                <w:szCs w:val="18"/>
              </w:rPr>
            </w:pPr>
            <w:r w:rsidRPr="00C93B65">
              <w:rPr>
                <w:rFonts w:ascii="Arial" w:hAnsi="Arial" w:cs="Arial"/>
                <w:sz w:val="18"/>
                <w:szCs w:val="18"/>
              </w:rPr>
              <w:t>Deze aanname is correct, 1 punt per</w:t>
            </w:r>
            <w:r w:rsidR="00E2345D" w:rsidRPr="00C93B65">
              <w:rPr>
                <w:rFonts w:ascii="Arial" w:hAnsi="Arial" w:cs="Arial"/>
                <w:sz w:val="18"/>
                <w:szCs w:val="18"/>
              </w:rPr>
              <w:t xml:space="preserve"> (verschillende)</w:t>
            </w:r>
            <w:r w:rsidRPr="00C93B65">
              <w:rPr>
                <w:rFonts w:ascii="Arial" w:hAnsi="Arial" w:cs="Arial"/>
                <w:sz w:val="18"/>
                <w:szCs w:val="18"/>
              </w:rPr>
              <w:t xml:space="preserve"> </w:t>
            </w:r>
            <w:r w:rsidR="00B81AFE" w:rsidRPr="00C93B65">
              <w:rPr>
                <w:rFonts w:ascii="Arial" w:hAnsi="Arial" w:cs="Arial"/>
                <w:sz w:val="18"/>
                <w:szCs w:val="18"/>
              </w:rPr>
              <w:t>referentie waar een</w:t>
            </w:r>
            <w:r w:rsidR="00E2345D" w:rsidRPr="00C93B65">
              <w:rPr>
                <w:rFonts w:ascii="Arial" w:hAnsi="Arial" w:cs="Arial"/>
                <w:sz w:val="18"/>
                <w:szCs w:val="18"/>
              </w:rPr>
              <w:t xml:space="preserve"> vergelijkbare</w:t>
            </w:r>
            <w:r w:rsidR="00B81AFE" w:rsidRPr="00C93B65">
              <w:rPr>
                <w:rFonts w:ascii="Arial" w:hAnsi="Arial" w:cs="Arial"/>
                <w:sz w:val="18"/>
                <w:szCs w:val="18"/>
              </w:rPr>
              <w:t xml:space="preserve"> migratie</w:t>
            </w:r>
            <w:r w:rsidR="00CF3BC6" w:rsidRPr="00C93B65">
              <w:rPr>
                <w:rFonts w:ascii="Arial" w:hAnsi="Arial" w:cs="Arial"/>
                <w:sz w:val="18"/>
                <w:szCs w:val="18"/>
              </w:rPr>
              <w:t xml:space="preserve"> is </w:t>
            </w:r>
            <w:r w:rsidR="00C93B65" w:rsidRPr="00C93B65">
              <w:rPr>
                <w:rFonts w:ascii="Arial" w:hAnsi="Arial" w:cs="Arial"/>
                <w:sz w:val="18"/>
                <w:szCs w:val="18"/>
              </w:rPr>
              <w:t>uitgevoerd, met een maximum van 5 punten.</w:t>
            </w:r>
          </w:p>
        </w:tc>
      </w:tr>
      <w:tr w:rsidR="002A2FF8" w:rsidRPr="008418C8" w:rsidTr="006407F0">
        <w:tc>
          <w:tcPr>
            <w:tcW w:w="977" w:type="dxa"/>
          </w:tcPr>
          <w:p w:rsidR="002A2FF8" w:rsidRPr="00E06E92" w:rsidRDefault="002A2FF8" w:rsidP="00992EC1">
            <w:pPr>
              <w:rPr>
                <w:rFonts w:ascii="Arial" w:hAnsi="Arial" w:cs="Arial"/>
                <w:sz w:val="18"/>
                <w:szCs w:val="18"/>
              </w:rPr>
            </w:pPr>
            <w:r>
              <w:rPr>
                <w:rFonts w:ascii="Arial" w:hAnsi="Arial" w:cs="Arial"/>
                <w:sz w:val="18"/>
                <w:szCs w:val="18"/>
              </w:rPr>
              <w:t>6</w:t>
            </w:r>
          </w:p>
        </w:tc>
        <w:tc>
          <w:tcPr>
            <w:tcW w:w="1640" w:type="dxa"/>
          </w:tcPr>
          <w:p w:rsidR="00652D2C" w:rsidRPr="00FD4DB8" w:rsidRDefault="00652D2C" w:rsidP="00652D2C">
            <w:pPr>
              <w:rPr>
                <w:rFonts w:ascii="Arial" w:hAnsi="Arial" w:cs="Arial"/>
                <w:sz w:val="18"/>
                <w:szCs w:val="18"/>
              </w:rPr>
            </w:pPr>
            <w:r w:rsidRPr="00FD4DB8">
              <w:rPr>
                <w:rFonts w:ascii="Arial" w:hAnsi="Arial" w:cs="Arial"/>
                <w:sz w:val="18"/>
                <w:szCs w:val="18"/>
              </w:rPr>
              <w:t>Selectieleidraad</w:t>
            </w:r>
          </w:p>
          <w:p w:rsidR="00652D2C" w:rsidRPr="00FD4DB8" w:rsidRDefault="00652D2C" w:rsidP="00652D2C">
            <w:pPr>
              <w:rPr>
                <w:rFonts w:ascii="Arial" w:hAnsi="Arial" w:cs="Arial"/>
                <w:sz w:val="18"/>
                <w:szCs w:val="18"/>
              </w:rPr>
            </w:pPr>
            <w:r w:rsidRPr="00FD4DB8">
              <w:rPr>
                <w:rFonts w:ascii="Arial" w:hAnsi="Arial" w:cs="Arial"/>
                <w:sz w:val="18"/>
                <w:szCs w:val="18"/>
              </w:rPr>
              <w:t>Par. 4.4</w:t>
            </w:r>
          </w:p>
          <w:p w:rsidR="002A2FF8" w:rsidRPr="00FD4DB8" w:rsidRDefault="00652D2C" w:rsidP="00652D2C">
            <w:pPr>
              <w:rPr>
                <w:rFonts w:ascii="Arial" w:hAnsi="Arial" w:cs="Arial"/>
                <w:sz w:val="18"/>
                <w:szCs w:val="18"/>
              </w:rPr>
            </w:pPr>
            <w:r w:rsidRPr="00FD4DB8">
              <w:rPr>
                <w:rFonts w:ascii="Arial" w:hAnsi="Arial" w:cs="Arial"/>
                <w:sz w:val="18"/>
                <w:szCs w:val="18"/>
              </w:rPr>
              <w:lastRenderedPageBreak/>
              <w:t>Pag. 22</w:t>
            </w:r>
          </w:p>
        </w:tc>
        <w:tc>
          <w:tcPr>
            <w:tcW w:w="6989" w:type="dxa"/>
            <w:shd w:val="clear" w:color="auto" w:fill="auto"/>
          </w:tcPr>
          <w:p w:rsidR="00652D2C" w:rsidRPr="00FD4DB8" w:rsidRDefault="00652D2C" w:rsidP="00652D2C">
            <w:pPr>
              <w:spacing w:line="276" w:lineRule="auto"/>
              <w:rPr>
                <w:rFonts w:ascii="Arial" w:hAnsi="Arial" w:cs="Arial"/>
                <w:spacing w:val="5"/>
                <w:sz w:val="18"/>
                <w:szCs w:val="18"/>
                <w:lang w:eastAsia="en-US"/>
              </w:rPr>
            </w:pPr>
            <w:r w:rsidRPr="00FD4DB8">
              <w:rPr>
                <w:rFonts w:ascii="Arial" w:hAnsi="Arial" w:cs="Arial"/>
                <w:sz w:val="18"/>
                <w:szCs w:val="18"/>
                <w:lang w:eastAsia="en-US"/>
              </w:rPr>
              <w:lastRenderedPageBreak/>
              <w:t>“Ervaring in het toepassen van ISO 27001/2 of vergelijkbaar voor informatiebeveiliging”</w:t>
            </w:r>
          </w:p>
          <w:p w:rsidR="00652D2C" w:rsidRPr="00FD4DB8" w:rsidRDefault="00652D2C" w:rsidP="00652D2C">
            <w:pPr>
              <w:spacing w:line="276" w:lineRule="auto"/>
              <w:rPr>
                <w:rFonts w:ascii="Arial" w:hAnsi="Arial" w:cs="Arial"/>
                <w:sz w:val="18"/>
                <w:szCs w:val="18"/>
                <w:lang w:eastAsia="en-US"/>
              </w:rPr>
            </w:pPr>
          </w:p>
          <w:p w:rsidR="00652D2C" w:rsidRPr="00FD4DB8" w:rsidRDefault="00652D2C" w:rsidP="00652D2C">
            <w:pPr>
              <w:spacing w:line="276" w:lineRule="auto"/>
              <w:rPr>
                <w:rFonts w:ascii="Arial" w:hAnsi="Arial" w:cs="Arial"/>
                <w:sz w:val="18"/>
                <w:szCs w:val="18"/>
                <w:lang w:eastAsia="en-US"/>
              </w:rPr>
            </w:pPr>
            <w:r w:rsidRPr="00FD4DB8">
              <w:rPr>
                <w:rFonts w:ascii="Arial" w:hAnsi="Arial" w:cs="Arial"/>
                <w:sz w:val="18"/>
                <w:szCs w:val="18"/>
                <w:lang w:eastAsia="en-US"/>
              </w:rPr>
              <w:t>Volstaat de aanwezigheid van 1 of meerdere CISSP gecertificeerde medewerkers welke informatiebeleid toepassen?</w:t>
            </w:r>
            <w:r w:rsidRPr="00FD4DB8">
              <w:rPr>
                <w:rFonts w:ascii="Arial" w:hAnsi="Arial" w:cs="Arial"/>
                <w:sz w:val="18"/>
                <w:szCs w:val="18"/>
                <w:lang w:eastAsia="en-US"/>
              </w:rPr>
              <w:br/>
            </w:r>
          </w:p>
          <w:p w:rsidR="00652D2C" w:rsidRPr="00FD4DB8" w:rsidRDefault="00652D2C" w:rsidP="00652D2C">
            <w:pPr>
              <w:spacing w:line="276" w:lineRule="auto"/>
              <w:rPr>
                <w:rFonts w:ascii="Arial" w:hAnsi="Arial" w:cs="Arial"/>
                <w:i/>
                <w:sz w:val="18"/>
                <w:szCs w:val="18"/>
                <w:lang w:eastAsia="en-US"/>
              </w:rPr>
            </w:pPr>
            <w:r w:rsidRPr="00FD4DB8">
              <w:rPr>
                <w:rFonts w:ascii="Arial" w:hAnsi="Arial" w:cs="Arial"/>
                <w:i/>
                <w:sz w:val="18"/>
                <w:szCs w:val="18"/>
                <w:lang w:eastAsia="en-US"/>
              </w:rPr>
              <w:t xml:space="preserve">(CISSP: The </w:t>
            </w:r>
            <w:proofErr w:type="spellStart"/>
            <w:r w:rsidRPr="00FD4DB8">
              <w:rPr>
                <w:rFonts w:ascii="Arial" w:hAnsi="Arial" w:cs="Arial"/>
                <w:i/>
                <w:sz w:val="18"/>
                <w:szCs w:val="18"/>
                <w:lang w:eastAsia="en-US"/>
              </w:rPr>
              <w:t>Certified</w:t>
            </w:r>
            <w:proofErr w:type="spellEnd"/>
            <w:r w:rsidRPr="00FD4DB8">
              <w:rPr>
                <w:rFonts w:ascii="Arial" w:hAnsi="Arial" w:cs="Arial"/>
                <w:i/>
                <w:sz w:val="18"/>
                <w:szCs w:val="18"/>
                <w:lang w:eastAsia="en-US"/>
              </w:rPr>
              <w:t xml:space="preserve"> Information Systems Security Professional (CISSP) is </w:t>
            </w:r>
            <w:proofErr w:type="spellStart"/>
            <w:r w:rsidRPr="00FD4DB8">
              <w:rPr>
                <w:rFonts w:ascii="Arial" w:hAnsi="Arial" w:cs="Arial"/>
                <w:i/>
                <w:sz w:val="18"/>
                <w:szCs w:val="18"/>
                <w:lang w:eastAsia="en-US"/>
              </w:rPr>
              <w:t>an</w:t>
            </w:r>
            <w:proofErr w:type="spellEnd"/>
            <w:r w:rsidRPr="00FD4DB8">
              <w:rPr>
                <w:rFonts w:ascii="Arial" w:hAnsi="Arial" w:cs="Arial"/>
                <w:i/>
                <w:sz w:val="18"/>
                <w:szCs w:val="18"/>
                <w:lang w:eastAsia="en-US"/>
              </w:rPr>
              <w:t xml:space="preserve"> information security </w:t>
            </w:r>
            <w:proofErr w:type="spellStart"/>
            <w:r w:rsidRPr="00FD4DB8">
              <w:rPr>
                <w:rFonts w:ascii="Arial" w:hAnsi="Arial" w:cs="Arial"/>
                <w:i/>
                <w:sz w:val="18"/>
                <w:szCs w:val="18"/>
                <w:lang w:eastAsia="en-US"/>
              </w:rPr>
              <w:t>certification</w:t>
            </w:r>
            <w:proofErr w:type="spellEnd"/>
            <w:r w:rsidRPr="00FD4DB8">
              <w:rPr>
                <w:rFonts w:ascii="Arial" w:hAnsi="Arial" w:cs="Arial"/>
                <w:i/>
                <w:sz w:val="18"/>
                <w:szCs w:val="18"/>
                <w:lang w:eastAsia="en-US"/>
              </w:rPr>
              <w:t xml:space="preserve"> </w:t>
            </w:r>
            <w:proofErr w:type="spellStart"/>
            <w:r w:rsidRPr="00FD4DB8">
              <w:rPr>
                <w:rFonts w:ascii="Arial" w:hAnsi="Arial" w:cs="Arial"/>
                <w:i/>
                <w:sz w:val="18"/>
                <w:szCs w:val="18"/>
                <w:lang w:eastAsia="en-US"/>
              </w:rPr>
              <w:t>that</w:t>
            </w:r>
            <w:proofErr w:type="spellEnd"/>
            <w:r w:rsidRPr="00FD4DB8">
              <w:rPr>
                <w:rFonts w:ascii="Arial" w:hAnsi="Arial" w:cs="Arial"/>
                <w:i/>
                <w:sz w:val="18"/>
                <w:szCs w:val="18"/>
                <w:lang w:eastAsia="en-US"/>
              </w:rPr>
              <w:t xml:space="preserve"> was </w:t>
            </w:r>
            <w:proofErr w:type="spellStart"/>
            <w:r w:rsidRPr="00FD4DB8">
              <w:rPr>
                <w:rFonts w:ascii="Arial" w:hAnsi="Arial" w:cs="Arial"/>
                <w:i/>
                <w:sz w:val="18"/>
                <w:szCs w:val="18"/>
                <w:lang w:eastAsia="en-US"/>
              </w:rPr>
              <w:t>developed</w:t>
            </w:r>
            <w:proofErr w:type="spellEnd"/>
            <w:r w:rsidRPr="00FD4DB8">
              <w:rPr>
                <w:rFonts w:ascii="Arial" w:hAnsi="Arial" w:cs="Arial"/>
                <w:i/>
                <w:sz w:val="18"/>
                <w:szCs w:val="18"/>
                <w:lang w:eastAsia="en-US"/>
              </w:rPr>
              <w:t xml:space="preserve"> </w:t>
            </w:r>
            <w:proofErr w:type="spellStart"/>
            <w:r w:rsidRPr="00FD4DB8">
              <w:rPr>
                <w:rFonts w:ascii="Arial" w:hAnsi="Arial" w:cs="Arial"/>
                <w:i/>
                <w:sz w:val="18"/>
                <w:szCs w:val="18"/>
                <w:lang w:eastAsia="en-US"/>
              </w:rPr>
              <w:t>by</w:t>
            </w:r>
            <w:proofErr w:type="spellEnd"/>
            <w:r w:rsidRPr="00FD4DB8">
              <w:rPr>
                <w:rFonts w:ascii="Arial" w:hAnsi="Arial" w:cs="Arial"/>
                <w:i/>
                <w:sz w:val="18"/>
                <w:szCs w:val="18"/>
                <w:lang w:eastAsia="en-US"/>
              </w:rPr>
              <w:t xml:space="preserve"> </w:t>
            </w:r>
            <w:proofErr w:type="spellStart"/>
            <w:r w:rsidRPr="00FD4DB8">
              <w:rPr>
                <w:rFonts w:ascii="Arial" w:hAnsi="Arial" w:cs="Arial"/>
                <w:i/>
                <w:sz w:val="18"/>
                <w:szCs w:val="18"/>
                <w:lang w:eastAsia="en-US"/>
              </w:rPr>
              <w:t>the</w:t>
            </w:r>
            <w:proofErr w:type="spellEnd"/>
            <w:r w:rsidRPr="00FD4DB8">
              <w:rPr>
                <w:rFonts w:ascii="Arial" w:hAnsi="Arial" w:cs="Arial"/>
                <w:i/>
                <w:sz w:val="18"/>
                <w:szCs w:val="18"/>
                <w:lang w:eastAsia="en-US"/>
              </w:rPr>
              <w:t xml:space="preserve"> International </w:t>
            </w:r>
            <w:proofErr w:type="spellStart"/>
            <w:r w:rsidRPr="00FD4DB8">
              <w:rPr>
                <w:rFonts w:ascii="Arial" w:hAnsi="Arial" w:cs="Arial"/>
                <w:i/>
                <w:sz w:val="18"/>
                <w:szCs w:val="18"/>
                <w:lang w:eastAsia="en-US"/>
              </w:rPr>
              <w:t>InformationSystems</w:t>
            </w:r>
            <w:proofErr w:type="spellEnd"/>
            <w:r w:rsidRPr="00FD4DB8">
              <w:rPr>
                <w:rFonts w:ascii="Arial" w:hAnsi="Arial" w:cs="Arial"/>
                <w:i/>
                <w:sz w:val="18"/>
                <w:szCs w:val="18"/>
                <w:lang w:eastAsia="en-US"/>
              </w:rPr>
              <w:t xml:space="preserve"> Security </w:t>
            </w:r>
            <w:proofErr w:type="spellStart"/>
            <w:r w:rsidRPr="00FD4DB8">
              <w:rPr>
                <w:rFonts w:ascii="Arial" w:hAnsi="Arial" w:cs="Arial"/>
                <w:i/>
                <w:sz w:val="18"/>
                <w:szCs w:val="18"/>
                <w:lang w:eastAsia="en-US"/>
              </w:rPr>
              <w:t>Certification</w:t>
            </w:r>
            <w:proofErr w:type="spellEnd"/>
            <w:r w:rsidRPr="00FD4DB8">
              <w:rPr>
                <w:rFonts w:ascii="Arial" w:hAnsi="Arial" w:cs="Arial"/>
                <w:i/>
                <w:sz w:val="18"/>
                <w:szCs w:val="18"/>
                <w:lang w:eastAsia="en-US"/>
              </w:rPr>
              <w:t xml:space="preserve"> Consortium, </w:t>
            </w:r>
            <w:proofErr w:type="spellStart"/>
            <w:r w:rsidRPr="00FD4DB8">
              <w:rPr>
                <w:rFonts w:ascii="Arial" w:hAnsi="Arial" w:cs="Arial"/>
                <w:i/>
                <w:sz w:val="18"/>
                <w:szCs w:val="18"/>
                <w:lang w:eastAsia="en-US"/>
              </w:rPr>
              <w:t>also</w:t>
            </w:r>
            <w:proofErr w:type="spellEnd"/>
            <w:r w:rsidRPr="00FD4DB8">
              <w:rPr>
                <w:rFonts w:ascii="Arial" w:hAnsi="Arial" w:cs="Arial"/>
                <w:i/>
                <w:sz w:val="18"/>
                <w:szCs w:val="18"/>
                <w:lang w:eastAsia="en-US"/>
              </w:rPr>
              <w:t xml:space="preserve"> </w:t>
            </w:r>
            <w:proofErr w:type="spellStart"/>
            <w:r w:rsidRPr="00FD4DB8">
              <w:rPr>
                <w:rFonts w:ascii="Arial" w:hAnsi="Arial" w:cs="Arial"/>
                <w:i/>
                <w:sz w:val="18"/>
                <w:szCs w:val="18"/>
                <w:lang w:eastAsia="en-US"/>
              </w:rPr>
              <w:t>known</w:t>
            </w:r>
            <w:proofErr w:type="spellEnd"/>
            <w:r w:rsidRPr="00FD4DB8">
              <w:rPr>
                <w:rFonts w:ascii="Arial" w:hAnsi="Arial" w:cs="Arial"/>
                <w:i/>
                <w:sz w:val="18"/>
                <w:szCs w:val="18"/>
                <w:lang w:eastAsia="en-US"/>
              </w:rPr>
              <w:t xml:space="preserve"> as (ISC))</w:t>
            </w:r>
          </w:p>
          <w:p w:rsidR="002A2FF8" w:rsidRPr="00FD4DB8" w:rsidRDefault="002A2FF8" w:rsidP="002A2FF8">
            <w:pPr>
              <w:rPr>
                <w:rFonts w:ascii="Arial" w:hAnsi="Arial" w:cs="Arial"/>
                <w:sz w:val="18"/>
                <w:szCs w:val="18"/>
              </w:rPr>
            </w:pPr>
          </w:p>
        </w:tc>
      </w:tr>
      <w:tr w:rsidR="00C81D19" w:rsidRPr="008418C8" w:rsidTr="00FA2180">
        <w:tc>
          <w:tcPr>
            <w:tcW w:w="977" w:type="dxa"/>
          </w:tcPr>
          <w:p w:rsidR="00C81D19" w:rsidRPr="00C93B65" w:rsidRDefault="00C81D19" w:rsidP="00FA2180">
            <w:pPr>
              <w:rPr>
                <w:rFonts w:ascii="Arial" w:hAnsi="Arial" w:cs="Arial"/>
                <w:sz w:val="18"/>
                <w:szCs w:val="18"/>
              </w:rPr>
            </w:pPr>
            <w:r w:rsidRPr="00C93B65">
              <w:rPr>
                <w:rFonts w:ascii="Arial" w:hAnsi="Arial" w:cs="Arial"/>
                <w:sz w:val="18"/>
                <w:szCs w:val="18"/>
              </w:rPr>
              <w:lastRenderedPageBreak/>
              <w:t>Antwoord</w:t>
            </w:r>
          </w:p>
        </w:tc>
        <w:tc>
          <w:tcPr>
            <w:tcW w:w="8629" w:type="dxa"/>
            <w:gridSpan w:val="2"/>
          </w:tcPr>
          <w:p w:rsidR="00A22070" w:rsidRPr="00C93B65" w:rsidRDefault="00CF3BC6" w:rsidP="00FA2180">
            <w:pPr>
              <w:rPr>
                <w:rFonts w:ascii="Arial" w:hAnsi="Arial" w:cs="Arial"/>
                <w:sz w:val="18"/>
                <w:szCs w:val="18"/>
              </w:rPr>
            </w:pPr>
            <w:r w:rsidRPr="00C93B65">
              <w:rPr>
                <w:rFonts w:ascii="Arial" w:hAnsi="Arial" w:cs="Arial"/>
                <w:sz w:val="18"/>
                <w:szCs w:val="18"/>
              </w:rPr>
              <w:t xml:space="preserve">Dit volstaat mits minimaal 1 van deze medewerkers aantoonbaar betrokken is bij het beheer en onderhoud </w:t>
            </w:r>
            <w:r w:rsidR="00FD2282" w:rsidRPr="00C93B65">
              <w:rPr>
                <w:rFonts w:ascii="Arial" w:hAnsi="Arial" w:cs="Arial"/>
                <w:sz w:val="18"/>
                <w:szCs w:val="18"/>
              </w:rPr>
              <w:t>van het</w:t>
            </w:r>
            <w:r w:rsidRPr="00C93B65">
              <w:rPr>
                <w:rFonts w:ascii="Arial" w:hAnsi="Arial" w:cs="Arial"/>
                <w:sz w:val="18"/>
                <w:szCs w:val="18"/>
              </w:rPr>
              <w:t xml:space="preserve"> PU</w:t>
            </w:r>
            <w:r w:rsidR="00FD2282" w:rsidRPr="00C93B65">
              <w:rPr>
                <w:rFonts w:ascii="Arial" w:hAnsi="Arial" w:cs="Arial"/>
                <w:sz w:val="18"/>
                <w:szCs w:val="18"/>
              </w:rPr>
              <w:t xml:space="preserve"> netwerk</w:t>
            </w:r>
            <w:r w:rsidRPr="00C93B65">
              <w:rPr>
                <w:rFonts w:ascii="Arial" w:hAnsi="Arial" w:cs="Arial"/>
                <w:sz w:val="18"/>
                <w:szCs w:val="18"/>
              </w:rPr>
              <w:t xml:space="preserve"> gedurende de contractduur.</w:t>
            </w:r>
            <w:r w:rsidR="003D4021">
              <w:rPr>
                <w:rFonts w:ascii="Arial" w:hAnsi="Arial" w:cs="Arial"/>
                <w:sz w:val="18"/>
                <w:szCs w:val="18"/>
              </w:rPr>
              <w:t xml:space="preserve"> </w:t>
            </w:r>
            <w:r w:rsidR="006A6756">
              <w:rPr>
                <w:rFonts w:ascii="Arial" w:hAnsi="Arial" w:cs="Arial"/>
                <w:sz w:val="18"/>
                <w:szCs w:val="18"/>
              </w:rPr>
              <w:t xml:space="preserve">U scoort </w:t>
            </w:r>
            <w:r w:rsidR="006A6756" w:rsidRPr="006A6756">
              <w:rPr>
                <w:rFonts w:ascii="Arial" w:hAnsi="Arial" w:cs="Arial"/>
                <w:sz w:val="18"/>
                <w:szCs w:val="18"/>
              </w:rPr>
              <w:t>1 punt per vol jaar met een maximum van 5 punten</w:t>
            </w:r>
            <w:bookmarkStart w:id="0" w:name="_GoBack"/>
            <w:bookmarkEnd w:id="0"/>
          </w:p>
        </w:tc>
      </w:tr>
      <w:tr w:rsidR="002A2FF8" w:rsidRPr="008418C8" w:rsidTr="006407F0">
        <w:tc>
          <w:tcPr>
            <w:tcW w:w="977" w:type="dxa"/>
          </w:tcPr>
          <w:p w:rsidR="002A2FF8" w:rsidRPr="00E06E92" w:rsidRDefault="002A2FF8" w:rsidP="00992EC1">
            <w:pPr>
              <w:rPr>
                <w:rFonts w:ascii="Arial" w:hAnsi="Arial" w:cs="Arial"/>
                <w:sz w:val="18"/>
                <w:szCs w:val="18"/>
              </w:rPr>
            </w:pPr>
            <w:r>
              <w:rPr>
                <w:rFonts w:ascii="Arial" w:hAnsi="Arial" w:cs="Arial"/>
                <w:sz w:val="18"/>
                <w:szCs w:val="18"/>
              </w:rPr>
              <w:t>7</w:t>
            </w:r>
          </w:p>
        </w:tc>
        <w:tc>
          <w:tcPr>
            <w:tcW w:w="1640" w:type="dxa"/>
          </w:tcPr>
          <w:p w:rsidR="00652D2C" w:rsidRPr="00FD4DB8" w:rsidRDefault="00652D2C" w:rsidP="00652D2C">
            <w:pPr>
              <w:rPr>
                <w:rFonts w:ascii="Arial" w:hAnsi="Arial" w:cs="Arial"/>
                <w:sz w:val="18"/>
                <w:szCs w:val="18"/>
              </w:rPr>
            </w:pPr>
            <w:r w:rsidRPr="00FD4DB8">
              <w:rPr>
                <w:rFonts w:ascii="Arial" w:hAnsi="Arial" w:cs="Arial"/>
                <w:sz w:val="18"/>
                <w:szCs w:val="18"/>
              </w:rPr>
              <w:t>Selectieleidraad</w:t>
            </w:r>
          </w:p>
          <w:p w:rsidR="00652D2C" w:rsidRPr="00FD4DB8" w:rsidRDefault="00652D2C" w:rsidP="00652D2C">
            <w:pPr>
              <w:rPr>
                <w:rFonts w:ascii="Arial" w:hAnsi="Arial" w:cs="Arial"/>
                <w:sz w:val="18"/>
                <w:szCs w:val="18"/>
              </w:rPr>
            </w:pPr>
            <w:r w:rsidRPr="00FD4DB8">
              <w:rPr>
                <w:rFonts w:ascii="Arial" w:hAnsi="Arial" w:cs="Arial"/>
                <w:sz w:val="18"/>
                <w:szCs w:val="18"/>
              </w:rPr>
              <w:t>Par. 4.4</w:t>
            </w:r>
          </w:p>
          <w:p w:rsidR="002A2FF8" w:rsidRPr="00FD4DB8" w:rsidRDefault="00652D2C" w:rsidP="00652D2C">
            <w:pPr>
              <w:rPr>
                <w:rFonts w:ascii="Arial" w:hAnsi="Arial" w:cs="Arial"/>
                <w:sz w:val="18"/>
                <w:szCs w:val="18"/>
              </w:rPr>
            </w:pPr>
            <w:r w:rsidRPr="00FD4DB8">
              <w:rPr>
                <w:rFonts w:ascii="Arial" w:hAnsi="Arial" w:cs="Arial"/>
                <w:sz w:val="18"/>
                <w:szCs w:val="18"/>
              </w:rPr>
              <w:t>Pag. 22</w:t>
            </w:r>
          </w:p>
        </w:tc>
        <w:tc>
          <w:tcPr>
            <w:tcW w:w="6989" w:type="dxa"/>
            <w:shd w:val="clear" w:color="auto" w:fill="auto"/>
          </w:tcPr>
          <w:p w:rsidR="00652D2C" w:rsidRPr="00FD4DB8" w:rsidRDefault="00652D2C" w:rsidP="00652D2C">
            <w:pPr>
              <w:spacing w:line="276" w:lineRule="auto"/>
              <w:rPr>
                <w:rFonts w:ascii="Arial" w:hAnsi="Arial" w:cs="Arial"/>
                <w:spacing w:val="5"/>
                <w:sz w:val="18"/>
                <w:szCs w:val="18"/>
                <w:lang w:eastAsia="en-US"/>
              </w:rPr>
            </w:pPr>
            <w:r w:rsidRPr="00FD4DB8">
              <w:rPr>
                <w:rFonts w:ascii="Arial" w:hAnsi="Arial" w:cs="Arial"/>
                <w:sz w:val="18"/>
                <w:szCs w:val="18"/>
                <w:lang w:eastAsia="en-US"/>
              </w:rPr>
              <w:t>“De onderliggende bewijsstukken waarmee de behaalde scores wordt aangetoond, dienen uiterlijk 5 werkdagen na verzoek van de provincie te worden ingediend.”</w:t>
            </w:r>
          </w:p>
          <w:p w:rsidR="00652D2C" w:rsidRPr="00FD4DB8" w:rsidRDefault="00652D2C" w:rsidP="00652D2C">
            <w:pPr>
              <w:spacing w:line="276" w:lineRule="auto"/>
              <w:rPr>
                <w:rFonts w:ascii="Arial" w:hAnsi="Arial" w:cs="Arial"/>
                <w:sz w:val="18"/>
                <w:szCs w:val="18"/>
                <w:lang w:eastAsia="en-US"/>
              </w:rPr>
            </w:pPr>
          </w:p>
          <w:p w:rsidR="002A2FF8" w:rsidRPr="00FD4DB8" w:rsidRDefault="00652D2C" w:rsidP="00FD4DB8">
            <w:pPr>
              <w:spacing w:line="276" w:lineRule="auto"/>
              <w:rPr>
                <w:rFonts w:ascii="Arial" w:hAnsi="Arial" w:cs="Arial"/>
                <w:sz w:val="18"/>
                <w:szCs w:val="18"/>
                <w:lang w:eastAsia="en-US"/>
              </w:rPr>
            </w:pPr>
            <w:r w:rsidRPr="00FD4DB8">
              <w:rPr>
                <w:rFonts w:ascii="Arial" w:hAnsi="Arial" w:cs="Arial"/>
                <w:sz w:val="18"/>
                <w:szCs w:val="18"/>
                <w:lang w:eastAsia="en-US"/>
              </w:rPr>
              <w:t>Kan de Aanbestedende dienst in het kader van het Transparantie- en Gelijkheidsbeginsel per selectiewens aangeven wat als onderliggend bewijsstuk wordt gezien?</w:t>
            </w:r>
          </w:p>
        </w:tc>
      </w:tr>
      <w:tr w:rsidR="00C81D19" w:rsidRPr="008418C8" w:rsidTr="00FA2180">
        <w:tc>
          <w:tcPr>
            <w:tcW w:w="977" w:type="dxa"/>
          </w:tcPr>
          <w:p w:rsidR="00C81D19" w:rsidRDefault="00C81D19" w:rsidP="00FA2180">
            <w:pPr>
              <w:rPr>
                <w:rFonts w:ascii="Arial" w:hAnsi="Arial" w:cs="Arial"/>
                <w:sz w:val="18"/>
                <w:szCs w:val="18"/>
              </w:rPr>
            </w:pPr>
            <w:r>
              <w:rPr>
                <w:rFonts w:ascii="Arial" w:hAnsi="Arial" w:cs="Arial"/>
                <w:sz w:val="18"/>
                <w:szCs w:val="18"/>
              </w:rPr>
              <w:t>Antwoord</w:t>
            </w:r>
          </w:p>
        </w:tc>
        <w:tc>
          <w:tcPr>
            <w:tcW w:w="8629" w:type="dxa"/>
            <w:gridSpan w:val="2"/>
          </w:tcPr>
          <w:p w:rsidR="00A22070" w:rsidRPr="00FD4DB8" w:rsidRDefault="00081677" w:rsidP="009D6BD3">
            <w:pPr>
              <w:rPr>
                <w:rFonts w:ascii="Arial" w:hAnsi="Arial" w:cs="Arial"/>
                <w:sz w:val="18"/>
                <w:szCs w:val="18"/>
              </w:rPr>
            </w:pPr>
            <w:r>
              <w:rPr>
                <w:rFonts w:ascii="Arial" w:hAnsi="Arial" w:cs="Arial"/>
                <w:sz w:val="18"/>
                <w:szCs w:val="18"/>
              </w:rPr>
              <w:t>Zie bijlage</w:t>
            </w:r>
            <w:r w:rsidR="009D6BD3">
              <w:rPr>
                <w:rFonts w:ascii="Arial" w:hAnsi="Arial" w:cs="Arial"/>
                <w:sz w:val="18"/>
                <w:szCs w:val="18"/>
              </w:rPr>
              <w:t xml:space="preserve"> 1</w:t>
            </w:r>
            <w:r>
              <w:rPr>
                <w:rFonts w:ascii="Arial" w:hAnsi="Arial" w:cs="Arial"/>
                <w:sz w:val="18"/>
                <w:szCs w:val="18"/>
              </w:rPr>
              <w:t xml:space="preserve">  Gevraagde bewijsstukken selectiewensen</w:t>
            </w:r>
          </w:p>
        </w:tc>
      </w:tr>
      <w:tr w:rsidR="002A2FF8" w:rsidRPr="008418C8" w:rsidTr="006407F0">
        <w:tc>
          <w:tcPr>
            <w:tcW w:w="977" w:type="dxa"/>
          </w:tcPr>
          <w:p w:rsidR="002A2FF8" w:rsidRPr="00E06E92" w:rsidRDefault="002A2FF8" w:rsidP="00992EC1">
            <w:pPr>
              <w:rPr>
                <w:rFonts w:ascii="Arial" w:hAnsi="Arial" w:cs="Arial"/>
                <w:sz w:val="18"/>
                <w:szCs w:val="18"/>
              </w:rPr>
            </w:pPr>
            <w:r>
              <w:rPr>
                <w:rFonts w:ascii="Arial" w:hAnsi="Arial" w:cs="Arial"/>
                <w:sz w:val="18"/>
                <w:szCs w:val="18"/>
              </w:rPr>
              <w:t>8</w:t>
            </w:r>
          </w:p>
        </w:tc>
        <w:tc>
          <w:tcPr>
            <w:tcW w:w="1640" w:type="dxa"/>
          </w:tcPr>
          <w:p w:rsidR="002A2FF8" w:rsidRPr="00FD4DB8" w:rsidRDefault="00A31EA3" w:rsidP="00992EC1">
            <w:pPr>
              <w:rPr>
                <w:rFonts w:ascii="Arial" w:hAnsi="Arial" w:cs="Arial"/>
                <w:sz w:val="18"/>
                <w:szCs w:val="18"/>
              </w:rPr>
            </w:pPr>
            <w:r w:rsidRPr="00FD4DB8">
              <w:rPr>
                <w:rFonts w:ascii="Arial" w:hAnsi="Arial" w:cs="Arial"/>
                <w:spacing w:val="5"/>
                <w:sz w:val="18"/>
                <w:szCs w:val="18"/>
              </w:rPr>
              <w:t>Bijlage 4 AIV: ref. artikel 9, lid 1.</w:t>
            </w:r>
          </w:p>
        </w:tc>
        <w:tc>
          <w:tcPr>
            <w:tcW w:w="6989" w:type="dxa"/>
            <w:shd w:val="clear" w:color="auto" w:fill="auto"/>
          </w:tcPr>
          <w:p w:rsidR="00A31EA3" w:rsidRPr="00FD4DB8" w:rsidRDefault="00A31EA3" w:rsidP="00A31EA3">
            <w:pPr>
              <w:spacing w:line="276" w:lineRule="auto"/>
              <w:rPr>
                <w:rFonts w:ascii="Arial" w:hAnsi="Arial" w:cs="Arial"/>
                <w:spacing w:val="5"/>
                <w:sz w:val="18"/>
                <w:szCs w:val="18"/>
              </w:rPr>
            </w:pPr>
            <w:r w:rsidRPr="00FD4DB8">
              <w:rPr>
                <w:rFonts w:ascii="Arial" w:hAnsi="Arial" w:cs="Arial"/>
                <w:spacing w:val="5"/>
                <w:sz w:val="18"/>
                <w:szCs w:val="18"/>
              </w:rPr>
              <w:t>Is de Aanbestedende dienst bereid om de aansprakelijkheid te beperken tot de opdrachtwaarde?</w:t>
            </w:r>
          </w:p>
          <w:p w:rsidR="002A2FF8" w:rsidRPr="00FD4DB8" w:rsidRDefault="002A2FF8" w:rsidP="005B70E5">
            <w:pPr>
              <w:rPr>
                <w:rFonts w:ascii="Arial" w:hAnsi="Arial" w:cs="Arial"/>
                <w:sz w:val="18"/>
                <w:szCs w:val="18"/>
              </w:rPr>
            </w:pPr>
          </w:p>
        </w:tc>
      </w:tr>
      <w:tr w:rsidR="00C81D19" w:rsidRPr="008418C8" w:rsidTr="00FA2180">
        <w:tc>
          <w:tcPr>
            <w:tcW w:w="977" w:type="dxa"/>
          </w:tcPr>
          <w:p w:rsidR="00C81D19" w:rsidRDefault="00C81D19" w:rsidP="00FA2180">
            <w:pPr>
              <w:rPr>
                <w:rFonts w:ascii="Arial" w:hAnsi="Arial" w:cs="Arial"/>
                <w:sz w:val="18"/>
                <w:szCs w:val="18"/>
              </w:rPr>
            </w:pPr>
            <w:r>
              <w:rPr>
                <w:rFonts w:ascii="Arial" w:hAnsi="Arial" w:cs="Arial"/>
                <w:sz w:val="18"/>
                <w:szCs w:val="18"/>
              </w:rPr>
              <w:t>Antwoord</w:t>
            </w:r>
          </w:p>
        </w:tc>
        <w:tc>
          <w:tcPr>
            <w:tcW w:w="8629" w:type="dxa"/>
            <w:gridSpan w:val="2"/>
          </w:tcPr>
          <w:p w:rsidR="00A22070" w:rsidRPr="00FD4DB8" w:rsidRDefault="00C93B65" w:rsidP="00FA2180">
            <w:pPr>
              <w:rPr>
                <w:rFonts w:ascii="Arial" w:hAnsi="Arial" w:cs="Arial"/>
                <w:sz w:val="18"/>
                <w:szCs w:val="18"/>
              </w:rPr>
            </w:pPr>
            <w:r>
              <w:rPr>
                <w:rFonts w:ascii="Arial" w:hAnsi="Arial" w:cs="Arial"/>
                <w:sz w:val="18"/>
                <w:szCs w:val="18"/>
              </w:rPr>
              <w:t>Nee</w:t>
            </w:r>
          </w:p>
        </w:tc>
      </w:tr>
      <w:tr w:rsidR="001433E9" w:rsidRPr="008418C8" w:rsidTr="006407F0">
        <w:tc>
          <w:tcPr>
            <w:tcW w:w="977" w:type="dxa"/>
          </w:tcPr>
          <w:p w:rsidR="001433E9" w:rsidRPr="00E06E92" w:rsidRDefault="001433E9" w:rsidP="009900BE">
            <w:pPr>
              <w:rPr>
                <w:rFonts w:ascii="Arial" w:hAnsi="Arial" w:cs="Arial"/>
                <w:sz w:val="18"/>
                <w:szCs w:val="18"/>
              </w:rPr>
            </w:pPr>
            <w:r>
              <w:rPr>
                <w:rFonts w:ascii="Arial" w:hAnsi="Arial" w:cs="Arial"/>
                <w:sz w:val="18"/>
                <w:szCs w:val="18"/>
              </w:rPr>
              <w:t>9</w:t>
            </w:r>
          </w:p>
        </w:tc>
        <w:tc>
          <w:tcPr>
            <w:tcW w:w="1640" w:type="dxa"/>
          </w:tcPr>
          <w:p w:rsidR="001433E9" w:rsidRPr="00FD4DB8" w:rsidRDefault="00A31EA3" w:rsidP="009900BE">
            <w:pPr>
              <w:rPr>
                <w:rFonts w:ascii="Arial" w:hAnsi="Arial" w:cs="Arial"/>
                <w:sz w:val="18"/>
                <w:szCs w:val="18"/>
              </w:rPr>
            </w:pPr>
            <w:r w:rsidRPr="00FD4DB8">
              <w:rPr>
                <w:rFonts w:ascii="Arial" w:hAnsi="Arial" w:cs="Arial"/>
                <w:spacing w:val="5"/>
                <w:sz w:val="18"/>
                <w:szCs w:val="18"/>
              </w:rPr>
              <w:t>Bijlage 4 AIV: ref. artikel 9, lid 1.</w:t>
            </w:r>
          </w:p>
        </w:tc>
        <w:tc>
          <w:tcPr>
            <w:tcW w:w="6989" w:type="dxa"/>
            <w:shd w:val="clear" w:color="auto" w:fill="auto"/>
          </w:tcPr>
          <w:p w:rsidR="001433E9" w:rsidRPr="00FD4DB8" w:rsidRDefault="00A31EA3" w:rsidP="009900BE">
            <w:pPr>
              <w:rPr>
                <w:rFonts w:ascii="Arial" w:hAnsi="Arial" w:cs="Arial"/>
                <w:sz w:val="18"/>
                <w:szCs w:val="18"/>
              </w:rPr>
            </w:pPr>
            <w:r w:rsidRPr="00FD4DB8">
              <w:rPr>
                <w:rFonts w:ascii="Arial" w:hAnsi="Arial" w:cs="Arial"/>
                <w:spacing w:val="5"/>
                <w:sz w:val="18"/>
                <w:szCs w:val="18"/>
              </w:rPr>
              <w:t>Is de Aanbestedende dienst bereid om de aansprakelijkheid zoals omschreven in dit lid te beperken tot directe schade en indirecte schade en gevolgschade uit te sluiten?</w:t>
            </w:r>
          </w:p>
        </w:tc>
      </w:tr>
      <w:tr w:rsidR="001433E9" w:rsidRPr="008418C8" w:rsidTr="009900BE">
        <w:tc>
          <w:tcPr>
            <w:tcW w:w="977" w:type="dxa"/>
          </w:tcPr>
          <w:p w:rsidR="001433E9" w:rsidRDefault="001433E9" w:rsidP="009900BE">
            <w:pPr>
              <w:rPr>
                <w:rFonts w:ascii="Arial" w:hAnsi="Arial" w:cs="Arial"/>
                <w:sz w:val="18"/>
                <w:szCs w:val="18"/>
              </w:rPr>
            </w:pPr>
            <w:r>
              <w:rPr>
                <w:rFonts w:ascii="Arial" w:hAnsi="Arial" w:cs="Arial"/>
                <w:sz w:val="18"/>
                <w:szCs w:val="18"/>
              </w:rPr>
              <w:t>Antwoord</w:t>
            </w:r>
          </w:p>
        </w:tc>
        <w:tc>
          <w:tcPr>
            <w:tcW w:w="8629" w:type="dxa"/>
            <w:gridSpan w:val="2"/>
          </w:tcPr>
          <w:p w:rsidR="001433E9" w:rsidRPr="00FD4DB8" w:rsidRDefault="00C93B65" w:rsidP="00135212">
            <w:pPr>
              <w:rPr>
                <w:rFonts w:ascii="Arial" w:hAnsi="Arial" w:cs="Arial"/>
                <w:sz w:val="18"/>
                <w:szCs w:val="18"/>
              </w:rPr>
            </w:pPr>
            <w:r>
              <w:rPr>
                <w:rFonts w:ascii="Arial" w:hAnsi="Arial" w:cs="Arial"/>
                <w:sz w:val="18"/>
                <w:szCs w:val="18"/>
              </w:rPr>
              <w:t>Ja</w:t>
            </w:r>
          </w:p>
        </w:tc>
      </w:tr>
      <w:tr w:rsidR="00135212" w:rsidRPr="00135212" w:rsidTr="006407F0">
        <w:tc>
          <w:tcPr>
            <w:tcW w:w="977" w:type="dxa"/>
          </w:tcPr>
          <w:p w:rsidR="001433E9" w:rsidRPr="00135212" w:rsidRDefault="001433E9" w:rsidP="009900BE">
            <w:pPr>
              <w:rPr>
                <w:rFonts w:ascii="Arial" w:hAnsi="Arial" w:cs="Arial"/>
                <w:sz w:val="18"/>
                <w:szCs w:val="18"/>
              </w:rPr>
            </w:pPr>
            <w:r w:rsidRPr="00135212">
              <w:rPr>
                <w:rFonts w:ascii="Arial" w:hAnsi="Arial" w:cs="Arial"/>
                <w:sz w:val="18"/>
                <w:szCs w:val="18"/>
              </w:rPr>
              <w:t>10</w:t>
            </w:r>
          </w:p>
        </w:tc>
        <w:tc>
          <w:tcPr>
            <w:tcW w:w="1640" w:type="dxa"/>
          </w:tcPr>
          <w:p w:rsidR="001433E9" w:rsidRPr="00FD4DB8" w:rsidRDefault="00A31EA3" w:rsidP="00FD4DB8">
            <w:pPr>
              <w:spacing w:line="240" w:lineRule="atLeast"/>
              <w:rPr>
                <w:rFonts w:ascii="Arial" w:hAnsi="Arial" w:cs="Arial"/>
                <w:spacing w:val="5"/>
                <w:sz w:val="18"/>
                <w:szCs w:val="18"/>
              </w:rPr>
            </w:pPr>
            <w:r w:rsidRPr="00FD4DB8">
              <w:rPr>
                <w:rFonts w:ascii="Arial" w:hAnsi="Arial" w:cs="Arial"/>
                <w:spacing w:val="5"/>
                <w:sz w:val="18"/>
                <w:szCs w:val="18"/>
              </w:rPr>
              <w:t>Bijlage 4 AIV: ref. artikel 10, lid 4.</w:t>
            </w:r>
          </w:p>
        </w:tc>
        <w:tc>
          <w:tcPr>
            <w:tcW w:w="6989" w:type="dxa"/>
            <w:shd w:val="clear" w:color="auto" w:fill="auto"/>
          </w:tcPr>
          <w:p w:rsidR="001433E9" w:rsidRPr="00FD4DB8" w:rsidRDefault="00A31EA3" w:rsidP="0054033D">
            <w:pPr>
              <w:rPr>
                <w:rFonts w:ascii="Arial" w:hAnsi="Arial" w:cs="Arial"/>
                <w:sz w:val="18"/>
                <w:szCs w:val="18"/>
              </w:rPr>
            </w:pPr>
            <w:r w:rsidRPr="00FD4DB8">
              <w:rPr>
                <w:rFonts w:ascii="Arial" w:hAnsi="Arial" w:cs="Arial"/>
                <w:spacing w:val="5"/>
                <w:sz w:val="18"/>
                <w:szCs w:val="18"/>
              </w:rPr>
              <w:t>Mogen wij dit artikel als volgt lezen: “In geval van ontbinding op grond van dit artikel 10, heeft de opdrachtnemer geen recht op enige schadevergoeding”</w:t>
            </w:r>
          </w:p>
        </w:tc>
      </w:tr>
      <w:tr w:rsidR="00135212" w:rsidRPr="00135212" w:rsidTr="009900BE">
        <w:tc>
          <w:tcPr>
            <w:tcW w:w="977" w:type="dxa"/>
          </w:tcPr>
          <w:p w:rsidR="001433E9" w:rsidRPr="00135212" w:rsidRDefault="001433E9" w:rsidP="009900BE">
            <w:pPr>
              <w:rPr>
                <w:rFonts w:ascii="Arial" w:hAnsi="Arial" w:cs="Arial"/>
                <w:sz w:val="18"/>
                <w:szCs w:val="18"/>
              </w:rPr>
            </w:pPr>
            <w:r w:rsidRPr="00135212">
              <w:rPr>
                <w:rFonts w:ascii="Arial" w:hAnsi="Arial" w:cs="Arial"/>
                <w:sz w:val="18"/>
                <w:szCs w:val="18"/>
              </w:rPr>
              <w:t>Antwoord</w:t>
            </w:r>
          </w:p>
        </w:tc>
        <w:tc>
          <w:tcPr>
            <w:tcW w:w="8629" w:type="dxa"/>
            <w:gridSpan w:val="2"/>
          </w:tcPr>
          <w:p w:rsidR="001433E9" w:rsidRPr="00FD4DB8" w:rsidRDefault="00081677" w:rsidP="00777A15">
            <w:pPr>
              <w:rPr>
                <w:rFonts w:ascii="Arial" w:hAnsi="Arial" w:cs="Arial"/>
                <w:sz w:val="18"/>
                <w:szCs w:val="18"/>
              </w:rPr>
            </w:pPr>
            <w:r>
              <w:rPr>
                <w:rFonts w:ascii="Arial" w:hAnsi="Arial" w:cs="Arial"/>
                <w:sz w:val="18"/>
                <w:szCs w:val="18"/>
              </w:rPr>
              <w:t>Ja</w:t>
            </w:r>
          </w:p>
        </w:tc>
      </w:tr>
      <w:tr w:rsidR="006407F0" w:rsidRPr="00135212" w:rsidTr="006407F0">
        <w:tc>
          <w:tcPr>
            <w:tcW w:w="977" w:type="dxa"/>
          </w:tcPr>
          <w:p w:rsidR="006407F0" w:rsidRPr="00135212" w:rsidRDefault="006407F0" w:rsidP="00C94EC4">
            <w:pPr>
              <w:rPr>
                <w:rFonts w:ascii="Arial" w:hAnsi="Arial" w:cs="Arial"/>
                <w:sz w:val="18"/>
                <w:szCs w:val="18"/>
              </w:rPr>
            </w:pPr>
            <w:r w:rsidRPr="00135212">
              <w:rPr>
                <w:rFonts w:ascii="Arial" w:hAnsi="Arial" w:cs="Arial"/>
                <w:sz w:val="18"/>
                <w:szCs w:val="18"/>
              </w:rPr>
              <w:t>11</w:t>
            </w:r>
          </w:p>
        </w:tc>
        <w:tc>
          <w:tcPr>
            <w:tcW w:w="1640" w:type="dxa"/>
          </w:tcPr>
          <w:p w:rsidR="00A31EA3" w:rsidRPr="00FD4DB8" w:rsidRDefault="00A31EA3" w:rsidP="00A31EA3">
            <w:pPr>
              <w:spacing w:line="240" w:lineRule="atLeast"/>
              <w:rPr>
                <w:rFonts w:ascii="Arial" w:hAnsi="Arial" w:cs="Arial"/>
                <w:spacing w:val="5"/>
                <w:sz w:val="18"/>
                <w:szCs w:val="18"/>
              </w:rPr>
            </w:pPr>
            <w:r w:rsidRPr="00FD4DB8">
              <w:rPr>
                <w:rFonts w:ascii="Arial" w:hAnsi="Arial" w:cs="Arial"/>
                <w:spacing w:val="5"/>
                <w:sz w:val="18"/>
                <w:szCs w:val="18"/>
              </w:rPr>
              <w:t>Selectieleidraad, paragraaf 2.3 Scope van de Opdracht.</w:t>
            </w:r>
          </w:p>
          <w:p w:rsidR="006407F0" w:rsidRPr="00FD4DB8" w:rsidRDefault="006407F0" w:rsidP="00C94EC4">
            <w:pPr>
              <w:rPr>
                <w:rFonts w:ascii="Arial" w:hAnsi="Arial" w:cs="Arial"/>
                <w:sz w:val="18"/>
                <w:szCs w:val="18"/>
              </w:rPr>
            </w:pPr>
          </w:p>
        </w:tc>
        <w:tc>
          <w:tcPr>
            <w:tcW w:w="6989" w:type="dxa"/>
            <w:shd w:val="clear" w:color="auto" w:fill="auto"/>
          </w:tcPr>
          <w:p w:rsidR="00A31EA3" w:rsidRPr="00FD4DB8" w:rsidRDefault="00A31EA3" w:rsidP="00A31EA3">
            <w:pPr>
              <w:rPr>
                <w:rFonts w:ascii="Arial" w:hAnsi="Arial" w:cs="Arial"/>
                <w:spacing w:val="5"/>
                <w:sz w:val="18"/>
                <w:szCs w:val="18"/>
              </w:rPr>
            </w:pPr>
            <w:r w:rsidRPr="00FD4DB8">
              <w:rPr>
                <w:rFonts w:ascii="Arial" w:hAnsi="Arial" w:cs="Arial"/>
                <w:spacing w:val="5"/>
                <w:sz w:val="18"/>
                <w:szCs w:val="18"/>
              </w:rPr>
              <w:t xml:space="preserve">“Het beheer en onderhoud van netwerkbekabeling (HDPE-buis, </w:t>
            </w:r>
            <w:proofErr w:type="spellStart"/>
            <w:r w:rsidRPr="00FD4DB8">
              <w:rPr>
                <w:rFonts w:ascii="Arial" w:hAnsi="Arial" w:cs="Arial"/>
                <w:spacing w:val="5"/>
                <w:sz w:val="18"/>
                <w:szCs w:val="18"/>
              </w:rPr>
              <w:t>Microduct</w:t>
            </w:r>
            <w:proofErr w:type="spellEnd"/>
            <w:r w:rsidRPr="00FD4DB8">
              <w:rPr>
                <w:rFonts w:ascii="Arial" w:hAnsi="Arial" w:cs="Arial"/>
                <w:spacing w:val="5"/>
                <w:sz w:val="18"/>
                <w:szCs w:val="18"/>
              </w:rPr>
              <w:t xml:space="preserve">, Glasvezels, Koper aders en overige lokale bekabeling) is elders belegd maar valt wel onder de monitoringfunctie van de aanbieder”. De monitoringfunctie (binnen scope) is hier gescheiden van de functie “beheer en onderhoud” (buiten scope). </w:t>
            </w:r>
          </w:p>
          <w:p w:rsidR="006407F0" w:rsidRPr="00FD4DB8" w:rsidRDefault="00A31EA3" w:rsidP="00A31EA3">
            <w:pPr>
              <w:rPr>
                <w:rFonts w:ascii="Arial" w:hAnsi="Arial" w:cs="Arial"/>
                <w:sz w:val="18"/>
                <w:szCs w:val="18"/>
              </w:rPr>
            </w:pPr>
            <w:r w:rsidRPr="00FD4DB8">
              <w:rPr>
                <w:rFonts w:ascii="Arial" w:hAnsi="Arial" w:cs="Arial"/>
                <w:b/>
                <w:spacing w:val="5"/>
                <w:sz w:val="18"/>
                <w:szCs w:val="18"/>
              </w:rPr>
              <w:t>Vraag:</w:t>
            </w:r>
            <w:r w:rsidRPr="00FD4DB8">
              <w:rPr>
                <w:rFonts w:ascii="Arial" w:hAnsi="Arial" w:cs="Arial"/>
                <w:spacing w:val="5"/>
                <w:sz w:val="18"/>
                <w:szCs w:val="18"/>
              </w:rPr>
              <w:t xml:space="preserve"> Wat wordt in deze context precies bedoeld met de “monitoringfunctie”?</w:t>
            </w:r>
          </w:p>
        </w:tc>
      </w:tr>
      <w:tr w:rsidR="006407F0" w:rsidRPr="00135212" w:rsidTr="00C94EC4">
        <w:tc>
          <w:tcPr>
            <w:tcW w:w="977" w:type="dxa"/>
          </w:tcPr>
          <w:p w:rsidR="006407F0" w:rsidRPr="00AA0BB1" w:rsidRDefault="006407F0" w:rsidP="00C94EC4">
            <w:pPr>
              <w:rPr>
                <w:rFonts w:ascii="Arial" w:hAnsi="Arial" w:cs="Arial"/>
                <w:sz w:val="18"/>
                <w:szCs w:val="18"/>
              </w:rPr>
            </w:pPr>
            <w:r w:rsidRPr="00AA0BB1">
              <w:rPr>
                <w:rFonts w:ascii="Arial" w:hAnsi="Arial" w:cs="Arial"/>
                <w:sz w:val="18"/>
                <w:szCs w:val="18"/>
              </w:rPr>
              <w:t>Antwoord</w:t>
            </w:r>
          </w:p>
        </w:tc>
        <w:tc>
          <w:tcPr>
            <w:tcW w:w="8629" w:type="dxa"/>
            <w:gridSpan w:val="2"/>
          </w:tcPr>
          <w:p w:rsidR="006407F0" w:rsidRPr="00AA0BB1" w:rsidRDefault="00CF3BC6" w:rsidP="00C94EC4">
            <w:pPr>
              <w:rPr>
                <w:rFonts w:ascii="Arial" w:hAnsi="Arial" w:cs="Arial"/>
                <w:sz w:val="18"/>
                <w:szCs w:val="18"/>
              </w:rPr>
            </w:pPr>
            <w:r w:rsidRPr="00AA0BB1">
              <w:rPr>
                <w:rFonts w:ascii="Arial" w:hAnsi="Arial" w:cs="Arial"/>
                <w:sz w:val="18"/>
                <w:szCs w:val="18"/>
              </w:rPr>
              <w:t>Bedoeld wordt dat, in geval van calamiteiten die waarneembaar zijn op basis van monitoring</w:t>
            </w:r>
            <w:r w:rsidR="00E2345D" w:rsidRPr="00AA0BB1">
              <w:rPr>
                <w:rFonts w:ascii="Arial" w:hAnsi="Arial" w:cs="Arial"/>
                <w:sz w:val="18"/>
                <w:szCs w:val="18"/>
              </w:rPr>
              <w:t xml:space="preserve"> van activiteiten op de glasvezel en het koper</w:t>
            </w:r>
            <w:r w:rsidRPr="00AA0BB1">
              <w:rPr>
                <w:rFonts w:ascii="Arial" w:hAnsi="Arial" w:cs="Arial"/>
                <w:sz w:val="18"/>
                <w:szCs w:val="18"/>
              </w:rPr>
              <w:t>, tevens gekeken wordt naar effecten of oorzaken in genoemde componenten (zoals in geval van vezelbreuk door graafwerkzaamheden</w:t>
            </w:r>
            <w:r w:rsidR="00FD2282" w:rsidRPr="00AA0BB1">
              <w:rPr>
                <w:rFonts w:ascii="Arial" w:hAnsi="Arial" w:cs="Arial"/>
                <w:sz w:val="18"/>
                <w:szCs w:val="18"/>
              </w:rPr>
              <w:t xml:space="preserve"> ook de HDPE buis beschadigd zal</w:t>
            </w:r>
            <w:r w:rsidRPr="00AA0BB1">
              <w:rPr>
                <w:rFonts w:ascii="Arial" w:hAnsi="Arial" w:cs="Arial"/>
                <w:sz w:val="18"/>
                <w:szCs w:val="18"/>
              </w:rPr>
              <w:t xml:space="preserve"> zijn)</w:t>
            </w:r>
            <w:r w:rsidR="00FD2282" w:rsidRPr="00AA0BB1">
              <w:rPr>
                <w:rFonts w:ascii="Arial" w:hAnsi="Arial" w:cs="Arial"/>
                <w:sz w:val="18"/>
                <w:szCs w:val="18"/>
              </w:rPr>
              <w:t xml:space="preserve"> </w:t>
            </w:r>
            <w:r w:rsidR="00E2345D" w:rsidRPr="00AA0BB1">
              <w:rPr>
                <w:rFonts w:ascii="Arial" w:hAnsi="Arial" w:cs="Arial"/>
                <w:sz w:val="18"/>
                <w:szCs w:val="18"/>
              </w:rPr>
              <w:t xml:space="preserve">. Dit dient </w:t>
            </w:r>
            <w:r w:rsidR="00FD2282" w:rsidRPr="00AA0BB1">
              <w:rPr>
                <w:rFonts w:ascii="Arial" w:hAnsi="Arial" w:cs="Arial"/>
                <w:sz w:val="18"/>
                <w:szCs w:val="18"/>
              </w:rPr>
              <w:t xml:space="preserve"> in de</w:t>
            </w:r>
            <w:r w:rsidR="00E2345D" w:rsidRPr="00AA0BB1">
              <w:rPr>
                <w:rFonts w:ascii="Arial" w:hAnsi="Arial" w:cs="Arial"/>
                <w:sz w:val="18"/>
                <w:szCs w:val="18"/>
              </w:rPr>
              <w:t xml:space="preserve"> storings</w:t>
            </w:r>
            <w:r w:rsidR="00FD2282" w:rsidRPr="00AA0BB1">
              <w:rPr>
                <w:rFonts w:ascii="Arial" w:hAnsi="Arial" w:cs="Arial"/>
                <w:sz w:val="18"/>
                <w:szCs w:val="18"/>
              </w:rPr>
              <w:t>rapportage vermeld</w:t>
            </w:r>
            <w:r w:rsidR="00E2345D" w:rsidRPr="00AA0BB1">
              <w:rPr>
                <w:rFonts w:ascii="Arial" w:hAnsi="Arial" w:cs="Arial"/>
                <w:sz w:val="18"/>
                <w:szCs w:val="18"/>
              </w:rPr>
              <w:t xml:space="preserve"> te worden</w:t>
            </w:r>
            <w:r w:rsidR="00FD2282" w:rsidRPr="00AA0BB1">
              <w:rPr>
                <w:rFonts w:ascii="Arial" w:hAnsi="Arial" w:cs="Arial"/>
                <w:sz w:val="18"/>
                <w:szCs w:val="18"/>
              </w:rPr>
              <w:t>.</w:t>
            </w:r>
          </w:p>
        </w:tc>
      </w:tr>
      <w:tr w:rsidR="006407F0" w:rsidRPr="00135212" w:rsidTr="006407F0">
        <w:tc>
          <w:tcPr>
            <w:tcW w:w="977" w:type="dxa"/>
          </w:tcPr>
          <w:p w:rsidR="006407F0" w:rsidRPr="00135212" w:rsidRDefault="006407F0" w:rsidP="00C94EC4">
            <w:pPr>
              <w:rPr>
                <w:rFonts w:ascii="Arial" w:hAnsi="Arial" w:cs="Arial"/>
                <w:sz w:val="18"/>
                <w:szCs w:val="18"/>
              </w:rPr>
            </w:pPr>
            <w:r>
              <w:rPr>
                <w:rFonts w:ascii="Arial" w:hAnsi="Arial" w:cs="Arial"/>
                <w:sz w:val="18"/>
                <w:szCs w:val="18"/>
              </w:rPr>
              <w:t>12</w:t>
            </w:r>
          </w:p>
        </w:tc>
        <w:tc>
          <w:tcPr>
            <w:tcW w:w="1640" w:type="dxa"/>
          </w:tcPr>
          <w:p w:rsidR="006407F0" w:rsidRPr="00FD4DB8" w:rsidRDefault="00A31EA3" w:rsidP="00C94EC4">
            <w:pPr>
              <w:rPr>
                <w:rFonts w:ascii="Arial" w:hAnsi="Arial" w:cs="Arial"/>
                <w:sz w:val="18"/>
                <w:szCs w:val="18"/>
              </w:rPr>
            </w:pPr>
            <w:r w:rsidRPr="00FD4DB8">
              <w:rPr>
                <w:rFonts w:ascii="Arial" w:hAnsi="Arial" w:cs="Arial"/>
                <w:spacing w:val="5"/>
                <w:sz w:val="18"/>
                <w:szCs w:val="18"/>
              </w:rPr>
              <w:t>Selectieleidraad, paragraaf 2.3 Scope van de Opdracht.</w:t>
            </w:r>
          </w:p>
        </w:tc>
        <w:tc>
          <w:tcPr>
            <w:tcW w:w="6989" w:type="dxa"/>
            <w:shd w:val="clear" w:color="auto" w:fill="auto"/>
          </w:tcPr>
          <w:p w:rsidR="00A31EA3" w:rsidRPr="00FD4DB8" w:rsidRDefault="00A31EA3" w:rsidP="00A31EA3">
            <w:pPr>
              <w:rPr>
                <w:rFonts w:ascii="Arial" w:hAnsi="Arial" w:cs="Arial"/>
                <w:spacing w:val="5"/>
                <w:sz w:val="18"/>
                <w:szCs w:val="18"/>
              </w:rPr>
            </w:pPr>
            <w:r w:rsidRPr="00FD4DB8">
              <w:rPr>
                <w:rFonts w:ascii="Arial" w:hAnsi="Arial" w:cs="Arial"/>
                <w:spacing w:val="5"/>
                <w:sz w:val="18"/>
                <w:szCs w:val="18"/>
              </w:rPr>
              <w:t xml:space="preserve">Het </w:t>
            </w:r>
            <w:proofErr w:type="spellStart"/>
            <w:r w:rsidRPr="00FD4DB8">
              <w:rPr>
                <w:rFonts w:ascii="Arial" w:hAnsi="Arial" w:cs="Arial"/>
                <w:spacing w:val="5"/>
                <w:sz w:val="18"/>
                <w:szCs w:val="18"/>
              </w:rPr>
              <w:t>patchen</w:t>
            </w:r>
            <w:proofErr w:type="spellEnd"/>
            <w:r w:rsidRPr="00FD4DB8">
              <w:rPr>
                <w:rFonts w:ascii="Arial" w:hAnsi="Arial" w:cs="Arial"/>
                <w:spacing w:val="5"/>
                <w:sz w:val="18"/>
                <w:szCs w:val="18"/>
              </w:rPr>
              <w:t xml:space="preserve"> van UTP-kabels wordt genoemd in de lijst “netwerkcomponenten”. </w:t>
            </w:r>
          </w:p>
          <w:p w:rsidR="006407F0" w:rsidRPr="00FD4DB8" w:rsidRDefault="00A31EA3" w:rsidP="00A31EA3">
            <w:pPr>
              <w:rPr>
                <w:rFonts w:ascii="Arial" w:hAnsi="Arial" w:cs="Arial"/>
                <w:sz w:val="18"/>
                <w:szCs w:val="18"/>
              </w:rPr>
            </w:pPr>
            <w:r w:rsidRPr="00FD4DB8">
              <w:rPr>
                <w:rFonts w:ascii="Arial" w:hAnsi="Arial" w:cs="Arial"/>
                <w:b/>
                <w:spacing w:val="5"/>
                <w:sz w:val="18"/>
                <w:szCs w:val="18"/>
              </w:rPr>
              <w:t>Vraag:</w:t>
            </w:r>
            <w:r w:rsidRPr="00FD4DB8">
              <w:rPr>
                <w:rFonts w:ascii="Arial" w:hAnsi="Arial" w:cs="Arial"/>
                <w:spacing w:val="5"/>
                <w:sz w:val="18"/>
                <w:szCs w:val="18"/>
              </w:rPr>
              <w:t xml:space="preserve"> Betreft het hier een “activiteit” (“</w:t>
            </w:r>
            <w:proofErr w:type="spellStart"/>
            <w:r w:rsidRPr="00FD4DB8">
              <w:rPr>
                <w:rFonts w:ascii="Arial" w:hAnsi="Arial" w:cs="Arial"/>
                <w:spacing w:val="5"/>
                <w:sz w:val="18"/>
                <w:szCs w:val="18"/>
              </w:rPr>
              <w:t>patchen</w:t>
            </w:r>
            <w:proofErr w:type="spellEnd"/>
            <w:r w:rsidRPr="00FD4DB8">
              <w:rPr>
                <w:rFonts w:ascii="Arial" w:hAnsi="Arial" w:cs="Arial"/>
                <w:spacing w:val="5"/>
                <w:sz w:val="18"/>
                <w:szCs w:val="18"/>
              </w:rPr>
              <w:t>”) of een “component” (“patchpanelen”, “distributie-frames” etc.)?</w:t>
            </w:r>
          </w:p>
        </w:tc>
      </w:tr>
      <w:tr w:rsidR="006407F0" w:rsidRPr="00135212" w:rsidTr="00C94EC4">
        <w:tc>
          <w:tcPr>
            <w:tcW w:w="977" w:type="dxa"/>
          </w:tcPr>
          <w:p w:rsidR="006407F0" w:rsidRPr="00AA0BB1" w:rsidRDefault="006407F0" w:rsidP="00C94EC4">
            <w:pPr>
              <w:rPr>
                <w:rFonts w:ascii="Arial" w:hAnsi="Arial" w:cs="Arial"/>
                <w:sz w:val="18"/>
                <w:szCs w:val="18"/>
              </w:rPr>
            </w:pPr>
            <w:r w:rsidRPr="00AA0BB1">
              <w:rPr>
                <w:rFonts w:ascii="Arial" w:hAnsi="Arial" w:cs="Arial"/>
                <w:sz w:val="18"/>
                <w:szCs w:val="18"/>
              </w:rPr>
              <w:t>Antwoord</w:t>
            </w:r>
          </w:p>
        </w:tc>
        <w:tc>
          <w:tcPr>
            <w:tcW w:w="8629" w:type="dxa"/>
            <w:gridSpan w:val="2"/>
          </w:tcPr>
          <w:p w:rsidR="006407F0" w:rsidRPr="00AA0BB1" w:rsidRDefault="00FD2282" w:rsidP="00C94EC4">
            <w:pPr>
              <w:rPr>
                <w:rFonts w:ascii="Arial" w:hAnsi="Arial" w:cs="Arial"/>
                <w:sz w:val="18"/>
                <w:szCs w:val="18"/>
              </w:rPr>
            </w:pPr>
            <w:r w:rsidRPr="00AA0BB1">
              <w:rPr>
                <w:rFonts w:ascii="Arial" w:hAnsi="Arial" w:cs="Arial"/>
                <w:sz w:val="18"/>
                <w:szCs w:val="18"/>
              </w:rPr>
              <w:t xml:space="preserve">Het betreft </w:t>
            </w:r>
            <w:r w:rsidR="00E2345D" w:rsidRPr="00AA0BB1">
              <w:rPr>
                <w:rFonts w:ascii="Arial" w:hAnsi="Arial" w:cs="Arial"/>
                <w:sz w:val="18"/>
                <w:szCs w:val="18"/>
              </w:rPr>
              <w:t xml:space="preserve">hier </w:t>
            </w:r>
            <w:r w:rsidRPr="00AA0BB1">
              <w:rPr>
                <w:rFonts w:ascii="Arial" w:hAnsi="Arial" w:cs="Arial"/>
                <w:sz w:val="18"/>
                <w:szCs w:val="18"/>
              </w:rPr>
              <w:t xml:space="preserve">de componenten die relevant zijn voor het </w:t>
            </w:r>
            <w:proofErr w:type="spellStart"/>
            <w:r w:rsidRPr="00AA0BB1">
              <w:rPr>
                <w:rFonts w:ascii="Arial" w:hAnsi="Arial" w:cs="Arial"/>
                <w:sz w:val="18"/>
                <w:szCs w:val="18"/>
              </w:rPr>
              <w:t>patchen</w:t>
            </w:r>
            <w:proofErr w:type="spellEnd"/>
            <w:r w:rsidR="00E2345D" w:rsidRPr="00AA0BB1">
              <w:rPr>
                <w:rFonts w:ascii="Arial" w:hAnsi="Arial" w:cs="Arial"/>
                <w:sz w:val="18"/>
                <w:szCs w:val="18"/>
              </w:rPr>
              <w:t xml:space="preserve"> (maar ook het </w:t>
            </w:r>
            <w:proofErr w:type="spellStart"/>
            <w:r w:rsidR="00E2345D" w:rsidRPr="00AA0BB1">
              <w:rPr>
                <w:rFonts w:ascii="Arial" w:hAnsi="Arial" w:cs="Arial"/>
                <w:sz w:val="18"/>
                <w:szCs w:val="18"/>
              </w:rPr>
              <w:t>patchen</w:t>
            </w:r>
            <w:proofErr w:type="spellEnd"/>
            <w:r w:rsidR="00E2345D" w:rsidRPr="00AA0BB1">
              <w:rPr>
                <w:rFonts w:ascii="Arial" w:hAnsi="Arial" w:cs="Arial"/>
                <w:sz w:val="18"/>
                <w:szCs w:val="18"/>
              </w:rPr>
              <w:t xml:space="preserve"> zelf maakt deel uit van het </w:t>
            </w:r>
            <w:proofErr w:type="spellStart"/>
            <w:r w:rsidR="00E2345D" w:rsidRPr="00AA0BB1">
              <w:rPr>
                <w:rFonts w:ascii="Arial" w:hAnsi="Arial" w:cs="Arial"/>
                <w:sz w:val="18"/>
                <w:szCs w:val="18"/>
              </w:rPr>
              <w:t>PvE</w:t>
            </w:r>
            <w:proofErr w:type="spellEnd"/>
            <w:r w:rsidR="00E2345D" w:rsidRPr="00AA0BB1">
              <w:rPr>
                <w:rFonts w:ascii="Arial" w:hAnsi="Arial" w:cs="Arial"/>
                <w:sz w:val="18"/>
                <w:szCs w:val="18"/>
              </w:rPr>
              <w:t>)</w:t>
            </w:r>
            <w:r w:rsidRPr="00AA0BB1">
              <w:rPr>
                <w:rFonts w:ascii="Arial" w:hAnsi="Arial" w:cs="Arial"/>
                <w:sz w:val="18"/>
                <w:szCs w:val="18"/>
              </w:rPr>
              <w:t>.</w:t>
            </w:r>
          </w:p>
        </w:tc>
      </w:tr>
      <w:tr w:rsidR="00A31EA3" w:rsidRPr="00135212" w:rsidTr="006407F0">
        <w:tc>
          <w:tcPr>
            <w:tcW w:w="977" w:type="dxa"/>
          </w:tcPr>
          <w:p w:rsidR="00A31EA3" w:rsidRPr="00135212" w:rsidRDefault="00A31EA3" w:rsidP="00C94EC4">
            <w:pPr>
              <w:rPr>
                <w:rFonts w:ascii="Arial" w:hAnsi="Arial" w:cs="Arial"/>
                <w:sz w:val="18"/>
                <w:szCs w:val="18"/>
              </w:rPr>
            </w:pPr>
            <w:r>
              <w:rPr>
                <w:rFonts w:ascii="Arial" w:hAnsi="Arial" w:cs="Arial"/>
                <w:sz w:val="18"/>
                <w:szCs w:val="18"/>
              </w:rPr>
              <w:t>13</w:t>
            </w:r>
          </w:p>
        </w:tc>
        <w:tc>
          <w:tcPr>
            <w:tcW w:w="1640" w:type="dxa"/>
          </w:tcPr>
          <w:p w:rsidR="00A31EA3" w:rsidRPr="00FD4DB8" w:rsidRDefault="00A31EA3" w:rsidP="00C94EC4">
            <w:pPr>
              <w:rPr>
                <w:rFonts w:ascii="Arial" w:hAnsi="Arial" w:cs="Arial"/>
                <w:sz w:val="18"/>
                <w:szCs w:val="18"/>
              </w:rPr>
            </w:pPr>
            <w:r w:rsidRPr="00FD4DB8">
              <w:rPr>
                <w:rFonts w:ascii="Arial" w:hAnsi="Arial" w:cs="Arial"/>
                <w:spacing w:val="5"/>
                <w:sz w:val="18"/>
                <w:szCs w:val="18"/>
              </w:rPr>
              <w:t>Selectieleidraad, paragraaf 2.3 Scope van de Opdracht.</w:t>
            </w:r>
          </w:p>
        </w:tc>
        <w:tc>
          <w:tcPr>
            <w:tcW w:w="6989" w:type="dxa"/>
            <w:shd w:val="clear" w:color="auto" w:fill="auto"/>
          </w:tcPr>
          <w:p w:rsidR="00A31EA3" w:rsidRPr="00FD4DB8" w:rsidRDefault="00A31EA3" w:rsidP="00C94EC4">
            <w:pPr>
              <w:rPr>
                <w:rFonts w:ascii="Arial" w:hAnsi="Arial" w:cs="Arial"/>
                <w:spacing w:val="5"/>
                <w:sz w:val="18"/>
                <w:szCs w:val="18"/>
              </w:rPr>
            </w:pPr>
            <w:r w:rsidRPr="00FD4DB8">
              <w:rPr>
                <w:rFonts w:ascii="Arial" w:hAnsi="Arial" w:cs="Arial"/>
                <w:spacing w:val="5"/>
                <w:sz w:val="18"/>
                <w:szCs w:val="18"/>
              </w:rPr>
              <w:t xml:space="preserve">“Onder het “migreren van de netwerken voor de </w:t>
            </w:r>
            <w:proofErr w:type="spellStart"/>
            <w:r w:rsidRPr="00FD4DB8">
              <w:rPr>
                <w:rFonts w:ascii="Arial" w:hAnsi="Arial" w:cs="Arial"/>
                <w:spacing w:val="5"/>
                <w:sz w:val="18"/>
                <w:szCs w:val="18"/>
              </w:rPr>
              <w:t>Sunij</w:t>
            </w:r>
            <w:proofErr w:type="spellEnd"/>
            <w:r w:rsidRPr="00FD4DB8">
              <w:rPr>
                <w:rFonts w:ascii="Arial" w:hAnsi="Arial" w:cs="Arial"/>
                <w:spacing w:val="5"/>
                <w:sz w:val="18"/>
                <w:szCs w:val="18"/>
              </w:rPr>
              <w:t xml:space="preserve"> lijn en de Uithoflijn” wordt verstaan dat deze technisch en functioneel met elkaar worden verbonden op zodanige wijze dat het geheel functioneert als één netwerk en ook als zodanig beheerd en onderhouden kan worden.”</w:t>
            </w:r>
          </w:p>
          <w:p w:rsidR="00A31EA3" w:rsidRPr="00FD4DB8" w:rsidRDefault="00A31EA3" w:rsidP="00C94EC4">
            <w:pPr>
              <w:rPr>
                <w:rFonts w:ascii="Arial" w:hAnsi="Arial" w:cs="Arial"/>
                <w:spacing w:val="5"/>
                <w:sz w:val="18"/>
                <w:szCs w:val="18"/>
              </w:rPr>
            </w:pPr>
            <w:r w:rsidRPr="00FD4DB8">
              <w:rPr>
                <w:rFonts w:ascii="Arial" w:hAnsi="Arial" w:cs="Arial"/>
                <w:b/>
                <w:spacing w:val="5"/>
                <w:sz w:val="18"/>
                <w:szCs w:val="18"/>
              </w:rPr>
              <w:t>Vraag:</w:t>
            </w:r>
            <w:r w:rsidRPr="00FD4DB8">
              <w:rPr>
                <w:rFonts w:ascii="Arial" w:hAnsi="Arial" w:cs="Arial"/>
                <w:spacing w:val="5"/>
                <w:sz w:val="18"/>
                <w:szCs w:val="18"/>
              </w:rPr>
              <w:t xml:space="preserve"> Valt de activiteit “migreren” binnen de scope van de aanbesteding of wordt hier bedoeld het “beheer en onderhoud” van de gemigreerde en verbonden netwerksegmenten?</w:t>
            </w:r>
          </w:p>
        </w:tc>
      </w:tr>
      <w:tr w:rsidR="00A31EA3" w:rsidRPr="00135212" w:rsidTr="00C94EC4">
        <w:tc>
          <w:tcPr>
            <w:tcW w:w="977" w:type="dxa"/>
          </w:tcPr>
          <w:p w:rsidR="00A31EA3" w:rsidRPr="00AA0BB1" w:rsidRDefault="00A31EA3" w:rsidP="00C94EC4">
            <w:pPr>
              <w:rPr>
                <w:rFonts w:ascii="Arial" w:hAnsi="Arial" w:cs="Arial"/>
                <w:sz w:val="18"/>
                <w:szCs w:val="18"/>
              </w:rPr>
            </w:pPr>
            <w:r w:rsidRPr="00AA0BB1">
              <w:rPr>
                <w:rFonts w:ascii="Arial" w:hAnsi="Arial" w:cs="Arial"/>
                <w:sz w:val="18"/>
                <w:szCs w:val="18"/>
              </w:rPr>
              <w:t>Antwoord</w:t>
            </w:r>
          </w:p>
        </w:tc>
        <w:tc>
          <w:tcPr>
            <w:tcW w:w="8629" w:type="dxa"/>
            <w:gridSpan w:val="2"/>
          </w:tcPr>
          <w:p w:rsidR="00081677" w:rsidRPr="00081677" w:rsidRDefault="00081677" w:rsidP="00081677">
            <w:pPr>
              <w:rPr>
                <w:rFonts w:ascii="Arial" w:hAnsi="Arial" w:cs="Arial"/>
                <w:spacing w:val="5"/>
                <w:sz w:val="18"/>
                <w:szCs w:val="18"/>
              </w:rPr>
            </w:pPr>
            <w:r w:rsidRPr="00081677">
              <w:rPr>
                <w:rFonts w:ascii="Arial" w:hAnsi="Arial" w:cs="Arial"/>
                <w:spacing w:val="5"/>
                <w:sz w:val="18"/>
                <w:szCs w:val="18"/>
              </w:rPr>
              <w:t xml:space="preserve">De migratie betreft het koppelen van het huidige </w:t>
            </w:r>
            <w:proofErr w:type="spellStart"/>
            <w:r w:rsidRPr="00081677">
              <w:rPr>
                <w:rFonts w:ascii="Arial" w:hAnsi="Arial" w:cs="Arial"/>
                <w:spacing w:val="5"/>
                <w:sz w:val="18"/>
                <w:szCs w:val="18"/>
              </w:rPr>
              <w:t>Sunij</w:t>
            </w:r>
            <w:proofErr w:type="spellEnd"/>
            <w:r w:rsidRPr="00081677">
              <w:rPr>
                <w:rFonts w:ascii="Arial" w:hAnsi="Arial" w:cs="Arial"/>
                <w:spacing w:val="5"/>
                <w:sz w:val="18"/>
                <w:szCs w:val="18"/>
              </w:rPr>
              <w:t xml:space="preserve"> netwerk aan het nog te bouwen Uithof netwerk. Deze migratie (of integratie) vaardigheid valt binnen de scope van de uitvraag en zal mogelijk, afhankelijk van de planning van oplevering, ook binnen deze opdracht moeten worden uitgevoerd. </w:t>
            </w:r>
          </w:p>
          <w:p w:rsidR="00A31EA3" w:rsidRPr="00AA0BB1" w:rsidRDefault="00081677" w:rsidP="00081677">
            <w:pPr>
              <w:rPr>
                <w:rFonts w:ascii="Arial" w:hAnsi="Arial" w:cs="Arial"/>
                <w:sz w:val="18"/>
                <w:szCs w:val="18"/>
              </w:rPr>
            </w:pPr>
            <w:r w:rsidRPr="00081677">
              <w:rPr>
                <w:rFonts w:ascii="Arial" w:hAnsi="Arial" w:cs="Arial"/>
                <w:spacing w:val="5"/>
                <w:sz w:val="18"/>
                <w:szCs w:val="18"/>
              </w:rPr>
              <w:t>De mogelijkheid bestaat dat de migratie al voor de ingangsdatum van het contract heeft plaatsgevo</w:t>
            </w:r>
            <w:r>
              <w:rPr>
                <w:rFonts w:ascii="Arial" w:hAnsi="Arial" w:cs="Arial"/>
                <w:spacing w:val="5"/>
                <w:sz w:val="18"/>
                <w:szCs w:val="18"/>
              </w:rPr>
              <w:t>n</w:t>
            </w:r>
            <w:r w:rsidRPr="00081677">
              <w:rPr>
                <w:rFonts w:ascii="Arial" w:hAnsi="Arial" w:cs="Arial"/>
                <w:spacing w:val="5"/>
                <w:sz w:val="18"/>
                <w:szCs w:val="18"/>
              </w:rPr>
              <w:t>den. Het beheer en onderhoud van dit gekoppelde (samengesmolten) netwerk (dus na de migratie) valt in elk geval binnen de scope van de aanbesteding.</w:t>
            </w:r>
          </w:p>
        </w:tc>
      </w:tr>
    </w:tbl>
    <w:p w:rsidR="00EF1E37" w:rsidRPr="00135212" w:rsidRDefault="00EF1E37"/>
    <w:sectPr w:rsidR="00EF1E37" w:rsidRPr="0013521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891" w:rsidRDefault="00797891">
      <w:r>
        <w:separator/>
      </w:r>
    </w:p>
  </w:endnote>
  <w:endnote w:type="continuationSeparator" w:id="0">
    <w:p w:rsidR="00797891" w:rsidRDefault="00797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EC1" w:rsidRPr="00021DE7" w:rsidRDefault="000960F4" w:rsidP="00992EC1">
    <w:pPr>
      <w:pStyle w:val="Voettekst"/>
      <w:pBdr>
        <w:top w:val="single" w:sz="4" w:space="0" w:color="auto"/>
      </w:pBdr>
      <w:rPr>
        <w:rFonts w:ascii="Arial" w:hAnsi="Arial" w:cs="Arial"/>
        <w:sz w:val="18"/>
        <w:szCs w:val="18"/>
      </w:rPr>
    </w:pPr>
    <w:r>
      <w:rPr>
        <w:rFonts w:ascii="Arial" w:hAnsi="Arial" w:cs="Arial"/>
        <w:sz w:val="18"/>
        <w:szCs w:val="18"/>
      </w:rPr>
      <w:t>9431</w:t>
    </w:r>
    <w:r w:rsidR="00992EC1" w:rsidRPr="00021DE7">
      <w:rPr>
        <w:rFonts w:ascii="Arial" w:hAnsi="Arial" w:cs="Arial"/>
        <w:sz w:val="18"/>
        <w:szCs w:val="18"/>
      </w:rPr>
      <w:tab/>
    </w:r>
    <w:r w:rsidR="00992EC1" w:rsidRPr="00021DE7">
      <w:rPr>
        <w:rFonts w:ascii="Arial" w:hAnsi="Arial" w:cs="Arial"/>
        <w:sz w:val="18"/>
        <w:szCs w:val="18"/>
      </w:rPr>
      <w:tab/>
    </w:r>
    <w:r w:rsidR="00992EC1" w:rsidRPr="00021DE7">
      <w:rPr>
        <w:rFonts w:ascii="Arial" w:hAnsi="Arial" w:cs="Arial"/>
        <w:sz w:val="18"/>
        <w:szCs w:val="18"/>
      </w:rPr>
      <w:tab/>
    </w:r>
  </w:p>
  <w:p w:rsidR="00992EC1" w:rsidRPr="00021DE7" w:rsidRDefault="00992EC1" w:rsidP="00992EC1">
    <w:pPr>
      <w:pStyle w:val="Voettekst"/>
      <w:pBdr>
        <w:top w:val="single" w:sz="4" w:space="0" w:color="auto"/>
      </w:pBdr>
      <w:rPr>
        <w:rFonts w:ascii="Arial" w:hAnsi="Arial" w:cs="Arial"/>
        <w:sz w:val="18"/>
        <w:szCs w:val="18"/>
      </w:rPr>
    </w:pPr>
    <w:r w:rsidRPr="00021DE7">
      <w:rPr>
        <w:rFonts w:ascii="Arial" w:hAnsi="Arial" w:cs="Arial"/>
        <w:sz w:val="18"/>
        <w:szCs w:val="18"/>
      </w:rPr>
      <w:t>Provincie Utrecht</w:t>
    </w:r>
  </w:p>
  <w:p w:rsidR="00992EC1" w:rsidRDefault="000960F4" w:rsidP="00992EC1">
    <w:pPr>
      <w:pStyle w:val="Voettekst"/>
    </w:pPr>
    <w:r>
      <w:rPr>
        <w:sz w:val="20"/>
      </w:rPr>
      <w:t>Beheer en onderhoud telematicanetwerk</w:t>
    </w:r>
    <w:r w:rsidR="00992EC1">
      <w:rPr>
        <w:sz w:val="20"/>
      </w:rPr>
      <w:tab/>
    </w:r>
    <w:r w:rsidR="00992EC1">
      <w:rPr>
        <w:sz w:val="20"/>
      </w:rPr>
      <w:tab/>
    </w:r>
    <w:r w:rsidR="00992EC1">
      <w:rPr>
        <w:rStyle w:val="Paginanummer"/>
      </w:rPr>
      <w:fldChar w:fldCharType="begin"/>
    </w:r>
    <w:r w:rsidR="00992EC1">
      <w:rPr>
        <w:rStyle w:val="Paginanummer"/>
      </w:rPr>
      <w:instrText xml:space="preserve"> PAGE </w:instrText>
    </w:r>
    <w:r w:rsidR="00992EC1">
      <w:rPr>
        <w:rStyle w:val="Paginanummer"/>
      </w:rPr>
      <w:fldChar w:fldCharType="separate"/>
    </w:r>
    <w:r w:rsidR="006A6756">
      <w:rPr>
        <w:rStyle w:val="Paginanummer"/>
        <w:noProof/>
      </w:rPr>
      <w:t>2</w:t>
    </w:r>
    <w:r w:rsidR="00992EC1">
      <w:rPr>
        <w:rStyle w:val="Paginanumm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891" w:rsidRDefault="00797891">
      <w:r>
        <w:separator/>
      </w:r>
    </w:p>
  </w:footnote>
  <w:footnote w:type="continuationSeparator" w:id="0">
    <w:p w:rsidR="00797891" w:rsidRDefault="007978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183"/>
    <w:rsid w:val="00081677"/>
    <w:rsid w:val="000960F4"/>
    <w:rsid w:val="00135212"/>
    <w:rsid w:val="001433E9"/>
    <w:rsid w:val="00144708"/>
    <w:rsid w:val="001516D2"/>
    <w:rsid w:val="00167EB1"/>
    <w:rsid w:val="001B5FEB"/>
    <w:rsid w:val="00237A94"/>
    <w:rsid w:val="00281458"/>
    <w:rsid w:val="002A2FF8"/>
    <w:rsid w:val="0032125C"/>
    <w:rsid w:val="00342DAE"/>
    <w:rsid w:val="003D4021"/>
    <w:rsid w:val="004050B9"/>
    <w:rsid w:val="005041D4"/>
    <w:rsid w:val="0054033D"/>
    <w:rsid w:val="005B70E5"/>
    <w:rsid w:val="006407F0"/>
    <w:rsid w:val="00652D2C"/>
    <w:rsid w:val="006A6756"/>
    <w:rsid w:val="006D54EA"/>
    <w:rsid w:val="00777A15"/>
    <w:rsid w:val="00797891"/>
    <w:rsid w:val="00812057"/>
    <w:rsid w:val="008F0C30"/>
    <w:rsid w:val="009856CE"/>
    <w:rsid w:val="00992EC1"/>
    <w:rsid w:val="009C475C"/>
    <w:rsid w:val="009D6BD3"/>
    <w:rsid w:val="00A22070"/>
    <w:rsid w:val="00A31EA3"/>
    <w:rsid w:val="00A4157F"/>
    <w:rsid w:val="00A66657"/>
    <w:rsid w:val="00A80BC6"/>
    <w:rsid w:val="00AA0BB1"/>
    <w:rsid w:val="00AC56F9"/>
    <w:rsid w:val="00B81AFE"/>
    <w:rsid w:val="00BC4372"/>
    <w:rsid w:val="00BD044D"/>
    <w:rsid w:val="00C03D27"/>
    <w:rsid w:val="00C054D7"/>
    <w:rsid w:val="00C641F7"/>
    <w:rsid w:val="00C81D19"/>
    <w:rsid w:val="00C859D5"/>
    <w:rsid w:val="00C93B65"/>
    <w:rsid w:val="00C94D6E"/>
    <w:rsid w:val="00CF3BC6"/>
    <w:rsid w:val="00D6146C"/>
    <w:rsid w:val="00DC1796"/>
    <w:rsid w:val="00E2345D"/>
    <w:rsid w:val="00E86F9E"/>
    <w:rsid w:val="00EA368E"/>
    <w:rsid w:val="00EE6545"/>
    <w:rsid w:val="00EF1E37"/>
    <w:rsid w:val="00F62AEB"/>
    <w:rsid w:val="00FC1183"/>
    <w:rsid w:val="00FD2282"/>
    <w:rsid w:val="00FD4D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C1183"/>
    <w:pPr>
      <w:spacing w:after="0" w:line="240" w:lineRule="auto"/>
    </w:pPr>
    <w:rPr>
      <w:rFonts w:ascii="Times New Roman" w:eastAsia="Times New Roman" w:hAnsi="Times New Roman" w:cs="Times New Roman"/>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FC1183"/>
    <w:pPr>
      <w:tabs>
        <w:tab w:val="center" w:pos="4536"/>
        <w:tab w:val="right" w:pos="9072"/>
      </w:tabs>
    </w:pPr>
  </w:style>
  <w:style w:type="character" w:customStyle="1" w:styleId="VoettekstChar">
    <w:name w:val="Voettekst Char"/>
    <w:basedOn w:val="Standaardalinea-lettertype"/>
    <w:link w:val="Voettekst"/>
    <w:rsid w:val="00FC1183"/>
    <w:rPr>
      <w:rFonts w:ascii="Times New Roman" w:eastAsia="Times New Roman" w:hAnsi="Times New Roman" w:cs="Times New Roman"/>
      <w:szCs w:val="20"/>
      <w:lang w:eastAsia="nl-NL"/>
    </w:rPr>
  </w:style>
  <w:style w:type="character" w:styleId="Paginanummer">
    <w:name w:val="page number"/>
    <w:basedOn w:val="Standaardalinea-lettertype"/>
    <w:rsid w:val="00FC1183"/>
  </w:style>
  <w:style w:type="paragraph" w:styleId="Koptekst">
    <w:name w:val="header"/>
    <w:basedOn w:val="Standaard"/>
    <w:link w:val="KoptekstChar"/>
    <w:uiPriority w:val="99"/>
    <w:unhideWhenUsed/>
    <w:rsid w:val="000960F4"/>
    <w:pPr>
      <w:tabs>
        <w:tab w:val="center" w:pos="4536"/>
        <w:tab w:val="right" w:pos="9072"/>
      </w:tabs>
    </w:pPr>
  </w:style>
  <w:style w:type="character" w:customStyle="1" w:styleId="KoptekstChar">
    <w:name w:val="Koptekst Char"/>
    <w:basedOn w:val="Standaardalinea-lettertype"/>
    <w:link w:val="Koptekst"/>
    <w:uiPriority w:val="99"/>
    <w:rsid w:val="000960F4"/>
    <w:rPr>
      <w:rFonts w:ascii="Times New Roman" w:eastAsia="Times New Roman" w:hAnsi="Times New Roman" w:cs="Times New Roman"/>
      <w:szCs w:val="20"/>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C1183"/>
    <w:pPr>
      <w:spacing w:after="0" w:line="240" w:lineRule="auto"/>
    </w:pPr>
    <w:rPr>
      <w:rFonts w:ascii="Times New Roman" w:eastAsia="Times New Roman" w:hAnsi="Times New Roman" w:cs="Times New Roman"/>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FC1183"/>
    <w:pPr>
      <w:tabs>
        <w:tab w:val="center" w:pos="4536"/>
        <w:tab w:val="right" w:pos="9072"/>
      </w:tabs>
    </w:pPr>
  </w:style>
  <w:style w:type="character" w:customStyle="1" w:styleId="VoettekstChar">
    <w:name w:val="Voettekst Char"/>
    <w:basedOn w:val="Standaardalinea-lettertype"/>
    <w:link w:val="Voettekst"/>
    <w:rsid w:val="00FC1183"/>
    <w:rPr>
      <w:rFonts w:ascii="Times New Roman" w:eastAsia="Times New Roman" w:hAnsi="Times New Roman" w:cs="Times New Roman"/>
      <w:szCs w:val="20"/>
      <w:lang w:eastAsia="nl-NL"/>
    </w:rPr>
  </w:style>
  <w:style w:type="character" w:styleId="Paginanummer">
    <w:name w:val="page number"/>
    <w:basedOn w:val="Standaardalinea-lettertype"/>
    <w:rsid w:val="00FC1183"/>
  </w:style>
  <w:style w:type="paragraph" w:styleId="Koptekst">
    <w:name w:val="header"/>
    <w:basedOn w:val="Standaard"/>
    <w:link w:val="KoptekstChar"/>
    <w:uiPriority w:val="99"/>
    <w:unhideWhenUsed/>
    <w:rsid w:val="000960F4"/>
    <w:pPr>
      <w:tabs>
        <w:tab w:val="center" w:pos="4536"/>
        <w:tab w:val="right" w:pos="9072"/>
      </w:tabs>
    </w:pPr>
  </w:style>
  <w:style w:type="character" w:customStyle="1" w:styleId="KoptekstChar">
    <w:name w:val="Koptekst Char"/>
    <w:basedOn w:val="Standaardalinea-lettertype"/>
    <w:link w:val="Koptekst"/>
    <w:uiPriority w:val="99"/>
    <w:rsid w:val="000960F4"/>
    <w:rPr>
      <w:rFonts w:ascii="Times New Roman" w:eastAsia="Times New Roman" w:hAnsi="Times New Roman" w:cs="Times New Roman"/>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2084">
      <w:bodyDiv w:val="1"/>
      <w:marLeft w:val="0"/>
      <w:marRight w:val="0"/>
      <w:marTop w:val="0"/>
      <w:marBottom w:val="0"/>
      <w:divBdr>
        <w:top w:val="none" w:sz="0" w:space="0" w:color="auto"/>
        <w:left w:val="none" w:sz="0" w:space="0" w:color="auto"/>
        <w:bottom w:val="none" w:sz="0" w:space="0" w:color="auto"/>
        <w:right w:val="none" w:sz="0" w:space="0" w:color="auto"/>
      </w:divBdr>
    </w:div>
    <w:div w:id="44063298">
      <w:bodyDiv w:val="1"/>
      <w:marLeft w:val="0"/>
      <w:marRight w:val="0"/>
      <w:marTop w:val="0"/>
      <w:marBottom w:val="0"/>
      <w:divBdr>
        <w:top w:val="none" w:sz="0" w:space="0" w:color="auto"/>
        <w:left w:val="none" w:sz="0" w:space="0" w:color="auto"/>
        <w:bottom w:val="none" w:sz="0" w:space="0" w:color="auto"/>
        <w:right w:val="none" w:sz="0" w:space="0" w:color="auto"/>
      </w:divBdr>
    </w:div>
    <w:div w:id="71700193">
      <w:bodyDiv w:val="1"/>
      <w:marLeft w:val="0"/>
      <w:marRight w:val="0"/>
      <w:marTop w:val="0"/>
      <w:marBottom w:val="0"/>
      <w:divBdr>
        <w:top w:val="none" w:sz="0" w:space="0" w:color="auto"/>
        <w:left w:val="none" w:sz="0" w:space="0" w:color="auto"/>
        <w:bottom w:val="none" w:sz="0" w:space="0" w:color="auto"/>
        <w:right w:val="none" w:sz="0" w:space="0" w:color="auto"/>
      </w:divBdr>
    </w:div>
    <w:div w:id="153495496">
      <w:bodyDiv w:val="1"/>
      <w:marLeft w:val="0"/>
      <w:marRight w:val="0"/>
      <w:marTop w:val="0"/>
      <w:marBottom w:val="0"/>
      <w:divBdr>
        <w:top w:val="none" w:sz="0" w:space="0" w:color="auto"/>
        <w:left w:val="none" w:sz="0" w:space="0" w:color="auto"/>
        <w:bottom w:val="none" w:sz="0" w:space="0" w:color="auto"/>
        <w:right w:val="none" w:sz="0" w:space="0" w:color="auto"/>
      </w:divBdr>
    </w:div>
    <w:div w:id="404226289">
      <w:bodyDiv w:val="1"/>
      <w:marLeft w:val="0"/>
      <w:marRight w:val="0"/>
      <w:marTop w:val="0"/>
      <w:marBottom w:val="0"/>
      <w:divBdr>
        <w:top w:val="none" w:sz="0" w:space="0" w:color="auto"/>
        <w:left w:val="none" w:sz="0" w:space="0" w:color="auto"/>
        <w:bottom w:val="none" w:sz="0" w:space="0" w:color="auto"/>
        <w:right w:val="none" w:sz="0" w:space="0" w:color="auto"/>
      </w:divBdr>
    </w:div>
    <w:div w:id="454374938">
      <w:bodyDiv w:val="1"/>
      <w:marLeft w:val="0"/>
      <w:marRight w:val="0"/>
      <w:marTop w:val="0"/>
      <w:marBottom w:val="0"/>
      <w:divBdr>
        <w:top w:val="none" w:sz="0" w:space="0" w:color="auto"/>
        <w:left w:val="none" w:sz="0" w:space="0" w:color="auto"/>
        <w:bottom w:val="none" w:sz="0" w:space="0" w:color="auto"/>
        <w:right w:val="none" w:sz="0" w:space="0" w:color="auto"/>
      </w:divBdr>
    </w:div>
    <w:div w:id="722411114">
      <w:bodyDiv w:val="1"/>
      <w:marLeft w:val="0"/>
      <w:marRight w:val="0"/>
      <w:marTop w:val="0"/>
      <w:marBottom w:val="0"/>
      <w:divBdr>
        <w:top w:val="none" w:sz="0" w:space="0" w:color="auto"/>
        <w:left w:val="none" w:sz="0" w:space="0" w:color="auto"/>
        <w:bottom w:val="none" w:sz="0" w:space="0" w:color="auto"/>
        <w:right w:val="none" w:sz="0" w:space="0" w:color="auto"/>
      </w:divBdr>
    </w:div>
    <w:div w:id="873544307">
      <w:bodyDiv w:val="1"/>
      <w:marLeft w:val="0"/>
      <w:marRight w:val="0"/>
      <w:marTop w:val="0"/>
      <w:marBottom w:val="0"/>
      <w:divBdr>
        <w:top w:val="none" w:sz="0" w:space="0" w:color="auto"/>
        <w:left w:val="none" w:sz="0" w:space="0" w:color="auto"/>
        <w:bottom w:val="none" w:sz="0" w:space="0" w:color="auto"/>
        <w:right w:val="none" w:sz="0" w:space="0" w:color="auto"/>
      </w:divBdr>
      <w:divsChild>
        <w:div w:id="616134259">
          <w:marLeft w:val="0"/>
          <w:marRight w:val="0"/>
          <w:marTop w:val="0"/>
          <w:marBottom w:val="0"/>
          <w:divBdr>
            <w:top w:val="none" w:sz="0" w:space="0" w:color="auto"/>
            <w:left w:val="none" w:sz="0" w:space="0" w:color="auto"/>
            <w:bottom w:val="none" w:sz="0" w:space="0" w:color="auto"/>
            <w:right w:val="none" w:sz="0" w:space="0" w:color="auto"/>
          </w:divBdr>
          <w:divsChild>
            <w:div w:id="1280720811">
              <w:marLeft w:val="0"/>
              <w:marRight w:val="0"/>
              <w:marTop w:val="0"/>
              <w:marBottom w:val="0"/>
              <w:divBdr>
                <w:top w:val="none" w:sz="0" w:space="0" w:color="auto"/>
                <w:left w:val="none" w:sz="0" w:space="0" w:color="auto"/>
                <w:bottom w:val="none" w:sz="0" w:space="0" w:color="auto"/>
                <w:right w:val="none" w:sz="0" w:space="0" w:color="auto"/>
              </w:divBdr>
              <w:divsChild>
                <w:div w:id="718552567">
                  <w:marLeft w:val="0"/>
                  <w:marRight w:val="0"/>
                  <w:marTop w:val="0"/>
                  <w:marBottom w:val="0"/>
                  <w:divBdr>
                    <w:top w:val="none" w:sz="0" w:space="0" w:color="auto"/>
                    <w:left w:val="none" w:sz="0" w:space="0" w:color="auto"/>
                    <w:bottom w:val="none" w:sz="0" w:space="0" w:color="auto"/>
                    <w:right w:val="none" w:sz="0" w:space="0" w:color="auto"/>
                  </w:divBdr>
                  <w:divsChild>
                    <w:div w:id="451091629">
                      <w:marLeft w:val="0"/>
                      <w:marRight w:val="0"/>
                      <w:marTop w:val="0"/>
                      <w:marBottom w:val="0"/>
                      <w:divBdr>
                        <w:top w:val="none" w:sz="0" w:space="0" w:color="auto"/>
                        <w:left w:val="none" w:sz="0" w:space="0" w:color="auto"/>
                        <w:bottom w:val="none" w:sz="0" w:space="0" w:color="auto"/>
                        <w:right w:val="none" w:sz="0" w:space="0" w:color="auto"/>
                      </w:divBdr>
                      <w:divsChild>
                        <w:div w:id="1058094642">
                          <w:marLeft w:val="480"/>
                          <w:marRight w:val="0"/>
                          <w:marTop w:val="0"/>
                          <w:marBottom w:val="0"/>
                          <w:divBdr>
                            <w:top w:val="none" w:sz="0" w:space="0" w:color="auto"/>
                            <w:left w:val="none" w:sz="0" w:space="0" w:color="auto"/>
                            <w:bottom w:val="none" w:sz="0" w:space="0" w:color="auto"/>
                            <w:right w:val="none" w:sz="0" w:space="0" w:color="auto"/>
                          </w:divBdr>
                          <w:divsChild>
                            <w:div w:id="285549869">
                              <w:marLeft w:val="0"/>
                              <w:marRight w:val="0"/>
                              <w:marTop w:val="0"/>
                              <w:marBottom w:val="0"/>
                              <w:divBdr>
                                <w:top w:val="none" w:sz="0" w:space="0" w:color="auto"/>
                                <w:left w:val="none" w:sz="0" w:space="0" w:color="auto"/>
                                <w:bottom w:val="none" w:sz="0" w:space="0" w:color="auto"/>
                                <w:right w:val="none" w:sz="0" w:space="0" w:color="auto"/>
                              </w:divBdr>
                              <w:divsChild>
                                <w:div w:id="1951277756">
                                  <w:marLeft w:val="0"/>
                                  <w:marRight w:val="0"/>
                                  <w:marTop w:val="0"/>
                                  <w:marBottom w:val="0"/>
                                  <w:divBdr>
                                    <w:top w:val="none" w:sz="0" w:space="0" w:color="auto"/>
                                    <w:left w:val="none" w:sz="0" w:space="0" w:color="auto"/>
                                    <w:bottom w:val="none" w:sz="0" w:space="0" w:color="auto"/>
                                    <w:right w:val="none" w:sz="0" w:space="0" w:color="auto"/>
                                  </w:divBdr>
                                  <w:divsChild>
                                    <w:div w:id="41099996">
                                      <w:marLeft w:val="0"/>
                                      <w:marRight w:val="0"/>
                                      <w:marTop w:val="240"/>
                                      <w:marBottom w:val="0"/>
                                      <w:divBdr>
                                        <w:top w:val="none" w:sz="0" w:space="0" w:color="auto"/>
                                        <w:left w:val="none" w:sz="0" w:space="0" w:color="auto"/>
                                        <w:bottom w:val="none" w:sz="0" w:space="0" w:color="auto"/>
                                        <w:right w:val="none" w:sz="0" w:space="0" w:color="auto"/>
                                      </w:divBdr>
                                      <w:divsChild>
                                        <w:div w:id="352340620">
                                          <w:marLeft w:val="0"/>
                                          <w:marRight w:val="0"/>
                                          <w:marTop w:val="0"/>
                                          <w:marBottom w:val="0"/>
                                          <w:divBdr>
                                            <w:top w:val="none" w:sz="0" w:space="0" w:color="auto"/>
                                            <w:left w:val="none" w:sz="0" w:space="0" w:color="auto"/>
                                            <w:bottom w:val="none" w:sz="0" w:space="0" w:color="auto"/>
                                            <w:right w:val="none" w:sz="0" w:space="0" w:color="auto"/>
                                          </w:divBdr>
                                          <w:divsChild>
                                            <w:div w:id="1660229377">
                                              <w:marLeft w:val="0"/>
                                              <w:marRight w:val="0"/>
                                              <w:marTop w:val="0"/>
                                              <w:marBottom w:val="0"/>
                                              <w:divBdr>
                                                <w:top w:val="none" w:sz="0" w:space="0" w:color="auto"/>
                                                <w:left w:val="none" w:sz="0" w:space="0" w:color="auto"/>
                                                <w:bottom w:val="none" w:sz="0" w:space="0" w:color="auto"/>
                                                <w:right w:val="none" w:sz="0" w:space="0" w:color="auto"/>
                                              </w:divBdr>
                                              <w:divsChild>
                                                <w:div w:id="589772386">
                                                  <w:marLeft w:val="0"/>
                                                  <w:marRight w:val="0"/>
                                                  <w:marTop w:val="0"/>
                                                  <w:marBottom w:val="0"/>
                                                  <w:divBdr>
                                                    <w:top w:val="none" w:sz="0" w:space="0" w:color="auto"/>
                                                    <w:left w:val="none" w:sz="0" w:space="0" w:color="auto"/>
                                                    <w:bottom w:val="none" w:sz="0" w:space="0" w:color="auto"/>
                                                    <w:right w:val="none" w:sz="0" w:space="0" w:color="auto"/>
                                                  </w:divBdr>
                                                  <w:divsChild>
                                                    <w:div w:id="137378157">
                                                      <w:marLeft w:val="0"/>
                                                      <w:marRight w:val="0"/>
                                                      <w:marTop w:val="0"/>
                                                      <w:marBottom w:val="0"/>
                                                      <w:divBdr>
                                                        <w:top w:val="none" w:sz="0" w:space="0" w:color="auto"/>
                                                        <w:left w:val="none" w:sz="0" w:space="0" w:color="auto"/>
                                                        <w:bottom w:val="none" w:sz="0" w:space="0" w:color="auto"/>
                                                        <w:right w:val="none" w:sz="0" w:space="0" w:color="auto"/>
                                                      </w:divBdr>
                                                      <w:divsChild>
                                                        <w:div w:id="391319089">
                                                          <w:marLeft w:val="0"/>
                                                          <w:marRight w:val="0"/>
                                                          <w:marTop w:val="0"/>
                                                          <w:marBottom w:val="0"/>
                                                          <w:divBdr>
                                                            <w:top w:val="none" w:sz="0" w:space="0" w:color="auto"/>
                                                            <w:left w:val="none" w:sz="0" w:space="0" w:color="auto"/>
                                                            <w:bottom w:val="none" w:sz="0" w:space="0" w:color="auto"/>
                                                            <w:right w:val="none" w:sz="0" w:space="0" w:color="auto"/>
                                                          </w:divBdr>
                                                          <w:divsChild>
                                                            <w:div w:id="562184170">
                                                              <w:marLeft w:val="0"/>
                                                              <w:marRight w:val="0"/>
                                                              <w:marTop w:val="0"/>
                                                              <w:marBottom w:val="0"/>
                                                              <w:divBdr>
                                                                <w:top w:val="none" w:sz="0" w:space="0" w:color="auto"/>
                                                                <w:left w:val="none" w:sz="0" w:space="0" w:color="auto"/>
                                                                <w:bottom w:val="none" w:sz="0" w:space="0" w:color="auto"/>
                                                                <w:right w:val="none" w:sz="0" w:space="0" w:color="auto"/>
                                                              </w:divBdr>
                                                              <w:divsChild>
                                                                <w:div w:id="58144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9454193">
      <w:bodyDiv w:val="1"/>
      <w:marLeft w:val="0"/>
      <w:marRight w:val="0"/>
      <w:marTop w:val="0"/>
      <w:marBottom w:val="0"/>
      <w:divBdr>
        <w:top w:val="none" w:sz="0" w:space="0" w:color="auto"/>
        <w:left w:val="none" w:sz="0" w:space="0" w:color="auto"/>
        <w:bottom w:val="none" w:sz="0" w:space="0" w:color="auto"/>
        <w:right w:val="none" w:sz="0" w:space="0" w:color="auto"/>
      </w:divBdr>
    </w:div>
    <w:div w:id="1046028451">
      <w:bodyDiv w:val="1"/>
      <w:marLeft w:val="0"/>
      <w:marRight w:val="0"/>
      <w:marTop w:val="0"/>
      <w:marBottom w:val="0"/>
      <w:divBdr>
        <w:top w:val="none" w:sz="0" w:space="0" w:color="auto"/>
        <w:left w:val="none" w:sz="0" w:space="0" w:color="auto"/>
        <w:bottom w:val="none" w:sz="0" w:space="0" w:color="auto"/>
        <w:right w:val="none" w:sz="0" w:space="0" w:color="auto"/>
      </w:divBdr>
    </w:div>
    <w:div w:id="1215123052">
      <w:bodyDiv w:val="1"/>
      <w:marLeft w:val="0"/>
      <w:marRight w:val="0"/>
      <w:marTop w:val="0"/>
      <w:marBottom w:val="0"/>
      <w:divBdr>
        <w:top w:val="none" w:sz="0" w:space="0" w:color="auto"/>
        <w:left w:val="none" w:sz="0" w:space="0" w:color="auto"/>
        <w:bottom w:val="none" w:sz="0" w:space="0" w:color="auto"/>
        <w:right w:val="none" w:sz="0" w:space="0" w:color="auto"/>
      </w:divBdr>
    </w:div>
    <w:div w:id="1254826149">
      <w:bodyDiv w:val="1"/>
      <w:marLeft w:val="0"/>
      <w:marRight w:val="0"/>
      <w:marTop w:val="0"/>
      <w:marBottom w:val="0"/>
      <w:divBdr>
        <w:top w:val="none" w:sz="0" w:space="0" w:color="auto"/>
        <w:left w:val="none" w:sz="0" w:space="0" w:color="auto"/>
        <w:bottom w:val="none" w:sz="0" w:space="0" w:color="auto"/>
        <w:right w:val="none" w:sz="0" w:space="0" w:color="auto"/>
      </w:divBdr>
    </w:div>
    <w:div w:id="1337616538">
      <w:bodyDiv w:val="1"/>
      <w:marLeft w:val="0"/>
      <w:marRight w:val="0"/>
      <w:marTop w:val="0"/>
      <w:marBottom w:val="0"/>
      <w:divBdr>
        <w:top w:val="none" w:sz="0" w:space="0" w:color="auto"/>
        <w:left w:val="none" w:sz="0" w:space="0" w:color="auto"/>
        <w:bottom w:val="none" w:sz="0" w:space="0" w:color="auto"/>
        <w:right w:val="none" w:sz="0" w:space="0" w:color="auto"/>
      </w:divBdr>
    </w:div>
    <w:div w:id="1459959297">
      <w:bodyDiv w:val="1"/>
      <w:marLeft w:val="0"/>
      <w:marRight w:val="0"/>
      <w:marTop w:val="0"/>
      <w:marBottom w:val="0"/>
      <w:divBdr>
        <w:top w:val="none" w:sz="0" w:space="0" w:color="auto"/>
        <w:left w:val="none" w:sz="0" w:space="0" w:color="auto"/>
        <w:bottom w:val="none" w:sz="0" w:space="0" w:color="auto"/>
        <w:right w:val="none" w:sz="0" w:space="0" w:color="auto"/>
      </w:divBdr>
      <w:divsChild>
        <w:div w:id="1324745957">
          <w:marLeft w:val="0"/>
          <w:marRight w:val="0"/>
          <w:marTop w:val="0"/>
          <w:marBottom w:val="0"/>
          <w:divBdr>
            <w:top w:val="none" w:sz="0" w:space="0" w:color="auto"/>
            <w:left w:val="none" w:sz="0" w:space="0" w:color="auto"/>
            <w:bottom w:val="none" w:sz="0" w:space="0" w:color="auto"/>
            <w:right w:val="none" w:sz="0" w:space="0" w:color="auto"/>
          </w:divBdr>
          <w:divsChild>
            <w:div w:id="1353989847">
              <w:marLeft w:val="0"/>
              <w:marRight w:val="0"/>
              <w:marTop w:val="0"/>
              <w:marBottom w:val="0"/>
              <w:divBdr>
                <w:top w:val="none" w:sz="0" w:space="0" w:color="auto"/>
                <w:left w:val="none" w:sz="0" w:space="0" w:color="auto"/>
                <w:bottom w:val="none" w:sz="0" w:space="0" w:color="auto"/>
                <w:right w:val="none" w:sz="0" w:space="0" w:color="auto"/>
              </w:divBdr>
              <w:divsChild>
                <w:div w:id="1306668200">
                  <w:marLeft w:val="0"/>
                  <w:marRight w:val="0"/>
                  <w:marTop w:val="0"/>
                  <w:marBottom w:val="0"/>
                  <w:divBdr>
                    <w:top w:val="none" w:sz="0" w:space="0" w:color="auto"/>
                    <w:left w:val="none" w:sz="0" w:space="0" w:color="auto"/>
                    <w:bottom w:val="none" w:sz="0" w:space="0" w:color="auto"/>
                    <w:right w:val="none" w:sz="0" w:space="0" w:color="auto"/>
                  </w:divBdr>
                  <w:divsChild>
                    <w:div w:id="1420903464">
                      <w:marLeft w:val="0"/>
                      <w:marRight w:val="0"/>
                      <w:marTop w:val="0"/>
                      <w:marBottom w:val="0"/>
                      <w:divBdr>
                        <w:top w:val="none" w:sz="0" w:space="0" w:color="auto"/>
                        <w:left w:val="none" w:sz="0" w:space="0" w:color="auto"/>
                        <w:bottom w:val="none" w:sz="0" w:space="0" w:color="auto"/>
                        <w:right w:val="none" w:sz="0" w:space="0" w:color="auto"/>
                      </w:divBdr>
                      <w:divsChild>
                        <w:div w:id="1207372426">
                          <w:marLeft w:val="480"/>
                          <w:marRight w:val="0"/>
                          <w:marTop w:val="0"/>
                          <w:marBottom w:val="0"/>
                          <w:divBdr>
                            <w:top w:val="none" w:sz="0" w:space="0" w:color="auto"/>
                            <w:left w:val="none" w:sz="0" w:space="0" w:color="auto"/>
                            <w:bottom w:val="none" w:sz="0" w:space="0" w:color="auto"/>
                            <w:right w:val="none" w:sz="0" w:space="0" w:color="auto"/>
                          </w:divBdr>
                          <w:divsChild>
                            <w:div w:id="95640367">
                              <w:marLeft w:val="0"/>
                              <w:marRight w:val="0"/>
                              <w:marTop w:val="0"/>
                              <w:marBottom w:val="0"/>
                              <w:divBdr>
                                <w:top w:val="none" w:sz="0" w:space="0" w:color="auto"/>
                                <w:left w:val="none" w:sz="0" w:space="0" w:color="auto"/>
                                <w:bottom w:val="none" w:sz="0" w:space="0" w:color="auto"/>
                                <w:right w:val="none" w:sz="0" w:space="0" w:color="auto"/>
                              </w:divBdr>
                              <w:divsChild>
                                <w:div w:id="584530508">
                                  <w:marLeft w:val="0"/>
                                  <w:marRight w:val="0"/>
                                  <w:marTop w:val="0"/>
                                  <w:marBottom w:val="0"/>
                                  <w:divBdr>
                                    <w:top w:val="none" w:sz="0" w:space="0" w:color="auto"/>
                                    <w:left w:val="none" w:sz="0" w:space="0" w:color="auto"/>
                                    <w:bottom w:val="none" w:sz="0" w:space="0" w:color="auto"/>
                                    <w:right w:val="none" w:sz="0" w:space="0" w:color="auto"/>
                                  </w:divBdr>
                                  <w:divsChild>
                                    <w:div w:id="565072656">
                                      <w:marLeft w:val="0"/>
                                      <w:marRight w:val="0"/>
                                      <w:marTop w:val="240"/>
                                      <w:marBottom w:val="0"/>
                                      <w:divBdr>
                                        <w:top w:val="none" w:sz="0" w:space="0" w:color="auto"/>
                                        <w:left w:val="none" w:sz="0" w:space="0" w:color="auto"/>
                                        <w:bottom w:val="none" w:sz="0" w:space="0" w:color="auto"/>
                                        <w:right w:val="none" w:sz="0" w:space="0" w:color="auto"/>
                                      </w:divBdr>
                                      <w:divsChild>
                                        <w:div w:id="485359970">
                                          <w:marLeft w:val="0"/>
                                          <w:marRight w:val="0"/>
                                          <w:marTop w:val="0"/>
                                          <w:marBottom w:val="0"/>
                                          <w:divBdr>
                                            <w:top w:val="none" w:sz="0" w:space="0" w:color="auto"/>
                                            <w:left w:val="none" w:sz="0" w:space="0" w:color="auto"/>
                                            <w:bottom w:val="none" w:sz="0" w:space="0" w:color="auto"/>
                                            <w:right w:val="none" w:sz="0" w:space="0" w:color="auto"/>
                                          </w:divBdr>
                                          <w:divsChild>
                                            <w:div w:id="660158996">
                                              <w:marLeft w:val="0"/>
                                              <w:marRight w:val="0"/>
                                              <w:marTop w:val="0"/>
                                              <w:marBottom w:val="0"/>
                                              <w:divBdr>
                                                <w:top w:val="none" w:sz="0" w:space="0" w:color="auto"/>
                                                <w:left w:val="none" w:sz="0" w:space="0" w:color="auto"/>
                                                <w:bottom w:val="none" w:sz="0" w:space="0" w:color="auto"/>
                                                <w:right w:val="none" w:sz="0" w:space="0" w:color="auto"/>
                                              </w:divBdr>
                                              <w:divsChild>
                                                <w:div w:id="614797110">
                                                  <w:marLeft w:val="0"/>
                                                  <w:marRight w:val="0"/>
                                                  <w:marTop w:val="0"/>
                                                  <w:marBottom w:val="0"/>
                                                  <w:divBdr>
                                                    <w:top w:val="none" w:sz="0" w:space="0" w:color="auto"/>
                                                    <w:left w:val="none" w:sz="0" w:space="0" w:color="auto"/>
                                                    <w:bottom w:val="none" w:sz="0" w:space="0" w:color="auto"/>
                                                    <w:right w:val="none" w:sz="0" w:space="0" w:color="auto"/>
                                                  </w:divBdr>
                                                  <w:divsChild>
                                                    <w:div w:id="493037475">
                                                      <w:marLeft w:val="0"/>
                                                      <w:marRight w:val="0"/>
                                                      <w:marTop w:val="0"/>
                                                      <w:marBottom w:val="0"/>
                                                      <w:divBdr>
                                                        <w:top w:val="none" w:sz="0" w:space="0" w:color="auto"/>
                                                        <w:left w:val="none" w:sz="0" w:space="0" w:color="auto"/>
                                                        <w:bottom w:val="none" w:sz="0" w:space="0" w:color="auto"/>
                                                        <w:right w:val="none" w:sz="0" w:space="0" w:color="auto"/>
                                                      </w:divBdr>
                                                      <w:divsChild>
                                                        <w:div w:id="2083720934">
                                                          <w:marLeft w:val="0"/>
                                                          <w:marRight w:val="0"/>
                                                          <w:marTop w:val="0"/>
                                                          <w:marBottom w:val="0"/>
                                                          <w:divBdr>
                                                            <w:top w:val="none" w:sz="0" w:space="0" w:color="auto"/>
                                                            <w:left w:val="none" w:sz="0" w:space="0" w:color="auto"/>
                                                            <w:bottom w:val="none" w:sz="0" w:space="0" w:color="auto"/>
                                                            <w:right w:val="none" w:sz="0" w:space="0" w:color="auto"/>
                                                          </w:divBdr>
                                                          <w:divsChild>
                                                            <w:div w:id="1006251471">
                                                              <w:marLeft w:val="0"/>
                                                              <w:marRight w:val="0"/>
                                                              <w:marTop w:val="0"/>
                                                              <w:marBottom w:val="0"/>
                                                              <w:divBdr>
                                                                <w:top w:val="none" w:sz="0" w:space="0" w:color="auto"/>
                                                                <w:left w:val="none" w:sz="0" w:space="0" w:color="auto"/>
                                                                <w:bottom w:val="none" w:sz="0" w:space="0" w:color="auto"/>
                                                                <w:right w:val="none" w:sz="0" w:space="0" w:color="auto"/>
                                                              </w:divBdr>
                                                              <w:divsChild>
                                                                <w:div w:id="171954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2432004">
      <w:bodyDiv w:val="1"/>
      <w:marLeft w:val="0"/>
      <w:marRight w:val="0"/>
      <w:marTop w:val="0"/>
      <w:marBottom w:val="0"/>
      <w:divBdr>
        <w:top w:val="none" w:sz="0" w:space="0" w:color="auto"/>
        <w:left w:val="none" w:sz="0" w:space="0" w:color="auto"/>
        <w:bottom w:val="none" w:sz="0" w:space="0" w:color="auto"/>
        <w:right w:val="none" w:sz="0" w:space="0" w:color="auto"/>
      </w:divBdr>
    </w:div>
    <w:div w:id="1700736256">
      <w:bodyDiv w:val="1"/>
      <w:marLeft w:val="0"/>
      <w:marRight w:val="0"/>
      <w:marTop w:val="0"/>
      <w:marBottom w:val="0"/>
      <w:divBdr>
        <w:top w:val="none" w:sz="0" w:space="0" w:color="auto"/>
        <w:left w:val="none" w:sz="0" w:space="0" w:color="auto"/>
        <w:bottom w:val="none" w:sz="0" w:space="0" w:color="auto"/>
        <w:right w:val="none" w:sz="0" w:space="0" w:color="auto"/>
      </w:divBdr>
    </w:div>
    <w:div w:id="1768884952">
      <w:bodyDiv w:val="1"/>
      <w:marLeft w:val="0"/>
      <w:marRight w:val="0"/>
      <w:marTop w:val="0"/>
      <w:marBottom w:val="0"/>
      <w:divBdr>
        <w:top w:val="none" w:sz="0" w:space="0" w:color="auto"/>
        <w:left w:val="none" w:sz="0" w:space="0" w:color="auto"/>
        <w:bottom w:val="none" w:sz="0" w:space="0" w:color="auto"/>
        <w:right w:val="none" w:sz="0" w:space="0" w:color="auto"/>
      </w:divBdr>
    </w:div>
    <w:div w:id="1782264918">
      <w:bodyDiv w:val="1"/>
      <w:marLeft w:val="0"/>
      <w:marRight w:val="0"/>
      <w:marTop w:val="0"/>
      <w:marBottom w:val="0"/>
      <w:divBdr>
        <w:top w:val="none" w:sz="0" w:space="0" w:color="auto"/>
        <w:left w:val="none" w:sz="0" w:space="0" w:color="auto"/>
        <w:bottom w:val="none" w:sz="0" w:space="0" w:color="auto"/>
        <w:right w:val="none" w:sz="0" w:space="0" w:color="auto"/>
      </w:divBdr>
    </w:div>
    <w:div w:id="1870415561">
      <w:bodyDiv w:val="1"/>
      <w:marLeft w:val="0"/>
      <w:marRight w:val="0"/>
      <w:marTop w:val="0"/>
      <w:marBottom w:val="0"/>
      <w:divBdr>
        <w:top w:val="none" w:sz="0" w:space="0" w:color="auto"/>
        <w:left w:val="none" w:sz="0" w:space="0" w:color="auto"/>
        <w:bottom w:val="none" w:sz="0" w:space="0" w:color="auto"/>
        <w:right w:val="none" w:sz="0" w:space="0" w:color="auto"/>
      </w:divBdr>
    </w:div>
    <w:div w:id="189546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2</Pages>
  <Words>1078</Words>
  <Characters>5930</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Kwintenberg</dc:creator>
  <cp:lastModifiedBy>Steenis, Teus van</cp:lastModifiedBy>
  <cp:revision>9</cp:revision>
  <dcterms:created xsi:type="dcterms:W3CDTF">2016-10-04T11:08:00Z</dcterms:created>
  <dcterms:modified xsi:type="dcterms:W3CDTF">2016-10-13T10:53:00Z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978589344</vt:i4>
  </property>
  <property fmtid="{D5CDD505-2E9C-101B-9397-08002B2CF9AE}" pid="3" name="_NewReviewCycle">
    <vt:lpwstr/>
  </property>
  <property fmtid="{D5CDD505-2E9C-101B-9397-08002B2CF9AE}" pid="4" name="_EmailSubject">
    <vt:lpwstr>Telematica</vt:lpwstr>
  </property>
  <property fmtid="{D5CDD505-2E9C-101B-9397-08002B2CF9AE}" pid="5" name="_AuthorEmail">
    <vt:lpwstr>stephanie.de.wildt@provincie-utrecht.nl</vt:lpwstr>
  </property>
  <property fmtid="{D5CDD505-2E9C-101B-9397-08002B2CF9AE}" pid="6" name="_AuthorEmailDisplayName">
    <vt:lpwstr>Wildt, Stephanie de</vt:lpwstr>
  </property>
  <property fmtid="{D5CDD505-2E9C-101B-9397-08002B2CF9AE}" pid="7" name="_PreviousAdHocReviewCycleID">
    <vt:i4>-1889231839</vt:i4>
  </property>
</Properties>
</file>