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018" w:rsidRPr="00253258" w:rsidRDefault="00253258">
      <w:pPr>
        <w:rPr>
          <w:b/>
        </w:rPr>
      </w:pPr>
      <w:r w:rsidRPr="00253258">
        <w:rPr>
          <w:b/>
        </w:rPr>
        <w:t>Bijlage 10.2</w:t>
      </w:r>
      <w:r w:rsidRPr="00253258">
        <w:rPr>
          <w:b/>
        </w:rPr>
        <w:tab/>
        <w:t xml:space="preserve">Opgave </w:t>
      </w:r>
      <w:proofErr w:type="spellStart"/>
      <w:r w:rsidRPr="00253258">
        <w:rPr>
          <w:b/>
        </w:rPr>
        <w:t>subgunningcriterium</w:t>
      </w:r>
      <w:proofErr w:type="spellEnd"/>
      <w:r w:rsidRPr="00253258">
        <w:rPr>
          <w:b/>
        </w:rPr>
        <w:t xml:space="preserve"> kwaliteit BGI</w:t>
      </w:r>
    </w:p>
    <w:p w:rsidR="00253258" w:rsidRDefault="00253258"/>
    <w:tbl>
      <w:tblPr>
        <w:tblpPr w:leftFromText="180" w:rightFromText="180" w:vertAnchor="text" w:tblpY="1"/>
        <w:tblOverlap w:val="never"/>
        <w:tblW w:w="14175"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6520"/>
        <w:gridCol w:w="2268"/>
        <w:gridCol w:w="4394"/>
      </w:tblGrid>
      <w:tr w:rsidR="00253258" w:rsidRPr="007528D3" w:rsidTr="007528D3">
        <w:trPr>
          <w:trHeight w:val="60"/>
        </w:trPr>
        <w:tc>
          <w:tcPr>
            <w:tcW w:w="993" w:type="dxa"/>
            <w:tcBorders>
              <w:top w:val="single" w:sz="45" w:space="0" w:color="004288"/>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b/>
              </w:rPr>
            </w:pPr>
            <w:r w:rsidRPr="007528D3">
              <w:rPr>
                <w:rFonts w:asciiTheme="minorHAnsi" w:hAnsiTheme="minorHAnsi"/>
                <w:b/>
              </w:rPr>
              <w:t>Vraag nr.</w:t>
            </w:r>
          </w:p>
        </w:tc>
        <w:tc>
          <w:tcPr>
            <w:tcW w:w="6520" w:type="dxa"/>
            <w:tcBorders>
              <w:top w:val="single" w:sz="45" w:space="0" w:color="004288"/>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b/>
              </w:rPr>
            </w:pPr>
            <w:r w:rsidRPr="007528D3">
              <w:rPr>
                <w:rFonts w:asciiTheme="minorHAnsi" w:hAnsiTheme="minorHAnsi"/>
                <w:b/>
              </w:rPr>
              <w:t>Vraag</w:t>
            </w:r>
          </w:p>
        </w:tc>
        <w:tc>
          <w:tcPr>
            <w:tcW w:w="2268" w:type="dxa"/>
            <w:tcBorders>
              <w:top w:val="single" w:sz="45" w:space="0" w:color="004288"/>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b/>
              </w:rPr>
            </w:pPr>
            <w:r w:rsidRPr="007528D3">
              <w:rPr>
                <w:rFonts w:asciiTheme="minorHAnsi" w:hAnsiTheme="minorHAnsi"/>
                <w:b/>
              </w:rPr>
              <w:t>Categorie vraag</w:t>
            </w:r>
          </w:p>
        </w:tc>
        <w:tc>
          <w:tcPr>
            <w:tcW w:w="4394" w:type="dxa"/>
            <w:tcBorders>
              <w:top w:val="single" w:sz="45" w:space="0" w:color="004288"/>
              <w:left w:val="single" w:sz="2" w:space="0" w:color="007AC3"/>
              <w:bottom w:val="single" w:sz="11" w:space="0" w:color="007AC3"/>
              <w:right w:val="single" w:sz="6" w:space="0" w:color="007AC3"/>
            </w:tcBorders>
            <w:shd w:val="clear" w:color="007AC3" w:fill="E9F0FB"/>
          </w:tcPr>
          <w:p w:rsidR="00253258" w:rsidRPr="007528D3" w:rsidRDefault="00253258" w:rsidP="007528D3">
            <w:pPr>
              <w:pStyle w:val="NoSpacing"/>
              <w:rPr>
                <w:rFonts w:asciiTheme="minorHAnsi" w:hAnsiTheme="minorHAnsi"/>
                <w:b/>
              </w:rPr>
            </w:pPr>
            <w:r w:rsidRPr="007528D3">
              <w:rPr>
                <w:rFonts w:asciiTheme="minorHAnsi" w:hAnsiTheme="minorHAnsi"/>
                <w:b/>
              </w:rPr>
              <w:t>Antwoord Inschrijver</w:t>
            </w:r>
          </w:p>
        </w:tc>
      </w:tr>
      <w:tr w:rsidR="00253258" w:rsidRPr="007528D3" w:rsidTr="007528D3">
        <w:trPr>
          <w:trHeight w:val="60"/>
        </w:trPr>
        <w:tc>
          <w:tcPr>
            <w:tcW w:w="993" w:type="dxa"/>
            <w:tcBorders>
              <w:top w:val="single" w:sz="45" w:space="0" w:color="004288"/>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1.4</w:t>
            </w:r>
          </w:p>
        </w:tc>
        <w:tc>
          <w:tcPr>
            <w:tcW w:w="6520" w:type="dxa"/>
            <w:tcBorders>
              <w:top w:val="single" w:sz="45" w:space="0" w:color="004288"/>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Beschrijf uw percentage research in verhouding met de totale omzet</w:t>
            </w:r>
          </w:p>
        </w:tc>
        <w:tc>
          <w:tcPr>
            <w:tcW w:w="2268" w:type="dxa"/>
            <w:tcBorders>
              <w:top w:val="single" w:sz="45" w:space="0" w:color="004288"/>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Innovatie</w:t>
            </w:r>
          </w:p>
        </w:tc>
        <w:tc>
          <w:tcPr>
            <w:tcW w:w="4394" w:type="dxa"/>
            <w:tcBorders>
              <w:top w:val="single" w:sz="45" w:space="0" w:color="004288"/>
              <w:left w:val="single" w:sz="2" w:space="0" w:color="007AC3"/>
              <w:bottom w:val="single" w:sz="11" w:space="0" w:color="007AC3"/>
              <w:right w:val="single" w:sz="6" w:space="0" w:color="007AC3"/>
            </w:tcBorders>
            <w:shd w:val="clear" w:color="007AC3" w:fill="E9F0FB"/>
          </w:tcPr>
          <w:p w:rsidR="00253258" w:rsidRPr="007528D3" w:rsidRDefault="00253258" w:rsidP="007528D3">
            <w:pPr>
              <w:pStyle w:val="NoSpacing"/>
              <w:rPr>
                <w:rFonts w:asciiTheme="minorHAnsi" w:hAnsiTheme="minorHAnsi"/>
              </w:rPr>
            </w:pPr>
          </w:p>
        </w:tc>
      </w:tr>
      <w:tr w:rsidR="00253258" w:rsidRPr="007528D3" w:rsidTr="007528D3">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1.7</w:t>
            </w:r>
          </w:p>
        </w:tc>
        <w:tc>
          <w:tcPr>
            <w:tcW w:w="6520"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Beschrijf uw voorstel hoe om te gaan met een situatie dat patiënt overstapt naar of van een ander UMC?</w:t>
            </w:r>
          </w:p>
          <w:p w:rsidR="00253258" w:rsidRPr="007528D3" w:rsidRDefault="00253258" w:rsidP="007528D3">
            <w:pPr>
              <w:pStyle w:val="NoSpacing"/>
              <w:rPr>
                <w:rFonts w:asciiTheme="minorHAnsi" w:hAnsiTheme="minorHAnsi"/>
              </w:rPr>
            </w:pPr>
            <w:r w:rsidRPr="007528D3">
              <w:rPr>
                <w:rFonts w:asciiTheme="minorHAnsi" w:hAnsiTheme="minorHAnsi"/>
              </w:rPr>
              <w:t>Uitgangspunten hierbij dienen te zijn:</w:t>
            </w:r>
          </w:p>
          <w:p w:rsidR="00253258" w:rsidRPr="007528D3" w:rsidRDefault="00253258" w:rsidP="007528D3">
            <w:pPr>
              <w:pStyle w:val="NoSpacing"/>
              <w:rPr>
                <w:rFonts w:asciiTheme="minorHAnsi" w:hAnsiTheme="minorHAnsi"/>
              </w:rPr>
            </w:pPr>
            <w:r w:rsidRPr="007528D3">
              <w:rPr>
                <w:rFonts w:asciiTheme="minorHAnsi" w:hAnsiTheme="minorHAnsi"/>
              </w:rPr>
              <w:t>Restitutie LUMC bij overstap naar ander UMC.</w:t>
            </w:r>
          </w:p>
          <w:p w:rsidR="00253258" w:rsidRPr="007528D3" w:rsidRDefault="00253258" w:rsidP="007528D3">
            <w:pPr>
              <w:pStyle w:val="NoSpacing"/>
              <w:rPr>
                <w:rFonts w:asciiTheme="minorHAnsi" w:hAnsiTheme="minorHAnsi"/>
              </w:rPr>
            </w:pPr>
            <w:r w:rsidRPr="007528D3">
              <w:rPr>
                <w:rFonts w:asciiTheme="minorHAnsi" w:hAnsiTheme="minorHAnsi"/>
              </w:rPr>
              <w:t>Betaling van LUMC als patiënt wordt overgenomen van ander UMC (instap en looptijd &lt; 5 jaar)</w:t>
            </w:r>
          </w:p>
        </w:tc>
        <w:tc>
          <w:tcPr>
            <w:tcW w:w="2268"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Organisatie van de service</w:t>
            </w:r>
          </w:p>
        </w:tc>
        <w:tc>
          <w:tcPr>
            <w:tcW w:w="4394" w:type="dxa"/>
            <w:tcBorders>
              <w:top w:val="single" w:sz="11" w:space="0" w:color="007AC3"/>
              <w:left w:val="single" w:sz="2" w:space="0" w:color="007AC3"/>
              <w:bottom w:val="single" w:sz="11" w:space="0" w:color="007AC3"/>
              <w:right w:val="single" w:sz="6" w:space="0" w:color="007AC3"/>
            </w:tcBorders>
            <w:shd w:val="clear" w:color="007AC3" w:fill="E9F0FB"/>
          </w:tcPr>
          <w:p w:rsidR="00253258" w:rsidRPr="007528D3" w:rsidRDefault="00253258" w:rsidP="007528D3">
            <w:pPr>
              <w:pStyle w:val="NoSpacing"/>
              <w:rPr>
                <w:rFonts w:asciiTheme="minorHAnsi" w:hAnsiTheme="minorHAnsi"/>
              </w:rPr>
            </w:pPr>
          </w:p>
        </w:tc>
      </w:tr>
      <w:tr w:rsidR="00253258" w:rsidRPr="007528D3" w:rsidTr="007528D3">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2.7</w:t>
            </w:r>
          </w:p>
        </w:tc>
        <w:tc>
          <w:tcPr>
            <w:tcW w:w="6520"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Welke randapparatuur en accessoires worden met de eerste levering meegeleverd?</w:t>
            </w:r>
          </w:p>
        </w:tc>
        <w:tc>
          <w:tcPr>
            <w:tcW w:w="2268"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Inhoud van de service</w:t>
            </w:r>
          </w:p>
        </w:tc>
        <w:tc>
          <w:tcPr>
            <w:tcW w:w="4394" w:type="dxa"/>
            <w:tcBorders>
              <w:top w:val="single" w:sz="11" w:space="0" w:color="007AC3"/>
              <w:left w:val="single" w:sz="2" w:space="0" w:color="007AC3"/>
              <w:bottom w:val="single" w:sz="11" w:space="0" w:color="007AC3"/>
              <w:right w:val="single" w:sz="6" w:space="0" w:color="007AC3"/>
            </w:tcBorders>
            <w:shd w:val="clear" w:color="007AC3" w:fill="E9F0FB"/>
          </w:tcPr>
          <w:p w:rsidR="00253258" w:rsidRPr="007528D3" w:rsidRDefault="00253258" w:rsidP="007528D3">
            <w:pPr>
              <w:pStyle w:val="NoSpacing"/>
              <w:rPr>
                <w:rFonts w:asciiTheme="minorHAnsi" w:hAnsiTheme="minorHAnsi"/>
              </w:rPr>
            </w:pPr>
          </w:p>
        </w:tc>
      </w:tr>
      <w:tr w:rsidR="00253258" w:rsidRPr="007528D3" w:rsidTr="007528D3">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2.9</w:t>
            </w:r>
          </w:p>
        </w:tc>
        <w:tc>
          <w:tcPr>
            <w:tcW w:w="6520"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De afdeling KNO van het LUMC heeft de wens om zich volledig te richten op het plaatsen en instellen van het implantaat en de processor en daarnaast voor de patiënt een omgeving te creëren waarbij de patiënt zelfstandig in samenwerking met de leverancier invulling kan geven aan de aanschaf van gewenste accessoires.</w:t>
            </w:r>
          </w:p>
          <w:p w:rsidR="00253258" w:rsidRPr="007528D3" w:rsidRDefault="00253258" w:rsidP="007528D3">
            <w:pPr>
              <w:pStyle w:val="NoSpacing"/>
              <w:rPr>
                <w:rFonts w:asciiTheme="minorHAnsi" w:hAnsiTheme="minorHAnsi"/>
              </w:rPr>
            </w:pPr>
          </w:p>
          <w:p w:rsidR="00253258" w:rsidRPr="007528D3" w:rsidRDefault="00253258" w:rsidP="007528D3">
            <w:pPr>
              <w:pStyle w:val="NoSpacing"/>
              <w:rPr>
                <w:rFonts w:asciiTheme="minorHAnsi" w:hAnsiTheme="minorHAnsi"/>
              </w:rPr>
            </w:pPr>
            <w:r w:rsidRPr="007528D3">
              <w:rPr>
                <w:rFonts w:asciiTheme="minorHAnsi" w:hAnsiTheme="minorHAnsi"/>
              </w:rPr>
              <w:t>Wat kunt u als leverancier hierin adviseren? Kunt u daarnaast een omschrijving geven wat u op dit moment met de verzekeraars op het gebied van accessoires voor de patiënt ingeregeld hebt?</w:t>
            </w:r>
          </w:p>
        </w:tc>
        <w:tc>
          <w:tcPr>
            <w:tcW w:w="2268"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Organisatie van de service</w:t>
            </w:r>
          </w:p>
        </w:tc>
        <w:tc>
          <w:tcPr>
            <w:tcW w:w="4394" w:type="dxa"/>
            <w:tcBorders>
              <w:top w:val="single" w:sz="11" w:space="0" w:color="007AC3"/>
              <w:left w:val="single" w:sz="2" w:space="0" w:color="007AC3"/>
              <w:bottom w:val="single" w:sz="11" w:space="0" w:color="007AC3"/>
              <w:right w:val="single" w:sz="6" w:space="0" w:color="007AC3"/>
            </w:tcBorders>
            <w:shd w:val="clear" w:color="007AC3" w:fill="E9F0FB"/>
          </w:tcPr>
          <w:p w:rsidR="00253258" w:rsidRPr="007528D3" w:rsidRDefault="00253258" w:rsidP="007528D3">
            <w:pPr>
              <w:pStyle w:val="NoSpacing"/>
              <w:rPr>
                <w:rFonts w:asciiTheme="minorHAnsi" w:hAnsiTheme="minorHAnsi"/>
              </w:rPr>
            </w:pPr>
          </w:p>
        </w:tc>
      </w:tr>
      <w:tr w:rsidR="00253258" w:rsidRPr="007528D3" w:rsidTr="007528D3">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3.6</w:t>
            </w:r>
          </w:p>
        </w:tc>
        <w:tc>
          <w:tcPr>
            <w:tcW w:w="6520"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Beschrijf op welke verdere wijze u de nieuwe service,  bijbehorende informatievoorziening (incl. processor en implantaat) en proactieve ondersteuning aan patiënten vorm gaat geven. Bijvoorbeeld web applicatie, web shop, fysieke locaties.</w:t>
            </w:r>
          </w:p>
        </w:tc>
        <w:tc>
          <w:tcPr>
            <w:tcW w:w="2268"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Organisatie van der service</w:t>
            </w:r>
          </w:p>
        </w:tc>
        <w:tc>
          <w:tcPr>
            <w:tcW w:w="4394" w:type="dxa"/>
            <w:tcBorders>
              <w:top w:val="single" w:sz="11" w:space="0" w:color="007AC3"/>
              <w:left w:val="single" w:sz="2" w:space="0" w:color="007AC3"/>
              <w:bottom w:val="single" w:sz="11" w:space="0" w:color="007AC3"/>
              <w:right w:val="single" w:sz="6" w:space="0" w:color="007AC3"/>
            </w:tcBorders>
            <w:shd w:val="clear" w:color="007AC3" w:fill="E9F0FB"/>
          </w:tcPr>
          <w:p w:rsidR="00253258" w:rsidRPr="007528D3" w:rsidRDefault="00253258" w:rsidP="007528D3">
            <w:pPr>
              <w:pStyle w:val="NoSpacing"/>
              <w:rPr>
                <w:rFonts w:asciiTheme="minorHAnsi" w:hAnsiTheme="minorHAnsi"/>
              </w:rPr>
            </w:pPr>
          </w:p>
        </w:tc>
      </w:tr>
      <w:tr w:rsidR="00253258" w:rsidRPr="007528D3" w:rsidTr="007528D3">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3.9</w:t>
            </w:r>
          </w:p>
        </w:tc>
        <w:tc>
          <w:tcPr>
            <w:tcW w:w="6520"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 xml:space="preserve">De service loopt zolang de processor gebruikt wordt.  </w:t>
            </w:r>
          </w:p>
          <w:p w:rsidR="00253258" w:rsidRPr="007528D3" w:rsidRDefault="00253258" w:rsidP="007528D3">
            <w:pPr>
              <w:pStyle w:val="NoSpacing"/>
              <w:rPr>
                <w:rFonts w:asciiTheme="minorHAnsi" w:hAnsiTheme="minorHAnsi"/>
              </w:rPr>
            </w:pPr>
            <w:r w:rsidRPr="007528D3">
              <w:rPr>
                <w:rFonts w:asciiTheme="minorHAnsi" w:hAnsiTheme="minorHAnsi"/>
              </w:rPr>
              <w:t xml:space="preserve">Het servicecontract loopt door, ongeacht de leeftijd van de spraakprocessor. </w:t>
            </w:r>
          </w:p>
          <w:p w:rsidR="00253258" w:rsidRPr="007528D3" w:rsidRDefault="00253258" w:rsidP="007528D3">
            <w:pPr>
              <w:pStyle w:val="NoSpacing"/>
              <w:rPr>
                <w:rFonts w:asciiTheme="minorHAnsi" w:hAnsiTheme="minorHAnsi"/>
              </w:rPr>
            </w:pPr>
            <w:r w:rsidRPr="007528D3">
              <w:rPr>
                <w:rFonts w:asciiTheme="minorHAnsi" w:hAnsiTheme="minorHAnsi"/>
              </w:rPr>
              <w:t>Wat is uw voorstel voor de prijs en voorwaarden voor de  opvolgende jaren, in geval van verlenging (&gt; 5 jaar)</w:t>
            </w:r>
          </w:p>
        </w:tc>
        <w:tc>
          <w:tcPr>
            <w:tcW w:w="2268"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Organisatie van de service</w:t>
            </w:r>
          </w:p>
        </w:tc>
        <w:tc>
          <w:tcPr>
            <w:tcW w:w="4394" w:type="dxa"/>
            <w:tcBorders>
              <w:top w:val="single" w:sz="11" w:space="0" w:color="007AC3"/>
              <w:left w:val="single" w:sz="2" w:space="0" w:color="007AC3"/>
              <w:bottom w:val="single" w:sz="11" w:space="0" w:color="007AC3"/>
              <w:right w:val="single" w:sz="6" w:space="0" w:color="007AC3"/>
            </w:tcBorders>
            <w:shd w:val="clear" w:color="007AC3" w:fill="E9F0FB"/>
          </w:tcPr>
          <w:p w:rsidR="00253258" w:rsidRPr="007528D3" w:rsidRDefault="00253258" w:rsidP="007528D3">
            <w:pPr>
              <w:pStyle w:val="NoSpacing"/>
              <w:rPr>
                <w:rFonts w:asciiTheme="minorHAnsi" w:hAnsiTheme="minorHAnsi"/>
              </w:rPr>
            </w:pPr>
          </w:p>
        </w:tc>
      </w:tr>
    </w:tbl>
    <w:p w:rsidR="007528D3" w:rsidRDefault="007528D3">
      <w:r>
        <w:br w:type="page"/>
      </w:r>
    </w:p>
    <w:tbl>
      <w:tblPr>
        <w:tblpPr w:leftFromText="180" w:rightFromText="180" w:vertAnchor="text" w:tblpY="1"/>
        <w:tblOverlap w:val="never"/>
        <w:tblW w:w="14175"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6520"/>
        <w:gridCol w:w="2268"/>
        <w:gridCol w:w="4394"/>
      </w:tblGrid>
      <w:tr w:rsidR="00253258" w:rsidRPr="007528D3" w:rsidTr="007528D3">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lastRenderedPageBreak/>
              <w:t>3.11</w:t>
            </w:r>
          </w:p>
        </w:tc>
        <w:tc>
          <w:tcPr>
            <w:tcW w:w="6520"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 xml:space="preserve">Kan verlies en diefstal in het servicecontract worden opgenomen? </w:t>
            </w:r>
          </w:p>
          <w:p w:rsidR="00253258" w:rsidRPr="007528D3" w:rsidRDefault="00253258" w:rsidP="007528D3">
            <w:pPr>
              <w:pStyle w:val="NoSpacing"/>
              <w:rPr>
                <w:rFonts w:asciiTheme="minorHAnsi" w:hAnsiTheme="minorHAnsi"/>
              </w:rPr>
            </w:pPr>
            <w:r w:rsidRPr="007528D3">
              <w:rPr>
                <w:rFonts w:asciiTheme="minorHAnsi" w:hAnsiTheme="minorHAnsi"/>
              </w:rPr>
              <w:t>Wat is de  prijs?</w:t>
            </w:r>
          </w:p>
          <w:p w:rsidR="00253258" w:rsidRPr="007528D3" w:rsidRDefault="00253258" w:rsidP="007528D3">
            <w:pPr>
              <w:pStyle w:val="NoSpacing"/>
              <w:rPr>
                <w:rFonts w:asciiTheme="minorHAnsi" w:hAnsiTheme="minorHAnsi"/>
              </w:rPr>
            </w:pPr>
            <w:r w:rsidRPr="007528D3">
              <w:rPr>
                <w:rFonts w:asciiTheme="minorHAnsi" w:hAnsiTheme="minorHAnsi"/>
              </w:rPr>
              <w:t>Is er een mogelijkheid dit direct aan de patiënt te berekenen?</w:t>
            </w:r>
          </w:p>
          <w:p w:rsidR="00253258" w:rsidRPr="007528D3" w:rsidRDefault="00253258" w:rsidP="007528D3">
            <w:pPr>
              <w:pStyle w:val="NoSpacing"/>
              <w:rPr>
                <w:rFonts w:asciiTheme="minorHAnsi" w:hAnsiTheme="minorHAnsi"/>
              </w:rPr>
            </w:pPr>
            <w:r w:rsidRPr="007528D3">
              <w:rPr>
                <w:rFonts w:asciiTheme="minorHAnsi" w:hAnsiTheme="minorHAnsi"/>
              </w:rPr>
              <w:t>Wat zou uw voorstel zijn om de samenwerking met de verzekeraars te optimaliseren, waardoor er voor de BGI-gebruiker een interessantere prijs/kwaliteit verhouding ontstaat?</w:t>
            </w:r>
          </w:p>
        </w:tc>
        <w:tc>
          <w:tcPr>
            <w:tcW w:w="2268"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Organisatie van de service</w:t>
            </w:r>
          </w:p>
        </w:tc>
        <w:tc>
          <w:tcPr>
            <w:tcW w:w="4394" w:type="dxa"/>
            <w:tcBorders>
              <w:top w:val="single" w:sz="11" w:space="0" w:color="007AC3"/>
              <w:left w:val="single" w:sz="2" w:space="0" w:color="007AC3"/>
              <w:bottom w:val="single" w:sz="11" w:space="0" w:color="007AC3"/>
              <w:right w:val="single" w:sz="6" w:space="0" w:color="007AC3"/>
            </w:tcBorders>
            <w:shd w:val="clear" w:color="007AC3" w:fill="E9F0FB"/>
          </w:tcPr>
          <w:p w:rsidR="00253258" w:rsidRPr="007528D3" w:rsidRDefault="00253258" w:rsidP="007528D3">
            <w:pPr>
              <w:pStyle w:val="NoSpacing"/>
              <w:rPr>
                <w:rFonts w:asciiTheme="minorHAnsi" w:hAnsiTheme="minorHAnsi"/>
              </w:rPr>
            </w:pPr>
          </w:p>
        </w:tc>
      </w:tr>
      <w:tr w:rsidR="00253258" w:rsidRPr="007528D3" w:rsidTr="007528D3">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3.14</w:t>
            </w:r>
          </w:p>
        </w:tc>
        <w:tc>
          <w:tcPr>
            <w:tcW w:w="6520"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 xml:space="preserve">Beschrijf uw voorstel welke onderdelen (accessoires/randapparatuur) onder het servicecontract vallen die omgeruild mogen worden per type processor en vermeld hierbij tot welke omvang / bedrag / model u hier kunt vergoeden. Daarbij verschil makend voor </w:t>
            </w:r>
            <w:proofErr w:type="spellStart"/>
            <w:r w:rsidRPr="007528D3">
              <w:rPr>
                <w:rFonts w:asciiTheme="minorHAnsi" w:hAnsiTheme="minorHAnsi"/>
              </w:rPr>
              <w:t>éénzijdige</w:t>
            </w:r>
            <w:proofErr w:type="spellEnd"/>
            <w:r w:rsidRPr="007528D3">
              <w:rPr>
                <w:rFonts w:asciiTheme="minorHAnsi" w:hAnsiTheme="minorHAnsi"/>
              </w:rPr>
              <w:t xml:space="preserve"> implantatie of tweezijdige implantatie.</w:t>
            </w:r>
          </w:p>
        </w:tc>
        <w:tc>
          <w:tcPr>
            <w:tcW w:w="2268"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Inhoud van de service</w:t>
            </w:r>
          </w:p>
        </w:tc>
        <w:tc>
          <w:tcPr>
            <w:tcW w:w="4394" w:type="dxa"/>
            <w:tcBorders>
              <w:top w:val="single" w:sz="11" w:space="0" w:color="007AC3"/>
              <w:left w:val="single" w:sz="2" w:space="0" w:color="007AC3"/>
              <w:bottom w:val="single" w:sz="11" w:space="0" w:color="007AC3"/>
              <w:right w:val="single" w:sz="6" w:space="0" w:color="007AC3"/>
            </w:tcBorders>
            <w:shd w:val="clear" w:color="007AC3" w:fill="E9F0FB"/>
          </w:tcPr>
          <w:p w:rsidR="00253258" w:rsidRPr="007528D3" w:rsidRDefault="00253258" w:rsidP="007528D3">
            <w:pPr>
              <w:pStyle w:val="NoSpacing"/>
              <w:rPr>
                <w:rFonts w:asciiTheme="minorHAnsi" w:hAnsiTheme="minorHAnsi"/>
              </w:rPr>
            </w:pPr>
          </w:p>
        </w:tc>
      </w:tr>
      <w:tr w:rsidR="00253258" w:rsidRPr="007528D3" w:rsidTr="007528D3">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3.16</w:t>
            </w:r>
          </w:p>
        </w:tc>
        <w:tc>
          <w:tcPr>
            <w:tcW w:w="6520"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Welke volautomatische synchronisatie voorziening is beschikbaar/wordt er gemaakt voor de uitwisseling van de patiënt programma’s?</w:t>
            </w:r>
          </w:p>
          <w:p w:rsidR="00253258" w:rsidRPr="007528D3" w:rsidRDefault="00253258" w:rsidP="007528D3">
            <w:pPr>
              <w:pStyle w:val="NoSpacing"/>
              <w:rPr>
                <w:rFonts w:asciiTheme="minorHAnsi" w:hAnsiTheme="minorHAnsi"/>
              </w:rPr>
            </w:pPr>
            <w:r w:rsidRPr="007528D3">
              <w:rPr>
                <w:rFonts w:asciiTheme="minorHAnsi" w:hAnsiTheme="minorHAnsi"/>
              </w:rPr>
              <w:t>Hierbij rekening houdend met de privacy wet- en regelgeving.</w:t>
            </w:r>
          </w:p>
        </w:tc>
        <w:tc>
          <w:tcPr>
            <w:tcW w:w="2268"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Organisatie van service</w:t>
            </w:r>
          </w:p>
        </w:tc>
        <w:tc>
          <w:tcPr>
            <w:tcW w:w="4394" w:type="dxa"/>
            <w:tcBorders>
              <w:top w:val="single" w:sz="11" w:space="0" w:color="007AC3"/>
              <w:left w:val="single" w:sz="2" w:space="0" w:color="007AC3"/>
              <w:bottom w:val="single" w:sz="11" w:space="0" w:color="007AC3"/>
              <w:right w:val="single" w:sz="6" w:space="0" w:color="007AC3"/>
            </w:tcBorders>
            <w:shd w:val="clear" w:color="007AC3" w:fill="E9F0FB"/>
          </w:tcPr>
          <w:p w:rsidR="00253258" w:rsidRPr="007528D3" w:rsidRDefault="00253258" w:rsidP="007528D3">
            <w:pPr>
              <w:pStyle w:val="NoSpacing"/>
              <w:rPr>
                <w:rFonts w:asciiTheme="minorHAnsi" w:hAnsiTheme="minorHAnsi"/>
              </w:rPr>
            </w:pPr>
          </w:p>
        </w:tc>
      </w:tr>
      <w:tr w:rsidR="00253258" w:rsidRPr="007528D3" w:rsidTr="007528D3">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3.17</w:t>
            </w:r>
          </w:p>
        </w:tc>
        <w:tc>
          <w:tcPr>
            <w:tcW w:w="6520"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Wat zijn de consequenties om de huidige service contracten over te zetten naar de nieuwe voorwaarden? Rekening houdend met het verlagen van de administratieve last om met identieke voorwaarden te werken in de dagelijkse praktijk, voor beide partijen.</w:t>
            </w:r>
            <w:r w:rsidR="007528D3">
              <w:rPr>
                <w:rFonts w:asciiTheme="minorHAnsi" w:hAnsiTheme="minorHAnsi"/>
              </w:rPr>
              <w:t xml:space="preserve"> </w:t>
            </w:r>
            <w:bookmarkStart w:id="0" w:name="_GoBack"/>
            <w:bookmarkEnd w:id="0"/>
            <w:r w:rsidRPr="007528D3">
              <w:rPr>
                <w:rFonts w:asciiTheme="minorHAnsi" w:hAnsiTheme="minorHAnsi"/>
              </w:rPr>
              <w:t>Wat is uw voorstel?</w:t>
            </w:r>
          </w:p>
        </w:tc>
        <w:tc>
          <w:tcPr>
            <w:tcW w:w="2268"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Organisatie van de service</w:t>
            </w:r>
          </w:p>
        </w:tc>
        <w:tc>
          <w:tcPr>
            <w:tcW w:w="4394" w:type="dxa"/>
            <w:tcBorders>
              <w:top w:val="single" w:sz="11" w:space="0" w:color="007AC3"/>
              <w:left w:val="single" w:sz="2" w:space="0" w:color="007AC3"/>
              <w:bottom w:val="single" w:sz="11" w:space="0" w:color="007AC3"/>
              <w:right w:val="single" w:sz="6" w:space="0" w:color="007AC3"/>
            </w:tcBorders>
            <w:shd w:val="clear" w:color="007AC3" w:fill="E9F0FB"/>
          </w:tcPr>
          <w:p w:rsidR="00253258" w:rsidRPr="007528D3" w:rsidRDefault="00253258" w:rsidP="007528D3">
            <w:pPr>
              <w:pStyle w:val="NoSpacing"/>
              <w:rPr>
                <w:rFonts w:asciiTheme="minorHAnsi" w:hAnsiTheme="minorHAnsi"/>
              </w:rPr>
            </w:pPr>
          </w:p>
        </w:tc>
      </w:tr>
      <w:tr w:rsidR="00253258" w:rsidRPr="007528D3" w:rsidTr="007528D3">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5.1</w:t>
            </w:r>
          </w:p>
        </w:tc>
        <w:tc>
          <w:tcPr>
            <w:tcW w:w="6520"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cs="Arial"/>
              </w:rPr>
              <w:t>Leverancier geeft actieve, klinische en technische ondersteuning in het Nederlands aan het BGI team bij problemen en introductie van nieuwe onderdelen. Beschrijf hoe u hier invulling aan geeft.</w:t>
            </w:r>
          </w:p>
        </w:tc>
        <w:tc>
          <w:tcPr>
            <w:tcW w:w="2268"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Organisatie van de service</w:t>
            </w:r>
          </w:p>
        </w:tc>
        <w:tc>
          <w:tcPr>
            <w:tcW w:w="4394" w:type="dxa"/>
            <w:tcBorders>
              <w:top w:val="single" w:sz="11" w:space="0" w:color="007AC3"/>
              <w:left w:val="single" w:sz="2" w:space="0" w:color="007AC3"/>
              <w:bottom w:val="single" w:sz="11" w:space="0" w:color="007AC3"/>
              <w:right w:val="single" w:sz="6" w:space="0" w:color="007AC3"/>
            </w:tcBorders>
            <w:shd w:val="clear" w:color="007AC3" w:fill="E9F0FB"/>
          </w:tcPr>
          <w:p w:rsidR="00253258" w:rsidRPr="007528D3" w:rsidRDefault="00253258" w:rsidP="007528D3">
            <w:pPr>
              <w:pStyle w:val="NoSpacing"/>
              <w:rPr>
                <w:rFonts w:asciiTheme="minorHAnsi" w:hAnsiTheme="minorHAnsi"/>
              </w:rPr>
            </w:pPr>
          </w:p>
        </w:tc>
      </w:tr>
      <w:tr w:rsidR="00253258" w:rsidRPr="007528D3" w:rsidTr="007528D3">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5.2</w:t>
            </w:r>
          </w:p>
        </w:tc>
        <w:tc>
          <w:tcPr>
            <w:tcW w:w="6520"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Beschrijf hoe u innoveert op het gebied van het interne en externe deel.</w:t>
            </w:r>
          </w:p>
          <w:p w:rsidR="00253258" w:rsidRPr="007528D3" w:rsidRDefault="00253258" w:rsidP="007528D3">
            <w:pPr>
              <w:pStyle w:val="NoSpacing"/>
              <w:rPr>
                <w:rFonts w:asciiTheme="minorHAnsi" w:hAnsiTheme="minorHAnsi"/>
              </w:rPr>
            </w:pPr>
            <w:r w:rsidRPr="007528D3">
              <w:rPr>
                <w:rFonts w:asciiTheme="minorHAnsi" w:hAnsiTheme="minorHAnsi"/>
              </w:rPr>
              <w:t>Indien er nieuwe modellen op de markt komen binnen de contractperiode, worden deze modellen dan geleverd tegen de bij de offerte-aanvraag ingediende prijzen?</w:t>
            </w:r>
          </w:p>
        </w:tc>
        <w:tc>
          <w:tcPr>
            <w:tcW w:w="2268"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Innovatie</w:t>
            </w:r>
          </w:p>
        </w:tc>
        <w:tc>
          <w:tcPr>
            <w:tcW w:w="4394" w:type="dxa"/>
            <w:tcBorders>
              <w:top w:val="single" w:sz="11" w:space="0" w:color="007AC3"/>
              <w:left w:val="single" w:sz="2" w:space="0" w:color="007AC3"/>
              <w:bottom w:val="single" w:sz="11" w:space="0" w:color="007AC3"/>
              <w:right w:val="single" w:sz="6" w:space="0" w:color="007AC3"/>
            </w:tcBorders>
            <w:shd w:val="clear" w:color="007AC3" w:fill="E9F0FB"/>
          </w:tcPr>
          <w:p w:rsidR="00253258" w:rsidRPr="007528D3" w:rsidRDefault="00253258" w:rsidP="007528D3">
            <w:pPr>
              <w:pStyle w:val="NoSpacing"/>
              <w:rPr>
                <w:rFonts w:asciiTheme="minorHAnsi" w:hAnsiTheme="minorHAnsi"/>
              </w:rPr>
            </w:pPr>
          </w:p>
        </w:tc>
      </w:tr>
      <w:tr w:rsidR="00253258" w:rsidRPr="007528D3" w:rsidTr="007528D3">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6.4</w:t>
            </w:r>
          </w:p>
        </w:tc>
        <w:tc>
          <w:tcPr>
            <w:tcW w:w="6520"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Geef uw visie de administratieve last voor het onderhoud van de contracten en de service-afhandeling voor beide partijen zo laag mogelijk houden?</w:t>
            </w:r>
          </w:p>
        </w:tc>
        <w:tc>
          <w:tcPr>
            <w:tcW w:w="2268"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Organisatie van de service</w:t>
            </w:r>
          </w:p>
        </w:tc>
        <w:tc>
          <w:tcPr>
            <w:tcW w:w="4394" w:type="dxa"/>
            <w:tcBorders>
              <w:top w:val="single" w:sz="11" w:space="0" w:color="007AC3"/>
              <w:left w:val="single" w:sz="2" w:space="0" w:color="007AC3"/>
              <w:bottom w:val="single" w:sz="11" w:space="0" w:color="007AC3"/>
              <w:right w:val="single" w:sz="6" w:space="0" w:color="007AC3"/>
            </w:tcBorders>
            <w:shd w:val="clear" w:color="007AC3" w:fill="E9F0FB"/>
          </w:tcPr>
          <w:p w:rsidR="00253258" w:rsidRPr="007528D3" w:rsidRDefault="00253258" w:rsidP="007528D3">
            <w:pPr>
              <w:pStyle w:val="NoSpacing"/>
              <w:rPr>
                <w:rFonts w:asciiTheme="minorHAnsi" w:hAnsiTheme="minorHAnsi"/>
              </w:rPr>
            </w:pPr>
          </w:p>
        </w:tc>
      </w:tr>
      <w:tr w:rsidR="00253258" w:rsidRPr="007528D3" w:rsidTr="007528D3">
        <w:trPr>
          <w:trHeight w:val="60"/>
        </w:trPr>
        <w:tc>
          <w:tcPr>
            <w:tcW w:w="993" w:type="dxa"/>
            <w:tcBorders>
              <w:top w:val="single" w:sz="11" w:space="0" w:color="007AC3"/>
              <w:left w:val="single" w:sz="6"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7.1</w:t>
            </w:r>
          </w:p>
        </w:tc>
        <w:tc>
          <w:tcPr>
            <w:tcW w:w="6520" w:type="dxa"/>
            <w:tcBorders>
              <w:top w:val="single" w:sz="11" w:space="0" w:color="007AC3"/>
              <w:left w:val="single" w:sz="2" w:space="0" w:color="007AC3"/>
              <w:bottom w:val="single" w:sz="11" w:space="0" w:color="007AC3"/>
              <w:right w:val="single" w:sz="2"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Leverancier verzorgt een gespecificeerde terugkoppeling van de geleverde service per patiënt, per maand, per kwartaal en per jaar. Uitzondering hierop is de processor, deze moet per incident gerapporteerd en teruggekoppeld worden aan het LUMC.</w:t>
            </w:r>
          </w:p>
        </w:tc>
        <w:tc>
          <w:tcPr>
            <w:tcW w:w="2268" w:type="dxa"/>
            <w:tcBorders>
              <w:top w:val="single" w:sz="11" w:space="0" w:color="007AC3"/>
              <w:left w:val="single" w:sz="2" w:space="0" w:color="007AC3"/>
              <w:bottom w:val="single" w:sz="11" w:space="0" w:color="007AC3"/>
              <w:right w:val="single" w:sz="6" w:space="0" w:color="007AC3"/>
            </w:tcBorders>
            <w:shd w:val="clear" w:color="007AC3" w:fill="E9F0FB"/>
            <w:tcMar>
              <w:top w:w="113" w:type="dxa"/>
              <w:left w:w="113" w:type="dxa"/>
              <w:bottom w:w="170" w:type="dxa"/>
              <w:right w:w="113" w:type="dxa"/>
            </w:tcMar>
          </w:tcPr>
          <w:p w:rsidR="00253258" w:rsidRPr="007528D3" w:rsidRDefault="00253258" w:rsidP="007528D3">
            <w:pPr>
              <w:pStyle w:val="NoSpacing"/>
              <w:rPr>
                <w:rFonts w:asciiTheme="minorHAnsi" w:hAnsiTheme="minorHAnsi"/>
              </w:rPr>
            </w:pPr>
            <w:r w:rsidRPr="007528D3">
              <w:rPr>
                <w:rFonts w:asciiTheme="minorHAnsi" w:hAnsiTheme="minorHAnsi"/>
              </w:rPr>
              <w:t>Organisatie van de service</w:t>
            </w:r>
          </w:p>
        </w:tc>
        <w:tc>
          <w:tcPr>
            <w:tcW w:w="4394" w:type="dxa"/>
            <w:tcBorders>
              <w:top w:val="single" w:sz="11" w:space="0" w:color="007AC3"/>
              <w:left w:val="single" w:sz="2" w:space="0" w:color="007AC3"/>
              <w:bottom w:val="single" w:sz="11" w:space="0" w:color="007AC3"/>
              <w:right w:val="single" w:sz="6" w:space="0" w:color="007AC3"/>
            </w:tcBorders>
            <w:shd w:val="clear" w:color="007AC3" w:fill="E9F0FB"/>
          </w:tcPr>
          <w:p w:rsidR="00253258" w:rsidRPr="007528D3" w:rsidRDefault="00253258" w:rsidP="007528D3">
            <w:pPr>
              <w:pStyle w:val="NoSpacing"/>
              <w:rPr>
                <w:rFonts w:asciiTheme="minorHAnsi" w:hAnsiTheme="minorHAnsi"/>
              </w:rPr>
            </w:pPr>
          </w:p>
        </w:tc>
      </w:tr>
    </w:tbl>
    <w:p w:rsidR="00253258" w:rsidRDefault="00253258" w:rsidP="007528D3"/>
    <w:sectPr w:rsidR="00253258" w:rsidSect="0025325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Sans-Regular">
    <w:altName w:val="PT Sans"/>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8297C"/>
    <w:multiLevelType w:val="hybridMultilevel"/>
    <w:tmpl w:val="6D12DA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258"/>
    <w:rsid w:val="00253258"/>
    <w:rsid w:val="003868DE"/>
    <w:rsid w:val="00751F9B"/>
    <w:rsid w:val="007528D3"/>
    <w:rsid w:val="00D43672"/>
    <w:rsid w:val="00DF62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53258"/>
    <w:pPr>
      <w:keepLines/>
      <w:spacing w:after="0" w:line="240" w:lineRule="auto"/>
    </w:pPr>
    <w:rPr>
      <w:rFonts w:asciiTheme="majorHAnsi" w:eastAsiaTheme="minorEastAsia" w:hAnsiTheme="majorHAnsi"/>
      <w:sz w:val="18"/>
      <w:szCs w:val="1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eltekst">
    <w:name w:val="• tabeltekst"/>
    <w:basedOn w:val="Normal"/>
    <w:uiPriority w:val="99"/>
    <w:rsid w:val="00253258"/>
    <w:pPr>
      <w:autoSpaceDE w:val="0"/>
      <w:autoSpaceDN w:val="0"/>
      <w:adjustRightInd w:val="0"/>
      <w:spacing w:line="260" w:lineRule="atLeast"/>
      <w:textAlignment w:val="center"/>
    </w:pPr>
    <w:rPr>
      <w:rFonts w:cs="PTSans-Regular"/>
      <w:color w:val="000000"/>
    </w:rPr>
  </w:style>
  <w:style w:type="paragraph" w:styleId="ListParagraph">
    <w:name w:val="List Paragraph"/>
    <w:basedOn w:val="Normal"/>
    <w:uiPriority w:val="34"/>
    <w:qFormat/>
    <w:rsid w:val="00253258"/>
    <w:pPr>
      <w:keepLines w:val="0"/>
      <w:spacing w:line="276" w:lineRule="auto"/>
      <w:ind w:left="720"/>
      <w:contextualSpacing/>
    </w:pPr>
    <w:rPr>
      <w:rFonts w:asciiTheme="minorHAnsi" w:eastAsiaTheme="minorHAnsi" w:hAnsiTheme="minorHAnsi"/>
      <w:sz w:val="22"/>
      <w:szCs w:val="22"/>
      <w:lang w:val="en-GB" w:eastAsia="en-US"/>
    </w:rPr>
  </w:style>
  <w:style w:type="paragraph" w:styleId="NoSpacing">
    <w:name w:val="No Spacing"/>
    <w:uiPriority w:val="1"/>
    <w:qFormat/>
    <w:rsid w:val="007528D3"/>
    <w:pPr>
      <w:keepLines/>
      <w:spacing w:after="0" w:line="240" w:lineRule="auto"/>
    </w:pPr>
    <w:rPr>
      <w:rFonts w:asciiTheme="majorHAnsi" w:eastAsiaTheme="minorEastAsia" w:hAnsiTheme="majorHAnsi"/>
      <w:sz w:val="18"/>
      <w:szCs w:val="18"/>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53258"/>
    <w:pPr>
      <w:keepLines/>
      <w:spacing w:after="0" w:line="240" w:lineRule="auto"/>
    </w:pPr>
    <w:rPr>
      <w:rFonts w:asciiTheme="majorHAnsi" w:eastAsiaTheme="minorEastAsia" w:hAnsiTheme="majorHAnsi"/>
      <w:sz w:val="18"/>
      <w:szCs w:val="1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eltekst">
    <w:name w:val="• tabeltekst"/>
    <w:basedOn w:val="Normal"/>
    <w:uiPriority w:val="99"/>
    <w:rsid w:val="00253258"/>
    <w:pPr>
      <w:autoSpaceDE w:val="0"/>
      <w:autoSpaceDN w:val="0"/>
      <w:adjustRightInd w:val="0"/>
      <w:spacing w:line="260" w:lineRule="atLeast"/>
      <w:textAlignment w:val="center"/>
    </w:pPr>
    <w:rPr>
      <w:rFonts w:cs="PTSans-Regular"/>
      <w:color w:val="000000"/>
    </w:rPr>
  </w:style>
  <w:style w:type="paragraph" w:styleId="ListParagraph">
    <w:name w:val="List Paragraph"/>
    <w:basedOn w:val="Normal"/>
    <w:uiPriority w:val="34"/>
    <w:qFormat/>
    <w:rsid w:val="00253258"/>
    <w:pPr>
      <w:keepLines w:val="0"/>
      <w:spacing w:line="276" w:lineRule="auto"/>
      <w:ind w:left="720"/>
      <w:contextualSpacing/>
    </w:pPr>
    <w:rPr>
      <w:rFonts w:asciiTheme="minorHAnsi" w:eastAsiaTheme="minorHAnsi" w:hAnsiTheme="minorHAnsi"/>
      <w:sz w:val="22"/>
      <w:szCs w:val="22"/>
      <w:lang w:val="en-GB" w:eastAsia="en-US"/>
    </w:rPr>
  </w:style>
  <w:style w:type="paragraph" w:styleId="NoSpacing">
    <w:name w:val="No Spacing"/>
    <w:uiPriority w:val="1"/>
    <w:qFormat/>
    <w:rsid w:val="007528D3"/>
    <w:pPr>
      <w:keepLines/>
      <w:spacing w:after="0" w:line="240" w:lineRule="auto"/>
    </w:pPr>
    <w:rPr>
      <w:rFonts w:asciiTheme="majorHAnsi" w:eastAsiaTheme="minorEastAsia" w:hAnsiTheme="majorHAns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31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1AFE4DE0</Template>
  <TotalTime>0</TotalTime>
  <Pages>2</Pages>
  <Words>591</Words>
  <Characters>3251</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LUMC</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Verkijk, R.L. (INKO)</dc:creator>
  <cp:lastModifiedBy>Boer-Dexel, C. de (KNO)</cp:lastModifiedBy>
  <cp:revision>2</cp:revision>
  <dcterms:created xsi:type="dcterms:W3CDTF">2016-06-10T08:51:00Z</dcterms:created>
  <dcterms:modified xsi:type="dcterms:W3CDTF">2016-06-10T08:51:00Z</dcterms:modified>
</cp:coreProperties>
</file>