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3A" w:rsidRDefault="00D6657A" w:rsidP="0016043A">
      <w:pPr>
        <w:pStyle w:val="Heading1"/>
        <w:numPr>
          <w:ilvl w:val="0"/>
          <w:numId w:val="0"/>
        </w:numPr>
        <w:spacing w:before="0" w:after="0" w:line="276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BIJLAGE 9</w:t>
      </w:r>
      <w:r w:rsidR="0016043A" w:rsidRPr="0016043A">
        <w:rPr>
          <w:rFonts w:ascii="Verdana" w:hAnsi="Verdana"/>
          <w:b/>
          <w:sz w:val="18"/>
          <w:szCs w:val="18"/>
        </w:rPr>
        <w:t xml:space="preserve">A: PRIJSINVULFORMULIER PERCEEL 1: </w:t>
      </w:r>
      <w:r w:rsidR="00CD5027">
        <w:rPr>
          <w:rFonts w:ascii="Verdana" w:hAnsi="Verdana"/>
          <w:b/>
          <w:sz w:val="18"/>
          <w:szCs w:val="18"/>
        </w:rPr>
        <w:t>GIFTCARDS</w:t>
      </w:r>
    </w:p>
    <w:p w:rsidR="0016043A" w:rsidRDefault="0016043A" w:rsidP="0016043A">
      <w:pPr>
        <w:pStyle w:val="PTI2"/>
        <w:spacing w:after="0" w:line="276" w:lineRule="auto"/>
        <w:ind w:left="0"/>
        <w:rPr>
          <w:rFonts w:cs="Arial"/>
          <w:b/>
          <w:sz w:val="18"/>
          <w:szCs w:val="18"/>
        </w:rPr>
      </w:pPr>
    </w:p>
    <w:p w:rsidR="00D568E6" w:rsidRDefault="00D568E6" w:rsidP="0016043A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p w:rsidR="00D568E6" w:rsidRDefault="00D568E6" w:rsidP="0016043A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Met in acht name van het bepaalde van paragraaf 3.3 en 5.3 van de Aanbestedingsleidraad is de  prijs </w:t>
      </w:r>
      <w:r w:rsidRPr="00D568E6">
        <w:rPr>
          <w:rFonts w:cs="Arial"/>
          <w:b/>
          <w:sz w:val="18"/>
          <w:szCs w:val="18"/>
        </w:rPr>
        <w:t xml:space="preserve">per </w:t>
      </w:r>
      <w:r w:rsidR="00CD5027">
        <w:rPr>
          <w:rFonts w:cs="Arial"/>
          <w:b/>
          <w:sz w:val="18"/>
          <w:szCs w:val="18"/>
        </w:rPr>
        <w:t>giftcard</w:t>
      </w:r>
      <w:r>
        <w:rPr>
          <w:rFonts w:cs="Arial"/>
          <w:sz w:val="18"/>
          <w:szCs w:val="18"/>
        </w:rPr>
        <w:t xml:space="preserve"> als volgt:</w:t>
      </w:r>
    </w:p>
    <w:p w:rsidR="0016043A" w:rsidRDefault="0016043A" w:rsidP="0016043A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CD5027" w:rsidRPr="00F866E1" w:rsidTr="001E4817">
        <w:tc>
          <w:tcPr>
            <w:tcW w:w="4498" w:type="dxa"/>
            <w:shd w:val="pct15" w:color="auto" w:fill="auto"/>
          </w:tcPr>
          <w:p w:rsidR="00CD5027" w:rsidRPr="00F866E1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F866E1">
              <w:rPr>
                <w:rFonts w:cs="Arial"/>
                <w:b/>
                <w:sz w:val="18"/>
                <w:szCs w:val="18"/>
              </w:rPr>
              <w:t xml:space="preserve">Waarde </w:t>
            </w:r>
            <w:r>
              <w:rPr>
                <w:rFonts w:cs="Arial"/>
                <w:b/>
                <w:sz w:val="18"/>
                <w:szCs w:val="18"/>
              </w:rPr>
              <w:t>giftcard</w:t>
            </w:r>
          </w:p>
          <w:p w:rsidR="00CD5027" w:rsidRPr="00F866E1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433" w:type="dxa"/>
            <w:shd w:val="pct15" w:color="auto" w:fill="auto"/>
          </w:tcPr>
          <w:p w:rsidR="00CD5027" w:rsidRPr="00F866E1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F866E1">
              <w:rPr>
                <w:rFonts w:cs="Arial"/>
                <w:b/>
                <w:sz w:val="18"/>
                <w:szCs w:val="18"/>
              </w:rPr>
              <w:t>€ 35,00</w:t>
            </w:r>
          </w:p>
        </w:tc>
      </w:tr>
      <w:tr w:rsidR="00CD5027" w:rsidTr="001E4817">
        <w:tc>
          <w:tcPr>
            <w:tcW w:w="4498" w:type="dxa"/>
          </w:tcPr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Handelingskosten, transportkosten en overige kosten inclusief BTW</w:t>
            </w:r>
          </w:p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€ </w:t>
            </w:r>
          </w:p>
        </w:tc>
      </w:tr>
      <w:tr w:rsidR="00CD5027" w:rsidTr="001E4817">
        <w:tc>
          <w:tcPr>
            <w:tcW w:w="4498" w:type="dxa"/>
          </w:tcPr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Totaalprijs </w:t>
            </w:r>
          </w:p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433" w:type="dxa"/>
          </w:tcPr>
          <w:p w:rsidR="00CD5027" w:rsidRDefault="00CD5027" w:rsidP="001E4817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€ </w:t>
            </w:r>
          </w:p>
        </w:tc>
      </w:tr>
    </w:tbl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1E4817" w:rsidRDefault="001E4817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 verhouding</w:t>
      </w:r>
      <w:r w:rsidR="00D6657A">
        <w:rPr>
          <w:rFonts w:cs="Arial"/>
          <w:color w:val="000000"/>
          <w:szCs w:val="18"/>
        </w:rPr>
        <w:t xml:space="preserve"> Totaalprijs/Waarde giftcard </w:t>
      </w:r>
      <w:r w:rsidRPr="001E4817">
        <w:rPr>
          <w:rFonts w:cs="Arial"/>
          <w:szCs w:val="18"/>
        </w:rPr>
        <w:t>€</w:t>
      </w:r>
      <w:r>
        <w:rPr>
          <w:rFonts w:cs="Arial"/>
          <w:szCs w:val="18"/>
        </w:rPr>
        <w:t xml:space="preserve"> </w:t>
      </w:r>
      <w:r w:rsidR="00D6657A" w:rsidRPr="001E4817">
        <w:rPr>
          <w:rFonts w:cs="Arial"/>
          <w:color w:val="000000"/>
          <w:szCs w:val="18"/>
        </w:rPr>
        <w:t>3</w:t>
      </w:r>
      <w:r>
        <w:rPr>
          <w:rFonts w:cs="Arial"/>
          <w:color w:val="000000"/>
          <w:szCs w:val="18"/>
        </w:rPr>
        <w:t xml:space="preserve">5 zal als uitgangspunt dienen voor de berekening </w:t>
      </w:r>
    </w:p>
    <w:p w:rsidR="001E4817" w:rsidRDefault="001E4817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van de overige giftcards </w:t>
      </w:r>
      <w:r w:rsidRPr="001E4817">
        <w:rPr>
          <w:rFonts w:cs="Arial"/>
          <w:color w:val="000000"/>
          <w:szCs w:val="18"/>
        </w:rPr>
        <w:t>(</w:t>
      </w:r>
      <w:r>
        <w:rPr>
          <w:rFonts w:cs="Arial"/>
          <w:color w:val="000000"/>
          <w:szCs w:val="18"/>
        </w:rPr>
        <w:t xml:space="preserve">te weten </w:t>
      </w:r>
      <w:r w:rsidRPr="001E4817">
        <w:rPr>
          <w:rFonts w:cs="Arial"/>
          <w:szCs w:val="18"/>
        </w:rPr>
        <w:t>€</w:t>
      </w:r>
      <w:r>
        <w:rPr>
          <w:rFonts w:cs="Arial"/>
          <w:szCs w:val="18"/>
        </w:rPr>
        <w:t xml:space="preserve"> </w:t>
      </w:r>
      <w:r w:rsidRPr="001E4817">
        <w:rPr>
          <w:rFonts w:cs="Arial"/>
          <w:color w:val="000000"/>
          <w:szCs w:val="18"/>
        </w:rPr>
        <w:t xml:space="preserve">55, </w:t>
      </w:r>
      <w:r w:rsidRPr="001E4817">
        <w:rPr>
          <w:rFonts w:cs="Arial"/>
          <w:szCs w:val="18"/>
        </w:rPr>
        <w:t>€</w:t>
      </w:r>
      <w:r>
        <w:rPr>
          <w:rFonts w:cs="Arial"/>
          <w:szCs w:val="18"/>
        </w:rPr>
        <w:t xml:space="preserve"> </w:t>
      </w:r>
      <w:r w:rsidRPr="001E4817">
        <w:rPr>
          <w:rFonts w:cs="Arial"/>
          <w:color w:val="000000"/>
          <w:szCs w:val="18"/>
        </w:rPr>
        <w:t xml:space="preserve">45 en </w:t>
      </w:r>
      <w:r w:rsidRPr="001E4817">
        <w:rPr>
          <w:rFonts w:cs="Arial"/>
          <w:szCs w:val="18"/>
        </w:rPr>
        <w:t>€</w:t>
      </w:r>
      <w:r>
        <w:rPr>
          <w:rFonts w:cs="Arial"/>
          <w:szCs w:val="18"/>
        </w:rPr>
        <w:t xml:space="preserve"> </w:t>
      </w:r>
      <w:r w:rsidRPr="001E4817">
        <w:rPr>
          <w:rFonts w:cs="Arial"/>
          <w:color w:val="000000"/>
          <w:szCs w:val="18"/>
        </w:rPr>
        <w:t>10</w:t>
      </w:r>
      <w:r>
        <w:rPr>
          <w:rFonts w:cs="Arial"/>
          <w:color w:val="000000"/>
          <w:szCs w:val="18"/>
        </w:rPr>
        <w:t xml:space="preserve">) bij gunning. </w:t>
      </w:r>
    </w:p>
    <w:p w:rsidR="001E4817" w:rsidRDefault="001E4817" w:rsidP="001E4817">
      <w:pPr>
        <w:suppressAutoHyphens/>
        <w:spacing w:line="276" w:lineRule="auto"/>
        <w:ind w:left="567" w:right="-1" w:hanging="567"/>
        <w:jc w:val="both"/>
        <w:rPr>
          <w:rFonts w:cs="Arial"/>
          <w:szCs w:val="18"/>
        </w:rPr>
      </w:pPr>
      <w:r w:rsidRPr="001E4817">
        <w:rPr>
          <w:rFonts w:cs="Arial"/>
          <w:b/>
          <w:color w:val="000000"/>
          <w:szCs w:val="18"/>
        </w:rPr>
        <w:t>Voorbeeld:</w:t>
      </w:r>
      <w:r>
        <w:rPr>
          <w:rFonts w:cs="Arial"/>
          <w:color w:val="000000"/>
          <w:szCs w:val="18"/>
        </w:rPr>
        <w:t xml:space="preserve"> Inschrijving Totaalprijs </w:t>
      </w:r>
      <w:r w:rsidRPr="001E4817">
        <w:rPr>
          <w:rFonts w:cs="Arial"/>
          <w:szCs w:val="18"/>
        </w:rPr>
        <w:t xml:space="preserve">€ </w:t>
      </w:r>
      <w:r w:rsidRPr="001E4817">
        <w:rPr>
          <w:rFonts w:cs="Arial"/>
          <w:color w:val="000000"/>
          <w:szCs w:val="18"/>
        </w:rPr>
        <w:t>42</w:t>
      </w:r>
      <w:r>
        <w:rPr>
          <w:rFonts w:cs="Arial"/>
          <w:color w:val="000000"/>
          <w:szCs w:val="18"/>
        </w:rPr>
        <w:t xml:space="preserve">,-. </w:t>
      </w:r>
      <w:r w:rsidRPr="001E4817">
        <w:rPr>
          <w:rFonts w:cs="Arial"/>
          <w:szCs w:val="18"/>
        </w:rPr>
        <w:t xml:space="preserve">€ 42,-/ €35,- is 1,2. Inschrijving Totaalprijs voor </w:t>
      </w:r>
    </w:p>
    <w:p w:rsidR="001E4817" w:rsidRPr="001E4817" w:rsidRDefault="001E4817" w:rsidP="001E4817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1E4817">
        <w:rPr>
          <w:rFonts w:cs="Arial"/>
          <w:szCs w:val="18"/>
        </w:rPr>
        <w:t xml:space="preserve">giftcard </w:t>
      </w:r>
      <w:r w:rsidR="00BD5729">
        <w:rPr>
          <w:rFonts w:cs="Arial"/>
          <w:szCs w:val="18"/>
        </w:rPr>
        <w:t xml:space="preserve">was </w:t>
      </w:r>
      <w:r w:rsidRPr="001E4817">
        <w:rPr>
          <w:rFonts w:cs="Arial"/>
          <w:szCs w:val="18"/>
        </w:rPr>
        <w:t>€ 45,-</w:t>
      </w:r>
      <w:r w:rsidR="00BD5729">
        <w:rPr>
          <w:rFonts w:cs="Arial"/>
          <w:szCs w:val="18"/>
        </w:rPr>
        <w:t xml:space="preserve"> Definitieve Totaalprijs</w:t>
      </w:r>
      <w:r w:rsidRPr="001E4817">
        <w:rPr>
          <w:rFonts w:cs="Arial"/>
          <w:szCs w:val="18"/>
        </w:rPr>
        <w:t xml:space="preserve"> is dan € 54,-</w:t>
      </w:r>
    </w:p>
    <w:p w:rsidR="00D6657A" w:rsidRDefault="00D6657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</w:t>
      </w:r>
      <w:r w:rsidR="00CD5027">
        <w:rPr>
          <w:rFonts w:cs="Arial"/>
          <w:szCs w:val="18"/>
        </w:rPr>
        <w:t>6-2017</w:t>
      </w:r>
      <w:r>
        <w:rPr>
          <w:rFonts w:cs="Arial"/>
          <w:szCs w:val="18"/>
        </w:rPr>
        <w:t xml:space="preserve"> (</w:t>
      </w:r>
      <w:r w:rsidRPr="00D14140">
        <w:rPr>
          <w:rFonts w:cs="Arial"/>
          <w:szCs w:val="18"/>
        </w:rPr>
        <w:t xml:space="preserve">Referentienummer </w:t>
      </w:r>
      <w:r w:rsidR="00CD5027"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16043A" w:rsidTr="001E4817">
        <w:tc>
          <w:tcPr>
            <w:tcW w:w="2410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1E4817">
        <w:tc>
          <w:tcPr>
            <w:tcW w:w="2410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1E4817">
        <w:tc>
          <w:tcPr>
            <w:tcW w:w="2410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1E4817">
        <w:tc>
          <w:tcPr>
            <w:tcW w:w="2410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1E4817">
        <w:tc>
          <w:tcPr>
            <w:tcW w:w="2410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6043A" w:rsidRDefault="0016043A" w:rsidP="001E4817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16043A" w:rsidRDefault="0016043A" w:rsidP="0016043A"/>
    <w:p w:rsidR="001E4817" w:rsidRDefault="001E4817"/>
    <w:sectPr w:rsidR="001E4817" w:rsidSect="0019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EBA5165"/>
    <w:multiLevelType w:val="multilevel"/>
    <w:tmpl w:val="CE3E983A"/>
    <w:lvl w:ilvl="0">
      <w:start w:val="1"/>
      <w:numFmt w:val="decimal"/>
      <w:pStyle w:val="Heading1"/>
      <w:suff w:val="space"/>
      <w:lvlText w:val="HOOFDSTUK %1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75" w:hanging="1191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588" w:hanging="1588"/>
      </w:pPr>
      <w:rPr>
        <w:rFonts w:ascii="Verdana" w:hAnsi="Verdana" w:cs="Times New Roman" w:hint="default"/>
        <w:b/>
        <w:i w:val="0"/>
        <w:sz w:val="18"/>
        <w:szCs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43A"/>
    <w:rsid w:val="0016043A"/>
    <w:rsid w:val="001963C9"/>
    <w:rsid w:val="001E4817"/>
    <w:rsid w:val="0035104F"/>
    <w:rsid w:val="003A4B3C"/>
    <w:rsid w:val="00795489"/>
    <w:rsid w:val="0080092A"/>
    <w:rsid w:val="00B46F84"/>
    <w:rsid w:val="00BD5729"/>
    <w:rsid w:val="00C91BB5"/>
    <w:rsid w:val="00CD5027"/>
    <w:rsid w:val="00D568E6"/>
    <w:rsid w:val="00D6657A"/>
    <w:rsid w:val="00E000FF"/>
    <w:rsid w:val="00F8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3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43A"/>
    <w:pPr>
      <w:keepNext/>
      <w:widowControl w:val="0"/>
      <w:numPr>
        <w:ilvl w:val="1"/>
        <w:numId w:val="1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043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043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16043A"/>
    <w:pPr>
      <w:keepNext/>
      <w:widowControl w:val="0"/>
      <w:numPr>
        <w:ilvl w:val="4"/>
        <w:numId w:val="1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16043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16043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16043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16043A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3A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16043A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16043A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Heading 6 Char"/>
    <w:basedOn w:val="DefaultParagraphFont"/>
    <w:link w:val="Heading6"/>
    <w:rsid w:val="0016043A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rsid w:val="0016043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16043A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16043A"/>
    <w:rPr>
      <w:rFonts w:ascii="Arial" w:eastAsia="Times New Roman" w:hAnsi="Arial" w:cs="Times New Roman"/>
      <w:b/>
      <w:i/>
      <w:sz w:val="18"/>
      <w:szCs w:val="20"/>
      <w:lang w:eastAsia="nl-NL"/>
    </w:rPr>
  </w:style>
  <w:style w:type="table" w:styleId="TableGrid">
    <w:name w:val="Table Grid"/>
    <w:basedOn w:val="TableNormal"/>
    <w:rsid w:val="0016043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I2">
    <w:name w:val="PTI 2"/>
    <w:basedOn w:val="Normal"/>
    <w:qFormat/>
    <w:rsid w:val="0016043A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16043A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3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43A"/>
    <w:pPr>
      <w:keepNext/>
      <w:widowControl w:val="0"/>
      <w:numPr>
        <w:ilvl w:val="1"/>
        <w:numId w:val="1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043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043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16043A"/>
    <w:pPr>
      <w:keepNext/>
      <w:widowControl w:val="0"/>
      <w:numPr>
        <w:ilvl w:val="4"/>
        <w:numId w:val="1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16043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16043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16043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16043A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Kop 1 Char"/>
    <w:basedOn w:val="DefaultParagraphFont"/>
    <w:link w:val="Heading1"/>
    <w:uiPriority w:val="9"/>
    <w:rsid w:val="0016043A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Kop 2 Char"/>
    <w:basedOn w:val="DefaultParagraphFont"/>
    <w:link w:val="Heading2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Kop 3 Char"/>
    <w:basedOn w:val="DefaultParagraphFont"/>
    <w:link w:val="Heading3"/>
    <w:uiPriority w:val="9"/>
    <w:rsid w:val="0016043A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Kop 4 Char"/>
    <w:basedOn w:val="DefaultParagraphFont"/>
    <w:link w:val="Heading4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Kop 5 Char"/>
    <w:basedOn w:val="DefaultParagraphFont"/>
    <w:link w:val="Heading5"/>
    <w:uiPriority w:val="9"/>
    <w:rsid w:val="0016043A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Kop 6 Char"/>
    <w:basedOn w:val="DefaultParagraphFont"/>
    <w:link w:val="Heading6"/>
    <w:rsid w:val="0016043A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Kop 7 Char"/>
    <w:basedOn w:val="DefaultParagraphFont"/>
    <w:link w:val="Heading7"/>
    <w:rsid w:val="0016043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Kop 8 Char"/>
    <w:basedOn w:val="DefaultParagraphFont"/>
    <w:link w:val="Heading8"/>
    <w:rsid w:val="0016043A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Kop 9 Char"/>
    <w:basedOn w:val="DefaultParagraphFont"/>
    <w:link w:val="Heading9"/>
    <w:rsid w:val="0016043A"/>
    <w:rPr>
      <w:rFonts w:ascii="Arial" w:eastAsia="Times New Roman" w:hAnsi="Arial" w:cs="Times New Roman"/>
      <w:b/>
      <w:i/>
      <w:sz w:val="18"/>
      <w:szCs w:val="20"/>
      <w:lang w:eastAsia="nl-NL"/>
    </w:rPr>
  </w:style>
  <w:style w:type="table" w:styleId="TableGrid">
    <w:name w:val="Table Grid"/>
    <w:basedOn w:val="TableNormal"/>
    <w:rsid w:val="0016043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I2">
    <w:name w:val="PTI 2"/>
    <w:basedOn w:val="Normal"/>
    <w:qFormat/>
    <w:rsid w:val="0016043A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1604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43951B2F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p.v.hofwegen@mindef.nl</dc:creator>
  <cp:lastModifiedBy>Hofwegen, P, van, CDC/F&amp;L/VAM/VERWERVING</cp:lastModifiedBy>
  <cp:revision>6</cp:revision>
  <cp:lastPrinted>2015-07-10T09:00:00Z</cp:lastPrinted>
  <dcterms:created xsi:type="dcterms:W3CDTF">2016-06-01T14:15:00Z</dcterms:created>
  <dcterms:modified xsi:type="dcterms:W3CDTF">2016-06-01T20:01:00Z</dcterms:modified>
</cp:coreProperties>
</file>