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10A" w:rsidRDefault="009E510A" w:rsidP="002D53F4">
      <w:pPr>
        <w:pStyle w:val="Huisstijl-Titel"/>
        <w:rPr>
          <w:sz w:val="36"/>
        </w:rPr>
      </w:pPr>
    </w:p>
    <w:p w:rsidR="009E510A" w:rsidRDefault="0014147E" w:rsidP="002D53F4">
      <w:pPr>
        <w:pStyle w:val="Huisstijl-Titel"/>
        <w:rPr>
          <w:sz w:val="36"/>
        </w:rPr>
      </w:pPr>
      <w:r>
        <w:rPr>
          <w:noProof/>
        </w:rPr>
        <w:drawing>
          <wp:anchor distT="0" distB="0" distL="114300" distR="114300" simplePos="0" relativeHeight="251660288" behindDoc="1" locked="0" layoutInCell="1" allowOverlap="1" wp14:anchorId="43442573" wp14:editId="285D88B7">
            <wp:simplePos x="0" y="0"/>
            <wp:positionH relativeFrom="column">
              <wp:posOffset>2033905</wp:posOffset>
            </wp:positionH>
            <wp:positionV relativeFrom="paragraph">
              <wp:posOffset>188595</wp:posOffset>
            </wp:positionV>
            <wp:extent cx="1691640" cy="438785"/>
            <wp:effectExtent l="0" t="0" r="3810" b="0"/>
            <wp:wrapThrough wrapText="bothSides">
              <wp:wrapPolygon edited="0">
                <wp:start x="0" y="0"/>
                <wp:lineTo x="0" y="20631"/>
                <wp:lineTo x="21405" y="20631"/>
                <wp:lineTo x="2140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_logo_blaa_engels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1640" cy="438785"/>
                    </a:xfrm>
                    <a:prstGeom prst="rect">
                      <a:avLst/>
                    </a:prstGeom>
                  </pic:spPr>
                </pic:pic>
              </a:graphicData>
            </a:graphic>
            <wp14:sizeRelH relativeFrom="page">
              <wp14:pctWidth>0</wp14:pctWidth>
            </wp14:sizeRelH>
            <wp14:sizeRelV relativeFrom="page">
              <wp14:pctHeight>0</wp14:pctHeight>
            </wp14:sizeRelV>
          </wp:anchor>
        </w:drawing>
      </w:r>
      <w:r>
        <w:rPr>
          <w:noProof/>
          <w:sz w:val="14"/>
        </w:rPr>
        <w:drawing>
          <wp:anchor distT="0" distB="0" distL="114300" distR="114300" simplePos="0" relativeHeight="251658240" behindDoc="1" locked="0" layoutInCell="1" allowOverlap="1" wp14:anchorId="4D7EC100" wp14:editId="12BEF831">
            <wp:simplePos x="0" y="0"/>
            <wp:positionH relativeFrom="column">
              <wp:posOffset>4266565</wp:posOffset>
            </wp:positionH>
            <wp:positionV relativeFrom="paragraph">
              <wp:posOffset>132715</wp:posOffset>
            </wp:positionV>
            <wp:extent cx="1362075" cy="624840"/>
            <wp:effectExtent l="0" t="0" r="9525" b="3810"/>
            <wp:wrapThrough wrapText="bothSides">
              <wp:wrapPolygon edited="0">
                <wp:start x="0" y="0"/>
                <wp:lineTo x="0" y="21073"/>
                <wp:lineTo x="21449" y="21073"/>
                <wp:lineTo x="2144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slogo3_AWV.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2075" cy="624840"/>
                    </a:xfrm>
                    <a:prstGeom prst="rect">
                      <a:avLst/>
                    </a:prstGeom>
                  </pic:spPr>
                </pic:pic>
              </a:graphicData>
            </a:graphic>
            <wp14:sizeRelH relativeFrom="page">
              <wp14:pctWidth>0</wp14:pctWidth>
            </wp14:sizeRelH>
            <wp14:sizeRelV relativeFrom="page">
              <wp14:pctHeight>0</wp14:pctHeight>
            </wp14:sizeRelV>
          </wp:anchor>
        </w:drawing>
      </w:r>
      <w:r>
        <w:rPr>
          <w:noProof/>
          <w:sz w:val="14"/>
        </w:rPr>
        <w:drawing>
          <wp:anchor distT="0" distB="0" distL="114300" distR="114300" simplePos="0" relativeHeight="251659264" behindDoc="1" locked="0" layoutInCell="1" allowOverlap="1" wp14:anchorId="57AD3102" wp14:editId="2A3DFD88">
            <wp:simplePos x="0" y="0"/>
            <wp:positionH relativeFrom="column">
              <wp:posOffset>-145415</wp:posOffset>
            </wp:positionH>
            <wp:positionV relativeFrom="paragraph">
              <wp:posOffset>74295</wp:posOffset>
            </wp:positionV>
            <wp:extent cx="1757045" cy="769620"/>
            <wp:effectExtent l="0" t="0" r="0" b="0"/>
            <wp:wrapThrough wrapText="bothSides">
              <wp:wrapPolygon edited="0">
                <wp:start x="1171" y="0"/>
                <wp:lineTo x="1405" y="18178"/>
                <wp:lineTo x="11944" y="18178"/>
                <wp:lineTo x="11944" y="17109"/>
                <wp:lineTo x="19906" y="13901"/>
                <wp:lineTo x="19672" y="9089"/>
                <wp:lineTo x="8197" y="8554"/>
                <wp:lineTo x="6089" y="0"/>
                <wp:lineTo x="1171"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_IM_RW_Logo_2_RGB_pos%20op%20wit_x_e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7045" cy="769620"/>
                    </a:xfrm>
                    <a:prstGeom prst="rect">
                      <a:avLst/>
                    </a:prstGeom>
                  </pic:spPr>
                </pic:pic>
              </a:graphicData>
            </a:graphic>
            <wp14:sizeRelH relativeFrom="page">
              <wp14:pctWidth>0</wp14:pctWidth>
            </wp14:sizeRelH>
            <wp14:sizeRelV relativeFrom="page">
              <wp14:pctHeight>0</wp14:pctHeight>
            </wp14:sizeRelV>
          </wp:anchor>
        </w:drawing>
      </w:r>
    </w:p>
    <w:p w:rsidR="009E510A" w:rsidRDefault="009E510A" w:rsidP="002D53F4">
      <w:pPr>
        <w:pStyle w:val="Huisstijl-Titel"/>
        <w:rPr>
          <w:sz w:val="36"/>
        </w:rPr>
      </w:pPr>
    </w:p>
    <w:p w:rsidR="009E510A" w:rsidRDefault="009E510A" w:rsidP="002D53F4">
      <w:pPr>
        <w:pStyle w:val="Huisstijl-Titel"/>
        <w:rPr>
          <w:sz w:val="36"/>
        </w:rPr>
      </w:pPr>
    </w:p>
    <w:p w:rsidR="0014147E" w:rsidRDefault="0014147E" w:rsidP="002D53F4">
      <w:pPr>
        <w:pStyle w:val="Huisstijl-Titel"/>
        <w:rPr>
          <w:sz w:val="36"/>
          <w:lang w:val="en-US"/>
        </w:rPr>
      </w:pPr>
    </w:p>
    <w:p w:rsidR="0014147E" w:rsidRDefault="0014147E" w:rsidP="002D53F4">
      <w:pPr>
        <w:pStyle w:val="Huisstijl-Titel"/>
        <w:rPr>
          <w:sz w:val="36"/>
          <w:lang w:val="en-US"/>
        </w:rPr>
      </w:pPr>
    </w:p>
    <w:p w:rsidR="002D53F4" w:rsidRPr="00D75A47" w:rsidRDefault="002D53F4" w:rsidP="002D53F4">
      <w:pPr>
        <w:pStyle w:val="Huisstijl-Titel"/>
        <w:rPr>
          <w:sz w:val="36"/>
          <w:lang w:val="en-US"/>
        </w:rPr>
      </w:pPr>
      <w:r w:rsidRPr="00D75A47">
        <w:rPr>
          <w:sz w:val="36"/>
          <w:lang w:val="en-US"/>
        </w:rPr>
        <w:t xml:space="preserve">Market consultation document </w:t>
      </w:r>
    </w:p>
    <w:p w:rsidR="002D53F4" w:rsidRPr="001A68D1" w:rsidRDefault="0022210B" w:rsidP="002D53F4">
      <w:pPr>
        <w:pStyle w:val="Huisstijl-Titel"/>
        <w:rPr>
          <w:lang w:val="en-US"/>
        </w:rPr>
      </w:pPr>
      <w:r w:rsidRPr="001A68D1">
        <w:rPr>
          <w:lang w:val="en-US"/>
        </w:rPr>
        <w:t>Dimmable LED</w:t>
      </w:r>
      <w:r w:rsidR="009E510A" w:rsidRPr="001A68D1">
        <w:rPr>
          <w:lang w:val="en-US"/>
        </w:rPr>
        <w:t xml:space="preserve"> Lighting Programme </w:t>
      </w:r>
    </w:p>
    <w:p w:rsidR="001A68D1" w:rsidRDefault="001A68D1" w:rsidP="002D53F4">
      <w:pPr>
        <w:pStyle w:val="Huisstijl-Titel"/>
        <w:rPr>
          <w:sz w:val="14"/>
          <w:lang w:val="en-US"/>
        </w:rPr>
      </w:pPr>
    </w:p>
    <w:p w:rsidR="001A68D1" w:rsidRPr="001A68D1" w:rsidRDefault="001A68D1" w:rsidP="002D53F4">
      <w:pPr>
        <w:pStyle w:val="Huisstijl-Titel"/>
        <w:rPr>
          <w:sz w:val="14"/>
          <w:lang w:val="en-US"/>
        </w:rPr>
      </w:pPr>
      <w:r w:rsidRPr="001A68D1">
        <w:rPr>
          <w:sz w:val="14"/>
          <w:lang w:val="en-US"/>
        </w:rPr>
        <w:t xml:space="preserve">Joint procurement by </w:t>
      </w:r>
    </w:p>
    <w:p w:rsidR="00EA7238" w:rsidRDefault="00EA7238" w:rsidP="00EA7238">
      <w:pPr>
        <w:pStyle w:val="Lijstalinea"/>
        <w:numPr>
          <w:ilvl w:val="0"/>
          <w:numId w:val="39"/>
        </w:numPr>
        <w:rPr>
          <w:rFonts w:ascii="Verdana" w:hAnsi="Verdana"/>
          <w:b/>
          <w:szCs w:val="14"/>
          <w:lang w:val="en-US"/>
        </w:rPr>
      </w:pPr>
      <w:r w:rsidRPr="00EA7238">
        <w:rPr>
          <w:rFonts w:ascii="Verdana" w:hAnsi="Verdana"/>
          <w:b/>
          <w:szCs w:val="14"/>
          <w:lang w:val="en-US"/>
        </w:rPr>
        <w:t>Dutch Department of Public Works of the Ministry of Infr</w:t>
      </w:r>
      <w:r>
        <w:rPr>
          <w:rFonts w:ascii="Verdana" w:hAnsi="Verdana"/>
          <w:b/>
          <w:szCs w:val="14"/>
          <w:lang w:val="en-US"/>
        </w:rPr>
        <w:t>astructure and the Environment</w:t>
      </w:r>
      <w:r>
        <w:rPr>
          <w:rFonts w:ascii="Verdana" w:hAnsi="Verdana"/>
          <w:b/>
          <w:szCs w:val="14"/>
          <w:lang w:val="en-US"/>
        </w:rPr>
        <w:br/>
      </w:r>
    </w:p>
    <w:p w:rsidR="00EA7238" w:rsidRDefault="00EA7238" w:rsidP="00EA7238">
      <w:pPr>
        <w:pStyle w:val="Lijstalinea"/>
        <w:numPr>
          <w:ilvl w:val="0"/>
          <w:numId w:val="39"/>
        </w:numPr>
        <w:rPr>
          <w:rFonts w:ascii="Verdana" w:hAnsi="Verdana"/>
          <w:b/>
          <w:szCs w:val="14"/>
          <w:lang w:val="en-US"/>
        </w:rPr>
      </w:pPr>
      <w:r w:rsidRPr="00EA7238">
        <w:rPr>
          <w:rFonts w:ascii="Verdana" w:hAnsi="Verdana"/>
          <w:b/>
          <w:szCs w:val="14"/>
          <w:lang w:val="en-US"/>
        </w:rPr>
        <w:t xml:space="preserve">Danish Road Directorate of the Ministry of Transport and Building </w:t>
      </w:r>
      <w:r>
        <w:rPr>
          <w:rFonts w:ascii="Verdana" w:hAnsi="Verdana"/>
          <w:b/>
          <w:szCs w:val="14"/>
          <w:lang w:val="en-US"/>
        </w:rPr>
        <w:br/>
      </w:r>
    </w:p>
    <w:p w:rsidR="002D53F4" w:rsidRPr="00EA7238" w:rsidRDefault="00EA7238" w:rsidP="00EA7238">
      <w:pPr>
        <w:pStyle w:val="Lijstalinea"/>
        <w:numPr>
          <w:ilvl w:val="0"/>
          <w:numId w:val="39"/>
        </w:numPr>
        <w:rPr>
          <w:rFonts w:ascii="Verdana" w:hAnsi="Verdana"/>
          <w:b/>
          <w:szCs w:val="14"/>
          <w:lang w:val="en-US"/>
        </w:rPr>
      </w:pPr>
      <w:r w:rsidRPr="00EA7238">
        <w:rPr>
          <w:rFonts w:ascii="Verdana" w:hAnsi="Verdana"/>
          <w:b/>
          <w:szCs w:val="14"/>
          <w:lang w:val="en-US"/>
        </w:rPr>
        <w:t xml:space="preserve">Flemish </w:t>
      </w:r>
      <w:proofErr w:type="spellStart"/>
      <w:r w:rsidRPr="00EA7238">
        <w:rPr>
          <w:rFonts w:ascii="Verdana" w:hAnsi="Verdana"/>
          <w:b/>
          <w:szCs w:val="14"/>
          <w:lang w:val="en-US"/>
        </w:rPr>
        <w:t>Agentschap</w:t>
      </w:r>
      <w:proofErr w:type="spellEnd"/>
      <w:r w:rsidRPr="00EA7238">
        <w:rPr>
          <w:rFonts w:ascii="Verdana" w:hAnsi="Verdana"/>
          <w:b/>
          <w:szCs w:val="14"/>
          <w:lang w:val="en-US"/>
        </w:rPr>
        <w:t xml:space="preserve"> </w:t>
      </w:r>
      <w:proofErr w:type="spellStart"/>
      <w:r w:rsidRPr="00EA7238">
        <w:rPr>
          <w:rFonts w:ascii="Verdana" w:hAnsi="Verdana"/>
          <w:b/>
          <w:szCs w:val="14"/>
          <w:lang w:val="en-US"/>
        </w:rPr>
        <w:t>Wegen</w:t>
      </w:r>
      <w:proofErr w:type="spellEnd"/>
      <w:r w:rsidRPr="00EA7238">
        <w:rPr>
          <w:rFonts w:ascii="Verdana" w:hAnsi="Verdana"/>
          <w:b/>
          <w:szCs w:val="14"/>
          <w:lang w:val="en-US"/>
        </w:rPr>
        <w:t xml:space="preserve"> </w:t>
      </w:r>
      <w:proofErr w:type="spellStart"/>
      <w:r w:rsidRPr="00EA7238">
        <w:rPr>
          <w:rFonts w:ascii="Verdana" w:hAnsi="Verdana"/>
          <w:b/>
          <w:szCs w:val="14"/>
          <w:lang w:val="en-US"/>
        </w:rPr>
        <w:t>en</w:t>
      </w:r>
      <w:proofErr w:type="spellEnd"/>
      <w:r w:rsidRPr="00EA7238">
        <w:rPr>
          <w:rFonts w:ascii="Verdana" w:hAnsi="Verdana"/>
          <w:b/>
          <w:szCs w:val="14"/>
          <w:lang w:val="en-US"/>
        </w:rPr>
        <w:t xml:space="preserve"> </w:t>
      </w:r>
      <w:proofErr w:type="spellStart"/>
      <w:r w:rsidRPr="00EA7238">
        <w:rPr>
          <w:rFonts w:ascii="Verdana" w:hAnsi="Verdana"/>
          <w:b/>
          <w:szCs w:val="14"/>
          <w:lang w:val="en-US"/>
        </w:rPr>
        <w:t>Verkeer</w:t>
      </w:r>
      <w:proofErr w:type="spellEnd"/>
      <w:r w:rsidRPr="00EA7238">
        <w:rPr>
          <w:rFonts w:ascii="Verdana" w:hAnsi="Verdana"/>
          <w:b/>
          <w:szCs w:val="14"/>
          <w:lang w:val="en-US"/>
        </w:rPr>
        <w:t xml:space="preserve"> of the Ministry of Transport and Public Works.</w:t>
      </w: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2D53F4" w:rsidRPr="00EA7238" w:rsidRDefault="002D53F4" w:rsidP="002D53F4">
      <w:pPr>
        <w:rPr>
          <w:b/>
          <w:sz w:val="20"/>
          <w:szCs w:val="20"/>
          <w:lang w:val="en-US"/>
        </w:rPr>
      </w:pPr>
    </w:p>
    <w:p w:rsidR="00EF30CA" w:rsidRDefault="00EF30CA" w:rsidP="00EF30CA">
      <w:pPr>
        <w:rPr>
          <w:b/>
          <w:sz w:val="20"/>
          <w:szCs w:val="20"/>
        </w:rPr>
      </w:pPr>
      <w:r w:rsidRPr="00FD43A7">
        <w:rPr>
          <w:b/>
          <w:sz w:val="20"/>
          <w:szCs w:val="20"/>
        </w:rPr>
        <w:lastRenderedPageBreak/>
        <w:t>Colofon</w:t>
      </w:r>
    </w:p>
    <w:p w:rsidR="00EF30CA" w:rsidRPr="00FD43A7" w:rsidRDefault="00EF30CA" w:rsidP="00EF30CA">
      <w:pPr>
        <w:rPr>
          <w:b/>
          <w:sz w:val="20"/>
          <w:szCs w:val="20"/>
        </w:rPr>
      </w:pPr>
    </w:p>
    <w:tbl>
      <w:tblPr>
        <w:tblW w:w="0" w:type="auto"/>
        <w:tblCellMar>
          <w:left w:w="0" w:type="dxa"/>
          <w:right w:w="0" w:type="dxa"/>
        </w:tblCellMar>
        <w:tblLook w:val="00A0" w:firstRow="1" w:lastRow="0" w:firstColumn="1" w:lastColumn="0" w:noHBand="0" w:noVBand="0"/>
      </w:tblPr>
      <w:tblGrid>
        <w:gridCol w:w="2268"/>
        <w:gridCol w:w="5441"/>
      </w:tblGrid>
      <w:tr w:rsidR="00EF30CA" w:rsidTr="009B41D1">
        <w:tc>
          <w:tcPr>
            <w:tcW w:w="2268" w:type="dxa"/>
          </w:tcPr>
          <w:p w:rsidR="00EF30CA" w:rsidRPr="001063C9" w:rsidRDefault="00EF30CA" w:rsidP="009B41D1">
            <w:pPr>
              <w:pStyle w:val="broodtekst"/>
            </w:pPr>
          </w:p>
        </w:tc>
        <w:tc>
          <w:tcPr>
            <w:tcW w:w="5441" w:type="dxa"/>
          </w:tcPr>
          <w:p w:rsidR="00EF30CA" w:rsidRPr="00430373" w:rsidRDefault="00EF30CA" w:rsidP="009B41D1">
            <w:pPr>
              <w:pStyle w:val="Huisstijl-Colofon"/>
            </w:pPr>
          </w:p>
        </w:tc>
      </w:tr>
      <w:tr w:rsidR="00EF30CA" w:rsidTr="009B41D1">
        <w:tc>
          <w:tcPr>
            <w:tcW w:w="2268" w:type="dxa"/>
          </w:tcPr>
          <w:p w:rsidR="00EF30CA" w:rsidRPr="00BA0A90" w:rsidRDefault="00EF30CA" w:rsidP="0076152D">
            <w:pPr>
              <w:pStyle w:val="broodtekst"/>
              <w:rPr>
                <w:szCs w:val="18"/>
              </w:rPr>
            </w:pPr>
            <w:r w:rsidRPr="00BA0A90">
              <w:rPr>
                <w:szCs w:val="18"/>
              </w:rPr>
              <w:t>Informat</w:t>
            </w:r>
            <w:r w:rsidR="0076152D" w:rsidRPr="00BA0A90">
              <w:rPr>
                <w:szCs w:val="18"/>
              </w:rPr>
              <w:t>ion</w:t>
            </w:r>
          </w:p>
        </w:tc>
        <w:tc>
          <w:tcPr>
            <w:tcW w:w="5441" w:type="dxa"/>
          </w:tcPr>
          <w:p w:rsidR="00EF30CA" w:rsidRPr="00BA0A90" w:rsidRDefault="00BA0A90" w:rsidP="00EF30CA">
            <w:pPr>
              <w:pStyle w:val="Huisstijl-Colofon"/>
            </w:pPr>
            <w:r w:rsidRPr="00BA0A90">
              <w:t>Benno Koehorst</w:t>
            </w:r>
          </w:p>
        </w:tc>
      </w:tr>
      <w:tr w:rsidR="00EF30CA" w:rsidTr="009B41D1">
        <w:tc>
          <w:tcPr>
            <w:tcW w:w="2268" w:type="dxa"/>
          </w:tcPr>
          <w:p w:rsidR="00EF30CA" w:rsidRPr="00BA0A90" w:rsidRDefault="00BA0A90" w:rsidP="009B41D1">
            <w:pPr>
              <w:pStyle w:val="broodtekst"/>
              <w:rPr>
                <w:szCs w:val="18"/>
              </w:rPr>
            </w:pPr>
            <w:r w:rsidRPr="00BA0A90">
              <w:rPr>
                <w:szCs w:val="18"/>
              </w:rPr>
              <w:t>E-mail</w:t>
            </w:r>
          </w:p>
        </w:tc>
        <w:tc>
          <w:tcPr>
            <w:tcW w:w="5441" w:type="dxa"/>
          </w:tcPr>
          <w:p w:rsidR="00EF30CA" w:rsidRPr="00BA0A90" w:rsidRDefault="00BA0A90" w:rsidP="009B41D1">
            <w:pPr>
              <w:pStyle w:val="Huisstijl-Colofon"/>
            </w:pPr>
            <w:r w:rsidRPr="00BA0A90">
              <w:t>Benno.Koehorst@rws.nl</w:t>
            </w:r>
          </w:p>
        </w:tc>
      </w:tr>
      <w:tr w:rsidR="00EF30CA" w:rsidTr="009B41D1">
        <w:tc>
          <w:tcPr>
            <w:tcW w:w="2268" w:type="dxa"/>
          </w:tcPr>
          <w:p w:rsidR="00EF30CA" w:rsidRPr="00BF1E17" w:rsidRDefault="00EF30CA" w:rsidP="009B41D1">
            <w:pPr>
              <w:pStyle w:val="broodtekst"/>
              <w:rPr>
                <w:szCs w:val="18"/>
              </w:rPr>
            </w:pPr>
            <w:r w:rsidRPr="00BF1E17">
              <w:rPr>
                <w:szCs w:val="18"/>
              </w:rPr>
              <w:t>Dat</w:t>
            </w:r>
            <w:r w:rsidR="0076152D">
              <w:rPr>
                <w:szCs w:val="18"/>
              </w:rPr>
              <w:t>e</w:t>
            </w:r>
          </w:p>
        </w:tc>
        <w:tc>
          <w:tcPr>
            <w:tcW w:w="5441" w:type="dxa"/>
          </w:tcPr>
          <w:p w:rsidR="00EF30CA" w:rsidRPr="00430373" w:rsidRDefault="00BA0A90" w:rsidP="009B41D1">
            <w:pPr>
              <w:pStyle w:val="Huisstijl-Colofon"/>
            </w:pPr>
            <w:proofErr w:type="spellStart"/>
            <w:r>
              <w:t>June</w:t>
            </w:r>
            <w:proofErr w:type="spellEnd"/>
            <w:r>
              <w:t xml:space="preserve"> 10, 2016</w:t>
            </w:r>
          </w:p>
        </w:tc>
      </w:tr>
      <w:tr w:rsidR="00EF30CA" w:rsidTr="009B41D1">
        <w:tc>
          <w:tcPr>
            <w:tcW w:w="2268" w:type="dxa"/>
          </w:tcPr>
          <w:p w:rsidR="00EF30CA" w:rsidRPr="00BF1E17" w:rsidRDefault="00EF30CA" w:rsidP="0076152D">
            <w:pPr>
              <w:pStyle w:val="broodtekst"/>
              <w:rPr>
                <w:szCs w:val="18"/>
              </w:rPr>
            </w:pPr>
            <w:r w:rsidRPr="00BF1E17">
              <w:rPr>
                <w:szCs w:val="18"/>
              </w:rPr>
              <w:t>Versi</w:t>
            </w:r>
            <w:r w:rsidR="0076152D">
              <w:rPr>
                <w:szCs w:val="18"/>
              </w:rPr>
              <w:t>on</w:t>
            </w:r>
          </w:p>
        </w:tc>
        <w:tc>
          <w:tcPr>
            <w:tcW w:w="5441" w:type="dxa"/>
          </w:tcPr>
          <w:p w:rsidR="00EF30CA" w:rsidRPr="00430373" w:rsidRDefault="00BA0A90" w:rsidP="009B41D1">
            <w:pPr>
              <w:pStyle w:val="Huisstijl-Colofon"/>
            </w:pPr>
            <w:r>
              <w:t>1.0</w:t>
            </w:r>
          </w:p>
        </w:tc>
      </w:tr>
      <w:tr w:rsidR="00BA0A90" w:rsidTr="009B41D1">
        <w:tc>
          <w:tcPr>
            <w:tcW w:w="2268" w:type="dxa"/>
          </w:tcPr>
          <w:p w:rsidR="00BA0A90" w:rsidRPr="00BF1E17" w:rsidRDefault="00BA0A90" w:rsidP="0076152D">
            <w:pPr>
              <w:pStyle w:val="broodtekst"/>
              <w:rPr>
                <w:szCs w:val="18"/>
              </w:rPr>
            </w:pPr>
          </w:p>
        </w:tc>
        <w:tc>
          <w:tcPr>
            <w:tcW w:w="5441" w:type="dxa"/>
          </w:tcPr>
          <w:p w:rsidR="00BA0A90" w:rsidRPr="00430373" w:rsidRDefault="00BA0A90" w:rsidP="009B41D1">
            <w:pPr>
              <w:pStyle w:val="Huisstijl-Colofon"/>
            </w:pPr>
          </w:p>
        </w:tc>
      </w:tr>
    </w:tbl>
    <w:p w:rsidR="00EF30CA" w:rsidRDefault="00EF30CA" w:rsidP="00EF30CA">
      <w:pPr>
        <w:rPr>
          <w:sz w:val="20"/>
          <w:szCs w:val="20"/>
          <w:highlight w:val="green"/>
        </w:rPr>
      </w:pPr>
    </w:p>
    <w:p w:rsidR="002D53F4" w:rsidRPr="001A68D1" w:rsidRDefault="002D53F4" w:rsidP="002D53F4">
      <w:pPr>
        <w:rPr>
          <w:b/>
          <w:sz w:val="20"/>
          <w:szCs w:val="20"/>
        </w:rPr>
      </w:pPr>
    </w:p>
    <w:p w:rsidR="002D53F4" w:rsidRPr="001A68D1" w:rsidRDefault="002D53F4" w:rsidP="002D53F4">
      <w:pPr>
        <w:rPr>
          <w:b/>
          <w:sz w:val="20"/>
          <w:szCs w:val="20"/>
        </w:rPr>
      </w:pPr>
    </w:p>
    <w:p w:rsidR="002D53F4" w:rsidRDefault="002D53F4" w:rsidP="002D53F4">
      <w:pPr>
        <w:rPr>
          <w:sz w:val="20"/>
          <w:szCs w:val="20"/>
          <w:highlight w:val="green"/>
        </w:rPr>
      </w:pPr>
    </w:p>
    <w:p w:rsidR="002D53F4" w:rsidRDefault="002D53F4" w:rsidP="002D53F4">
      <w:pPr>
        <w:rPr>
          <w:rFonts w:cs="Arial"/>
          <w:b/>
          <w:bCs/>
          <w:kern w:val="32"/>
          <w:sz w:val="20"/>
        </w:rPr>
      </w:pPr>
      <w:r>
        <w:br w:type="page"/>
      </w:r>
    </w:p>
    <w:p w:rsidR="001A68D1" w:rsidRDefault="001A68D1" w:rsidP="00A85C38">
      <w:pPr>
        <w:pStyle w:val="Inhopg1"/>
        <w:tabs>
          <w:tab w:val="clear" w:pos="142"/>
          <w:tab w:val="left" w:pos="-993"/>
        </w:tabs>
        <w:rPr>
          <w:szCs w:val="18"/>
        </w:rPr>
      </w:pPr>
      <w:r>
        <w:rPr>
          <w:szCs w:val="18"/>
        </w:rPr>
        <w:lastRenderedPageBreak/>
        <w:t>Index</w:t>
      </w:r>
    </w:p>
    <w:p w:rsidR="006769A6" w:rsidRDefault="002D53F4">
      <w:pPr>
        <w:pStyle w:val="Inhopg1"/>
        <w:rPr>
          <w:rFonts w:asciiTheme="minorHAnsi" w:eastAsiaTheme="minorEastAsia" w:hAnsiTheme="minorHAnsi" w:cstheme="minorBidi"/>
          <w:b w:val="0"/>
          <w:noProof/>
          <w:sz w:val="22"/>
          <w:szCs w:val="22"/>
        </w:rPr>
      </w:pPr>
      <w:r w:rsidRPr="00057403">
        <w:rPr>
          <w:szCs w:val="18"/>
        </w:rPr>
        <w:fldChar w:fldCharType="begin"/>
      </w:r>
      <w:r w:rsidRPr="00057403">
        <w:rPr>
          <w:szCs w:val="18"/>
        </w:rPr>
        <w:instrText xml:space="preserve"> TOC \o "1-3" \h \z \u </w:instrText>
      </w:r>
      <w:r w:rsidRPr="00057403">
        <w:rPr>
          <w:szCs w:val="18"/>
        </w:rPr>
        <w:fldChar w:fldCharType="separate"/>
      </w:r>
      <w:hyperlink w:anchor="_Toc453326920" w:history="1">
        <w:r w:rsidR="006769A6" w:rsidRPr="00F41A8E">
          <w:rPr>
            <w:rStyle w:val="Hyperlink"/>
            <w:noProof/>
            <w:lang w:val="en-US"/>
          </w:rPr>
          <w:t>1. Introduction</w:t>
        </w:r>
        <w:r w:rsidR="006769A6">
          <w:rPr>
            <w:noProof/>
            <w:webHidden/>
          </w:rPr>
          <w:tab/>
        </w:r>
        <w:r w:rsidR="006769A6">
          <w:rPr>
            <w:noProof/>
            <w:webHidden/>
          </w:rPr>
          <w:fldChar w:fldCharType="begin"/>
        </w:r>
        <w:r w:rsidR="006769A6">
          <w:rPr>
            <w:noProof/>
            <w:webHidden/>
          </w:rPr>
          <w:instrText xml:space="preserve"> PAGEREF _Toc453326920 \h </w:instrText>
        </w:r>
        <w:r w:rsidR="006769A6">
          <w:rPr>
            <w:noProof/>
            <w:webHidden/>
          </w:rPr>
        </w:r>
        <w:r w:rsidR="006769A6">
          <w:rPr>
            <w:noProof/>
            <w:webHidden/>
          </w:rPr>
          <w:fldChar w:fldCharType="separate"/>
        </w:r>
        <w:r w:rsidR="006769A6">
          <w:rPr>
            <w:noProof/>
            <w:webHidden/>
          </w:rPr>
          <w:t>4</w:t>
        </w:r>
        <w:r w:rsidR="006769A6">
          <w:rPr>
            <w:noProof/>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1" w:history="1">
        <w:r w:rsidRPr="00F41A8E">
          <w:rPr>
            <w:rStyle w:val="Hyperlink"/>
            <w:lang w:val="en-US"/>
          </w:rPr>
          <w:t>1.1 Introduction</w:t>
        </w:r>
        <w:r>
          <w:rPr>
            <w:webHidden/>
          </w:rPr>
          <w:tab/>
        </w:r>
        <w:r>
          <w:rPr>
            <w:webHidden/>
          </w:rPr>
          <w:fldChar w:fldCharType="begin"/>
        </w:r>
        <w:r>
          <w:rPr>
            <w:webHidden/>
          </w:rPr>
          <w:instrText xml:space="preserve"> PAGEREF _Toc453326921 \h </w:instrText>
        </w:r>
        <w:r>
          <w:rPr>
            <w:webHidden/>
          </w:rPr>
        </w:r>
        <w:r>
          <w:rPr>
            <w:webHidden/>
          </w:rPr>
          <w:fldChar w:fldCharType="separate"/>
        </w:r>
        <w:r>
          <w:rPr>
            <w:webHidden/>
          </w:rPr>
          <w:t>4</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2" w:history="1">
        <w:r w:rsidRPr="00F41A8E">
          <w:rPr>
            <w:rStyle w:val="Hyperlink"/>
            <w:lang w:val="en-US"/>
          </w:rPr>
          <w:t>1.2 Aim of the market consultations</w:t>
        </w:r>
        <w:r>
          <w:rPr>
            <w:webHidden/>
          </w:rPr>
          <w:tab/>
        </w:r>
        <w:r>
          <w:rPr>
            <w:webHidden/>
          </w:rPr>
          <w:fldChar w:fldCharType="begin"/>
        </w:r>
        <w:r>
          <w:rPr>
            <w:webHidden/>
          </w:rPr>
          <w:instrText xml:space="preserve"> PAGEREF _Toc453326922 \h </w:instrText>
        </w:r>
        <w:r>
          <w:rPr>
            <w:webHidden/>
          </w:rPr>
        </w:r>
        <w:r>
          <w:rPr>
            <w:webHidden/>
          </w:rPr>
          <w:fldChar w:fldCharType="separate"/>
        </w:r>
        <w:r>
          <w:rPr>
            <w:webHidden/>
          </w:rPr>
          <w:t>4</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3" w:history="1">
        <w:r w:rsidRPr="00F41A8E">
          <w:rPr>
            <w:rStyle w:val="Hyperlink"/>
            <w:lang w:val="en-US"/>
          </w:rPr>
          <w:t>1.3 Target audience of the market consultations</w:t>
        </w:r>
        <w:r>
          <w:rPr>
            <w:webHidden/>
          </w:rPr>
          <w:tab/>
        </w:r>
        <w:r>
          <w:rPr>
            <w:webHidden/>
          </w:rPr>
          <w:fldChar w:fldCharType="begin"/>
        </w:r>
        <w:r>
          <w:rPr>
            <w:webHidden/>
          </w:rPr>
          <w:instrText xml:space="preserve"> PAGEREF _Toc453326923 \h </w:instrText>
        </w:r>
        <w:r>
          <w:rPr>
            <w:webHidden/>
          </w:rPr>
        </w:r>
        <w:r>
          <w:rPr>
            <w:webHidden/>
          </w:rPr>
          <w:fldChar w:fldCharType="separate"/>
        </w:r>
        <w:r>
          <w:rPr>
            <w:webHidden/>
          </w:rPr>
          <w:t>4</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4" w:history="1">
        <w:r w:rsidRPr="00F41A8E">
          <w:rPr>
            <w:rStyle w:val="Hyperlink"/>
            <w:lang w:val="en-US"/>
          </w:rPr>
          <w:t>1.4 Structure of this document</w:t>
        </w:r>
        <w:r>
          <w:rPr>
            <w:webHidden/>
          </w:rPr>
          <w:tab/>
        </w:r>
        <w:r>
          <w:rPr>
            <w:webHidden/>
          </w:rPr>
          <w:fldChar w:fldCharType="begin"/>
        </w:r>
        <w:r>
          <w:rPr>
            <w:webHidden/>
          </w:rPr>
          <w:instrText xml:space="preserve"> PAGEREF _Toc453326924 \h </w:instrText>
        </w:r>
        <w:r>
          <w:rPr>
            <w:webHidden/>
          </w:rPr>
        </w:r>
        <w:r>
          <w:rPr>
            <w:webHidden/>
          </w:rPr>
          <w:fldChar w:fldCharType="separate"/>
        </w:r>
        <w:r>
          <w:rPr>
            <w:webHidden/>
          </w:rPr>
          <w:t>4</w:t>
        </w:r>
        <w:r>
          <w:rPr>
            <w:webHidden/>
          </w:rPr>
          <w:fldChar w:fldCharType="end"/>
        </w:r>
      </w:hyperlink>
    </w:p>
    <w:p w:rsidR="006769A6" w:rsidRDefault="006769A6">
      <w:pPr>
        <w:pStyle w:val="Inhopg1"/>
        <w:rPr>
          <w:rFonts w:asciiTheme="minorHAnsi" w:eastAsiaTheme="minorEastAsia" w:hAnsiTheme="minorHAnsi" w:cstheme="minorBidi"/>
          <w:b w:val="0"/>
          <w:noProof/>
          <w:sz w:val="22"/>
          <w:szCs w:val="22"/>
        </w:rPr>
      </w:pPr>
      <w:hyperlink w:anchor="_Toc453326925" w:history="1">
        <w:r w:rsidRPr="00F41A8E">
          <w:rPr>
            <w:rStyle w:val="Hyperlink"/>
            <w:noProof/>
            <w:lang w:val="en-US"/>
          </w:rPr>
          <w:t>2. Particularities and details of the project</w:t>
        </w:r>
        <w:r>
          <w:rPr>
            <w:noProof/>
            <w:webHidden/>
          </w:rPr>
          <w:tab/>
        </w:r>
        <w:r>
          <w:rPr>
            <w:noProof/>
            <w:webHidden/>
          </w:rPr>
          <w:fldChar w:fldCharType="begin"/>
        </w:r>
        <w:r>
          <w:rPr>
            <w:noProof/>
            <w:webHidden/>
          </w:rPr>
          <w:instrText xml:space="preserve"> PAGEREF _Toc453326925 \h </w:instrText>
        </w:r>
        <w:r>
          <w:rPr>
            <w:noProof/>
            <w:webHidden/>
          </w:rPr>
        </w:r>
        <w:r>
          <w:rPr>
            <w:noProof/>
            <w:webHidden/>
          </w:rPr>
          <w:fldChar w:fldCharType="separate"/>
        </w:r>
        <w:r>
          <w:rPr>
            <w:noProof/>
            <w:webHidden/>
          </w:rPr>
          <w:t>5</w:t>
        </w:r>
        <w:r>
          <w:rPr>
            <w:noProof/>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6" w:history="1">
        <w:r w:rsidRPr="00F41A8E">
          <w:rPr>
            <w:rStyle w:val="Hyperlink"/>
            <w:lang w:val="en-US"/>
          </w:rPr>
          <w:t>2.1 Project description and scope</w:t>
        </w:r>
        <w:r>
          <w:rPr>
            <w:webHidden/>
          </w:rPr>
          <w:tab/>
        </w:r>
        <w:r>
          <w:rPr>
            <w:webHidden/>
          </w:rPr>
          <w:fldChar w:fldCharType="begin"/>
        </w:r>
        <w:r>
          <w:rPr>
            <w:webHidden/>
          </w:rPr>
          <w:instrText xml:space="preserve"> PAGEREF _Toc453326926 \h </w:instrText>
        </w:r>
        <w:r>
          <w:rPr>
            <w:webHidden/>
          </w:rPr>
        </w:r>
        <w:r>
          <w:rPr>
            <w:webHidden/>
          </w:rPr>
          <w:fldChar w:fldCharType="separate"/>
        </w:r>
        <w:r>
          <w:rPr>
            <w:webHidden/>
          </w:rPr>
          <w:t>5</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7" w:history="1">
        <w:r w:rsidRPr="00F41A8E">
          <w:rPr>
            <w:rStyle w:val="Hyperlink"/>
            <w:lang w:val="en-US"/>
          </w:rPr>
          <w:t>2.2 Project aim</w:t>
        </w:r>
        <w:r>
          <w:rPr>
            <w:webHidden/>
          </w:rPr>
          <w:tab/>
        </w:r>
        <w:r>
          <w:rPr>
            <w:webHidden/>
          </w:rPr>
          <w:fldChar w:fldCharType="begin"/>
        </w:r>
        <w:r>
          <w:rPr>
            <w:webHidden/>
          </w:rPr>
          <w:instrText xml:space="preserve"> PAGEREF _Toc453326927 \h </w:instrText>
        </w:r>
        <w:r>
          <w:rPr>
            <w:webHidden/>
          </w:rPr>
        </w:r>
        <w:r>
          <w:rPr>
            <w:webHidden/>
          </w:rPr>
          <w:fldChar w:fldCharType="separate"/>
        </w:r>
        <w:r>
          <w:rPr>
            <w:webHidden/>
          </w:rPr>
          <w:t>5</w:t>
        </w:r>
        <w:r>
          <w:rPr>
            <w:webHidden/>
          </w:rPr>
          <w:fldChar w:fldCharType="end"/>
        </w:r>
      </w:hyperlink>
    </w:p>
    <w:p w:rsidR="006769A6" w:rsidRDefault="006769A6">
      <w:pPr>
        <w:pStyle w:val="Inhopg1"/>
        <w:rPr>
          <w:rFonts w:asciiTheme="minorHAnsi" w:eastAsiaTheme="minorEastAsia" w:hAnsiTheme="minorHAnsi" w:cstheme="minorBidi"/>
          <w:b w:val="0"/>
          <w:noProof/>
          <w:sz w:val="22"/>
          <w:szCs w:val="22"/>
        </w:rPr>
      </w:pPr>
      <w:hyperlink w:anchor="_Toc453326928" w:history="1">
        <w:r w:rsidRPr="00F41A8E">
          <w:rPr>
            <w:rStyle w:val="Hyperlink"/>
            <w:noProof/>
            <w:lang w:val="en-US"/>
          </w:rPr>
          <w:t>3. Market consultations</w:t>
        </w:r>
        <w:r>
          <w:rPr>
            <w:noProof/>
            <w:webHidden/>
          </w:rPr>
          <w:tab/>
        </w:r>
        <w:r>
          <w:rPr>
            <w:noProof/>
            <w:webHidden/>
          </w:rPr>
          <w:fldChar w:fldCharType="begin"/>
        </w:r>
        <w:r>
          <w:rPr>
            <w:noProof/>
            <w:webHidden/>
          </w:rPr>
          <w:instrText xml:space="preserve"> PAGEREF _Toc453326928 \h </w:instrText>
        </w:r>
        <w:r>
          <w:rPr>
            <w:noProof/>
            <w:webHidden/>
          </w:rPr>
        </w:r>
        <w:r>
          <w:rPr>
            <w:noProof/>
            <w:webHidden/>
          </w:rPr>
          <w:fldChar w:fldCharType="separate"/>
        </w:r>
        <w:r>
          <w:rPr>
            <w:noProof/>
            <w:webHidden/>
          </w:rPr>
          <w:t>6</w:t>
        </w:r>
        <w:r>
          <w:rPr>
            <w:noProof/>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29" w:history="1">
        <w:r w:rsidRPr="00F41A8E">
          <w:rPr>
            <w:rStyle w:val="Hyperlink"/>
            <w:lang w:val="en-US"/>
          </w:rPr>
          <w:t>3.1 Market consultations</w:t>
        </w:r>
        <w:r>
          <w:rPr>
            <w:webHidden/>
          </w:rPr>
          <w:tab/>
        </w:r>
        <w:r>
          <w:rPr>
            <w:webHidden/>
          </w:rPr>
          <w:fldChar w:fldCharType="begin"/>
        </w:r>
        <w:r>
          <w:rPr>
            <w:webHidden/>
          </w:rPr>
          <w:instrText xml:space="preserve"> PAGEREF _Toc453326929 \h </w:instrText>
        </w:r>
        <w:r>
          <w:rPr>
            <w:webHidden/>
          </w:rPr>
        </w:r>
        <w:r>
          <w:rPr>
            <w:webHidden/>
          </w:rPr>
          <w:fldChar w:fldCharType="separate"/>
        </w:r>
        <w:r>
          <w:rPr>
            <w:webHidden/>
          </w:rPr>
          <w:t>6</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30" w:history="1">
        <w:r w:rsidRPr="00F41A8E">
          <w:rPr>
            <w:rStyle w:val="Hyperlink"/>
            <w:lang w:val="en-US"/>
          </w:rPr>
          <w:t>3.2 Approach of market parties</w:t>
        </w:r>
        <w:r>
          <w:rPr>
            <w:webHidden/>
          </w:rPr>
          <w:tab/>
        </w:r>
        <w:r>
          <w:rPr>
            <w:webHidden/>
          </w:rPr>
          <w:fldChar w:fldCharType="begin"/>
        </w:r>
        <w:r>
          <w:rPr>
            <w:webHidden/>
          </w:rPr>
          <w:instrText xml:space="preserve"> PAGEREF _Toc453326930 \h </w:instrText>
        </w:r>
        <w:r>
          <w:rPr>
            <w:webHidden/>
          </w:rPr>
        </w:r>
        <w:r>
          <w:rPr>
            <w:webHidden/>
          </w:rPr>
          <w:fldChar w:fldCharType="separate"/>
        </w:r>
        <w:r>
          <w:rPr>
            <w:webHidden/>
          </w:rPr>
          <w:t>6</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31" w:history="1">
        <w:r w:rsidRPr="00F41A8E">
          <w:rPr>
            <w:rStyle w:val="Hyperlink"/>
            <w:lang w:val="en-US"/>
          </w:rPr>
          <w:t>3.4 Market consultation planning</w:t>
        </w:r>
        <w:r>
          <w:rPr>
            <w:webHidden/>
          </w:rPr>
          <w:tab/>
        </w:r>
        <w:r>
          <w:rPr>
            <w:webHidden/>
          </w:rPr>
          <w:fldChar w:fldCharType="begin"/>
        </w:r>
        <w:r>
          <w:rPr>
            <w:webHidden/>
          </w:rPr>
          <w:instrText xml:space="preserve"> PAGEREF _Toc453326931 \h </w:instrText>
        </w:r>
        <w:r>
          <w:rPr>
            <w:webHidden/>
          </w:rPr>
        </w:r>
        <w:r>
          <w:rPr>
            <w:webHidden/>
          </w:rPr>
          <w:fldChar w:fldCharType="separate"/>
        </w:r>
        <w:r>
          <w:rPr>
            <w:webHidden/>
          </w:rPr>
          <w:t>6</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32" w:history="1">
        <w:r w:rsidRPr="00F41A8E">
          <w:rPr>
            <w:rStyle w:val="Hyperlink"/>
            <w:lang w:val="en-US"/>
          </w:rPr>
          <w:t>3.5 Rules of engagement of the market consultations</w:t>
        </w:r>
        <w:r>
          <w:rPr>
            <w:webHidden/>
          </w:rPr>
          <w:tab/>
        </w:r>
        <w:r>
          <w:rPr>
            <w:webHidden/>
          </w:rPr>
          <w:fldChar w:fldCharType="begin"/>
        </w:r>
        <w:r>
          <w:rPr>
            <w:webHidden/>
          </w:rPr>
          <w:instrText xml:space="preserve"> PAGEREF _Toc453326932 \h </w:instrText>
        </w:r>
        <w:r>
          <w:rPr>
            <w:webHidden/>
          </w:rPr>
        </w:r>
        <w:r>
          <w:rPr>
            <w:webHidden/>
          </w:rPr>
          <w:fldChar w:fldCharType="separate"/>
        </w:r>
        <w:r>
          <w:rPr>
            <w:webHidden/>
          </w:rPr>
          <w:t>7</w:t>
        </w:r>
        <w:r>
          <w:rPr>
            <w:webHidden/>
          </w:rPr>
          <w:fldChar w:fldCharType="end"/>
        </w:r>
      </w:hyperlink>
    </w:p>
    <w:p w:rsidR="006769A6" w:rsidRDefault="006769A6">
      <w:pPr>
        <w:pStyle w:val="Inhopg2"/>
        <w:rPr>
          <w:rFonts w:asciiTheme="minorHAnsi" w:eastAsiaTheme="minorEastAsia" w:hAnsiTheme="minorHAnsi" w:cstheme="minorBidi"/>
          <w:sz w:val="22"/>
          <w:szCs w:val="22"/>
        </w:rPr>
      </w:pPr>
      <w:hyperlink w:anchor="_Toc453326933" w:history="1">
        <w:r w:rsidRPr="00F41A8E">
          <w:rPr>
            <w:rStyle w:val="Hyperlink"/>
            <w:lang w:val="en-US"/>
          </w:rPr>
          <w:t>3.6 Completion of the market consultations and evaluation</w:t>
        </w:r>
        <w:r>
          <w:rPr>
            <w:webHidden/>
          </w:rPr>
          <w:tab/>
        </w:r>
        <w:r>
          <w:rPr>
            <w:webHidden/>
          </w:rPr>
          <w:fldChar w:fldCharType="begin"/>
        </w:r>
        <w:r>
          <w:rPr>
            <w:webHidden/>
          </w:rPr>
          <w:instrText xml:space="preserve"> PAGEREF _Toc453326933 \h </w:instrText>
        </w:r>
        <w:r>
          <w:rPr>
            <w:webHidden/>
          </w:rPr>
        </w:r>
        <w:r>
          <w:rPr>
            <w:webHidden/>
          </w:rPr>
          <w:fldChar w:fldCharType="separate"/>
        </w:r>
        <w:r>
          <w:rPr>
            <w:webHidden/>
          </w:rPr>
          <w:t>7</w:t>
        </w:r>
        <w:r>
          <w:rPr>
            <w:webHidden/>
          </w:rPr>
          <w:fldChar w:fldCharType="end"/>
        </w:r>
      </w:hyperlink>
    </w:p>
    <w:p w:rsidR="002D53F4" w:rsidRPr="00057403" w:rsidRDefault="002D53F4" w:rsidP="00A85C38">
      <w:pPr>
        <w:tabs>
          <w:tab w:val="left" w:pos="0"/>
        </w:tabs>
        <w:spacing w:line="240" w:lineRule="atLeast"/>
      </w:pPr>
      <w:r w:rsidRPr="00057403">
        <w:fldChar w:fldCharType="end"/>
      </w:r>
    </w:p>
    <w:p w:rsidR="002D53F4" w:rsidRPr="00057403" w:rsidRDefault="002D53F4" w:rsidP="00057403">
      <w:pPr>
        <w:spacing w:line="240" w:lineRule="atLeast"/>
      </w:pPr>
    </w:p>
    <w:p w:rsidR="00D831B6" w:rsidRDefault="00D831B6" w:rsidP="00057403">
      <w:pPr>
        <w:spacing w:line="240" w:lineRule="atLeast"/>
      </w:pPr>
      <w:bookmarkStart w:id="0" w:name="_Toc348102443"/>
    </w:p>
    <w:p w:rsidR="002D53F4" w:rsidRPr="00057403" w:rsidRDefault="002D53F4" w:rsidP="00057403">
      <w:pPr>
        <w:spacing w:line="240" w:lineRule="atLeast"/>
        <w:rPr>
          <w:rFonts w:cs="Arial"/>
          <w:b/>
          <w:bCs/>
          <w:kern w:val="32"/>
        </w:rPr>
      </w:pPr>
      <w:r w:rsidRPr="00057403">
        <w:br w:type="page"/>
      </w:r>
    </w:p>
    <w:p w:rsidR="002D53F4" w:rsidRPr="00D75A47" w:rsidRDefault="002D53F4" w:rsidP="005E5929">
      <w:pPr>
        <w:pStyle w:val="Kop1"/>
        <w:jc w:val="both"/>
        <w:rPr>
          <w:lang w:val="en-US"/>
        </w:rPr>
      </w:pPr>
      <w:bookmarkStart w:id="1" w:name="_Toc361654299"/>
      <w:bookmarkStart w:id="2" w:name="_Toc361654383"/>
      <w:bookmarkStart w:id="3" w:name="_Toc453326920"/>
      <w:r w:rsidRPr="00D75A47">
        <w:rPr>
          <w:lang w:val="en-US"/>
        </w:rPr>
        <w:lastRenderedPageBreak/>
        <w:t>1. I</w:t>
      </w:r>
      <w:bookmarkEnd w:id="0"/>
      <w:bookmarkEnd w:id="1"/>
      <w:bookmarkEnd w:id="2"/>
      <w:r w:rsidRPr="00D75A47">
        <w:rPr>
          <w:lang w:val="en-US"/>
        </w:rPr>
        <w:t>ntroduction</w:t>
      </w:r>
      <w:bookmarkEnd w:id="3"/>
    </w:p>
    <w:p w:rsidR="000046BF" w:rsidRPr="00D75A47" w:rsidRDefault="000046BF" w:rsidP="005E5929">
      <w:pPr>
        <w:pStyle w:val="Kop2"/>
        <w:spacing w:line="240" w:lineRule="atLeast"/>
        <w:jc w:val="both"/>
        <w:rPr>
          <w:szCs w:val="18"/>
          <w:lang w:val="en-US"/>
        </w:rPr>
      </w:pPr>
      <w:bookmarkStart w:id="4" w:name="_Toc348102444"/>
      <w:bookmarkStart w:id="5" w:name="_Toc361654300"/>
      <w:bookmarkStart w:id="6" w:name="_Toc361654384"/>
      <w:bookmarkStart w:id="7" w:name="Text1"/>
    </w:p>
    <w:p w:rsidR="002D53F4" w:rsidRPr="00D75A47" w:rsidRDefault="002D53F4" w:rsidP="005E5929">
      <w:pPr>
        <w:pStyle w:val="Kop2"/>
        <w:spacing w:line="240" w:lineRule="atLeast"/>
        <w:jc w:val="both"/>
        <w:rPr>
          <w:szCs w:val="18"/>
          <w:lang w:val="en-US"/>
        </w:rPr>
      </w:pPr>
      <w:bookmarkStart w:id="8" w:name="_Toc453326921"/>
      <w:r w:rsidRPr="00D75A47">
        <w:rPr>
          <w:szCs w:val="18"/>
          <w:lang w:val="en-US"/>
        </w:rPr>
        <w:t xml:space="preserve">1.1 </w:t>
      </w:r>
      <w:bookmarkEnd w:id="4"/>
      <w:bookmarkEnd w:id="5"/>
      <w:bookmarkEnd w:id="6"/>
      <w:r w:rsidR="000046BF" w:rsidRPr="00D75A47">
        <w:rPr>
          <w:szCs w:val="18"/>
          <w:lang w:val="en-US"/>
        </w:rPr>
        <w:t>I</w:t>
      </w:r>
      <w:r w:rsidR="009C67AA" w:rsidRPr="00D75A47">
        <w:rPr>
          <w:szCs w:val="18"/>
          <w:lang w:val="en-US"/>
        </w:rPr>
        <w:t>ntroduction</w:t>
      </w:r>
      <w:bookmarkEnd w:id="8"/>
    </w:p>
    <w:p w:rsidR="005E5929" w:rsidRDefault="00614343" w:rsidP="0016268F">
      <w:pPr>
        <w:jc w:val="both"/>
        <w:rPr>
          <w:lang w:val="en-US"/>
        </w:rPr>
      </w:pPr>
      <w:r w:rsidRPr="00057403">
        <w:rPr>
          <w:lang w:val="en-US"/>
        </w:rPr>
        <w:t xml:space="preserve">The </w:t>
      </w:r>
      <w:r w:rsidR="005868AC">
        <w:rPr>
          <w:lang w:val="en-US"/>
        </w:rPr>
        <w:t>D</w:t>
      </w:r>
      <w:r w:rsidR="00FD2EA5">
        <w:rPr>
          <w:lang w:val="en-US"/>
        </w:rPr>
        <w:t xml:space="preserve">immable </w:t>
      </w:r>
      <w:r w:rsidRPr="00057403">
        <w:rPr>
          <w:lang w:val="en-US"/>
        </w:rPr>
        <w:t xml:space="preserve">LED Lighting Programme is a collaboration between </w:t>
      </w:r>
      <w:r w:rsidR="005868AC">
        <w:rPr>
          <w:lang w:val="en-US"/>
        </w:rPr>
        <w:t xml:space="preserve">the Dutch Department of Public Works of the Ministry of Infrastructure and the Environment, </w:t>
      </w:r>
      <w:r w:rsidR="00AE4A4D">
        <w:rPr>
          <w:lang w:val="en-US"/>
        </w:rPr>
        <w:t>the Danish Road Directorate</w:t>
      </w:r>
      <w:r w:rsidR="009C67AA" w:rsidRPr="00057403">
        <w:rPr>
          <w:lang w:val="en-US"/>
        </w:rPr>
        <w:t xml:space="preserve"> </w:t>
      </w:r>
      <w:r w:rsidR="005868AC">
        <w:rPr>
          <w:lang w:val="en-US"/>
        </w:rPr>
        <w:t>of the Ministry of Transport and Building</w:t>
      </w:r>
      <w:r w:rsidR="005868AC">
        <w:rPr>
          <w:rFonts w:ascii="Times New Roman" w:eastAsia="Times New Roman" w:hAnsi="Times New Roman"/>
          <w:sz w:val="24"/>
          <w:lang w:val="en-US"/>
        </w:rPr>
        <w:t xml:space="preserve"> </w:t>
      </w:r>
      <w:r w:rsidR="009C67AA" w:rsidRPr="00057403">
        <w:rPr>
          <w:lang w:val="en-US"/>
        </w:rPr>
        <w:t>and the Flem</w:t>
      </w:r>
      <w:r w:rsidRPr="00057403">
        <w:rPr>
          <w:lang w:val="en-US"/>
        </w:rPr>
        <w:t xml:space="preserve">ish </w:t>
      </w:r>
      <w:proofErr w:type="spellStart"/>
      <w:r w:rsidRPr="00057403">
        <w:rPr>
          <w:lang w:val="en-US"/>
        </w:rPr>
        <w:t>Agentschap</w:t>
      </w:r>
      <w:proofErr w:type="spellEnd"/>
      <w:r w:rsidRPr="00057403">
        <w:rPr>
          <w:lang w:val="en-US"/>
        </w:rPr>
        <w:t xml:space="preserve"> </w:t>
      </w:r>
      <w:proofErr w:type="spellStart"/>
      <w:r w:rsidRPr="00057403">
        <w:rPr>
          <w:lang w:val="en-US"/>
        </w:rPr>
        <w:t>Wegen</w:t>
      </w:r>
      <w:proofErr w:type="spellEnd"/>
      <w:r w:rsidRPr="00057403">
        <w:rPr>
          <w:lang w:val="en-US"/>
        </w:rPr>
        <w:t xml:space="preserve"> </w:t>
      </w:r>
      <w:proofErr w:type="spellStart"/>
      <w:r w:rsidRPr="00057403">
        <w:rPr>
          <w:lang w:val="en-US"/>
        </w:rPr>
        <w:t>en</w:t>
      </w:r>
      <w:proofErr w:type="spellEnd"/>
      <w:r w:rsidRPr="00057403">
        <w:rPr>
          <w:lang w:val="en-US"/>
        </w:rPr>
        <w:t xml:space="preserve"> </w:t>
      </w:r>
      <w:proofErr w:type="spellStart"/>
      <w:r w:rsidRPr="00057403">
        <w:rPr>
          <w:lang w:val="en-US"/>
        </w:rPr>
        <w:t>Verkeer</w:t>
      </w:r>
      <w:proofErr w:type="spellEnd"/>
      <w:r w:rsidR="005868AC">
        <w:rPr>
          <w:lang w:val="en-US"/>
        </w:rPr>
        <w:t xml:space="preserve"> of the Ministry of Transport and Public Works</w:t>
      </w:r>
      <w:r w:rsidRPr="00057403">
        <w:rPr>
          <w:lang w:val="en-US"/>
        </w:rPr>
        <w:t xml:space="preserve">. The </w:t>
      </w:r>
      <w:r w:rsidR="005868AC">
        <w:rPr>
          <w:lang w:val="en-US"/>
        </w:rPr>
        <w:t xml:space="preserve">Dimmable Led Lighting </w:t>
      </w:r>
      <w:proofErr w:type="spellStart"/>
      <w:r w:rsidRPr="00057403">
        <w:rPr>
          <w:lang w:val="en-US"/>
        </w:rPr>
        <w:t>Programme</w:t>
      </w:r>
      <w:proofErr w:type="spellEnd"/>
      <w:r w:rsidRPr="00057403">
        <w:rPr>
          <w:lang w:val="en-US"/>
        </w:rPr>
        <w:t xml:space="preserve"> is</w:t>
      </w:r>
      <w:r w:rsidR="009C67AA" w:rsidRPr="00057403">
        <w:rPr>
          <w:lang w:val="en-US"/>
        </w:rPr>
        <w:t xml:space="preserve"> exploring </w:t>
      </w:r>
      <w:r w:rsidR="00F808F6">
        <w:rPr>
          <w:lang w:val="en-US"/>
        </w:rPr>
        <w:t xml:space="preserve">low life cycle cost lighting solutions </w:t>
      </w:r>
      <w:r w:rsidR="00BB744C" w:rsidRPr="00057403">
        <w:rPr>
          <w:lang w:val="en-US"/>
        </w:rPr>
        <w:t>throughout parts of</w:t>
      </w:r>
      <w:r w:rsidR="009C67AA" w:rsidRPr="00057403">
        <w:rPr>
          <w:lang w:val="en-US"/>
        </w:rPr>
        <w:t xml:space="preserve"> the </w:t>
      </w:r>
      <w:r w:rsidR="00F808F6">
        <w:rPr>
          <w:lang w:val="en-US"/>
        </w:rPr>
        <w:t xml:space="preserve">national road networks of </w:t>
      </w:r>
      <w:r w:rsidR="009C67AA" w:rsidRPr="00057403">
        <w:rPr>
          <w:lang w:val="en-US"/>
        </w:rPr>
        <w:t xml:space="preserve">Netherlands, Denmark and Flanders in a joint procurement. </w:t>
      </w:r>
      <w:r w:rsidR="0051627C">
        <w:rPr>
          <w:lang w:val="en-US"/>
        </w:rPr>
        <w:t>Dimmable LED lighting</w:t>
      </w:r>
      <w:r w:rsidR="0062068B">
        <w:rPr>
          <w:lang w:val="en-US"/>
        </w:rPr>
        <w:t xml:space="preserve"> offers the advantage to dim the amount of </w:t>
      </w:r>
      <w:r w:rsidR="005E5929">
        <w:rPr>
          <w:lang w:val="en-US"/>
        </w:rPr>
        <w:t xml:space="preserve">lighting </w:t>
      </w:r>
      <w:r w:rsidR="0062068B" w:rsidRPr="0062068B">
        <w:rPr>
          <w:lang w:val="en-US"/>
        </w:rPr>
        <w:t>when less light is needed while the road safety remains the same</w:t>
      </w:r>
      <w:r w:rsidR="0062068B">
        <w:rPr>
          <w:lang w:val="en-US"/>
        </w:rPr>
        <w:t>.</w:t>
      </w:r>
      <w:r w:rsidR="005E5929">
        <w:rPr>
          <w:lang w:val="en-US"/>
        </w:rPr>
        <w:t xml:space="preserve"> Ultimately this </w:t>
      </w:r>
      <w:r w:rsidR="00F808F6">
        <w:rPr>
          <w:lang w:val="en-US"/>
        </w:rPr>
        <w:t>may lead</w:t>
      </w:r>
      <w:r w:rsidR="005E5929">
        <w:rPr>
          <w:lang w:val="en-US"/>
        </w:rPr>
        <w:t xml:space="preserve"> to energy saving and reduction </w:t>
      </w:r>
      <w:r w:rsidR="005E5929" w:rsidRPr="005E5929">
        <w:rPr>
          <w:lang w:val="en-US"/>
        </w:rPr>
        <w:t>of CO</w:t>
      </w:r>
      <w:r w:rsidR="005E5929" w:rsidRPr="005E5929">
        <w:rPr>
          <w:vertAlign w:val="subscript"/>
          <w:lang w:val="en-US"/>
        </w:rPr>
        <w:t>2</w:t>
      </w:r>
      <w:r w:rsidR="005E5929">
        <w:rPr>
          <w:vertAlign w:val="subscript"/>
          <w:lang w:val="en-US"/>
        </w:rPr>
        <w:t xml:space="preserve"> </w:t>
      </w:r>
      <w:r w:rsidR="005E5929">
        <w:rPr>
          <w:lang w:val="en-US"/>
        </w:rPr>
        <w:t xml:space="preserve">emission, less light pollution and better light quality. </w:t>
      </w:r>
    </w:p>
    <w:p w:rsidR="005E5929" w:rsidRDefault="005E5929" w:rsidP="0016268F">
      <w:pPr>
        <w:jc w:val="both"/>
        <w:rPr>
          <w:lang w:val="en-US"/>
        </w:rPr>
      </w:pPr>
    </w:p>
    <w:p w:rsidR="00D75A47" w:rsidRPr="00D75A47" w:rsidRDefault="00614343" w:rsidP="0016268F">
      <w:pPr>
        <w:jc w:val="both"/>
        <w:rPr>
          <w:lang w:val="en-US"/>
        </w:rPr>
      </w:pPr>
      <w:r w:rsidRPr="00057403">
        <w:rPr>
          <w:lang w:val="en-US"/>
        </w:rPr>
        <w:t xml:space="preserve">The </w:t>
      </w:r>
      <w:r w:rsidR="005868AC">
        <w:rPr>
          <w:lang w:val="en-US"/>
        </w:rPr>
        <w:t xml:space="preserve">Dimmable LED Lighting </w:t>
      </w:r>
      <w:r w:rsidRPr="00057403">
        <w:rPr>
          <w:lang w:val="en-US"/>
        </w:rPr>
        <w:t>P</w:t>
      </w:r>
      <w:r w:rsidR="009C67AA" w:rsidRPr="00057403">
        <w:rPr>
          <w:lang w:val="en-US"/>
        </w:rPr>
        <w:t xml:space="preserve">rogramme is currently in the plan </w:t>
      </w:r>
      <w:r w:rsidR="005868AC">
        <w:rPr>
          <w:lang w:val="en-US"/>
        </w:rPr>
        <w:t>preparation</w:t>
      </w:r>
      <w:r w:rsidR="009C67AA" w:rsidRPr="00057403">
        <w:rPr>
          <w:lang w:val="en-US"/>
        </w:rPr>
        <w:t xml:space="preserve"> phase. During this phase the procurement strategy and the key technical aspects of the lighting requirements will be formulated. </w:t>
      </w:r>
      <w:r w:rsidR="004762A7">
        <w:rPr>
          <w:lang w:val="en-US"/>
        </w:rPr>
        <w:t xml:space="preserve">The Dutch Department of Public Works of the Ministry of Infrastructure and the Environment, </w:t>
      </w:r>
      <w:r w:rsidR="00AE4A4D">
        <w:rPr>
          <w:lang w:val="en-US"/>
        </w:rPr>
        <w:t>the Danish Road Directorate</w:t>
      </w:r>
      <w:r w:rsidR="004762A7" w:rsidRPr="00057403">
        <w:rPr>
          <w:lang w:val="en-US"/>
        </w:rPr>
        <w:t xml:space="preserve"> </w:t>
      </w:r>
      <w:r w:rsidR="004762A7">
        <w:rPr>
          <w:lang w:val="en-US"/>
        </w:rPr>
        <w:t>of the Ministry of Transport and Building</w:t>
      </w:r>
      <w:r w:rsidR="004762A7">
        <w:rPr>
          <w:rFonts w:ascii="Times New Roman" w:eastAsia="Times New Roman" w:hAnsi="Times New Roman"/>
          <w:sz w:val="24"/>
          <w:lang w:val="en-US"/>
        </w:rPr>
        <w:t xml:space="preserve"> </w:t>
      </w:r>
      <w:r w:rsidR="004762A7" w:rsidRPr="00057403">
        <w:rPr>
          <w:lang w:val="en-US"/>
        </w:rPr>
        <w:t xml:space="preserve">and the Flemish </w:t>
      </w:r>
      <w:proofErr w:type="spellStart"/>
      <w:r w:rsidR="004762A7" w:rsidRPr="00057403">
        <w:rPr>
          <w:lang w:val="en-US"/>
        </w:rPr>
        <w:t>Agentschap</w:t>
      </w:r>
      <w:proofErr w:type="spellEnd"/>
      <w:r w:rsidR="004762A7" w:rsidRPr="00057403">
        <w:rPr>
          <w:lang w:val="en-US"/>
        </w:rPr>
        <w:t xml:space="preserve"> </w:t>
      </w:r>
      <w:proofErr w:type="spellStart"/>
      <w:r w:rsidR="004762A7" w:rsidRPr="00057403">
        <w:rPr>
          <w:lang w:val="en-US"/>
        </w:rPr>
        <w:t>Wegen</w:t>
      </w:r>
      <w:proofErr w:type="spellEnd"/>
      <w:r w:rsidR="004762A7" w:rsidRPr="00057403">
        <w:rPr>
          <w:lang w:val="en-US"/>
        </w:rPr>
        <w:t xml:space="preserve"> </w:t>
      </w:r>
      <w:proofErr w:type="spellStart"/>
      <w:r w:rsidR="004762A7" w:rsidRPr="00057403">
        <w:rPr>
          <w:lang w:val="en-US"/>
        </w:rPr>
        <w:t>en</w:t>
      </w:r>
      <w:proofErr w:type="spellEnd"/>
      <w:r w:rsidR="004762A7" w:rsidRPr="00057403">
        <w:rPr>
          <w:lang w:val="en-US"/>
        </w:rPr>
        <w:t xml:space="preserve"> </w:t>
      </w:r>
      <w:proofErr w:type="spellStart"/>
      <w:r w:rsidR="004762A7" w:rsidRPr="00057403">
        <w:rPr>
          <w:lang w:val="en-US"/>
        </w:rPr>
        <w:t>Verkeer</w:t>
      </w:r>
      <w:proofErr w:type="spellEnd"/>
      <w:r w:rsidR="004762A7">
        <w:rPr>
          <w:lang w:val="en-US"/>
        </w:rPr>
        <w:t xml:space="preserve"> of the Ministry of Transport and Public Works</w:t>
      </w:r>
      <w:r w:rsidR="009C67AA" w:rsidRPr="00057403">
        <w:rPr>
          <w:lang w:val="en-US"/>
        </w:rPr>
        <w:t xml:space="preserve"> </w:t>
      </w:r>
      <w:r w:rsidR="00BB744C" w:rsidRPr="00057403">
        <w:rPr>
          <w:lang w:val="en-US"/>
        </w:rPr>
        <w:t>now wish</w:t>
      </w:r>
      <w:r w:rsidR="009C67AA" w:rsidRPr="00057403">
        <w:rPr>
          <w:lang w:val="en-US"/>
        </w:rPr>
        <w:t xml:space="preserve"> to reflect on several aspects with market parties</w:t>
      </w:r>
      <w:r w:rsidR="0051627C">
        <w:rPr>
          <w:lang w:val="en-US"/>
        </w:rPr>
        <w:t xml:space="preserve"> through </w:t>
      </w:r>
      <w:r w:rsidR="004F2C6B">
        <w:rPr>
          <w:lang w:val="en-US"/>
        </w:rPr>
        <w:t>market c</w:t>
      </w:r>
      <w:r w:rsidR="00C42122">
        <w:rPr>
          <w:lang w:val="en-US"/>
        </w:rPr>
        <w:t>onsultations</w:t>
      </w:r>
      <w:r w:rsidR="0051627C">
        <w:rPr>
          <w:lang w:val="en-US"/>
        </w:rPr>
        <w:t xml:space="preserve">. </w:t>
      </w:r>
      <w:r w:rsidR="005E5929">
        <w:rPr>
          <w:lang w:val="en-US"/>
        </w:rPr>
        <w:t xml:space="preserve">The </w:t>
      </w:r>
      <w:r w:rsidR="00563448">
        <w:rPr>
          <w:lang w:val="en-US"/>
        </w:rPr>
        <w:t>market c</w:t>
      </w:r>
      <w:r w:rsidR="00C42122">
        <w:rPr>
          <w:lang w:val="en-US"/>
        </w:rPr>
        <w:t>onsultations</w:t>
      </w:r>
      <w:r w:rsidR="005E5929">
        <w:rPr>
          <w:lang w:val="en-US"/>
        </w:rPr>
        <w:t xml:space="preserve"> are</w:t>
      </w:r>
      <w:r w:rsidR="009C67AA" w:rsidRPr="00057403">
        <w:rPr>
          <w:lang w:val="en-US"/>
        </w:rPr>
        <w:t xml:space="preserve"> expected to provide important input for the </w:t>
      </w:r>
      <w:r w:rsidR="0051627C">
        <w:rPr>
          <w:lang w:val="en-US"/>
        </w:rPr>
        <w:t xml:space="preserve">tendering procedure </w:t>
      </w:r>
      <w:r w:rsidR="009C67AA" w:rsidRPr="00057403">
        <w:rPr>
          <w:lang w:val="en-US"/>
        </w:rPr>
        <w:t>of</w:t>
      </w:r>
      <w:r w:rsidR="005E5929">
        <w:rPr>
          <w:lang w:val="en-US"/>
        </w:rPr>
        <w:t xml:space="preserve"> dimmable</w:t>
      </w:r>
      <w:r w:rsidR="009C67AA" w:rsidRPr="00D75A47">
        <w:rPr>
          <w:lang w:val="en-US"/>
        </w:rPr>
        <w:t xml:space="preserve"> </w:t>
      </w:r>
      <w:r w:rsidR="005E5929">
        <w:rPr>
          <w:lang w:val="en-US"/>
        </w:rPr>
        <w:t>LED</w:t>
      </w:r>
      <w:r w:rsidR="009C67AA" w:rsidRPr="00D75A47">
        <w:rPr>
          <w:lang w:val="en-US"/>
        </w:rPr>
        <w:t xml:space="preserve"> road</w:t>
      </w:r>
      <w:r w:rsidR="0051627C">
        <w:rPr>
          <w:lang w:val="en-US"/>
        </w:rPr>
        <w:t xml:space="preserve"> and highway lighting which is aimed to start in Q2 of 2017. </w:t>
      </w:r>
    </w:p>
    <w:p w:rsidR="002D53F4" w:rsidRPr="00D75A47" w:rsidRDefault="002D53F4" w:rsidP="00FD2EA5">
      <w:pPr>
        <w:spacing w:line="240" w:lineRule="atLeast"/>
        <w:jc w:val="both"/>
        <w:rPr>
          <w:i/>
          <w:highlight w:val="yellow"/>
          <w:lang w:val="en-US"/>
        </w:rPr>
      </w:pPr>
    </w:p>
    <w:p w:rsidR="002D53F4" w:rsidRPr="00057403" w:rsidRDefault="002D53F4" w:rsidP="00FD2EA5">
      <w:pPr>
        <w:pStyle w:val="Kop2"/>
        <w:spacing w:line="240" w:lineRule="atLeast"/>
        <w:jc w:val="both"/>
        <w:rPr>
          <w:szCs w:val="18"/>
          <w:lang w:val="en-US"/>
        </w:rPr>
      </w:pPr>
      <w:bookmarkStart w:id="9" w:name="_Toc348102445"/>
      <w:bookmarkStart w:id="10" w:name="_Toc361654301"/>
      <w:bookmarkStart w:id="11" w:name="_Toc361654385"/>
      <w:bookmarkStart w:id="12" w:name="_Toc453326922"/>
      <w:r w:rsidRPr="00057403">
        <w:rPr>
          <w:szCs w:val="18"/>
          <w:lang w:val="en-US"/>
        </w:rPr>
        <w:t xml:space="preserve">1.2 </w:t>
      </w:r>
      <w:bookmarkEnd w:id="9"/>
      <w:bookmarkEnd w:id="10"/>
      <w:bookmarkEnd w:id="11"/>
      <w:r w:rsidR="004F2C6B">
        <w:rPr>
          <w:szCs w:val="18"/>
          <w:lang w:val="en-US"/>
        </w:rPr>
        <w:t>Aim of the market c</w:t>
      </w:r>
      <w:r w:rsidR="00BB744C" w:rsidRPr="00057403">
        <w:rPr>
          <w:szCs w:val="18"/>
          <w:lang w:val="en-US"/>
        </w:rPr>
        <w:t>onsultation</w:t>
      </w:r>
      <w:r w:rsidR="0013720C">
        <w:rPr>
          <w:szCs w:val="18"/>
          <w:lang w:val="en-US"/>
        </w:rPr>
        <w:t>s</w:t>
      </w:r>
      <w:bookmarkEnd w:id="12"/>
    </w:p>
    <w:p w:rsidR="00504CE5" w:rsidRDefault="00BB744C" w:rsidP="0016268F">
      <w:pPr>
        <w:rPr>
          <w:lang w:val="en-US"/>
        </w:rPr>
      </w:pPr>
      <w:r w:rsidRPr="0016268F">
        <w:rPr>
          <w:lang w:val="en-US"/>
        </w:rPr>
        <w:t>This document</w:t>
      </w:r>
      <w:r w:rsidR="00C42C2C">
        <w:rPr>
          <w:lang w:val="en-US"/>
        </w:rPr>
        <w:t xml:space="preserve"> </w:t>
      </w:r>
      <w:r w:rsidR="004F2C6B" w:rsidRPr="0016268F">
        <w:rPr>
          <w:lang w:val="en-US"/>
        </w:rPr>
        <w:t>forms the basis of the market c</w:t>
      </w:r>
      <w:r w:rsidRPr="0016268F">
        <w:rPr>
          <w:lang w:val="en-US"/>
        </w:rPr>
        <w:t>ons</w:t>
      </w:r>
      <w:r w:rsidR="00FD2EA5" w:rsidRPr="0016268F">
        <w:rPr>
          <w:lang w:val="en-US"/>
        </w:rPr>
        <w:t>ultation. T</w:t>
      </w:r>
      <w:r w:rsidR="00563448" w:rsidRPr="0016268F">
        <w:rPr>
          <w:lang w:val="en-US"/>
        </w:rPr>
        <w:t>he objective of the market c</w:t>
      </w:r>
      <w:r w:rsidRPr="0016268F">
        <w:rPr>
          <w:lang w:val="en-US"/>
        </w:rPr>
        <w:t>onsultation</w:t>
      </w:r>
      <w:r w:rsidR="0013720C" w:rsidRPr="0016268F">
        <w:rPr>
          <w:lang w:val="en-US"/>
        </w:rPr>
        <w:t>s</w:t>
      </w:r>
      <w:r w:rsidRPr="0016268F">
        <w:rPr>
          <w:lang w:val="en-US"/>
        </w:rPr>
        <w:t xml:space="preserve"> is to gain further insights into the current market of </w:t>
      </w:r>
      <w:r w:rsidR="006B385C" w:rsidRPr="0016268F">
        <w:rPr>
          <w:lang w:val="en-US"/>
        </w:rPr>
        <w:t>national road and highway lighting</w:t>
      </w:r>
      <w:r w:rsidRPr="0016268F">
        <w:rPr>
          <w:lang w:val="en-US"/>
        </w:rPr>
        <w:t xml:space="preserve"> and the o</w:t>
      </w:r>
      <w:r w:rsidR="002521E9" w:rsidRPr="0016268F">
        <w:rPr>
          <w:lang w:val="en-US"/>
        </w:rPr>
        <w:t xml:space="preserve">pportunities and limitations </w:t>
      </w:r>
      <w:r w:rsidRPr="0016268F">
        <w:rPr>
          <w:lang w:val="en-US"/>
        </w:rPr>
        <w:t>within the project.</w:t>
      </w:r>
      <w:r w:rsidR="00504CE5">
        <w:rPr>
          <w:lang w:val="en-US"/>
        </w:rPr>
        <w:t xml:space="preserve"> Moreover, the aim is to optimize the procurement strategy based on the information extracted from the market consultation. </w:t>
      </w:r>
    </w:p>
    <w:p w:rsidR="00F808F6" w:rsidRDefault="006B385C" w:rsidP="0016268F">
      <w:pPr>
        <w:rPr>
          <w:lang w:val="en-US"/>
        </w:rPr>
      </w:pPr>
      <w:r w:rsidRPr="0016268F">
        <w:rPr>
          <w:lang w:val="en-US"/>
        </w:rPr>
        <w:t>Furthermore, the road authorities wish to explore</w:t>
      </w:r>
      <w:r w:rsidR="00F808F6">
        <w:rPr>
          <w:lang w:val="en-US"/>
        </w:rPr>
        <w:t>:</w:t>
      </w:r>
    </w:p>
    <w:p w:rsidR="00F808F6" w:rsidRDefault="00F808F6" w:rsidP="00F808F6">
      <w:pPr>
        <w:pStyle w:val="Lijstalinea"/>
        <w:numPr>
          <w:ilvl w:val="0"/>
          <w:numId w:val="40"/>
        </w:numPr>
        <w:rPr>
          <w:lang w:val="en-US"/>
        </w:rPr>
      </w:pPr>
      <w:r>
        <w:rPr>
          <w:lang w:val="en-US"/>
        </w:rPr>
        <w:t>I</w:t>
      </w:r>
      <w:r w:rsidR="006B385C" w:rsidRPr="00F808F6">
        <w:rPr>
          <w:lang w:val="en-US"/>
        </w:rPr>
        <w:t>f there are</w:t>
      </w:r>
      <w:r w:rsidR="004762A7" w:rsidRPr="00F808F6">
        <w:rPr>
          <w:lang w:val="en-US"/>
        </w:rPr>
        <w:t xml:space="preserve"> existing</w:t>
      </w:r>
      <w:r>
        <w:rPr>
          <w:lang w:val="en-US"/>
        </w:rPr>
        <w:t xml:space="preserve"> low life cycle cost</w:t>
      </w:r>
      <w:r w:rsidR="006B385C" w:rsidRPr="00F808F6">
        <w:rPr>
          <w:lang w:val="en-US"/>
        </w:rPr>
        <w:t xml:space="preserve"> solutions available</w:t>
      </w:r>
      <w:r w:rsidR="008B60FE">
        <w:rPr>
          <w:lang w:val="en-US"/>
        </w:rPr>
        <w:t>;</w:t>
      </w:r>
    </w:p>
    <w:p w:rsidR="00F808F6" w:rsidRDefault="00F808F6" w:rsidP="00F808F6">
      <w:pPr>
        <w:pStyle w:val="Lijstalinea"/>
        <w:numPr>
          <w:ilvl w:val="0"/>
          <w:numId w:val="40"/>
        </w:numPr>
        <w:rPr>
          <w:lang w:val="en-US"/>
        </w:rPr>
      </w:pPr>
      <w:r>
        <w:rPr>
          <w:lang w:val="en-US"/>
        </w:rPr>
        <w:t>I</w:t>
      </w:r>
      <w:r w:rsidR="004762A7" w:rsidRPr="00F808F6">
        <w:rPr>
          <w:lang w:val="en-US"/>
        </w:rPr>
        <w:t>f</w:t>
      </w:r>
      <w:r>
        <w:rPr>
          <w:lang w:val="en-US"/>
        </w:rPr>
        <w:t xml:space="preserve"> innovation is required for low life cycle cost</w:t>
      </w:r>
      <w:r w:rsidR="004762A7" w:rsidRPr="00F808F6">
        <w:rPr>
          <w:lang w:val="en-US"/>
        </w:rPr>
        <w:t xml:space="preserve"> solutions</w:t>
      </w:r>
      <w:r w:rsidR="008B60FE">
        <w:rPr>
          <w:lang w:val="en-US"/>
        </w:rPr>
        <w:t>;</w:t>
      </w:r>
    </w:p>
    <w:p w:rsidR="006B385C" w:rsidRPr="00F808F6" w:rsidRDefault="00F808F6" w:rsidP="00F808F6">
      <w:pPr>
        <w:pStyle w:val="Lijstalinea"/>
        <w:numPr>
          <w:ilvl w:val="0"/>
          <w:numId w:val="40"/>
        </w:numPr>
        <w:rPr>
          <w:lang w:val="en-US"/>
        </w:rPr>
      </w:pPr>
      <w:r>
        <w:rPr>
          <w:lang w:val="en-US"/>
        </w:rPr>
        <w:t xml:space="preserve">If non technical solutions </w:t>
      </w:r>
      <w:r w:rsidR="006B385C" w:rsidRPr="00F808F6">
        <w:rPr>
          <w:lang w:val="en-US"/>
        </w:rPr>
        <w:t>like pre</w:t>
      </w:r>
      <w:r w:rsidR="0016268F" w:rsidRPr="00F808F6">
        <w:rPr>
          <w:lang w:val="en-US"/>
        </w:rPr>
        <w:t xml:space="preserve"> </w:t>
      </w:r>
      <w:r w:rsidR="006B385C" w:rsidRPr="00F808F6">
        <w:rPr>
          <w:lang w:val="en-US"/>
        </w:rPr>
        <w:t xml:space="preserve">financing / PPP, long term maintenance and </w:t>
      </w:r>
      <w:r w:rsidR="0016268F" w:rsidRPr="00F808F6">
        <w:rPr>
          <w:lang w:val="en-US"/>
        </w:rPr>
        <w:t>other poss</w:t>
      </w:r>
      <w:r>
        <w:rPr>
          <w:lang w:val="en-US"/>
        </w:rPr>
        <w:t>ible solutions can contribute to low life cycle costs</w:t>
      </w:r>
      <w:r w:rsidR="008B60FE">
        <w:rPr>
          <w:lang w:val="en-US"/>
        </w:rPr>
        <w:t>.</w:t>
      </w:r>
    </w:p>
    <w:p w:rsidR="001A68D1" w:rsidRPr="0016268F" w:rsidRDefault="001A68D1" w:rsidP="0016268F">
      <w:pPr>
        <w:jc w:val="both"/>
        <w:rPr>
          <w:lang w:val="en-US"/>
        </w:rPr>
      </w:pPr>
    </w:p>
    <w:p w:rsidR="002D53F4" w:rsidRPr="001A68D1" w:rsidRDefault="002D53F4" w:rsidP="00057403">
      <w:pPr>
        <w:pStyle w:val="Kop2"/>
        <w:spacing w:line="240" w:lineRule="atLeast"/>
        <w:rPr>
          <w:szCs w:val="18"/>
          <w:lang w:val="en-US"/>
        </w:rPr>
      </w:pPr>
      <w:bookmarkStart w:id="13" w:name="_Toc348102446"/>
      <w:bookmarkStart w:id="14" w:name="_Toc361654302"/>
      <w:bookmarkStart w:id="15" w:name="_Toc361654386"/>
      <w:bookmarkStart w:id="16" w:name="_Toc453326923"/>
      <w:bookmarkEnd w:id="7"/>
      <w:r w:rsidRPr="001A68D1">
        <w:rPr>
          <w:szCs w:val="18"/>
          <w:lang w:val="en-US"/>
        </w:rPr>
        <w:t xml:space="preserve">1.3 </w:t>
      </w:r>
      <w:bookmarkEnd w:id="13"/>
      <w:bookmarkEnd w:id="14"/>
      <w:bookmarkEnd w:id="15"/>
      <w:r w:rsidR="000046BF" w:rsidRPr="001A68D1">
        <w:rPr>
          <w:szCs w:val="18"/>
          <w:lang w:val="en-US"/>
        </w:rPr>
        <w:t>Target audience of the market consultation</w:t>
      </w:r>
      <w:r w:rsidR="001C57D8">
        <w:rPr>
          <w:szCs w:val="18"/>
          <w:lang w:val="en-US"/>
        </w:rPr>
        <w:t>s</w:t>
      </w:r>
      <w:bookmarkEnd w:id="16"/>
    </w:p>
    <w:p w:rsidR="002D53F4" w:rsidRPr="001A68D1" w:rsidRDefault="001C57D8" w:rsidP="00057403">
      <w:pPr>
        <w:spacing w:line="240" w:lineRule="atLeast"/>
        <w:rPr>
          <w:lang w:val="en-US"/>
        </w:rPr>
      </w:pPr>
      <w:r>
        <w:rPr>
          <w:lang w:val="en-US"/>
        </w:rPr>
        <w:t>The target audience for the market consultations are players who are active in the road and highway lighting market. The Programme also calls on contractors who are able to deliver the requested lighting through different contract</w:t>
      </w:r>
      <w:r w:rsidR="00804663">
        <w:rPr>
          <w:lang w:val="en-US"/>
        </w:rPr>
        <w:t xml:space="preserve"> forms. </w:t>
      </w:r>
    </w:p>
    <w:p w:rsidR="008F5C5A" w:rsidRPr="001A68D1" w:rsidRDefault="008F5C5A" w:rsidP="00057403">
      <w:pPr>
        <w:spacing w:line="240" w:lineRule="atLeast"/>
        <w:rPr>
          <w:lang w:val="en-US"/>
        </w:rPr>
      </w:pPr>
    </w:p>
    <w:p w:rsidR="002D53F4" w:rsidRPr="001A68D1" w:rsidRDefault="002D53F4" w:rsidP="00057403">
      <w:pPr>
        <w:pStyle w:val="Kop2"/>
        <w:spacing w:line="240" w:lineRule="atLeast"/>
        <w:rPr>
          <w:szCs w:val="18"/>
          <w:lang w:val="en-US"/>
        </w:rPr>
      </w:pPr>
      <w:bookmarkStart w:id="17" w:name="_Toc361654304"/>
      <w:bookmarkStart w:id="18" w:name="_Toc361654388"/>
      <w:bookmarkStart w:id="19" w:name="_Toc359861623"/>
      <w:bookmarkStart w:id="20" w:name="_Toc331148910"/>
      <w:bookmarkStart w:id="21" w:name="_Toc348102449"/>
      <w:bookmarkStart w:id="22" w:name="_Toc356546802"/>
      <w:bookmarkStart w:id="23" w:name="_Toc358391006"/>
      <w:bookmarkStart w:id="24" w:name="_Toc453326924"/>
      <w:r w:rsidRPr="001A68D1">
        <w:rPr>
          <w:szCs w:val="18"/>
          <w:lang w:val="en-US"/>
        </w:rPr>
        <w:t>1.4</w:t>
      </w:r>
      <w:bookmarkEnd w:id="17"/>
      <w:bookmarkEnd w:id="18"/>
      <w:r w:rsidR="00057403" w:rsidRPr="001A68D1">
        <w:rPr>
          <w:szCs w:val="18"/>
          <w:lang w:val="en-US"/>
        </w:rPr>
        <w:t xml:space="preserve"> Structure of this document</w:t>
      </w:r>
      <w:bookmarkEnd w:id="24"/>
      <w:r w:rsidR="00057403" w:rsidRPr="001A68D1">
        <w:rPr>
          <w:szCs w:val="18"/>
          <w:lang w:val="en-US"/>
        </w:rPr>
        <w:t xml:space="preserve"> </w:t>
      </w:r>
    </w:p>
    <w:p w:rsidR="000502B8" w:rsidRPr="000502B8" w:rsidRDefault="000502B8" w:rsidP="000502B8">
      <w:pPr>
        <w:autoSpaceDE w:val="0"/>
        <w:autoSpaceDN w:val="0"/>
        <w:adjustRightInd w:val="0"/>
        <w:rPr>
          <w:rFonts w:ascii="Verdana" w:hAnsi="Verdana" w:cs="Verdana"/>
          <w:color w:val="000000"/>
          <w:lang w:val="en-US"/>
        </w:rPr>
      </w:pPr>
      <w:bookmarkStart w:id="25" w:name="_Toc348102463"/>
      <w:bookmarkStart w:id="26" w:name="_Toc361654305"/>
      <w:bookmarkStart w:id="27" w:name="_Toc361654389"/>
      <w:bookmarkEnd w:id="19"/>
      <w:bookmarkEnd w:id="20"/>
      <w:bookmarkEnd w:id="21"/>
      <w:bookmarkEnd w:id="22"/>
      <w:bookmarkEnd w:id="23"/>
      <w:r w:rsidRPr="001A68D1">
        <w:rPr>
          <w:rFonts w:ascii="Verdana" w:hAnsi="Verdana" w:cs="Verdana"/>
          <w:color w:val="000000"/>
          <w:lang w:val="en-US"/>
        </w:rPr>
        <w:t>In sec</w:t>
      </w:r>
      <w:r>
        <w:rPr>
          <w:rFonts w:ascii="Verdana" w:hAnsi="Verdana" w:cs="Verdana"/>
          <w:color w:val="000000"/>
          <w:lang w:val="en-US"/>
        </w:rPr>
        <w:t>tion 2</w:t>
      </w:r>
      <w:r w:rsidRPr="000502B8">
        <w:rPr>
          <w:rFonts w:ascii="Verdana" w:hAnsi="Verdana" w:cs="Verdana"/>
          <w:color w:val="000000"/>
          <w:lang w:val="en-US"/>
        </w:rPr>
        <w:t xml:space="preserve"> we provide </w:t>
      </w:r>
      <w:r>
        <w:rPr>
          <w:rFonts w:ascii="Verdana" w:hAnsi="Verdana" w:cs="Verdana"/>
          <w:color w:val="000000"/>
          <w:lang w:val="en-US"/>
        </w:rPr>
        <w:t>a description</w:t>
      </w:r>
      <w:r w:rsidRPr="000502B8">
        <w:rPr>
          <w:rFonts w:ascii="Verdana" w:hAnsi="Verdana" w:cs="Verdana"/>
          <w:color w:val="000000"/>
          <w:lang w:val="en-US"/>
        </w:rPr>
        <w:t xml:space="preserve"> of the </w:t>
      </w:r>
      <w:r>
        <w:rPr>
          <w:rFonts w:ascii="Verdana" w:hAnsi="Verdana" w:cs="Verdana"/>
          <w:color w:val="000000"/>
          <w:lang w:val="en-US"/>
        </w:rPr>
        <w:t>particularities and details of the dimmable LED lighting project, including the p</w:t>
      </w:r>
      <w:r w:rsidR="008B60FE">
        <w:rPr>
          <w:rFonts w:ascii="Verdana" w:hAnsi="Verdana" w:cs="Verdana"/>
          <w:color w:val="000000"/>
          <w:lang w:val="en-US"/>
        </w:rPr>
        <w:t xml:space="preserve">roject scope and aim. </w:t>
      </w:r>
      <w:r>
        <w:rPr>
          <w:rFonts w:ascii="Verdana" w:hAnsi="Verdana" w:cs="Verdana"/>
          <w:color w:val="000000"/>
          <w:lang w:val="en-US"/>
        </w:rPr>
        <w:t xml:space="preserve">Section 3 explains the market consultation procedure and the rules of engagement. </w:t>
      </w:r>
    </w:p>
    <w:p w:rsidR="00057403" w:rsidRPr="00D75A47" w:rsidRDefault="00057403" w:rsidP="00057403">
      <w:pPr>
        <w:rPr>
          <w:lang w:val="en-US"/>
        </w:rPr>
      </w:pPr>
    </w:p>
    <w:p w:rsidR="00C668D8" w:rsidRDefault="00C668D8" w:rsidP="002D53F4">
      <w:pPr>
        <w:pStyle w:val="Kop1"/>
        <w:rPr>
          <w:rFonts w:asciiTheme="minorHAnsi" w:eastAsiaTheme="minorHAnsi" w:hAnsiTheme="minorHAnsi" w:cstheme="minorBidi"/>
          <w:bCs w:val="0"/>
          <w:sz w:val="18"/>
          <w:szCs w:val="18"/>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D53F4">
      <w:pPr>
        <w:pStyle w:val="Kop1"/>
        <w:rPr>
          <w:lang w:val="en-US"/>
        </w:rPr>
      </w:pPr>
    </w:p>
    <w:p w:rsidR="002829A8" w:rsidRDefault="002829A8" w:rsidP="002829A8">
      <w:pPr>
        <w:rPr>
          <w:lang w:val="en-US"/>
        </w:rPr>
      </w:pPr>
    </w:p>
    <w:p w:rsidR="002829A8" w:rsidRDefault="002829A8" w:rsidP="002829A8">
      <w:pPr>
        <w:rPr>
          <w:lang w:val="en-US"/>
        </w:rPr>
      </w:pPr>
    </w:p>
    <w:p w:rsidR="002829A8" w:rsidRDefault="002829A8" w:rsidP="002829A8">
      <w:pPr>
        <w:rPr>
          <w:lang w:val="en-US"/>
        </w:rPr>
      </w:pPr>
    </w:p>
    <w:p w:rsidR="002829A8" w:rsidRDefault="002829A8" w:rsidP="002829A8">
      <w:pPr>
        <w:rPr>
          <w:lang w:val="en-US"/>
        </w:rPr>
      </w:pPr>
    </w:p>
    <w:p w:rsidR="002829A8" w:rsidRDefault="002829A8" w:rsidP="002829A8">
      <w:pPr>
        <w:rPr>
          <w:lang w:val="en-US"/>
        </w:rPr>
      </w:pPr>
    </w:p>
    <w:p w:rsidR="002829A8" w:rsidRDefault="002829A8" w:rsidP="002829A8">
      <w:pPr>
        <w:rPr>
          <w:lang w:val="en-US"/>
        </w:rPr>
      </w:pPr>
    </w:p>
    <w:p w:rsidR="002D53F4" w:rsidRPr="00F72DAE" w:rsidRDefault="002D53F4" w:rsidP="002829A8">
      <w:pPr>
        <w:pStyle w:val="Kop1"/>
        <w:rPr>
          <w:lang w:val="en-US"/>
        </w:rPr>
      </w:pPr>
      <w:bookmarkStart w:id="28" w:name="_Toc453326925"/>
      <w:r w:rsidRPr="00F72DAE">
        <w:rPr>
          <w:lang w:val="en-US"/>
        </w:rPr>
        <w:lastRenderedPageBreak/>
        <w:t xml:space="preserve">2. </w:t>
      </w:r>
      <w:bookmarkEnd w:id="25"/>
      <w:bookmarkEnd w:id="26"/>
      <w:bookmarkEnd w:id="27"/>
      <w:r w:rsidR="00F72DAE" w:rsidRPr="00F72DAE">
        <w:rPr>
          <w:lang w:val="en-US"/>
        </w:rPr>
        <w:t>Particularities and details of the project</w:t>
      </w:r>
      <w:bookmarkEnd w:id="28"/>
    </w:p>
    <w:p w:rsidR="00F72DAE" w:rsidRPr="00D75A47" w:rsidRDefault="00F72DAE" w:rsidP="002D53F4">
      <w:pPr>
        <w:pStyle w:val="Kop2"/>
        <w:rPr>
          <w:lang w:val="en-US"/>
        </w:rPr>
      </w:pPr>
      <w:bookmarkStart w:id="29" w:name="_Toc348102464"/>
      <w:bookmarkStart w:id="30" w:name="_Toc361654306"/>
      <w:bookmarkStart w:id="31" w:name="_Toc361654390"/>
    </w:p>
    <w:p w:rsidR="002D53F4" w:rsidRPr="00CD7802" w:rsidRDefault="002D53F4" w:rsidP="002D53F4">
      <w:pPr>
        <w:pStyle w:val="Kop2"/>
        <w:rPr>
          <w:lang w:val="en-US"/>
        </w:rPr>
      </w:pPr>
      <w:bookmarkStart w:id="32" w:name="_Toc453326926"/>
      <w:r w:rsidRPr="00CD7802">
        <w:rPr>
          <w:lang w:val="en-US"/>
        </w:rPr>
        <w:t xml:space="preserve">2.1 </w:t>
      </w:r>
      <w:bookmarkEnd w:id="29"/>
      <w:bookmarkEnd w:id="30"/>
      <w:bookmarkEnd w:id="31"/>
      <w:r w:rsidR="00F72DAE" w:rsidRPr="00CD7802">
        <w:rPr>
          <w:lang w:val="en-US"/>
        </w:rPr>
        <w:t>Project description</w:t>
      </w:r>
      <w:r w:rsidR="00CD7802">
        <w:rPr>
          <w:lang w:val="en-US"/>
        </w:rPr>
        <w:t xml:space="preserve"> and scope</w:t>
      </w:r>
      <w:bookmarkEnd w:id="32"/>
    </w:p>
    <w:p w:rsidR="00CD7802" w:rsidRPr="0016268F" w:rsidRDefault="00CD7802" w:rsidP="0016268F">
      <w:pPr>
        <w:rPr>
          <w:rFonts w:eastAsia="Times New Roman"/>
          <w:b/>
          <w:lang w:val="en-US"/>
        </w:rPr>
      </w:pPr>
      <w:r w:rsidRPr="0016268F">
        <w:rPr>
          <w:rFonts w:eastAsia="Times New Roman"/>
          <w:lang w:val="en-US"/>
        </w:rPr>
        <w:t>A part of the lighting of the Dutch, Danish and Flemmish national road networks needs to be replaced because the end of t</w:t>
      </w:r>
      <w:r w:rsidR="004762A7">
        <w:rPr>
          <w:rFonts w:eastAsia="Times New Roman"/>
          <w:lang w:val="en-US"/>
        </w:rPr>
        <w:t>he lifecycle for these products</w:t>
      </w:r>
      <w:r w:rsidRPr="0016268F">
        <w:rPr>
          <w:rFonts w:eastAsia="Times New Roman"/>
          <w:lang w:val="en-US"/>
        </w:rPr>
        <w:t xml:space="preserve"> has been reached. This is a significant investment and the authorities lack financial resources to re</w:t>
      </w:r>
      <w:r w:rsidR="00AB58B4">
        <w:rPr>
          <w:rFonts w:eastAsia="Times New Roman"/>
          <w:lang w:val="en-US"/>
        </w:rPr>
        <w:t xml:space="preserve">place all the lighting at once. </w:t>
      </w:r>
      <w:r w:rsidRPr="0016268F">
        <w:rPr>
          <w:rFonts w:eastAsia="Times New Roman"/>
          <w:lang w:val="en-US"/>
        </w:rPr>
        <w:t xml:space="preserve">To increase the feasibility the three road authorities have chosen to cooperate in order to find lighting solutions which offer, taking the entire life cycle costs into consideration, better value for money. This means that not only is the initial purchase price of importance, but factors such as  maintenance costs, energy consumption etcetera also need to be regarded. The road authorities are considering economization through the introduction of LED (lower energy consumption and longer life span, better light quality), including long-term maintenance or other creative contracting approaches, for instance the possibility of market parties not only supplying and installing the lighting but also taking care of the maintenance. Furthermore, the road authorities are considering the possibility of pre financing by the road authorities or the market. </w:t>
      </w:r>
    </w:p>
    <w:p w:rsidR="00CD7802" w:rsidRPr="0016268F" w:rsidRDefault="00CD7802" w:rsidP="0016268F">
      <w:pPr>
        <w:rPr>
          <w:rFonts w:eastAsia="Times New Roman"/>
          <w:lang w:val="en-US"/>
        </w:rPr>
      </w:pPr>
    </w:p>
    <w:p w:rsidR="00CD7802" w:rsidRPr="0016268F" w:rsidRDefault="00CD7802" w:rsidP="0016268F">
      <w:pPr>
        <w:rPr>
          <w:rFonts w:eastAsia="Times New Roman" w:cs="Times New Roman"/>
          <w:lang w:val="en-US"/>
        </w:rPr>
      </w:pPr>
      <w:r w:rsidRPr="0016268F">
        <w:rPr>
          <w:rFonts w:eastAsia="Times New Roman" w:cs="Times New Roman"/>
          <w:lang w:val="en-US"/>
        </w:rPr>
        <w:t>The Dutch, Danish and Flemmish road authorities are organizing two</w:t>
      </w:r>
      <w:r w:rsidR="004762A7">
        <w:rPr>
          <w:rFonts w:eastAsia="Times New Roman" w:cs="Times New Roman"/>
          <w:lang w:val="en-US"/>
        </w:rPr>
        <w:t xml:space="preserve"> consecutive</w:t>
      </w:r>
      <w:r w:rsidRPr="0016268F">
        <w:rPr>
          <w:rFonts w:eastAsia="Times New Roman" w:cs="Times New Roman"/>
          <w:lang w:val="en-US"/>
        </w:rPr>
        <w:t xml:space="preserve"> market consultations </w:t>
      </w:r>
      <w:r w:rsidRPr="0016268F">
        <w:rPr>
          <w:rFonts w:cs="Times New Roman"/>
          <w:lang w:val="en-US"/>
        </w:rPr>
        <w:t>to ascertain the state of the market with regard to low life cycle cost lighting</w:t>
      </w:r>
      <w:r w:rsidRPr="0016268F">
        <w:rPr>
          <w:rFonts w:eastAsia="Times New Roman" w:cs="Times New Roman"/>
          <w:lang w:val="en-US"/>
        </w:rPr>
        <w:t xml:space="preserve"> and to offer market parties the opportunity to present </w:t>
      </w:r>
      <w:r w:rsidRPr="0016268F">
        <w:rPr>
          <w:rFonts w:cs="Times New Roman"/>
          <w:lang w:val="en"/>
        </w:rPr>
        <w:t>concrete solutions and input on their feasibility</w:t>
      </w:r>
      <w:r w:rsidRPr="0016268F">
        <w:rPr>
          <w:rFonts w:cs="Times New Roman"/>
          <w:lang w:val="en-US"/>
        </w:rPr>
        <w:t xml:space="preserve">.  </w:t>
      </w:r>
    </w:p>
    <w:p w:rsidR="002D53F4" w:rsidRPr="00CD7802" w:rsidRDefault="002D53F4" w:rsidP="00F72DAE">
      <w:pPr>
        <w:pStyle w:val="Kop2"/>
        <w:rPr>
          <w:lang w:val="en-US"/>
        </w:rPr>
      </w:pPr>
    </w:p>
    <w:p w:rsidR="002D53F4" w:rsidRPr="00CD7802" w:rsidRDefault="002D53F4" w:rsidP="002D53F4">
      <w:pPr>
        <w:pStyle w:val="Kop2"/>
        <w:rPr>
          <w:lang w:val="en-US"/>
        </w:rPr>
      </w:pPr>
      <w:bookmarkStart w:id="33" w:name="_Toc348102467"/>
      <w:bookmarkStart w:id="34" w:name="_Toc361654309"/>
      <w:bookmarkStart w:id="35" w:name="_Toc361654393"/>
      <w:bookmarkStart w:id="36" w:name="_Toc453326927"/>
      <w:r w:rsidRPr="00CD7802">
        <w:rPr>
          <w:lang w:val="en-US"/>
        </w:rPr>
        <w:t>2.</w:t>
      </w:r>
      <w:bookmarkEnd w:id="33"/>
      <w:bookmarkEnd w:id="34"/>
      <w:bookmarkEnd w:id="35"/>
      <w:r w:rsidR="00CD7802">
        <w:rPr>
          <w:lang w:val="en-US"/>
        </w:rPr>
        <w:t>2</w:t>
      </w:r>
      <w:r w:rsidR="00F72DAE" w:rsidRPr="00CD7802">
        <w:rPr>
          <w:lang w:val="en-US"/>
        </w:rPr>
        <w:t xml:space="preserve"> Project aim</w:t>
      </w:r>
      <w:bookmarkEnd w:id="36"/>
      <w:r w:rsidR="00F72DAE" w:rsidRPr="00CD7802">
        <w:rPr>
          <w:lang w:val="en-US"/>
        </w:rPr>
        <w:t xml:space="preserve"> </w:t>
      </w:r>
    </w:p>
    <w:p w:rsidR="00F317CE" w:rsidRPr="00CD7802" w:rsidRDefault="00CD7802" w:rsidP="0016268F">
      <w:pPr>
        <w:rPr>
          <w:lang w:val="en-US"/>
        </w:rPr>
      </w:pPr>
      <w:r>
        <w:rPr>
          <w:lang w:val="en-US"/>
        </w:rPr>
        <w:t>Th</w:t>
      </w:r>
      <w:r w:rsidR="00C668D8">
        <w:rPr>
          <w:lang w:val="en-US"/>
        </w:rPr>
        <w:t xml:space="preserve">e project aim is to replace end of life </w:t>
      </w:r>
      <w:r>
        <w:rPr>
          <w:lang w:val="en-US"/>
        </w:rPr>
        <w:t>lighting and install lighting concepts with low life cycle costs in parts of the Netherlands, Denmark and Flanders.</w:t>
      </w:r>
    </w:p>
    <w:p w:rsidR="00F317CE" w:rsidRPr="00CD7802" w:rsidRDefault="00F317CE" w:rsidP="003D14C5">
      <w:pPr>
        <w:rPr>
          <w:lang w:val="en-US"/>
        </w:rPr>
      </w:pPr>
      <w:bookmarkStart w:id="37" w:name="_Toc348102468"/>
    </w:p>
    <w:p w:rsidR="00CD7802" w:rsidRDefault="00CD7802" w:rsidP="00CD7802">
      <w:pPr>
        <w:rPr>
          <w:lang w:val="en-US"/>
        </w:rPr>
      </w:pPr>
    </w:p>
    <w:p w:rsidR="00CD7802" w:rsidRDefault="00CD7802" w:rsidP="00CD7802">
      <w:pPr>
        <w:rPr>
          <w:lang w:val="en-US"/>
        </w:rPr>
      </w:pPr>
    </w:p>
    <w:p w:rsidR="00F317CE" w:rsidRPr="00CD7802" w:rsidRDefault="00F317CE" w:rsidP="003D14C5">
      <w:pPr>
        <w:rPr>
          <w:lang w:val="en-US"/>
        </w:rPr>
      </w:pPr>
    </w:p>
    <w:p w:rsidR="00F317CE" w:rsidRPr="00CD7802" w:rsidRDefault="00F317CE" w:rsidP="003D14C5">
      <w:pPr>
        <w:rPr>
          <w:lang w:val="en-US"/>
        </w:rPr>
      </w:pPr>
    </w:p>
    <w:p w:rsidR="002D53F4" w:rsidRPr="00CD7802" w:rsidRDefault="002D53F4" w:rsidP="002D53F4">
      <w:pPr>
        <w:rPr>
          <w:rFonts w:cs="Arial"/>
          <w:b/>
          <w:bCs/>
          <w:kern w:val="32"/>
          <w:sz w:val="20"/>
          <w:lang w:val="en-US"/>
        </w:rPr>
      </w:pPr>
      <w:r w:rsidRPr="00CD7802">
        <w:rPr>
          <w:lang w:val="en-US"/>
        </w:rPr>
        <w:br w:type="page"/>
      </w:r>
    </w:p>
    <w:p w:rsidR="002D53F4" w:rsidRPr="00CD7802" w:rsidRDefault="002D53F4" w:rsidP="002D53F4">
      <w:pPr>
        <w:pStyle w:val="Kop1"/>
        <w:rPr>
          <w:lang w:val="en-US"/>
        </w:rPr>
      </w:pPr>
      <w:bookmarkStart w:id="38" w:name="_Toc361654310"/>
      <w:bookmarkStart w:id="39" w:name="_Toc361654394"/>
      <w:bookmarkStart w:id="40" w:name="_Toc453326928"/>
      <w:r w:rsidRPr="00CD7802">
        <w:rPr>
          <w:lang w:val="en-US"/>
        </w:rPr>
        <w:lastRenderedPageBreak/>
        <w:t xml:space="preserve">3. </w:t>
      </w:r>
      <w:bookmarkEnd w:id="37"/>
      <w:bookmarkEnd w:id="38"/>
      <w:bookmarkEnd w:id="39"/>
      <w:r w:rsidR="00C42122" w:rsidRPr="00CD7802">
        <w:rPr>
          <w:lang w:val="en-US"/>
        </w:rPr>
        <w:t xml:space="preserve">Market </w:t>
      </w:r>
      <w:r w:rsidR="004F2C6B" w:rsidRPr="00CD7802">
        <w:rPr>
          <w:lang w:val="en-US"/>
        </w:rPr>
        <w:t>c</w:t>
      </w:r>
      <w:r w:rsidR="00C42122" w:rsidRPr="00CD7802">
        <w:rPr>
          <w:lang w:val="en-US"/>
        </w:rPr>
        <w:t>onsultations</w:t>
      </w:r>
      <w:bookmarkEnd w:id="40"/>
      <w:r w:rsidR="00F72DAE" w:rsidRPr="00CD7802">
        <w:rPr>
          <w:lang w:val="en-US"/>
        </w:rPr>
        <w:t xml:space="preserve"> </w:t>
      </w:r>
    </w:p>
    <w:p w:rsidR="00F72DAE" w:rsidRPr="00CD7802" w:rsidRDefault="00F72DAE" w:rsidP="00F72DAE">
      <w:pPr>
        <w:rPr>
          <w:lang w:val="en-US"/>
        </w:rPr>
      </w:pPr>
    </w:p>
    <w:p w:rsidR="0013720C" w:rsidRPr="00CD7802" w:rsidRDefault="00F72DAE" w:rsidP="00EA7238">
      <w:pPr>
        <w:pStyle w:val="Kop2"/>
        <w:rPr>
          <w:lang w:val="en-US"/>
        </w:rPr>
      </w:pPr>
      <w:bookmarkStart w:id="41" w:name="_Toc453326929"/>
      <w:r w:rsidRPr="00CD7802">
        <w:rPr>
          <w:lang w:val="en-US"/>
        </w:rPr>
        <w:t xml:space="preserve">3.1 </w:t>
      </w:r>
      <w:r w:rsidR="004F2C6B" w:rsidRPr="00CD7802">
        <w:rPr>
          <w:lang w:val="en-US"/>
        </w:rPr>
        <w:t>Market c</w:t>
      </w:r>
      <w:r w:rsidR="0013720C" w:rsidRPr="00CD7802">
        <w:rPr>
          <w:lang w:val="en-US"/>
        </w:rPr>
        <w:t>onsultations</w:t>
      </w:r>
      <w:bookmarkEnd w:id="41"/>
    </w:p>
    <w:p w:rsidR="004F2C6B" w:rsidRDefault="004F2C6B" w:rsidP="004F2C6B">
      <w:pPr>
        <w:spacing w:line="240" w:lineRule="atLeast"/>
        <w:jc w:val="both"/>
        <w:rPr>
          <w:lang w:val="en-US"/>
        </w:rPr>
      </w:pPr>
      <w:r>
        <w:rPr>
          <w:lang w:val="en-US"/>
        </w:rPr>
        <w:t>The Programme has chosen to host tw</w:t>
      </w:r>
      <w:r w:rsidR="00AB58B4">
        <w:rPr>
          <w:lang w:val="en-US"/>
        </w:rPr>
        <w:t>o rounds of market consultations, with different aims as explained earlier. The first round serves as an introduction of the project and challenges, whereon market parties may base their solutions for the second round in September</w:t>
      </w:r>
      <w:r>
        <w:rPr>
          <w:lang w:val="en-US"/>
        </w:rPr>
        <w:t xml:space="preserve">. </w:t>
      </w:r>
      <w:r w:rsidR="0013051B">
        <w:rPr>
          <w:lang w:val="en-US"/>
        </w:rPr>
        <w:t>The date for the first round has been set on June 28</w:t>
      </w:r>
      <w:r w:rsidR="0013051B" w:rsidRPr="0013051B">
        <w:rPr>
          <w:vertAlign w:val="superscript"/>
          <w:lang w:val="en-US"/>
        </w:rPr>
        <w:t>th</w:t>
      </w:r>
      <w:r w:rsidR="0013051B">
        <w:rPr>
          <w:lang w:val="en-US"/>
        </w:rPr>
        <w:t xml:space="preserve">, 2016, at </w:t>
      </w:r>
      <w:r w:rsidR="00CD7802">
        <w:rPr>
          <w:lang w:val="en-US"/>
        </w:rPr>
        <w:t>Schiphol airport.</w:t>
      </w:r>
      <w:r w:rsidR="0013051B">
        <w:rPr>
          <w:lang w:val="en-US"/>
        </w:rPr>
        <w:t xml:space="preserve"> T</w:t>
      </w:r>
      <w:r w:rsidR="00C668D8">
        <w:rPr>
          <w:lang w:val="en-US"/>
        </w:rPr>
        <w:t>he second round will be held</w:t>
      </w:r>
      <w:r w:rsidR="0013051B">
        <w:rPr>
          <w:lang w:val="en-US"/>
        </w:rPr>
        <w:t xml:space="preserve"> September </w:t>
      </w:r>
      <w:r w:rsidR="00C668D8">
        <w:rPr>
          <w:lang w:val="en-US"/>
        </w:rPr>
        <w:t xml:space="preserve">14 </w:t>
      </w:r>
      <w:r w:rsidR="0013051B">
        <w:rPr>
          <w:lang w:val="en-US"/>
        </w:rPr>
        <w:t>2016.</w:t>
      </w:r>
    </w:p>
    <w:p w:rsidR="00CD7802" w:rsidRDefault="00CD7802" w:rsidP="004F2C6B">
      <w:pPr>
        <w:spacing w:line="240" w:lineRule="atLeast"/>
        <w:jc w:val="both"/>
        <w:rPr>
          <w:lang w:val="en-US"/>
        </w:rPr>
      </w:pPr>
    </w:p>
    <w:p w:rsidR="00F808F6" w:rsidRDefault="00F808F6" w:rsidP="00F808F6">
      <w:pPr>
        <w:rPr>
          <w:rFonts w:eastAsia="Times New Roman" w:cs="Times New Roman"/>
          <w:lang w:val="en-US"/>
        </w:rPr>
      </w:pPr>
      <w:r w:rsidRPr="0016268F">
        <w:rPr>
          <w:rFonts w:eastAsia="Times New Roman" w:cs="Times New Roman"/>
          <w:lang w:val="en-US"/>
        </w:rPr>
        <w:t xml:space="preserve">The first market consultation on June 28, 2016, will entail presentations and a Q&amp;A plenary dialogue session. The plenary part of the market consultation will end at 12.30. Afterwards the road authorities invite you to lunch. After lunch parties are offered the opportunity to talk to the road authorities in one-on-one dialogues. If parties are not able to join on location, the road authorities invite all interested parties to join via webinar. The aim of the first round is to inform the market parties about the challenges in road lighting and replacement faced by the Netherlands, Denmark and Flanders and to discuss these challenges. </w:t>
      </w:r>
      <w:r>
        <w:rPr>
          <w:rFonts w:eastAsia="Times New Roman" w:cs="Times New Roman"/>
          <w:lang w:val="en-US"/>
        </w:rPr>
        <w:t xml:space="preserve">This first round serves as an introduction to the project and the challenges at hand, offering market parties information whereon they can base their </w:t>
      </w:r>
      <w:r w:rsidR="00504CE5">
        <w:rPr>
          <w:rFonts w:eastAsia="Times New Roman" w:cs="Times New Roman"/>
          <w:lang w:val="en-US"/>
        </w:rPr>
        <w:t>ideas to lower life cycle costs</w:t>
      </w:r>
      <w:r>
        <w:rPr>
          <w:rFonts w:eastAsia="Times New Roman" w:cs="Times New Roman"/>
          <w:lang w:val="en-US"/>
        </w:rPr>
        <w:t xml:space="preserve"> which they will present in </w:t>
      </w:r>
      <w:r w:rsidR="00504CE5">
        <w:rPr>
          <w:rFonts w:eastAsia="Times New Roman" w:cs="Times New Roman"/>
          <w:lang w:val="en-US"/>
        </w:rPr>
        <w:t xml:space="preserve">the second market consultation. </w:t>
      </w:r>
      <w:r>
        <w:rPr>
          <w:rFonts w:eastAsia="Times New Roman" w:cs="Times New Roman"/>
          <w:lang w:val="en-US"/>
        </w:rPr>
        <w:t>The road authorities are especially interested in input on the following subjects:</w:t>
      </w:r>
      <w:r w:rsidR="00504CE5">
        <w:rPr>
          <w:rFonts w:eastAsia="Times New Roman" w:cs="Times New Roman"/>
          <w:lang w:val="en-US"/>
        </w:rPr>
        <w:t xml:space="preserve"> </w:t>
      </w:r>
    </w:p>
    <w:p w:rsidR="00F808F6" w:rsidRDefault="00F808F6" w:rsidP="00F808F6">
      <w:pPr>
        <w:rPr>
          <w:rFonts w:eastAsia="Times New Roman" w:cs="Times New Roman"/>
          <w:lang w:val="en-US"/>
        </w:rPr>
      </w:pPr>
    </w:p>
    <w:p w:rsidR="00F808F6" w:rsidRDefault="00F808F6" w:rsidP="00F808F6">
      <w:pPr>
        <w:pStyle w:val="Lijstalinea"/>
        <w:numPr>
          <w:ilvl w:val="0"/>
          <w:numId w:val="38"/>
        </w:numPr>
        <w:rPr>
          <w:rFonts w:eastAsia="Times New Roman" w:cs="Times New Roman"/>
          <w:lang w:val="en-US"/>
        </w:rPr>
      </w:pPr>
      <w:r>
        <w:rPr>
          <w:rFonts w:eastAsia="Times New Roman" w:cs="Times New Roman"/>
          <w:lang w:val="en-US"/>
        </w:rPr>
        <w:t>The current state of the market with regard to dimmable LED lighting</w:t>
      </w:r>
    </w:p>
    <w:p w:rsidR="00F808F6" w:rsidRDefault="00F808F6" w:rsidP="00F808F6">
      <w:pPr>
        <w:pStyle w:val="Lijstalinea"/>
        <w:numPr>
          <w:ilvl w:val="0"/>
          <w:numId w:val="38"/>
        </w:numPr>
        <w:rPr>
          <w:rFonts w:eastAsia="Times New Roman" w:cs="Times New Roman"/>
          <w:lang w:val="en-US"/>
        </w:rPr>
      </w:pPr>
      <w:r>
        <w:rPr>
          <w:rFonts w:eastAsia="Times New Roman" w:cs="Times New Roman"/>
          <w:lang w:val="en-US"/>
        </w:rPr>
        <w:t>To what extent innovation is needed and/or possible</w:t>
      </w:r>
    </w:p>
    <w:p w:rsidR="00F808F6" w:rsidRDefault="00F808F6" w:rsidP="00F808F6">
      <w:pPr>
        <w:pStyle w:val="Lijstalinea"/>
        <w:numPr>
          <w:ilvl w:val="0"/>
          <w:numId w:val="38"/>
        </w:numPr>
        <w:rPr>
          <w:rFonts w:eastAsia="Times New Roman" w:cs="Times New Roman"/>
          <w:lang w:val="en-US"/>
        </w:rPr>
      </w:pPr>
      <w:r>
        <w:rPr>
          <w:rFonts w:eastAsia="Times New Roman" w:cs="Times New Roman"/>
          <w:lang w:val="en-US"/>
        </w:rPr>
        <w:t xml:space="preserve">The timeframe in which dimmable LED can be installed </w:t>
      </w:r>
    </w:p>
    <w:p w:rsidR="00F808F6" w:rsidRDefault="00F808F6" w:rsidP="00F808F6">
      <w:pPr>
        <w:pStyle w:val="Lijstalinea"/>
        <w:numPr>
          <w:ilvl w:val="0"/>
          <w:numId w:val="38"/>
        </w:numPr>
        <w:rPr>
          <w:rFonts w:eastAsia="Times New Roman" w:cs="Times New Roman"/>
          <w:lang w:val="en-US"/>
        </w:rPr>
      </w:pPr>
      <w:r>
        <w:rPr>
          <w:rFonts w:eastAsia="Times New Roman" w:cs="Times New Roman"/>
          <w:lang w:val="en-US"/>
        </w:rPr>
        <w:t>The timeframe involved with possible innovation</w:t>
      </w:r>
    </w:p>
    <w:p w:rsidR="00F808F6" w:rsidRPr="0077644A" w:rsidRDefault="00F808F6" w:rsidP="00F808F6">
      <w:pPr>
        <w:pStyle w:val="Lijstalinea"/>
        <w:numPr>
          <w:ilvl w:val="0"/>
          <w:numId w:val="38"/>
        </w:numPr>
        <w:rPr>
          <w:rFonts w:eastAsia="Times New Roman" w:cs="Times New Roman"/>
          <w:lang w:val="en-US"/>
        </w:rPr>
      </w:pPr>
      <w:r>
        <w:rPr>
          <w:rFonts w:eastAsia="Times New Roman" w:cs="Times New Roman"/>
          <w:lang w:val="en-US"/>
        </w:rPr>
        <w:t>Opportunities (technical, contractual or other) to reduce life cycle costs with the current state of the art</w:t>
      </w:r>
    </w:p>
    <w:p w:rsidR="00F808F6" w:rsidRPr="0077644A" w:rsidRDefault="00F808F6" w:rsidP="00F808F6">
      <w:pPr>
        <w:rPr>
          <w:rFonts w:eastAsia="Times New Roman" w:cs="Times New Roman"/>
          <w:lang w:val="en-US"/>
        </w:rPr>
      </w:pPr>
    </w:p>
    <w:p w:rsidR="00F808F6" w:rsidRDefault="00F808F6" w:rsidP="00F808F6">
      <w:pPr>
        <w:rPr>
          <w:rFonts w:eastAsia="Times New Roman" w:cs="Times New Roman"/>
          <w:lang w:val="en-US"/>
        </w:rPr>
      </w:pPr>
      <w:r w:rsidRPr="0016268F">
        <w:rPr>
          <w:rFonts w:eastAsia="Times New Roman" w:cs="Times New Roman"/>
          <w:lang w:val="en-US"/>
        </w:rPr>
        <w:t xml:space="preserve">The second market consultation is scheduled to be held on September 14, 2016, at Schiphol Airport, Amsterdam the Netherlands. The objective of this second market consultation is to offer interested market parties the opportunity to propose their ideas and possible solutions and to check the interest of market parties for tenders regarding lighting replacement. </w:t>
      </w:r>
    </w:p>
    <w:p w:rsidR="00F808F6" w:rsidRPr="0016268F" w:rsidRDefault="00F808F6" w:rsidP="00F808F6">
      <w:pPr>
        <w:jc w:val="both"/>
        <w:rPr>
          <w:lang w:val="en-US"/>
        </w:rPr>
      </w:pPr>
    </w:p>
    <w:p w:rsidR="00F808F6" w:rsidRPr="0016268F" w:rsidRDefault="00F808F6" w:rsidP="00F808F6">
      <w:pPr>
        <w:rPr>
          <w:lang w:val="en-US"/>
        </w:rPr>
      </w:pPr>
      <w:r w:rsidRPr="0016268F">
        <w:rPr>
          <w:lang w:val="en-US"/>
        </w:rPr>
        <w:t xml:space="preserve">At this stage it is explicitly not the intention to select a market party. No rights may be derived from this document and/or participation in this market consultation within the framework of the future tender. </w:t>
      </w:r>
    </w:p>
    <w:p w:rsidR="00F808F6" w:rsidRDefault="00F808F6" w:rsidP="004F2C6B">
      <w:pPr>
        <w:spacing w:line="240" w:lineRule="atLeast"/>
        <w:jc w:val="both"/>
        <w:rPr>
          <w:lang w:val="en-US"/>
        </w:rPr>
      </w:pPr>
    </w:p>
    <w:p w:rsidR="009E510A" w:rsidRDefault="00CD7802" w:rsidP="00F72DAE">
      <w:pPr>
        <w:rPr>
          <w:lang w:val="en-US"/>
        </w:rPr>
      </w:pPr>
      <w:r>
        <w:rPr>
          <w:lang w:val="en-US"/>
        </w:rPr>
        <w:t xml:space="preserve">Program market </w:t>
      </w:r>
      <w:r w:rsidR="00092FE3">
        <w:rPr>
          <w:lang w:val="en-US"/>
        </w:rPr>
        <w:t xml:space="preserve">consultation June 28, </w:t>
      </w:r>
      <w:r>
        <w:rPr>
          <w:lang w:val="en-US"/>
        </w:rPr>
        <w:t>2016:</w:t>
      </w:r>
    </w:p>
    <w:p w:rsidR="00CD7802" w:rsidRDefault="00CD7802" w:rsidP="00F72DAE">
      <w:pPr>
        <w:rPr>
          <w:lang w:val="en-US"/>
        </w:rPr>
      </w:pPr>
    </w:p>
    <w:p w:rsidR="00CD7802" w:rsidRPr="00C42C2C" w:rsidRDefault="00CD7802" w:rsidP="00CD7802">
      <w:pPr>
        <w:rPr>
          <w:lang w:val="en-US"/>
        </w:rPr>
      </w:pPr>
      <w:r w:rsidRPr="00C42C2C">
        <w:rPr>
          <w:lang w:val="en-US"/>
        </w:rPr>
        <w:t>10:00</w:t>
      </w:r>
      <w:r w:rsidRPr="00C42C2C">
        <w:rPr>
          <w:lang w:val="en-US"/>
        </w:rPr>
        <w:tab/>
        <w:t>Ope</w:t>
      </w:r>
      <w:r w:rsidR="00AB58B4" w:rsidRPr="00C42C2C">
        <w:rPr>
          <w:lang w:val="en-US"/>
        </w:rPr>
        <w:t xml:space="preserve">ning </w:t>
      </w:r>
    </w:p>
    <w:p w:rsidR="00CD7802" w:rsidRPr="00C42C2C" w:rsidRDefault="00CD7802" w:rsidP="00CD7802">
      <w:pPr>
        <w:rPr>
          <w:lang w:val="en-US"/>
        </w:rPr>
      </w:pPr>
      <w:r w:rsidRPr="00C42C2C">
        <w:rPr>
          <w:lang w:val="en-US"/>
        </w:rPr>
        <w:t xml:space="preserve">10:10 </w:t>
      </w:r>
      <w:r w:rsidRPr="00C42C2C">
        <w:rPr>
          <w:lang w:val="en-US"/>
        </w:rPr>
        <w:tab/>
        <w:t xml:space="preserve">Introduction </w:t>
      </w:r>
    </w:p>
    <w:p w:rsidR="00CD7802" w:rsidRPr="00C42C2C" w:rsidRDefault="00CD7802" w:rsidP="00CD7802">
      <w:pPr>
        <w:ind w:left="1416"/>
        <w:rPr>
          <w:lang w:val="en-US"/>
        </w:rPr>
      </w:pPr>
      <w:r w:rsidRPr="00C42C2C">
        <w:rPr>
          <w:lang w:val="en-US"/>
        </w:rPr>
        <w:t>Aim, Ov</w:t>
      </w:r>
      <w:r w:rsidR="00C42C2C" w:rsidRPr="00C42C2C">
        <w:rPr>
          <w:lang w:val="en-US"/>
        </w:rPr>
        <w:t xml:space="preserve">erview of challenge, procedure </w:t>
      </w:r>
    </w:p>
    <w:p w:rsidR="00CD7802" w:rsidRPr="00C42C2C" w:rsidRDefault="00CD7802" w:rsidP="00CD7802">
      <w:pPr>
        <w:rPr>
          <w:lang w:val="en-US"/>
        </w:rPr>
      </w:pPr>
      <w:r w:rsidRPr="00C42C2C">
        <w:rPr>
          <w:lang w:val="en-US"/>
        </w:rPr>
        <w:t xml:space="preserve">10:30 </w:t>
      </w:r>
      <w:r w:rsidRPr="00C42C2C">
        <w:rPr>
          <w:lang w:val="en-US"/>
        </w:rPr>
        <w:tab/>
        <w:t>P</w:t>
      </w:r>
      <w:r w:rsidR="00092FE3" w:rsidRPr="00C42C2C">
        <w:rPr>
          <w:lang w:val="en-US"/>
        </w:rPr>
        <w:t>resentation</w:t>
      </w:r>
      <w:r w:rsidRPr="00C42C2C">
        <w:rPr>
          <w:lang w:val="en-US"/>
        </w:rPr>
        <w:t xml:space="preserve"> Denmark</w:t>
      </w:r>
    </w:p>
    <w:p w:rsidR="00CD7802" w:rsidRPr="00C42C2C" w:rsidRDefault="006769A6" w:rsidP="00CD7802">
      <w:pPr>
        <w:rPr>
          <w:lang w:val="en-US"/>
        </w:rPr>
      </w:pPr>
      <w:r>
        <w:rPr>
          <w:lang w:val="en-US"/>
        </w:rPr>
        <w:t>10:50</w:t>
      </w:r>
      <w:r>
        <w:rPr>
          <w:lang w:val="en-US"/>
        </w:rPr>
        <w:tab/>
      </w:r>
      <w:r w:rsidR="00CD7802" w:rsidRPr="00C42C2C">
        <w:rPr>
          <w:lang w:val="en-US"/>
        </w:rPr>
        <w:t>Presentation Flanders</w:t>
      </w:r>
    </w:p>
    <w:p w:rsidR="00CD7802" w:rsidRPr="00C42C2C" w:rsidRDefault="00CD7802" w:rsidP="00CD7802">
      <w:pPr>
        <w:rPr>
          <w:lang w:val="en-US"/>
        </w:rPr>
      </w:pPr>
      <w:r w:rsidRPr="00C42C2C">
        <w:rPr>
          <w:lang w:val="en-US"/>
        </w:rPr>
        <w:t xml:space="preserve">11:10 </w:t>
      </w:r>
      <w:r w:rsidRPr="00C42C2C">
        <w:rPr>
          <w:lang w:val="en-US"/>
        </w:rPr>
        <w:tab/>
        <w:t>Presentation the Netherlands</w:t>
      </w:r>
      <w:bookmarkStart w:id="42" w:name="_GoBack"/>
      <w:bookmarkEnd w:id="42"/>
    </w:p>
    <w:p w:rsidR="00CD7802" w:rsidRPr="00C42C2C" w:rsidRDefault="00CD7802" w:rsidP="00CD7802">
      <w:pPr>
        <w:rPr>
          <w:lang w:val="en-US"/>
        </w:rPr>
      </w:pPr>
      <w:r w:rsidRPr="00C42C2C">
        <w:rPr>
          <w:lang w:val="en-US"/>
        </w:rPr>
        <w:t xml:space="preserve">11:30 </w:t>
      </w:r>
      <w:r w:rsidRPr="00C42C2C">
        <w:rPr>
          <w:lang w:val="en-US"/>
        </w:rPr>
        <w:tab/>
      </w:r>
      <w:r w:rsidR="006769A6">
        <w:rPr>
          <w:lang w:val="en-US"/>
        </w:rPr>
        <w:t xml:space="preserve">Presentation general </w:t>
      </w:r>
    </w:p>
    <w:p w:rsidR="00CD7802" w:rsidRPr="00C42C2C" w:rsidRDefault="00CD7802" w:rsidP="00CD7802">
      <w:pPr>
        <w:rPr>
          <w:lang w:val="en-US"/>
        </w:rPr>
      </w:pPr>
      <w:r w:rsidRPr="00C42C2C">
        <w:rPr>
          <w:lang w:val="en-US"/>
        </w:rPr>
        <w:t xml:space="preserve">11:50 </w:t>
      </w:r>
      <w:r w:rsidRPr="00C42C2C">
        <w:rPr>
          <w:lang w:val="en-US"/>
        </w:rPr>
        <w:tab/>
        <w:t>Q&amp;A (</w:t>
      </w:r>
      <w:r w:rsidR="00092FE3" w:rsidRPr="00C42C2C">
        <w:rPr>
          <w:lang w:val="en-US"/>
        </w:rPr>
        <w:t>plenary</w:t>
      </w:r>
      <w:r w:rsidRPr="00C42C2C">
        <w:rPr>
          <w:lang w:val="en-US"/>
        </w:rPr>
        <w:t xml:space="preserve"> dialogue)</w:t>
      </w:r>
    </w:p>
    <w:p w:rsidR="00CD7802" w:rsidRPr="00C42C2C" w:rsidRDefault="00CD7802" w:rsidP="00CD7802">
      <w:pPr>
        <w:rPr>
          <w:lang w:val="en-US"/>
        </w:rPr>
      </w:pPr>
      <w:r w:rsidRPr="00C42C2C">
        <w:rPr>
          <w:lang w:val="en-US"/>
        </w:rPr>
        <w:t xml:space="preserve">12:30 </w:t>
      </w:r>
      <w:r w:rsidRPr="00C42C2C">
        <w:rPr>
          <w:lang w:val="en-US"/>
        </w:rPr>
        <w:tab/>
        <w:t>lunch</w:t>
      </w:r>
    </w:p>
    <w:p w:rsidR="00092FE3" w:rsidRPr="00C42C2C" w:rsidRDefault="00092FE3" w:rsidP="00CD7802">
      <w:pPr>
        <w:rPr>
          <w:lang w:val="en-US"/>
        </w:rPr>
      </w:pPr>
      <w:r w:rsidRPr="00C42C2C">
        <w:rPr>
          <w:lang w:val="en-US"/>
        </w:rPr>
        <w:t>13.30</w:t>
      </w:r>
      <w:r w:rsidRPr="00C42C2C">
        <w:rPr>
          <w:lang w:val="en-US"/>
        </w:rPr>
        <w:tab/>
        <w:t>One-on-one dialogue for interested parties</w:t>
      </w:r>
    </w:p>
    <w:p w:rsidR="00092FE3" w:rsidRPr="00CD7802" w:rsidRDefault="00092FE3" w:rsidP="00CD7802">
      <w:pPr>
        <w:rPr>
          <w:lang w:val="en-US"/>
        </w:rPr>
      </w:pPr>
      <w:r w:rsidRPr="00C42C2C">
        <w:rPr>
          <w:lang w:val="en-US"/>
        </w:rPr>
        <w:t>15.30</w:t>
      </w:r>
      <w:r w:rsidRPr="00C42C2C">
        <w:rPr>
          <w:lang w:val="en-US"/>
        </w:rPr>
        <w:tab/>
        <w:t>End of day</w:t>
      </w:r>
      <w:r>
        <w:rPr>
          <w:lang w:val="en-US"/>
        </w:rPr>
        <w:t xml:space="preserve"> </w:t>
      </w:r>
    </w:p>
    <w:p w:rsidR="0013720C" w:rsidRPr="00AD0C27" w:rsidRDefault="0013720C" w:rsidP="00E65C7D">
      <w:pPr>
        <w:pStyle w:val="Kop2"/>
        <w:rPr>
          <w:highlight w:val="yellow"/>
          <w:lang w:val="en-US"/>
        </w:rPr>
      </w:pPr>
    </w:p>
    <w:p w:rsidR="0013720C" w:rsidRPr="004F2C6B" w:rsidRDefault="00E65C7D" w:rsidP="00E65C7D">
      <w:pPr>
        <w:pStyle w:val="Kop2"/>
        <w:rPr>
          <w:lang w:val="en-US"/>
        </w:rPr>
      </w:pPr>
      <w:bookmarkStart w:id="43" w:name="_Toc453326930"/>
      <w:r w:rsidRPr="004F2C6B">
        <w:rPr>
          <w:lang w:val="en-US"/>
        </w:rPr>
        <w:t>3.2</w:t>
      </w:r>
      <w:r w:rsidR="0013720C" w:rsidRPr="004F2C6B">
        <w:rPr>
          <w:lang w:val="en-US"/>
        </w:rPr>
        <w:t xml:space="preserve"> Approach of market parties</w:t>
      </w:r>
      <w:bookmarkEnd w:id="43"/>
      <w:r w:rsidR="0013720C" w:rsidRPr="004F2C6B">
        <w:rPr>
          <w:lang w:val="en-US"/>
        </w:rPr>
        <w:t xml:space="preserve"> </w:t>
      </w:r>
    </w:p>
    <w:p w:rsidR="004F2C6B" w:rsidRPr="004F2C6B" w:rsidRDefault="004F2C6B" w:rsidP="0016268F">
      <w:pPr>
        <w:rPr>
          <w:lang w:val="en-US"/>
        </w:rPr>
      </w:pPr>
      <w:r w:rsidRPr="004F2C6B">
        <w:rPr>
          <w:lang w:val="en-US"/>
        </w:rPr>
        <w:t xml:space="preserve">The market has been informed about the market consultations </w:t>
      </w:r>
      <w:r w:rsidRPr="00AB58B4">
        <w:rPr>
          <w:lang w:val="en-US"/>
        </w:rPr>
        <w:t xml:space="preserve">via </w:t>
      </w:r>
      <w:proofErr w:type="spellStart"/>
      <w:r w:rsidRPr="00AB58B4">
        <w:rPr>
          <w:lang w:val="en-US"/>
        </w:rPr>
        <w:t>TenderNed</w:t>
      </w:r>
      <w:proofErr w:type="spellEnd"/>
      <w:r w:rsidR="00AB58B4">
        <w:rPr>
          <w:lang w:val="en-US"/>
        </w:rPr>
        <w:t xml:space="preserve"> and Ted</w:t>
      </w:r>
      <w:r w:rsidR="00092FE3">
        <w:rPr>
          <w:lang w:val="en-US"/>
        </w:rPr>
        <w:t xml:space="preserve">. </w:t>
      </w:r>
      <w:r w:rsidRPr="004F2C6B">
        <w:rPr>
          <w:lang w:val="en-US"/>
        </w:rPr>
        <w:t xml:space="preserve">Market players already known to the </w:t>
      </w:r>
      <w:r w:rsidR="00C51BE1">
        <w:rPr>
          <w:lang w:val="en-US"/>
        </w:rPr>
        <w:t xml:space="preserve">Dimmable LED Lighting </w:t>
      </w:r>
      <w:r w:rsidRPr="004F2C6B">
        <w:rPr>
          <w:lang w:val="en-US"/>
        </w:rPr>
        <w:t xml:space="preserve">Programme have been informed by means of a letter of announcement. Furthermore, letters of announcement have been sent to the national branch organizations of the Netherlands, Denmark and Belgium. All the market players who have registered in response to this announcement will </w:t>
      </w:r>
      <w:r w:rsidR="0013051B">
        <w:rPr>
          <w:lang w:val="en-US"/>
        </w:rPr>
        <w:t>receive</w:t>
      </w:r>
      <w:r w:rsidRPr="004F2C6B">
        <w:rPr>
          <w:lang w:val="en-US"/>
        </w:rPr>
        <w:t xml:space="preserve"> an invitation to the market consultation meeting on June 28th 2015, and will also receive this document.</w:t>
      </w:r>
    </w:p>
    <w:p w:rsidR="00C668D8" w:rsidRDefault="00C668D8" w:rsidP="00E65C7D">
      <w:pPr>
        <w:pStyle w:val="Kop2"/>
        <w:rPr>
          <w:lang w:val="en-US"/>
        </w:rPr>
      </w:pPr>
    </w:p>
    <w:p w:rsidR="00F72DAE" w:rsidRDefault="00E65C7D" w:rsidP="00E65C7D">
      <w:pPr>
        <w:pStyle w:val="Kop2"/>
        <w:rPr>
          <w:lang w:val="en-US"/>
        </w:rPr>
      </w:pPr>
      <w:bookmarkStart w:id="44" w:name="_Toc453326931"/>
      <w:r w:rsidRPr="002521E9">
        <w:rPr>
          <w:lang w:val="en-US"/>
        </w:rPr>
        <w:t>3.4</w:t>
      </w:r>
      <w:r w:rsidR="00F72DAE" w:rsidRPr="002521E9">
        <w:rPr>
          <w:lang w:val="en-US"/>
        </w:rPr>
        <w:t xml:space="preserve"> </w:t>
      </w:r>
      <w:r w:rsidR="006D53DC">
        <w:rPr>
          <w:lang w:val="en-US"/>
        </w:rPr>
        <w:t>Market consultation p</w:t>
      </w:r>
      <w:r w:rsidR="00F72DAE" w:rsidRPr="002521E9">
        <w:rPr>
          <w:lang w:val="en-US"/>
        </w:rPr>
        <w:t>lanning</w:t>
      </w:r>
      <w:bookmarkEnd w:id="44"/>
    </w:p>
    <w:p w:rsidR="006D53DC" w:rsidRDefault="006D53DC" w:rsidP="006D53DC">
      <w:pPr>
        <w:rPr>
          <w:lang w:val="en-US"/>
        </w:rPr>
      </w:pPr>
    </w:p>
    <w:tbl>
      <w:tblPr>
        <w:tblStyle w:val="Lichtraster-accent2"/>
        <w:tblW w:w="0" w:type="auto"/>
        <w:tblLook w:val="04A0" w:firstRow="1" w:lastRow="0" w:firstColumn="1" w:lastColumn="0" w:noHBand="0" w:noVBand="1"/>
      </w:tblPr>
      <w:tblGrid>
        <w:gridCol w:w="4606"/>
        <w:gridCol w:w="4606"/>
      </w:tblGrid>
      <w:tr w:rsidR="006D53DC" w:rsidTr="006D5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6D53DC" w:rsidRDefault="006D53DC" w:rsidP="006D53DC">
            <w:pPr>
              <w:rPr>
                <w:lang w:val="en-US"/>
              </w:rPr>
            </w:pPr>
            <w:r>
              <w:rPr>
                <w:lang w:val="en-US"/>
              </w:rPr>
              <w:t xml:space="preserve">Date </w:t>
            </w:r>
          </w:p>
        </w:tc>
        <w:tc>
          <w:tcPr>
            <w:tcW w:w="4606" w:type="dxa"/>
          </w:tcPr>
          <w:p w:rsidR="006D53DC" w:rsidRDefault="006D53DC" w:rsidP="006D53DC">
            <w:pPr>
              <w:cnfStyle w:val="100000000000" w:firstRow="1" w:lastRow="0" w:firstColumn="0" w:lastColumn="0" w:oddVBand="0" w:evenVBand="0" w:oddHBand="0" w:evenHBand="0" w:firstRowFirstColumn="0" w:firstRowLastColumn="0" w:lastRowFirstColumn="0" w:lastRowLastColumn="0"/>
              <w:rPr>
                <w:lang w:val="en-US"/>
              </w:rPr>
            </w:pPr>
            <w:r>
              <w:rPr>
                <w:lang w:val="en-US"/>
              </w:rPr>
              <w:t>Activity</w:t>
            </w:r>
          </w:p>
        </w:tc>
      </w:tr>
      <w:tr w:rsidR="006D53DC" w:rsidTr="006D5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6D53DC" w:rsidRDefault="001C57D8" w:rsidP="006D53DC">
            <w:pPr>
              <w:rPr>
                <w:lang w:val="en-US"/>
              </w:rPr>
            </w:pPr>
            <w:r>
              <w:rPr>
                <w:lang w:val="en-US"/>
              </w:rPr>
              <w:t>May 27 2016</w:t>
            </w:r>
          </w:p>
        </w:tc>
        <w:tc>
          <w:tcPr>
            <w:tcW w:w="4606" w:type="dxa"/>
          </w:tcPr>
          <w:p w:rsidR="006D53DC" w:rsidRDefault="001C57D8" w:rsidP="006D53DC">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Distribution of invitation </w:t>
            </w:r>
          </w:p>
        </w:tc>
      </w:tr>
      <w:tr w:rsidR="006D53DC" w:rsidTr="006D53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6D53DC" w:rsidRDefault="006D53DC" w:rsidP="006D53DC">
            <w:pPr>
              <w:rPr>
                <w:lang w:val="en-US"/>
              </w:rPr>
            </w:pPr>
          </w:p>
        </w:tc>
        <w:tc>
          <w:tcPr>
            <w:tcW w:w="4606" w:type="dxa"/>
          </w:tcPr>
          <w:p w:rsidR="006D53DC" w:rsidRDefault="006D53DC" w:rsidP="006D53DC">
            <w:pPr>
              <w:cnfStyle w:val="000000010000" w:firstRow="0" w:lastRow="0" w:firstColumn="0" w:lastColumn="0" w:oddVBand="0" w:evenVBand="0" w:oddHBand="0" w:evenHBand="1" w:firstRowFirstColumn="0" w:firstRowLastColumn="0" w:lastRowFirstColumn="0" w:lastRowLastColumn="0"/>
              <w:rPr>
                <w:lang w:val="en-US"/>
              </w:rPr>
            </w:pPr>
          </w:p>
        </w:tc>
      </w:tr>
      <w:tr w:rsidR="006D53DC" w:rsidRPr="00F808F6" w:rsidTr="006D5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6D53DC" w:rsidRDefault="0077644A" w:rsidP="006D53DC">
            <w:pPr>
              <w:rPr>
                <w:lang w:val="en-US"/>
              </w:rPr>
            </w:pPr>
            <w:r>
              <w:rPr>
                <w:lang w:val="en-US"/>
              </w:rPr>
              <w:t>June 21 2016</w:t>
            </w:r>
          </w:p>
        </w:tc>
        <w:tc>
          <w:tcPr>
            <w:tcW w:w="4606" w:type="dxa"/>
          </w:tcPr>
          <w:p w:rsidR="006D53DC" w:rsidRDefault="001C57D8" w:rsidP="006D53DC">
            <w:pPr>
              <w:cnfStyle w:val="000000100000" w:firstRow="0" w:lastRow="0" w:firstColumn="0" w:lastColumn="0" w:oddVBand="0" w:evenVBand="0" w:oddHBand="1" w:evenHBand="0" w:firstRowFirstColumn="0" w:firstRowLastColumn="0" w:lastRowFirstColumn="0" w:lastRowLastColumn="0"/>
              <w:rPr>
                <w:lang w:val="en-US"/>
              </w:rPr>
            </w:pPr>
            <w:r>
              <w:rPr>
                <w:lang w:val="en-US"/>
              </w:rPr>
              <w:t>Deadline for submission of interest</w:t>
            </w:r>
          </w:p>
        </w:tc>
      </w:tr>
      <w:tr w:rsidR="001C57D8" w:rsidRPr="00F808F6" w:rsidTr="006D53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C57D8" w:rsidRDefault="001C57D8" w:rsidP="006D53DC">
            <w:pPr>
              <w:rPr>
                <w:lang w:val="en-US"/>
              </w:rPr>
            </w:pPr>
          </w:p>
        </w:tc>
        <w:tc>
          <w:tcPr>
            <w:tcW w:w="4606" w:type="dxa"/>
          </w:tcPr>
          <w:p w:rsidR="001C57D8" w:rsidRDefault="001C57D8" w:rsidP="006D53DC">
            <w:pPr>
              <w:cnfStyle w:val="000000010000" w:firstRow="0" w:lastRow="0" w:firstColumn="0" w:lastColumn="0" w:oddVBand="0" w:evenVBand="0" w:oddHBand="0" w:evenHBand="1" w:firstRowFirstColumn="0" w:firstRowLastColumn="0" w:lastRowFirstColumn="0" w:lastRowLastColumn="0"/>
              <w:rPr>
                <w:lang w:val="en-US"/>
              </w:rPr>
            </w:pPr>
          </w:p>
        </w:tc>
      </w:tr>
      <w:tr w:rsidR="001C57D8" w:rsidTr="006D5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C57D8" w:rsidRDefault="001C57D8" w:rsidP="006D53DC">
            <w:pPr>
              <w:rPr>
                <w:lang w:val="en-US"/>
              </w:rPr>
            </w:pPr>
            <w:r>
              <w:rPr>
                <w:lang w:val="en-US"/>
              </w:rPr>
              <w:t>June 28 2016</w:t>
            </w:r>
          </w:p>
        </w:tc>
        <w:tc>
          <w:tcPr>
            <w:tcW w:w="4606" w:type="dxa"/>
          </w:tcPr>
          <w:p w:rsidR="001C57D8" w:rsidRDefault="001C57D8" w:rsidP="006D53DC">
            <w:pPr>
              <w:cnfStyle w:val="000000100000" w:firstRow="0" w:lastRow="0" w:firstColumn="0" w:lastColumn="0" w:oddVBand="0" w:evenVBand="0" w:oddHBand="1" w:evenHBand="0" w:firstRowFirstColumn="0" w:firstRowLastColumn="0" w:lastRowFirstColumn="0" w:lastRowLastColumn="0"/>
              <w:rPr>
                <w:lang w:val="en-US"/>
              </w:rPr>
            </w:pPr>
            <w:r>
              <w:rPr>
                <w:lang w:val="en-US"/>
              </w:rPr>
              <w:t>First round market consultation</w:t>
            </w:r>
          </w:p>
        </w:tc>
      </w:tr>
      <w:tr w:rsidR="001C57D8" w:rsidTr="006D53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C57D8" w:rsidRDefault="001C57D8" w:rsidP="006D53DC">
            <w:pPr>
              <w:rPr>
                <w:lang w:val="en-US"/>
              </w:rPr>
            </w:pPr>
          </w:p>
        </w:tc>
        <w:tc>
          <w:tcPr>
            <w:tcW w:w="4606" w:type="dxa"/>
          </w:tcPr>
          <w:p w:rsidR="001C57D8" w:rsidRDefault="001C57D8" w:rsidP="006D53DC">
            <w:pPr>
              <w:cnfStyle w:val="000000010000" w:firstRow="0" w:lastRow="0" w:firstColumn="0" w:lastColumn="0" w:oddVBand="0" w:evenVBand="0" w:oddHBand="0" w:evenHBand="1" w:firstRowFirstColumn="0" w:firstRowLastColumn="0" w:lastRowFirstColumn="0" w:lastRowLastColumn="0"/>
              <w:rPr>
                <w:lang w:val="en-US"/>
              </w:rPr>
            </w:pPr>
          </w:p>
        </w:tc>
      </w:tr>
      <w:tr w:rsidR="001C57D8" w:rsidTr="006D5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C57D8" w:rsidRDefault="001C57D8" w:rsidP="006D53DC">
            <w:pPr>
              <w:rPr>
                <w:lang w:val="en-US"/>
              </w:rPr>
            </w:pPr>
            <w:r>
              <w:rPr>
                <w:lang w:val="en-US"/>
              </w:rPr>
              <w:t xml:space="preserve">September </w:t>
            </w:r>
            <w:r w:rsidR="00C668D8">
              <w:rPr>
                <w:lang w:val="en-US"/>
              </w:rPr>
              <w:t xml:space="preserve">14 </w:t>
            </w:r>
            <w:r>
              <w:rPr>
                <w:lang w:val="en-US"/>
              </w:rPr>
              <w:t>2016</w:t>
            </w:r>
          </w:p>
        </w:tc>
        <w:tc>
          <w:tcPr>
            <w:tcW w:w="4606" w:type="dxa"/>
          </w:tcPr>
          <w:p w:rsidR="001C57D8" w:rsidRDefault="001C57D8" w:rsidP="006D53DC">
            <w:pPr>
              <w:cnfStyle w:val="000000100000" w:firstRow="0" w:lastRow="0" w:firstColumn="0" w:lastColumn="0" w:oddVBand="0" w:evenVBand="0" w:oddHBand="1" w:evenHBand="0" w:firstRowFirstColumn="0" w:firstRowLastColumn="0" w:lastRowFirstColumn="0" w:lastRowLastColumn="0"/>
              <w:rPr>
                <w:lang w:val="en-US"/>
              </w:rPr>
            </w:pPr>
            <w:r>
              <w:rPr>
                <w:lang w:val="en-US"/>
              </w:rPr>
              <w:t>Second round market consultation</w:t>
            </w:r>
          </w:p>
        </w:tc>
      </w:tr>
    </w:tbl>
    <w:p w:rsidR="006D53DC" w:rsidRPr="006D53DC" w:rsidRDefault="006D53DC" w:rsidP="006D53DC">
      <w:pPr>
        <w:rPr>
          <w:lang w:val="en-US"/>
        </w:rPr>
      </w:pPr>
    </w:p>
    <w:p w:rsidR="001D7936" w:rsidRDefault="001D7936" w:rsidP="001D7936">
      <w:pPr>
        <w:rPr>
          <w:lang w:val="en-US"/>
        </w:rPr>
      </w:pPr>
    </w:p>
    <w:p w:rsidR="0013720C" w:rsidRPr="00AD0C27" w:rsidRDefault="0013720C" w:rsidP="00E65C7D">
      <w:pPr>
        <w:pStyle w:val="Kop2"/>
        <w:rPr>
          <w:highlight w:val="yellow"/>
          <w:lang w:val="en-US"/>
        </w:rPr>
      </w:pPr>
    </w:p>
    <w:p w:rsidR="00AD0C27" w:rsidRPr="00AD0C27" w:rsidRDefault="00F72DAE" w:rsidP="00EA7238">
      <w:pPr>
        <w:pStyle w:val="Kop2"/>
        <w:rPr>
          <w:lang w:val="en-US"/>
        </w:rPr>
      </w:pPr>
      <w:bookmarkStart w:id="45" w:name="_Toc453326932"/>
      <w:r w:rsidRPr="004F2C6B">
        <w:rPr>
          <w:lang w:val="en-US"/>
        </w:rPr>
        <w:t>3.</w:t>
      </w:r>
      <w:r w:rsidR="004F2C6B">
        <w:rPr>
          <w:lang w:val="en-US"/>
        </w:rPr>
        <w:t>5</w:t>
      </w:r>
      <w:r w:rsidR="00140FB3">
        <w:rPr>
          <w:lang w:val="en-US"/>
        </w:rPr>
        <w:t xml:space="preserve"> </w:t>
      </w:r>
      <w:r w:rsidR="0013720C" w:rsidRPr="004F2C6B">
        <w:rPr>
          <w:lang w:val="en-US"/>
        </w:rPr>
        <w:t>Rules of engagement of the market consultations</w:t>
      </w:r>
      <w:bookmarkEnd w:id="45"/>
    </w:p>
    <w:p w:rsidR="00AD0C27" w:rsidRDefault="00AD0C27" w:rsidP="0016268F">
      <w:pPr>
        <w:autoSpaceDE w:val="0"/>
        <w:autoSpaceDN w:val="0"/>
        <w:adjustRightInd w:val="0"/>
        <w:rPr>
          <w:rFonts w:ascii="Verdana" w:hAnsi="Verdana" w:cs="Verdana"/>
          <w:color w:val="000000"/>
          <w:lang w:val="en-US"/>
        </w:rPr>
      </w:pPr>
      <w:r w:rsidRPr="00AD0C27">
        <w:rPr>
          <w:rFonts w:ascii="Verdana" w:hAnsi="Verdana" w:cs="Verdana"/>
          <w:color w:val="000000"/>
          <w:lang w:val="en-US"/>
        </w:rPr>
        <w:t xml:space="preserve">The </w:t>
      </w:r>
      <w:r>
        <w:rPr>
          <w:rFonts w:ascii="Verdana" w:hAnsi="Verdana" w:cs="Verdana"/>
          <w:color w:val="000000"/>
          <w:lang w:val="en-US"/>
        </w:rPr>
        <w:t>dimmable LED lighting</w:t>
      </w:r>
      <w:r w:rsidRPr="00AD0C27">
        <w:rPr>
          <w:rFonts w:ascii="Verdana" w:hAnsi="Verdana" w:cs="Verdana"/>
          <w:color w:val="000000"/>
          <w:lang w:val="en-US"/>
        </w:rPr>
        <w:t xml:space="preserve"> Programme has set out the following conditions for the market consultation</w:t>
      </w:r>
      <w:r>
        <w:rPr>
          <w:rFonts w:ascii="Verdana" w:hAnsi="Verdana" w:cs="Verdana"/>
          <w:color w:val="000000"/>
          <w:lang w:val="en-US"/>
        </w:rPr>
        <w:t>s</w:t>
      </w:r>
      <w:r w:rsidRPr="00AD0C27">
        <w:rPr>
          <w:rFonts w:ascii="Verdana" w:hAnsi="Verdana" w:cs="Verdana"/>
          <w:color w:val="000000"/>
          <w:lang w:val="en-US"/>
        </w:rPr>
        <w:t xml:space="preserve">: </w:t>
      </w:r>
    </w:p>
    <w:p w:rsidR="00AD0C27" w:rsidRPr="00AD0C27" w:rsidRDefault="00AD0C27" w:rsidP="0016268F">
      <w:pPr>
        <w:autoSpaceDE w:val="0"/>
        <w:autoSpaceDN w:val="0"/>
        <w:adjustRightInd w:val="0"/>
        <w:rPr>
          <w:rFonts w:ascii="Verdana" w:hAnsi="Verdana" w:cs="Verdana"/>
          <w:color w:val="000000"/>
          <w:lang w:val="en-US"/>
        </w:rPr>
      </w:pP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 xml:space="preserve">The market consultations are </w:t>
      </w:r>
      <w:r w:rsidRPr="00AD0C27">
        <w:rPr>
          <w:rFonts w:ascii="Verdana" w:hAnsi="Verdana" w:cs="Verdana"/>
          <w:bCs/>
          <w:color w:val="000000"/>
          <w:lang w:val="en-US"/>
        </w:rPr>
        <w:t xml:space="preserve">not </w:t>
      </w:r>
      <w:r w:rsidRPr="00AD0C27">
        <w:rPr>
          <w:rFonts w:ascii="Verdana" w:hAnsi="Verdana" w:cs="Verdana"/>
          <w:color w:val="000000"/>
          <w:lang w:val="en-US"/>
        </w:rPr>
        <w:t xml:space="preserve">part of the procurement procedure that may follow.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No rights can be derived from the information that is provided for the purposes of the market consultation</w:t>
      </w:r>
      <w:r>
        <w:rPr>
          <w:rFonts w:ascii="Verdana" w:hAnsi="Verdana" w:cs="Verdana"/>
          <w:color w:val="000000"/>
          <w:lang w:val="en-US"/>
        </w:rPr>
        <w:t>s</w:t>
      </w:r>
      <w:r w:rsidRPr="00AD0C27">
        <w:rPr>
          <w:rFonts w:ascii="Verdana" w:hAnsi="Verdana" w:cs="Verdana"/>
          <w:color w:val="000000"/>
          <w:lang w:val="en-US"/>
        </w:rPr>
        <w:t xml:space="preserve">.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 xml:space="preserve">As a result of participating in this market consultation, participants will not be given any preferential status with respect to the procurement procedure, nor will participation lead to exclusion from such a procedure.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 xml:space="preserve">The market consultation is </w:t>
      </w:r>
      <w:r>
        <w:rPr>
          <w:rFonts w:ascii="Verdana" w:hAnsi="Verdana" w:cs="Verdana"/>
          <w:color w:val="000000"/>
          <w:lang w:val="en-US"/>
        </w:rPr>
        <w:t xml:space="preserve">a </w:t>
      </w:r>
      <w:r w:rsidRPr="00AD0C27">
        <w:rPr>
          <w:rFonts w:ascii="Verdana" w:hAnsi="Verdana" w:cs="Verdana"/>
          <w:color w:val="000000"/>
          <w:lang w:val="en-US"/>
        </w:rPr>
        <w:t>voluntary process and n</w:t>
      </w:r>
      <w:r>
        <w:rPr>
          <w:rFonts w:ascii="Verdana" w:hAnsi="Verdana" w:cs="Verdana"/>
          <w:color w:val="000000"/>
          <w:lang w:val="en-US"/>
        </w:rPr>
        <w:t>o rights can be derived from</w:t>
      </w:r>
      <w:r w:rsidRPr="00AD0C27">
        <w:rPr>
          <w:rFonts w:ascii="Verdana" w:hAnsi="Verdana" w:cs="Verdana"/>
          <w:color w:val="000000"/>
          <w:lang w:val="en-US"/>
        </w:rPr>
        <w:t xml:space="preserve"> (insights resulting from) the market consultation.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 xml:space="preserve">All of the information issued by the </w:t>
      </w:r>
      <w:r w:rsidR="00535AC8">
        <w:rPr>
          <w:rFonts w:ascii="Verdana" w:hAnsi="Verdana" w:cs="Verdana"/>
          <w:color w:val="000000"/>
          <w:lang w:val="en-US"/>
        </w:rPr>
        <w:t xml:space="preserve">Dimmable LED Lighting </w:t>
      </w:r>
      <w:r w:rsidRPr="00AD0C27">
        <w:rPr>
          <w:rFonts w:ascii="Verdana" w:hAnsi="Verdana" w:cs="Verdana"/>
          <w:color w:val="000000"/>
          <w:lang w:val="en-US"/>
        </w:rPr>
        <w:t>Programme during the market consultation, and the list of participants, will be made</w:t>
      </w:r>
      <w:r w:rsidRPr="00535AC8">
        <w:rPr>
          <w:rFonts w:ascii="Verdana" w:hAnsi="Verdana" w:cs="Verdana"/>
          <w:color w:val="000000"/>
          <w:lang w:val="en-US"/>
        </w:rPr>
        <w:t xml:space="preserve"> </w:t>
      </w:r>
      <w:r w:rsidRPr="00535AC8">
        <w:rPr>
          <w:rFonts w:ascii="Verdana" w:hAnsi="Verdana" w:cs="Verdana"/>
          <w:bCs/>
          <w:iCs/>
          <w:color w:val="000000"/>
          <w:lang w:val="en-US"/>
        </w:rPr>
        <w:t>public</w:t>
      </w:r>
      <w:r w:rsidR="00813BEE">
        <w:rPr>
          <w:rFonts w:ascii="Verdana" w:hAnsi="Verdana" w:cs="Verdana"/>
          <w:bCs/>
          <w:iCs/>
          <w:color w:val="000000"/>
          <w:lang w:val="en-US"/>
        </w:rPr>
        <w:t xml:space="preserve"> on </w:t>
      </w:r>
      <w:proofErr w:type="spellStart"/>
      <w:r w:rsidR="00813BEE">
        <w:rPr>
          <w:rFonts w:ascii="Verdana" w:hAnsi="Verdana" w:cs="Verdana"/>
          <w:bCs/>
          <w:iCs/>
          <w:color w:val="000000"/>
          <w:lang w:val="en-US"/>
        </w:rPr>
        <w:t>TenderNed</w:t>
      </w:r>
      <w:proofErr w:type="spellEnd"/>
      <w:r w:rsidRPr="00535AC8">
        <w:rPr>
          <w:rFonts w:ascii="Verdana" w:hAnsi="Verdana" w:cs="Verdana"/>
          <w:color w:val="000000"/>
          <w:lang w:val="en-US"/>
        </w:rPr>
        <w:t xml:space="preserve">.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The</w:t>
      </w:r>
      <w:r w:rsidR="00535AC8">
        <w:rPr>
          <w:rFonts w:ascii="Verdana" w:hAnsi="Verdana" w:cs="Verdana"/>
          <w:color w:val="000000"/>
          <w:lang w:val="en-US"/>
        </w:rPr>
        <w:t xml:space="preserve"> </w:t>
      </w:r>
      <w:r w:rsidRPr="00AD0C27">
        <w:rPr>
          <w:rFonts w:ascii="Verdana" w:hAnsi="Verdana" w:cs="Verdana"/>
          <w:color w:val="000000"/>
          <w:lang w:val="en-US"/>
        </w:rPr>
        <w:t xml:space="preserve"> </w:t>
      </w:r>
      <w:r w:rsidR="00535AC8">
        <w:rPr>
          <w:rFonts w:ascii="Verdana" w:hAnsi="Verdana" w:cs="Verdana"/>
          <w:color w:val="000000"/>
          <w:lang w:val="en-US"/>
        </w:rPr>
        <w:t xml:space="preserve">Dimmable LED Lighting </w:t>
      </w:r>
      <w:r w:rsidRPr="00AD0C27">
        <w:rPr>
          <w:rFonts w:ascii="Verdana" w:hAnsi="Verdana" w:cs="Verdana"/>
          <w:color w:val="000000"/>
          <w:lang w:val="en-US"/>
        </w:rPr>
        <w:t xml:space="preserve">Programme will draw up a report of every plenary meeting; these reports will be made </w:t>
      </w:r>
      <w:r w:rsidRPr="00535AC8">
        <w:rPr>
          <w:rFonts w:ascii="Verdana" w:hAnsi="Verdana" w:cs="Verdana"/>
          <w:bCs/>
          <w:iCs/>
          <w:color w:val="000000"/>
          <w:lang w:val="en-US"/>
        </w:rPr>
        <w:t>public</w:t>
      </w:r>
      <w:r w:rsidR="00813BEE">
        <w:rPr>
          <w:rFonts w:ascii="Verdana" w:hAnsi="Verdana" w:cs="Verdana"/>
          <w:bCs/>
          <w:iCs/>
          <w:color w:val="000000"/>
          <w:lang w:val="en-US"/>
        </w:rPr>
        <w:t xml:space="preserve"> on </w:t>
      </w:r>
      <w:proofErr w:type="spellStart"/>
      <w:r w:rsidR="00813BEE">
        <w:rPr>
          <w:rFonts w:ascii="Verdana" w:hAnsi="Verdana" w:cs="Verdana"/>
          <w:bCs/>
          <w:iCs/>
          <w:color w:val="000000"/>
          <w:lang w:val="en-US"/>
        </w:rPr>
        <w:t>TenderNed</w:t>
      </w:r>
      <w:proofErr w:type="spellEnd"/>
      <w:r w:rsidRPr="00535AC8">
        <w:rPr>
          <w:rFonts w:ascii="Verdana" w:hAnsi="Verdana" w:cs="Verdana"/>
          <w:color w:val="000000"/>
          <w:lang w:val="en-US"/>
        </w:rPr>
        <w:t>.</w:t>
      </w:r>
      <w:r w:rsidRPr="00AD0C27">
        <w:rPr>
          <w:rFonts w:ascii="Verdana" w:hAnsi="Verdana" w:cs="Verdana"/>
          <w:color w:val="000000"/>
          <w:lang w:val="en-US"/>
        </w:rPr>
        <w:t xml:space="preserve"> </w:t>
      </w:r>
    </w:p>
    <w:p w:rsidR="00AD0C27" w:rsidRPr="004F2C6B"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4F2C6B">
        <w:rPr>
          <w:rFonts w:ascii="Verdana" w:hAnsi="Verdana" w:cs="Verdana"/>
          <w:color w:val="000000"/>
          <w:lang w:val="en-US"/>
        </w:rPr>
        <w:t xml:space="preserve">The </w:t>
      </w:r>
      <w:r w:rsidR="00535AC8">
        <w:rPr>
          <w:rFonts w:ascii="Verdana" w:hAnsi="Verdana" w:cs="Verdana"/>
          <w:color w:val="000000"/>
          <w:lang w:val="en-US"/>
        </w:rPr>
        <w:t xml:space="preserve">Dimmable LED Lighting </w:t>
      </w:r>
      <w:r w:rsidRPr="004F2C6B">
        <w:rPr>
          <w:rFonts w:ascii="Verdana" w:hAnsi="Verdana" w:cs="Verdana"/>
          <w:color w:val="000000"/>
          <w:lang w:val="en-US"/>
        </w:rPr>
        <w:t xml:space="preserve">Programme will develop a </w:t>
      </w:r>
      <w:r w:rsidRPr="004F2C6B">
        <w:rPr>
          <w:rFonts w:ascii="Verdana" w:hAnsi="Verdana" w:cs="Verdana"/>
          <w:bCs/>
          <w:color w:val="000000"/>
          <w:lang w:val="en-US"/>
        </w:rPr>
        <w:t xml:space="preserve">single report of the main points </w:t>
      </w:r>
      <w:r w:rsidRPr="004F2C6B">
        <w:rPr>
          <w:rFonts w:ascii="Verdana" w:hAnsi="Verdana" w:cs="Verdana"/>
          <w:color w:val="000000"/>
          <w:lang w:val="en-US"/>
        </w:rPr>
        <w:t>from market consultation meetings. This report will be made</w:t>
      </w:r>
      <w:r w:rsidR="00535AC8">
        <w:rPr>
          <w:rFonts w:ascii="Verdana" w:hAnsi="Verdana" w:cs="Verdana"/>
          <w:color w:val="000000"/>
          <w:lang w:val="en-US"/>
        </w:rPr>
        <w:t xml:space="preserve"> public</w:t>
      </w:r>
      <w:r w:rsidR="00813BEE">
        <w:rPr>
          <w:rFonts w:ascii="Verdana" w:hAnsi="Verdana" w:cs="Verdana"/>
          <w:color w:val="000000"/>
          <w:lang w:val="en-US"/>
        </w:rPr>
        <w:t xml:space="preserve"> on </w:t>
      </w:r>
      <w:proofErr w:type="spellStart"/>
      <w:r w:rsidR="00813BEE">
        <w:rPr>
          <w:rFonts w:ascii="Verdana" w:hAnsi="Verdana" w:cs="Verdana"/>
          <w:color w:val="000000"/>
          <w:lang w:val="en-US"/>
        </w:rPr>
        <w:t>TenderNed</w:t>
      </w:r>
      <w:proofErr w:type="spellEnd"/>
      <w:r w:rsidR="00535AC8">
        <w:rPr>
          <w:rFonts w:ascii="Verdana" w:hAnsi="Verdana" w:cs="Verdana"/>
          <w:color w:val="000000"/>
          <w:lang w:val="en-US"/>
        </w:rPr>
        <w:t xml:space="preserve">.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The primary language of the market consultation is English</w:t>
      </w:r>
      <w:r w:rsidR="004F2C6B">
        <w:rPr>
          <w:rFonts w:ascii="Verdana" w:hAnsi="Verdana" w:cs="Verdana"/>
          <w:color w:val="000000"/>
          <w:lang w:val="en-US"/>
        </w:rPr>
        <w:t>.</w:t>
      </w:r>
      <w:r w:rsidRPr="00AD0C27">
        <w:rPr>
          <w:rFonts w:ascii="Verdana" w:hAnsi="Verdana" w:cs="Verdana"/>
          <w:color w:val="000000"/>
          <w:lang w:val="en-US"/>
        </w:rPr>
        <w:t xml:space="preserve"> </w:t>
      </w:r>
    </w:p>
    <w:p w:rsidR="00AD0C27" w:rsidRPr="00AD0C27" w:rsidRDefault="00AD0C27" w:rsidP="0016268F">
      <w:pPr>
        <w:pStyle w:val="Lijstalinea"/>
        <w:numPr>
          <w:ilvl w:val="0"/>
          <w:numId w:val="35"/>
        </w:numPr>
        <w:autoSpaceDE w:val="0"/>
        <w:autoSpaceDN w:val="0"/>
        <w:adjustRightInd w:val="0"/>
        <w:spacing w:after="13"/>
        <w:rPr>
          <w:rFonts w:ascii="Verdana" w:hAnsi="Verdana" w:cs="Verdana"/>
          <w:color w:val="000000"/>
          <w:lang w:val="en-US"/>
        </w:rPr>
      </w:pPr>
      <w:r w:rsidRPr="00AD0C27">
        <w:rPr>
          <w:rFonts w:ascii="Verdana" w:hAnsi="Verdana" w:cs="Verdana"/>
          <w:color w:val="000000"/>
          <w:lang w:val="en-US"/>
        </w:rPr>
        <w:t xml:space="preserve">All communication regarding the market consultation, and submission of the reply forms, must take place via the following email address: </w:t>
      </w:r>
      <w:r>
        <w:rPr>
          <w:rFonts w:ascii="Verdana" w:hAnsi="Verdana" w:cs="Verdana"/>
          <w:color w:val="000000"/>
          <w:lang w:val="en-US"/>
        </w:rPr>
        <w:t>LED@RWS.nl</w:t>
      </w:r>
      <w:r w:rsidRPr="00AD0C27">
        <w:rPr>
          <w:rFonts w:ascii="Verdana" w:hAnsi="Verdana" w:cs="Verdana"/>
          <w:color w:val="000000"/>
          <w:lang w:val="en-US"/>
        </w:rPr>
        <w:t xml:space="preserve"> </w:t>
      </w:r>
    </w:p>
    <w:p w:rsidR="00AD0C27" w:rsidRPr="00AD0C27" w:rsidRDefault="00AD0C27" w:rsidP="0016268F">
      <w:pPr>
        <w:pStyle w:val="Lijstalinea"/>
        <w:numPr>
          <w:ilvl w:val="0"/>
          <w:numId w:val="35"/>
        </w:numPr>
        <w:autoSpaceDE w:val="0"/>
        <w:autoSpaceDN w:val="0"/>
        <w:adjustRightInd w:val="0"/>
        <w:rPr>
          <w:rFonts w:ascii="Verdana" w:hAnsi="Verdana" w:cs="Verdana"/>
          <w:color w:val="000000"/>
          <w:lang w:val="en-US"/>
        </w:rPr>
      </w:pPr>
      <w:r w:rsidRPr="00AD0C27">
        <w:rPr>
          <w:rFonts w:ascii="Verdana" w:hAnsi="Verdana" w:cs="Verdana"/>
          <w:color w:val="000000"/>
          <w:lang w:val="en-US"/>
        </w:rPr>
        <w:t xml:space="preserve">Market parties are </w:t>
      </w:r>
      <w:r>
        <w:rPr>
          <w:rFonts w:ascii="Verdana" w:hAnsi="Verdana" w:cs="Verdana"/>
          <w:color w:val="000000"/>
          <w:lang w:val="en-US"/>
        </w:rPr>
        <w:t>requested</w:t>
      </w:r>
      <w:r w:rsidRPr="00AD0C27">
        <w:rPr>
          <w:rFonts w:ascii="Verdana" w:hAnsi="Verdana" w:cs="Verdana"/>
          <w:color w:val="000000"/>
          <w:lang w:val="en-US"/>
        </w:rPr>
        <w:t xml:space="preserve"> to participate in the market consultation on a voluntary basis; they will not receive any payment for participation nor any reimbursement of expenses incurred as a result thereof. </w:t>
      </w:r>
    </w:p>
    <w:p w:rsidR="00AD0C27" w:rsidRDefault="00AD0C27" w:rsidP="00F72DAE">
      <w:pPr>
        <w:pStyle w:val="Kop2"/>
        <w:rPr>
          <w:lang w:val="en-US"/>
        </w:rPr>
      </w:pPr>
    </w:p>
    <w:p w:rsidR="00F72DAE" w:rsidRDefault="00F72DAE" w:rsidP="00E65C7D">
      <w:pPr>
        <w:pStyle w:val="Kop2"/>
        <w:rPr>
          <w:lang w:val="en-US"/>
        </w:rPr>
      </w:pPr>
    </w:p>
    <w:p w:rsidR="00F72DAE" w:rsidRPr="005C2F2A" w:rsidRDefault="00140FB3" w:rsidP="00392DCB">
      <w:pPr>
        <w:pStyle w:val="Kop2"/>
        <w:rPr>
          <w:lang w:val="en-US"/>
        </w:rPr>
      </w:pPr>
      <w:bookmarkStart w:id="46" w:name="_Toc453326933"/>
      <w:r w:rsidRPr="005C2F2A">
        <w:rPr>
          <w:lang w:val="en-US"/>
        </w:rPr>
        <w:t xml:space="preserve">3.6 </w:t>
      </w:r>
      <w:r w:rsidR="00392DCB" w:rsidRPr="005C2F2A">
        <w:rPr>
          <w:lang w:val="en-US"/>
        </w:rPr>
        <w:t>Completion of the market consultations and evaluation</w:t>
      </w:r>
      <w:bookmarkEnd w:id="46"/>
    </w:p>
    <w:p w:rsidR="00392DCB" w:rsidRDefault="00EA7238" w:rsidP="00C668D8">
      <w:pPr>
        <w:rPr>
          <w:lang w:val="en-US"/>
        </w:rPr>
      </w:pPr>
      <w:r>
        <w:rPr>
          <w:lang w:val="en-US"/>
        </w:rPr>
        <w:t xml:space="preserve">After both  rounds of market consultations have been held, the Dimmable LED Lighting Programme will develop a single report of the main points from the market consultation meetings. This report will be made public. </w:t>
      </w: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E65C7D">
      <w:pPr>
        <w:pStyle w:val="Kop1"/>
        <w:rPr>
          <w:lang w:val="en-US"/>
        </w:rPr>
      </w:pPr>
    </w:p>
    <w:p w:rsidR="00392DCB" w:rsidRDefault="00392DCB" w:rsidP="00392DCB">
      <w:pPr>
        <w:rPr>
          <w:lang w:val="en-US"/>
        </w:rPr>
      </w:pPr>
    </w:p>
    <w:p w:rsidR="00392DCB" w:rsidRDefault="00392DCB" w:rsidP="00392DCB">
      <w:pPr>
        <w:rPr>
          <w:lang w:val="en-US"/>
        </w:rPr>
      </w:pPr>
    </w:p>
    <w:p w:rsidR="00392DCB" w:rsidRDefault="00392DCB" w:rsidP="00392DCB">
      <w:pPr>
        <w:rPr>
          <w:lang w:val="en-US"/>
        </w:rPr>
      </w:pPr>
    </w:p>
    <w:p w:rsidR="00E65C7D" w:rsidRPr="00ED0F35" w:rsidRDefault="00E65C7D" w:rsidP="003F5EB0">
      <w:pPr>
        <w:rPr>
          <w:lang w:val="en-US"/>
        </w:rPr>
      </w:pPr>
    </w:p>
    <w:p w:rsidR="00E65C7D" w:rsidRPr="00ED0F35" w:rsidRDefault="00E65C7D" w:rsidP="00E65C7D">
      <w:pPr>
        <w:pStyle w:val="Kop1"/>
        <w:rPr>
          <w:lang w:val="en-US"/>
        </w:rPr>
      </w:pPr>
    </w:p>
    <w:sectPr w:rsidR="00E65C7D" w:rsidRPr="00ED0F35" w:rsidSect="00263A73">
      <w:footerReference w:type="default" r:id="rId1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3F4" w:rsidRDefault="002D53F4" w:rsidP="0088501B">
      <w:r>
        <w:separator/>
      </w:r>
    </w:p>
  </w:endnote>
  <w:endnote w:type="continuationSeparator" w:id="0">
    <w:p w:rsidR="002D53F4" w:rsidRDefault="002D53F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rebuchet M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950174"/>
      <w:docPartObj>
        <w:docPartGallery w:val="Page Numbers (Bottom of Page)"/>
        <w:docPartUnique/>
      </w:docPartObj>
    </w:sdtPr>
    <w:sdtEndPr/>
    <w:sdtContent>
      <w:p w:rsidR="00263A73" w:rsidRDefault="00263A73">
        <w:pPr>
          <w:pStyle w:val="Voettekst"/>
          <w:jc w:val="right"/>
        </w:pPr>
        <w:r>
          <w:fldChar w:fldCharType="begin"/>
        </w:r>
        <w:r>
          <w:instrText>PAGE   \* MERGEFORMAT</w:instrText>
        </w:r>
        <w:r>
          <w:fldChar w:fldCharType="separate"/>
        </w:r>
        <w:r w:rsidR="006769A6">
          <w:rPr>
            <w:noProof/>
          </w:rPr>
          <w:t>6</w:t>
        </w:r>
        <w:r>
          <w:fldChar w:fldCharType="end"/>
        </w:r>
      </w:p>
    </w:sdtContent>
  </w:sdt>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3F4" w:rsidRDefault="002D53F4" w:rsidP="0088501B">
      <w:r>
        <w:separator/>
      </w:r>
    </w:p>
  </w:footnote>
  <w:footnote w:type="continuationSeparator" w:id="0">
    <w:p w:rsidR="002D53F4" w:rsidRDefault="002D53F4"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18F65698"/>
    <w:multiLevelType w:val="multilevel"/>
    <w:tmpl w:val="06962652"/>
    <w:numStyleLink w:val="Lijststijl"/>
  </w:abstractNum>
  <w:abstractNum w:abstractNumId="14">
    <w:nsid w:val="1EF37604"/>
    <w:multiLevelType w:val="hybridMultilevel"/>
    <w:tmpl w:val="B3FC5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F82458"/>
    <w:multiLevelType w:val="multilevel"/>
    <w:tmpl w:val="6A8E5BD4"/>
    <w:numStyleLink w:val="Stijl2"/>
  </w:abstractNum>
  <w:abstractNum w:abstractNumId="17">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2BA5033D"/>
    <w:multiLevelType w:val="hybridMultilevel"/>
    <w:tmpl w:val="EC90D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C3D6D8B"/>
    <w:multiLevelType w:val="hybridMultilevel"/>
    <w:tmpl w:val="7C7AF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nsid w:val="31CB79D8"/>
    <w:multiLevelType w:val="multilevel"/>
    <w:tmpl w:val="06962652"/>
    <w:numStyleLink w:val="Lijststijl"/>
  </w:abstractNum>
  <w:abstractNum w:abstractNumId="22">
    <w:nsid w:val="31E853D2"/>
    <w:multiLevelType w:val="multilevel"/>
    <w:tmpl w:val="06962652"/>
    <w:numStyleLink w:val="Lijststijl"/>
  </w:abstractNum>
  <w:abstractNum w:abstractNumId="23">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6A6389A"/>
    <w:multiLevelType w:val="multilevel"/>
    <w:tmpl w:val="6A8E5BD4"/>
    <w:numStyleLink w:val="Stijl2"/>
  </w:abstractNum>
  <w:abstractNum w:abstractNumId="25">
    <w:nsid w:val="37E80787"/>
    <w:multiLevelType w:val="hybridMultilevel"/>
    <w:tmpl w:val="DEFCE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7DB631B"/>
    <w:multiLevelType w:val="multilevel"/>
    <w:tmpl w:val="06962652"/>
    <w:numStyleLink w:val="Lijststijl"/>
  </w:abstractNum>
  <w:abstractNum w:abstractNumId="29">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nsid w:val="5C6E2952"/>
    <w:multiLevelType w:val="hybridMultilevel"/>
    <w:tmpl w:val="B5F28AE6"/>
    <w:lvl w:ilvl="0" w:tplc="04130017">
      <w:start w:val="1"/>
      <w:numFmt w:val="low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CAF5D0D"/>
    <w:multiLevelType w:val="multilevel"/>
    <w:tmpl w:val="06962652"/>
    <w:numStyleLink w:val="Lijststijl"/>
  </w:abstractNum>
  <w:abstractNum w:abstractNumId="33">
    <w:nsid w:val="5F00579D"/>
    <w:multiLevelType w:val="hybridMultilevel"/>
    <w:tmpl w:val="F56CF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C1E04B5"/>
    <w:multiLevelType w:val="hybridMultilevel"/>
    <w:tmpl w:val="6ABAF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03020E5"/>
    <w:multiLevelType w:val="hybridMultilevel"/>
    <w:tmpl w:val="6608B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9050C84"/>
    <w:multiLevelType w:val="multilevel"/>
    <w:tmpl w:val="06962652"/>
    <w:numStyleLink w:val="Lijststijl"/>
  </w:abstractNum>
  <w:abstractNum w:abstractNumId="38">
    <w:nsid w:val="7ABB184D"/>
    <w:multiLevelType w:val="hybridMultilevel"/>
    <w:tmpl w:val="05201EBE"/>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abstractNumId w:val="9"/>
  </w:num>
  <w:num w:numId="2">
    <w:abstractNumId w:val="11"/>
  </w:num>
  <w:num w:numId="3">
    <w:abstractNumId w:val="32"/>
  </w:num>
  <w:num w:numId="4">
    <w:abstractNumId w:val="10"/>
  </w:num>
  <w:num w:numId="5">
    <w:abstractNumId w:val="16"/>
  </w:num>
  <w:num w:numId="6">
    <w:abstractNumId w:val="21"/>
  </w:num>
  <w:num w:numId="7">
    <w:abstractNumId w:val="2"/>
  </w:num>
  <w:num w:numId="8">
    <w:abstractNumId w:val="1"/>
  </w:num>
  <w:num w:numId="9">
    <w:abstractNumId w:val="0"/>
  </w:num>
  <w:num w:numId="10">
    <w:abstractNumId w:val="7"/>
  </w:num>
  <w:num w:numId="11">
    <w:abstractNumId w:val="5"/>
  </w:num>
  <w:num w:numId="12">
    <w:abstractNumId w:val="5"/>
  </w:num>
  <w:num w:numId="13">
    <w:abstractNumId w:val="34"/>
  </w:num>
  <w:num w:numId="14">
    <w:abstractNumId w:val="3"/>
  </w:num>
  <w:num w:numId="15">
    <w:abstractNumId w:val="17"/>
  </w:num>
  <w:num w:numId="16">
    <w:abstractNumId w:val="26"/>
  </w:num>
  <w:num w:numId="17">
    <w:abstractNumId w:val="8"/>
  </w:num>
  <w:num w:numId="18">
    <w:abstractNumId w:val="22"/>
  </w:num>
  <w:num w:numId="19">
    <w:abstractNumId w:val="37"/>
  </w:num>
  <w:num w:numId="20">
    <w:abstractNumId w:val="12"/>
  </w:num>
  <w:num w:numId="21">
    <w:abstractNumId w:val="24"/>
  </w:num>
  <w:num w:numId="22">
    <w:abstractNumId w:val="28"/>
  </w:num>
  <w:num w:numId="23">
    <w:abstractNumId w:val="20"/>
  </w:num>
  <w:num w:numId="24">
    <w:abstractNumId w:val="30"/>
  </w:num>
  <w:num w:numId="25">
    <w:abstractNumId w:val="29"/>
  </w:num>
  <w:num w:numId="26">
    <w:abstractNumId w:val="6"/>
  </w:num>
  <w:num w:numId="27">
    <w:abstractNumId w:val="15"/>
  </w:num>
  <w:num w:numId="28">
    <w:abstractNumId w:val="23"/>
  </w:num>
  <w:num w:numId="29">
    <w:abstractNumId w:val="4"/>
  </w:num>
  <w:num w:numId="30">
    <w:abstractNumId w:val="13"/>
  </w:num>
  <w:num w:numId="31">
    <w:abstractNumId w:val="27"/>
  </w:num>
  <w:num w:numId="32">
    <w:abstractNumId w:val="14"/>
  </w:num>
  <w:num w:numId="33">
    <w:abstractNumId w:val="31"/>
  </w:num>
  <w:num w:numId="34">
    <w:abstractNumId w:val="25"/>
  </w:num>
  <w:num w:numId="35">
    <w:abstractNumId w:val="18"/>
  </w:num>
  <w:num w:numId="36">
    <w:abstractNumId w:val="33"/>
  </w:num>
  <w:num w:numId="37">
    <w:abstractNumId w:val="19"/>
  </w:num>
  <w:num w:numId="38">
    <w:abstractNumId w:val="36"/>
  </w:num>
  <w:num w:numId="39">
    <w:abstractNumId w:val="35"/>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3F4"/>
    <w:rsid w:val="000046BF"/>
    <w:rsid w:val="000137D5"/>
    <w:rsid w:val="00043163"/>
    <w:rsid w:val="000502B8"/>
    <w:rsid w:val="00056D70"/>
    <w:rsid w:val="00057403"/>
    <w:rsid w:val="00092FE3"/>
    <w:rsid w:val="000A1721"/>
    <w:rsid w:val="000B3F94"/>
    <w:rsid w:val="000E1F3B"/>
    <w:rsid w:val="00127A0C"/>
    <w:rsid w:val="0013051B"/>
    <w:rsid w:val="0013720C"/>
    <w:rsid w:val="00140FB3"/>
    <w:rsid w:val="0014147E"/>
    <w:rsid w:val="00146752"/>
    <w:rsid w:val="0016268F"/>
    <w:rsid w:val="00173156"/>
    <w:rsid w:val="001A68D1"/>
    <w:rsid w:val="001C57D8"/>
    <w:rsid w:val="001D6F03"/>
    <w:rsid w:val="001D7936"/>
    <w:rsid w:val="001E7A5D"/>
    <w:rsid w:val="002000C7"/>
    <w:rsid w:val="0022210B"/>
    <w:rsid w:val="002521E9"/>
    <w:rsid w:val="00263A73"/>
    <w:rsid w:val="002829A8"/>
    <w:rsid w:val="002A6578"/>
    <w:rsid w:val="002B1092"/>
    <w:rsid w:val="002D53F4"/>
    <w:rsid w:val="002E0FD2"/>
    <w:rsid w:val="0038549E"/>
    <w:rsid w:val="00392DCB"/>
    <w:rsid w:val="003C4BF2"/>
    <w:rsid w:val="003D14C5"/>
    <w:rsid w:val="003D51FB"/>
    <w:rsid w:val="003F5EB0"/>
    <w:rsid w:val="003F6EDB"/>
    <w:rsid w:val="003F79CA"/>
    <w:rsid w:val="0040142D"/>
    <w:rsid w:val="0040185D"/>
    <w:rsid w:val="0040571B"/>
    <w:rsid w:val="00450447"/>
    <w:rsid w:val="00463E09"/>
    <w:rsid w:val="004762A7"/>
    <w:rsid w:val="004B0EA1"/>
    <w:rsid w:val="004D766D"/>
    <w:rsid w:val="004F2C6B"/>
    <w:rsid w:val="00504CE5"/>
    <w:rsid w:val="0051627C"/>
    <w:rsid w:val="005324DE"/>
    <w:rsid w:val="00535AC8"/>
    <w:rsid w:val="00563448"/>
    <w:rsid w:val="005868AC"/>
    <w:rsid w:val="005A4FBE"/>
    <w:rsid w:val="005C2F2A"/>
    <w:rsid w:val="005D2CF1"/>
    <w:rsid w:val="005E046F"/>
    <w:rsid w:val="005E5929"/>
    <w:rsid w:val="006006F5"/>
    <w:rsid w:val="00614343"/>
    <w:rsid w:val="0062068B"/>
    <w:rsid w:val="00650A9B"/>
    <w:rsid w:val="006769A6"/>
    <w:rsid w:val="006B385C"/>
    <w:rsid w:val="006D2E66"/>
    <w:rsid w:val="006D4F67"/>
    <w:rsid w:val="006D53DC"/>
    <w:rsid w:val="006F42D7"/>
    <w:rsid w:val="0076152D"/>
    <w:rsid w:val="0077644A"/>
    <w:rsid w:val="00792A60"/>
    <w:rsid w:val="007F4AEA"/>
    <w:rsid w:val="00802A4B"/>
    <w:rsid w:val="00804663"/>
    <w:rsid w:val="00813BEE"/>
    <w:rsid w:val="0088501B"/>
    <w:rsid w:val="00886ECF"/>
    <w:rsid w:val="008B60FE"/>
    <w:rsid w:val="008D2753"/>
    <w:rsid w:val="008E3581"/>
    <w:rsid w:val="008F5C5A"/>
    <w:rsid w:val="00905289"/>
    <w:rsid w:val="009C5CF5"/>
    <w:rsid w:val="009C67AA"/>
    <w:rsid w:val="009E510A"/>
    <w:rsid w:val="00A32591"/>
    <w:rsid w:val="00A77ABF"/>
    <w:rsid w:val="00A85C38"/>
    <w:rsid w:val="00A863E9"/>
    <w:rsid w:val="00AB58B4"/>
    <w:rsid w:val="00AD0C27"/>
    <w:rsid w:val="00AE4A4D"/>
    <w:rsid w:val="00B022C4"/>
    <w:rsid w:val="00B314DE"/>
    <w:rsid w:val="00B559E9"/>
    <w:rsid w:val="00B72222"/>
    <w:rsid w:val="00B80650"/>
    <w:rsid w:val="00BA0A90"/>
    <w:rsid w:val="00BB744C"/>
    <w:rsid w:val="00C36FAA"/>
    <w:rsid w:val="00C42122"/>
    <w:rsid w:val="00C42C2C"/>
    <w:rsid w:val="00C51BE1"/>
    <w:rsid w:val="00C668D8"/>
    <w:rsid w:val="00C71133"/>
    <w:rsid w:val="00CA55CC"/>
    <w:rsid w:val="00CB3317"/>
    <w:rsid w:val="00CD7802"/>
    <w:rsid w:val="00D75A47"/>
    <w:rsid w:val="00D831B6"/>
    <w:rsid w:val="00DA3555"/>
    <w:rsid w:val="00DB62D2"/>
    <w:rsid w:val="00DD4459"/>
    <w:rsid w:val="00E00748"/>
    <w:rsid w:val="00E20A1F"/>
    <w:rsid w:val="00E456EE"/>
    <w:rsid w:val="00E65C7D"/>
    <w:rsid w:val="00EA7238"/>
    <w:rsid w:val="00ED0F35"/>
    <w:rsid w:val="00ED7AB9"/>
    <w:rsid w:val="00EE5BBE"/>
    <w:rsid w:val="00EF30CA"/>
    <w:rsid w:val="00EF41F2"/>
    <w:rsid w:val="00F317CE"/>
    <w:rsid w:val="00F65492"/>
    <w:rsid w:val="00F72DAE"/>
    <w:rsid w:val="00F808F6"/>
    <w:rsid w:val="00FB0705"/>
    <w:rsid w:val="00FD2EA5"/>
    <w:rsid w:val="00FF0FEF"/>
    <w:rsid w:val="00FF5E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99"/>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99"/>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Huisstijl-Titel">
    <w:name w:val="Huisstijl - Titel"/>
    <w:basedOn w:val="Standaard"/>
    <w:uiPriority w:val="99"/>
    <w:semiHidden/>
    <w:rsid w:val="002D53F4"/>
    <w:pPr>
      <w:spacing w:before="60" w:after="320" w:line="240" w:lineRule="atLeast"/>
    </w:pPr>
    <w:rPr>
      <w:rFonts w:ascii="Verdana" w:eastAsia="DejaVu Sans" w:hAnsi="Verdana" w:cs="Times New Roman"/>
      <w:b/>
      <w:sz w:val="24"/>
      <w:szCs w:val="24"/>
      <w:lang w:eastAsia="nl-NL"/>
    </w:rPr>
  </w:style>
  <w:style w:type="paragraph" w:customStyle="1" w:styleId="subtitel">
    <w:name w:val="subtitel"/>
    <w:basedOn w:val="broodtekst"/>
    <w:next w:val="broodtekst"/>
    <w:uiPriority w:val="99"/>
    <w:semiHidden/>
    <w:rsid w:val="002D53F4"/>
  </w:style>
  <w:style w:type="paragraph" w:customStyle="1" w:styleId="Huisstijl-Colofon">
    <w:name w:val="Huisstijl - Colofon"/>
    <w:basedOn w:val="Standaard"/>
    <w:uiPriority w:val="99"/>
    <w:semiHidden/>
    <w:rsid w:val="002D53F4"/>
    <w:pPr>
      <w:spacing w:line="240" w:lineRule="atLeast"/>
    </w:pPr>
    <w:rPr>
      <w:rFonts w:ascii="Verdana" w:eastAsia="DejaVu Sans" w:hAnsi="Verdana" w:cs="Times New Roman"/>
      <w:szCs w:val="24"/>
      <w:lang w:eastAsia="nl-NL"/>
    </w:rPr>
  </w:style>
  <w:style w:type="paragraph" w:styleId="Inhopg1">
    <w:name w:val="toc 1"/>
    <w:basedOn w:val="Standaard"/>
    <w:next w:val="Standaard"/>
    <w:autoRedefine/>
    <w:uiPriority w:val="39"/>
    <w:qFormat/>
    <w:rsid w:val="00A85C38"/>
    <w:pPr>
      <w:tabs>
        <w:tab w:val="left" w:pos="142"/>
      </w:tabs>
      <w:spacing w:before="240" w:line="240" w:lineRule="atLeast"/>
    </w:pPr>
    <w:rPr>
      <w:rFonts w:ascii="Verdana" w:eastAsia="DejaVu Sans" w:hAnsi="Verdana" w:cs="Times New Roman"/>
      <w:b/>
      <w:szCs w:val="24"/>
      <w:lang w:eastAsia="nl-NL"/>
    </w:rPr>
  </w:style>
  <w:style w:type="character" w:styleId="Hyperlink">
    <w:name w:val="Hyperlink"/>
    <w:basedOn w:val="Standaardalinea-lettertype"/>
    <w:uiPriority w:val="99"/>
    <w:rsid w:val="002D53F4"/>
    <w:rPr>
      <w:rFonts w:cs="Times New Roman"/>
      <w:color w:val="0000FF"/>
      <w:u w:val="single"/>
    </w:rPr>
  </w:style>
  <w:style w:type="paragraph" w:styleId="Inhopg2">
    <w:name w:val="toc 2"/>
    <w:basedOn w:val="Standaard"/>
    <w:next w:val="Standaard"/>
    <w:autoRedefine/>
    <w:uiPriority w:val="39"/>
    <w:qFormat/>
    <w:rsid w:val="00A85C38"/>
    <w:pPr>
      <w:tabs>
        <w:tab w:val="left" w:pos="0"/>
      </w:tabs>
      <w:spacing w:line="240" w:lineRule="atLeast"/>
    </w:pPr>
    <w:rPr>
      <w:rFonts w:ascii="Verdana" w:eastAsia="DejaVu Sans" w:hAnsi="Verdana" w:cs="Times New Roman"/>
      <w:noProof/>
      <w:szCs w:val="24"/>
      <w:lang w:eastAsia="nl-NL"/>
    </w:rPr>
  </w:style>
  <w:style w:type="paragraph" w:styleId="Inhopg3">
    <w:name w:val="toc 3"/>
    <w:basedOn w:val="Standaard"/>
    <w:next w:val="Standaard"/>
    <w:autoRedefine/>
    <w:uiPriority w:val="39"/>
    <w:qFormat/>
    <w:rsid w:val="002D53F4"/>
    <w:pPr>
      <w:tabs>
        <w:tab w:val="left" w:pos="0"/>
      </w:tabs>
      <w:spacing w:line="240" w:lineRule="atLeast"/>
      <w:ind w:hanging="1134"/>
    </w:pPr>
    <w:rPr>
      <w:rFonts w:ascii="Verdana" w:eastAsia="DejaVu Sans" w:hAnsi="Verdana" w:cs="Times New Roman"/>
      <w:szCs w:val="24"/>
      <w:lang w:eastAsia="nl-NL"/>
    </w:rPr>
  </w:style>
  <w:style w:type="paragraph" w:customStyle="1" w:styleId="broodtekst">
    <w:name w:val="broodtekst"/>
    <w:basedOn w:val="Standaard"/>
    <w:link w:val="broodtekstChar3"/>
    <w:uiPriority w:val="99"/>
    <w:rsid w:val="002D53F4"/>
    <w:pPr>
      <w:tabs>
        <w:tab w:val="left" w:pos="227"/>
        <w:tab w:val="left" w:pos="454"/>
        <w:tab w:val="left" w:pos="680"/>
      </w:tabs>
      <w:autoSpaceDE w:val="0"/>
      <w:autoSpaceDN w:val="0"/>
      <w:adjustRightInd w:val="0"/>
      <w:spacing w:line="240" w:lineRule="atLeast"/>
    </w:pPr>
    <w:rPr>
      <w:rFonts w:ascii="Verdana" w:eastAsia="DejaVu Sans" w:hAnsi="Verdana" w:cs="Times New Roman"/>
      <w:szCs w:val="20"/>
      <w:lang w:eastAsia="nl-NL"/>
    </w:rPr>
  </w:style>
  <w:style w:type="character" w:customStyle="1" w:styleId="broodtekstChar3">
    <w:name w:val="broodtekst Char3"/>
    <w:link w:val="broodtekst"/>
    <w:uiPriority w:val="99"/>
    <w:locked/>
    <w:rsid w:val="002D53F4"/>
    <w:rPr>
      <w:rFonts w:ascii="Verdana" w:eastAsia="DejaVu Sans" w:hAnsi="Verdana" w:cs="Times New Roman"/>
      <w:szCs w:val="20"/>
      <w:lang w:eastAsia="nl-NL"/>
    </w:rPr>
  </w:style>
  <w:style w:type="paragraph" w:styleId="Kopvaninhoudsopgave">
    <w:name w:val="TOC Heading"/>
    <w:basedOn w:val="Kop1"/>
    <w:next w:val="Standaard"/>
    <w:uiPriority w:val="39"/>
    <w:qFormat/>
    <w:rsid w:val="002D53F4"/>
    <w:pPr>
      <w:spacing w:before="480" w:line="276" w:lineRule="auto"/>
      <w:outlineLvl w:val="9"/>
    </w:pPr>
    <w:rPr>
      <w:rFonts w:ascii="Cambria" w:eastAsia="Times New Roman" w:hAnsi="Cambria" w:cs="Times New Roman"/>
      <w:b/>
      <w:color w:val="365F91"/>
      <w:sz w:val="28"/>
    </w:rPr>
  </w:style>
  <w:style w:type="paragraph" w:customStyle="1" w:styleId="Default">
    <w:name w:val="Default"/>
    <w:rsid w:val="00BB744C"/>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1A68D1"/>
    <w:rPr>
      <w:sz w:val="16"/>
      <w:szCs w:val="16"/>
    </w:rPr>
  </w:style>
  <w:style w:type="paragraph" w:styleId="Tekstopmerking">
    <w:name w:val="annotation text"/>
    <w:basedOn w:val="Standaard"/>
    <w:link w:val="TekstopmerkingChar"/>
    <w:uiPriority w:val="99"/>
    <w:semiHidden/>
    <w:unhideWhenUsed/>
    <w:rsid w:val="001A68D1"/>
    <w:rPr>
      <w:sz w:val="20"/>
      <w:szCs w:val="20"/>
    </w:rPr>
  </w:style>
  <w:style w:type="character" w:customStyle="1" w:styleId="TekstopmerkingChar">
    <w:name w:val="Tekst opmerking Char"/>
    <w:basedOn w:val="Standaardalinea-lettertype"/>
    <w:link w:val="Tekstopmerking"/>
    <w:uiPriority w:val="99"/>
    <w:semiHidden/>
    <w:rsid w:val="001A68D1"/>
    <w:rPr>
      <w:sz w:val="20"/>
      <w:szCs w:val="20"/>
    </w:rPr>
  </w:style>
  <w:style w:type="paragraph" w:styleId="Onderwerpvanopmerking">
    <w:name w:val="annotation subject"/>
    <w:basedOn w:val="Tekstopmerking"/>
    <w:next w:val="Tekstopmerking"/>
    <w:link w:val="OnderwerpvanopmerkingChar"/>
    <w:uiPriority w:val="99"/>
    <w:semiHidden/>
    <w:unhideWhenUsed/>
    <w:rsid w:val="001A68D1"/>
    <w:rPr>
      <w:b/>
      <w:bCs/>
    </w:rPr>
  </w:style>
  <w:style w:type="character" w:customStyle="1" w:styleId="OnderwerpvanopmerkingChar">
    <w:name w:val="Onderwerp van opmerking Char"/>
    <w:basedOn w:val="TekstopmerkingChar"/>
    <w:link w:val="Onderwerpvanopmerking"/>
    <w:uiPriority w:val="99"/>
    <w:semiHidden/>
    <w:rsid w:val="001A68D1"/>
    <w:rPr>
      <w:b/>
      <w:bCs/>
      <w:sz w:val="20"/>
      <w:szCs w:val="20"/>
    </w:rPr>
  </w:style>
  <w:style w:type="table" w:styleId="Gemiddeldearcering2-accent4">
    <w:name w:val="Medium Shading 2 Accent 4"/>
    <w:basedOn w:val="Standaardtabel"/>
    <w:uiPriority w:val="64"/>
    <w:rsid w:val="006D53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CAE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FCAE7" w:themeFill="accent4"/>
      </w:tcPr>
    </w:tblStylePr>
    <w:tblStylePr w:type="lastCol">
      <w:rPr>
        <w:b/>
        <w:bCs/>
        <w:color w:val="FFFFFF" w:themeColor="background1"/>
      </w:rPr>
      <w:tblPr/>
      <w:tcPr>
        <w:tcBorders>
          <w:left w:val="nil"/>
          <w:right w:val="nil"/>
          <w:insideH w:val="nil"/>
          <w:insideV w:val="nil"/>
        </w:tcBorders>
        <w:shd w:val="clear" w:color="auto" w:fill="8FCAE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accent4">
    <w:name w:val="Medium List 1 Accent 4"/>
    <w:basedOn w:val="Standaardtabel"/>
    <w:uiPriority w:val="65"/>
    <w:rsid w:val="006D53DC"/>
    <w:rPr>
      <w:color w:val="007BC7" w:themeColor="text1"/>
    </w:rPr>
    <w:tblPr>
      <w:tblStyleRowBandSize w:val="1"/>
      <w:tblStyleColBandSize w:val="1"/>
      <w:tblBorders>
        <w:top w:val="single" w:sz="8" w:space="0" w:color="8FCAE7" w:themeColor="accent4"/>
        <w:bottom w:val="single" w:sz="8" w:space="0" w:color="8FCAE7" w:themeColor="accent4"/>
      </w:tblBorders>
    </w:tblPr>
    <w:tblStylePr w:type="firstRow">
      <w:rPr>
        <w:rFonts w:asciiTheme="majorHAnsi" w:eastAsiaTheme="majorEastAsia" w:hAnsiTheme="majorHAnsi" w:cstheme="majorBidi"/>
      </w:rPr>
      <w:tblPr/>
      <w:tcPr>
        <w:tcBorders>
          <w:top w:val="nil"/>
          <w:bottom w:val="single" w:sz="8" w:space="0" w:color="8FCAE7" w:themeColor="accent4"/>
        </w:tcBorders>
      </w:tcPr>
    </w:tblStylePr>
    <w:tblStylePr w:type="lastRow">
      <w:rPr>
        <w:b/>
        <w:bCs/>
        <w:color w:val="000000" w:themeColor="text2"/>
      </w:rPr>
      <w:tblPr/>
      <w:tcPr>
        <w:tcBorders>
          <w:top w:val="single" w:sz="8" w:space="0" w:color="8FCAE7" w:themeColor="accent4"/>
          <w:bottom w:val="single" w:sz="8" w:space="0" w:color="8FCAE7" w:themeColor="accent4"/>
        </w:tcBorders>
      </w:tcPr>
    </w:tblStylePr>
    <w:tblStylePr w:type="firstCol">
      <w:rPr>
        <w:b/>
        <w:bCs/>
      </w:rPr>
    </w:tblStylePr>
    <w:tblStylePr w:type="lastCol">
      <w:rPr>
        <w:b/>
        <w:bCs/>
      </w:rPr>
      <w:tblPr/>
      <w:tcPr>
        <w:tcBorders>
          <w:top w:val="single" w:sz="8" w:space="0" w:color="8FCAE7" w:themeColor="accent4"/>
          <w:bottom w:val="single" w:sz="8" w:space="0" w:color="8FCAE7" w:themeColor="accent4"/>
        </w:tcBorders>
      </w:tcPr>
    </w:tblStylePr>
    <w:tblStylePr w:type="band1Vert">
      <w:tblPr/>
      <w:tcPr>
        <w:shd w:val="clear" w:color="auto" w:fill="E3F1F9" w:themeFill="accent4" w:themeFillTint="3F"/>
      </w:tcPr>
    </w:tblStylePr>
    <w:tblStylePr w:type="band1Horz">
      <w:tblPr/>
      <w:tcPr>
        <w:shd w:val="clear" w:color="auto" w:fill="E3F1F9" w:themeFill="accent4" w:themeFillTint="3F"/>
      </w:tcPr>
    </w:tblStylePr>
  </w:style>
  <w:style w:type="table" w:styleId="Lichtraster-accent2">
    <w:name w:val="Light Grid Accent 2"/>
    <w:basedOn w:val="Standaardtabel"/>
    <w:uiPriority w:val="62"/>
    <w:rsid w:val="006D53DC"/>
    <w:tblPr>
      <w:tblStyleRowBandSize w:val="1"/>
      <w:tblStyleColBandSize w:val="1"/>
      <w:tblBorders>
        <w:top w:val="single" w:sz="8" w:space="0" w:color="007BC7" w:themeColor="accent2"/>
        <w:left w:val="single" w:sz="8" w:space="0" w:color="007BC7" w:themeColor="accent2"/>
        <w:bottom w:val="single" w:sz="8" w:space="0" w:color="007BC7" w:themeColor="accent2"/>
        <w:right w:val="single" w:sz="8" w:space="0" w:color="007BC7" w:themeColor="accent2"/>
        <w:insideH w:val="single" w:sz="8" w:space="0" w:color="007BC7" w:themeColor="accent2"/>
        <w:insideV w:val="single" w:sz="8" w:space="0" w:color="007BC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BC7" w:themeColor="accent2"/>
          <w:left w:val="single" w:sz="8" w:space="0" w:color="007BC7" w:themeColor="accent2"/>
          <w:bottom w:val="single" w:sz="18" w:space="0" w:color="007BC7" w:themeColor="accent2"/>
          <w:right w:val="single" w:sz="8" w:space="0" w:color="007BC7" w:themeColor="accent2"/>
          <w:insideH w:val="nil"/>
          <w:insideV w:val="single" w:sz="8" w:space="0" w:color="007BC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BC7" w:themeColor="accent2"/>
          <w:left w:val="single" w:sz="8" w:space="0" w:color="007BC7" w:themeColor="accent2"/>
          <w:bottom w:val="single" w:sz="8" w:space="0" w:color="007BC7" w:themeColor="accent2"/>
          <w:right w:val="single" w:sz="8" w:space="0" w:color="007BC7" w:themeColor="accent2"/>
          <w:insideH w:val="nil"/>
          <w:insideV w:val="single" w:sz="8" w:space="0" w:color="007BC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BC7" w:themeColor="accent2"/>
          <w:left w:val="single" w:sz="8" w:space="0" w:color="007BC7" w:themeColor="accent2"/>
          <w:bottom w:val="single" w:sz="8" w:space="0" w:color="007BC7" w:themeColor="accent2"/>
          <w:right w:val="single" w:sz="8" w:space="0" w:color="007BC7" w:themeColor="accent2"/>
        </w:tcBorders>
      </w:tcPr>
    </w:tblStylePr>
    <w:tblStylePr w:type="band1Vert">
      <w:tblPr/>
      <w:tcPr>
        <w:tcBorders>
          <w:top w:val="single" w:sz="8" w:space="0" w:color="007BC7" w:themeColor="accent2"/>
          <w:left w:val="single" w:sz="8" w:space="0" w:color="007BC7" w:themeColor="accent2"/>
          <w:bottom w:val="single" w:sz="8" w:space="0" w:color="007BC7" w:themeColor="accent2"/>
          <w:right w:val="single" w:sz="8" w:space="0" w:color="007BC7" w:themeColor="accent2"/>
        </w:tcBorders>
        <w:shd w:val="clear" w:color="auto" w:fill="B2E1FF" w:themeFill="accent2" w:themeFillTint="3F"/>
      </w:tcPr>
    </w:tblStylePr>
    <w:tblStylePr w:type="band1Horz">
      <w:tblPr/>
      <w:tcPr>
        <w:tcBorders>
          <w:top w:val="single" w:sz="8" w:space="0" w:color="007BC7" w:themeColor="accent2"/>
          <w:left w:val="single" w:sz="8" w:space="0" w:color="007BC7" w:themeColor="accent2"/>
          <w:bottom w:val="single" w:sz="8" w:space="0" w:color="007BC7" w:themeColor="accent2"/>
          <w:right w:val="single" w:sz="8" w:space="0" w:color="007BC7" w:themeColor="accent2"/>
          <w:insideV w:val="single" w:sz="8" w:space="0" w:color="007BC7" w:themeColor="accent2"/>
        </w:tcBorders>
        <w:shd w:val="clear" w:color="auto" w:fill="B2E1FF" w:themeFill="accent2" w:themeFillTint="3F"/>
      </w:tcPr>
    </w:tblStylePr>
    <w:tblStylePr w:type="band2Horz">
      <w:tblPr/>
      <w:tcPr>
        <w:tcBorders>
          <w:top w:val="single" w:sz="8" w:space="0" w:color="007BC7" w:themeColor="accent2"/>
          <w:left w:val="single" w:sz="8" w:space="0" w:color="007BC7" w:themeColor="accent2"/>
          <w:bottom w:val="single" w:sz="8" w:space="0" w:color="007BC7" w:themeColor="accent2"/>
          <w:right w:val="single" w:sz="8" w:space="0" w:color="007BC7" w:themeColor="accent2"/>
          <w:insideV w:val="single" w:sz="8" w:space="0" w:color="007BC7"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99"/>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99"/>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Huisstijl-Titel">
    <w:name w:val="Huisstijl - Titel"/>
    <w:basedOn w:val="Standaard"/>
    <w:uiPriority w:val="99"/>
    <w:semiHidden/>
    <w:rsid w:val="002D53F4"/>
    <w:pPr>
      <w:spacing w:before="60" w:after="320" w:line="240" w:lineRule="atLeast"/>
    </w:pPr>
    <w:rPr>
      <w:rFonts w:ascii="Verdana" w:eastAsia="DejaVu Sans" w:hAnsi="Verdana" w:cs="Times New Roman"/>
      <w:b/>
      <w:sz w:val="24"/>
      <w:szCs w:val="24"/>
      <w:lang w:eastAsia="nl-NL"/>
    </w:rPr>
  </w:style>
  <w:style w:type="paragraph" w:customStyle="1" w:styleId="subtitel">
    <w:name w:val="subtitel"/>
    <w:basedOn w:val="broodtekst"/>
    <w:next w:val="broodtekst"/>
    <w:uiPriority w:val="99"/>
    <w:semiHidden/>
    <w:rsid w:val="002D53F4"/>
  </w:style>
  <w:style w:type="paragraph" w:customStyle="1" w:styleId="Huisstijl-Colofon">
    <w:name w:val="Huisstijl - Colofon"/>
    <w:basedOn w:val="Standaard"/>
    <w:uiPriority w:val="99"/>
    <w:semiHidden/>
    <w:rsid w:val="002D53F4"/>
    <w:pPr>
      <w:spacing w:line="240" w:lineRule="atLeast"/>
    </w:pPr>
    <w:rPr>
      <w:rFonts w:ascii="Verdana" w:eastAsia="DejaVu Sans" w:hAnsi="Verdana" w:cs="Times New Roman"/>
      <w:szCs w:val="24"/>
      <w:lang w:eastAsia="nl-NL"/>
    </w:rPr>
  </w:style>
  <w:style w:type="paragraph" w:styleId="Inhopg1">
    <w:name w:val="toc 1"/>
    <w:basedOn w:val="Standaard"/>
    <w:next w:val="Standaard"/>
    <w:autoRedefine/>
    <w:uiPriority w:val="39"/>
    <w:qFormat/>
    <w:rsid w:val="00A85C38"/>
    <w:pPr>
      <w:tabs>
        <w:tab w:val="left" w:pos="142"/>
      </w:tabs>
      <w:spacing w:before="240" w:line="240" w:lineRule="atLeast"/>
    </w:pPr>
    <w:rPr>
      <w:rFonts w:ascii="Verdana" w:eastAsia="DejaVu Sans" w:hAnsi="Verdana" w:cs="Times New Roman"/>
      <w:b/>
      <w:szCs w:val="24"/>
      <w:lang w:eastAsia="nl-NL"/>
    </w:rPr>
  </w:style>
  <w:style w:type="character" w:styleId="Hyperlink">
    <w:name w:val="Hyperlink"/>
    <w:basedOn w:val="Standaardalinea-lettertype"/>
    <w:uiPriority w:val="99"/>
    <w:rsid w:val="002D53F4"/>
    <w:rPr>
      <w:rFonts w:cs="Times New Roman"/>
      <w:color w:val="0000FF"/>
      <w:u w:val="single"/>
    </w:rPr>
  </w:style>
  <w:style w:type="paragraph" w:styleId="Inhopg2">
    <w:name w:val="toc 2"/>
    <w:basedOn w:val="Standaard"/>
    <w:next w:val="Standaard"/>
    <w:autoRedefine/>
    <w:uiPriority w:val="39"/>
    <w:qFormat/>
    <w:rsid w:val="00A85C38"/>
    <w:pPr>
      <w:tabs>
        <w:tab w:val="left" w:pos="0"/>
      </w:tabs>
      <w:spacing w:line="240" w:lineRule="atLeast"/>
    </w:pPr>
    <w:rPr>
      <w:rFonts w:ascii="Verdana" w:eastAsia="DejaVu Sans" w:hAnsi="Verdana" w:cs="Times New Roman"/>
      <w:noProof/>
      <w:szCs w:val="24"/>
      <w:lang w:eastAsia="nl-NL"/>
    </w:rPr>
  </w:style>
  <w:style w:type="paragraph" w:styleId="Inhopg3">
    <w:name w:val="toc 3"/>
    <w:basedOn w:val="Standaard"/>
    <w:next w:val="Standaard"/>
    <w:autoRedefine/>
    <w:uiPriority w:val="39"/>
    <w:qFormat/>
    <w:rsid w:val="002D53F4"/>
    <w:pPr>
      <w:tabs>
        <w:tab w:val="left" w:pos="0"/>
      </w:tabs>
      <w:spacing w:line="240" w:lineRule="atLeast"/>
      <w:ind w:hanging="1134"/>
    </w:pPr>
    <w:rPr>
      <w:rFonts w:ascii="Verdana" w:eastAsia="DejaVu Sans" w:hAnsi="Verdana" w:cs="Times New Roman"/>
      <w:szCs w:val="24"/>
      <w:lang w:eastAsia="nl-NL"/>
    </w:rPr>
  </w:style>
  <w:style w:type="paragraph" w:customStyle="1" w:styleId="broodtekst">
    <w:name w:val="broodtekst"/>
    <w:basedOn w:val="Standaard"/>
    <w:link w:val="broodtekstChar3"/>
    <w:uiPriority w:val="99"/>
    <w:rsid w:val="002D53F4"/>
    <w:pPr>
      <w:tabs>
        <w:tab w:val="left" w:pos="227"/>
        <w:tab w:val="left" w:pos="454"/>
        <w:tab w:val="left" w:pos="680"/>
      </w:tabs>
      <w:autoSpaceDE w:val="0"/>
      <w:autoSpaceDN w:val="0"/>
      <w:adjustRightInd w:val="0"/>
      <w:spacing w:line="240" w:lineRule="atLeast"/>
    </w:pPr>
    <w:rPr>
      <w:rFonts w:ascii="Verdana" w:eastAsia="DejaVu Sans" w:hAnsi="Verdana" w:cs="Times New Roman"/>
      <w:szCs w:val="20"/>
      <w:lang w:eastAsia="nl-NL"/>
    </w:rPr>
  </w:style>
  <w:style w:type="character" w:customStyle="1" w:styleId="broodtekstChar3">
    <w:name w:val="broodtekst Char3"/>
    <w:link w:val="broodtekst"/>
    <w:uiPriority w:val="99"/>
    <w:locked/>
    <w:rsid w:val="002D53F4"/>
    <w:rPr>
      <w:rFonts w:ascii="Verdana" w:eastAsia="DejaVu Sans" w:hAnsi="Verdana" w:cs="Times New Roman"/>
      <w:szCs w:val="20"/>
      <w:lang w:eastAsia="nl-NL"/>
    </w:rPr>
  </w:style>
  <w:style w:type="paragraph" w:styleId="Kopvaninhoudsopgave">
    <w:name w:val="TOC Heading"/>
    <w:basedOn w:val="Kop1"/>
    <w:next w:val="Standaard"/>
    <w:uiPriority w:val="39"/>
    <w:qFormat/>
    <w:rsid w:val="002D53F4"/>
    <w:pPr>
      <w:spacing w:before="480" w:line="276" w:lineRule="auto"/>
      <w:outlineLvl w:val="9"/>
    </w:pPr>
    <w:rPr>
      <w:rFonts w:ascii="Cambria" w:eastAsia="Times New Roman" w:hAnsi="Cambria" w:cs="Times New Roman"/>
      <w:b/>
      <w:color w:val="365F91"/>
      <w:sz w:val="28"/>
    </w:rPr>
  </w:style>
  <w:style w:type="paragraph" w:customStyle="1" w:styleId="Default">
    <w:name w:val="Default"/>
    <w:rsid w:val="00BB744C"/>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1A68D1"/>
    <w:rPr>
      <w:sz w:val="16"/>
      <w:szCs w:val="16"/>
    </w:rPr>
  </w:style>
  <w:style w:type="paragraph" w:styleId="Tekstopmerking">
    <w:name w:val="annotation text"/>
    <w:basedOn w:val="Standaard"/>
    <w:link w:val="TekstopmerkingChar"/>
    <w:uiPriority w:val="99"/>
    <w:semiHidden/>
    <w:unhideWhenUsed/>
    <w:rsid w:val="001A68D1"/>
    <w:rPr>
      <w:sz w:val="20"/>
      <w:szCs w:val="20"/>
    </w:rPr>
  </w:style>
  <w:style w:type="character" w:customStyle="1" w:styleId="TekstopmerkingChar">
    <w:name w:val="Tekst opmerking Char"/>
    <w:basedOn w:val="Standaardalinea-lettertype"/>
    <w:link w:val="Tekstopmerking"/>
    <w:uiPriority w:val="99"/>
    <w:semiHidden/>
    <w:rsid w:val="001A68D1"/>
    <w:rPr>
      <w:sz w:val="20"/>
      <w:szCs w:val="20"/>
    </w:rPr>
  </w:style>
  <w:style w:type="paragraph" w:styleId="Onderwerpvanopmerking">
    <w:name w:val="annotation subject"/>
    <w:basedOn w:val="Tekstopmerking"/>
    <w:next w:val="Tekstopmerking"/>
    <w:link w:val="OnderwerpvanopmerkingChar"/>
    <w:uiPriority w:val="99"/>
    <w:semiHidden/>
    <w:unhideWhenUsed/>
    <w:rsid w:val="001A68D1"/>
    <w:rPr>
      <w:b/>
      <w:bCs/>
    </w:rPr>
  </w:style>
  <w:style w:type="character" w:customStyle="1" w:styleId="OnderwerpvanopmerkingChar">
    <w:name w:val="Onderwerp van opmerking Char"/>
    <w:basedOn w:val="TekstopmerkingChar"/>
    <w:link w:val="Onderwerpvanopmerking"/>
    <w:uiPriority w:val="99"/>
    <w:semiHidden/>
    <w:rsid w:val="001A68D1"/>
    <w:rPr>
      <w:b/>
      <w:bCs/>
      <w:sz w:val="20"/>
      <w:szCs w:val="20"/>
    </w:rPr>
  </w:style>
  <w:style w:type="table" w:styleId="Gemiddeldearcering2-accent4">
    <w:name w:val="Medium Shading 2 Accent 4"/>
    <w:basedOn w:val="Standaardtabel"/>
    <w:uiPriority w:val="64"/>
    <w:rsid w:val="006D53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CAE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FCAE7" w:themeFill="accent4"/>
      </w:tcPr>
    </w:tblStylePr>
    <w:tblStylePr w:type="lastCol">
      <w:rPr>
        <w:b/>
        <w:bCs/>
        <w:color w:val="FFFFFF" w:themeColor="background1"/>
      </w:rPr>
      <w:tblPr/>
      <w:tcPr>
        <w:tcBorders>
          <w:left w:val="nil"/>
          <w:right w:val="nil"/>
          <w:insideH w:val="nil"/>
          <w:insideV w:val="nil"/>
        </w:tcBorders>
        <w:shd w:val="clear" w:color="auto" w:fill="8FCAE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accent4">
    <w:name w:val="Medium List 1 Accent 4"/>
    <w:basedOn w:val="Standaardtabel"/>
    <w:uiPriority w:val="65"/>
    <w:rsid w:val="006D53DC"/>
    <w:rPr>
      <w:color w:val="007BC7" w:themeColor="text1"/>
    </w:rPr>
    <w:tblPr>
      <w:tblStyleRowBandSize w:val="1"/>
      <w:tblStyleColBandSize w:val="1"/>
      <w:tblBorders>
        <w:top w:val="single" w:sz="8" w:space="0" w:color="8FCAE7" w:themeColor="accent4"/>
        <w:bottom w:val="single" w:sz="8" w:space="0" w:color="8FCAE7" w:themeColor="accent4"/>
      </w:tblBorders>
    </w:tblPr>
    <w:tblStylePr w:type="firstRow">
      <w:rPr>
        <w:rFonts w:asciiTheme="majorHAnsi" w:eastAsiaTheme="majorEastAsia" w:hAnsiTheme="majorHAnsi" w:cstheme="majorBidi"/>
      </w:rPr>
      <w:tblPr/>
      <w:tcPr>
        <w:tcBorders>
          <w:top w:val="nil"/>
          <w:bottom w:val="single" w:sz="8" w:space="0" w:color="8FCAE7" w:themeColor="accent4"/>
        </w:tcBorders>
      </w:tcPr>
    </w:tblStylePr>
    <w:tblStylePr w:type="lastRow">
      <w:rPr>
        <w:b/>
        <w:bCs/>
        <w:color w:val="000000" w:themeColor="text2"/>
      </w:rPr>
      <w:tblPr/>
      <w:tcPr>
        <w:tcBorders>
          <w:top w:val="single" w:sz="8" w:space="0" w:color="8FCAE7" w:themeColor="accent4"/>
          <w:bottom w:val="single" w:sz="8" w:space="0" w:color="8FCAE7" w:themeColor="accent4"/>
        </w:tcBorders>
      </w:tcPr>
    </w:tblStylePr>
    <w:tblStylePr w:type="firstCol">
      <w:rPr>
        <w:b/>
        <w:bCs/>
      </w:rPr>
    </w:tblStylePr>
    <w:tblStylePr w:type="lastCol">
      <w:rPr>
        <w:b/>
        <w:bCs/>
      </w:rPr>
      <w:tblPr/>
      <w:tcPr>
        <w:tcBorders>
          <w:top w:val="single" w:sz="8" w:space="0" w:color="8FCAE7" w:themeColor="accent4"/>
          <w:bottom w:val="single" w:sz="8" w:space="0" w:color="8FCAE7" w:themeColor="accent4"/>
        </w:tcBorders>
      </w:tcPr>
    </w:tblStylePr>
    <w:tblStylePr w:type="band1Vert">
      <w:tblPr/>
      <w:tcPr>
        <w:shd w:val="clear" w:color="auto" w:fill="E3F1F9" w:themeFill="accent4" w:themeFillTint="3F"/>
      </w:tcPr>
    </w:tblStylePr>
    <w:tblStylePr w:type="band1Horz">
      <w:tblPr/>
      <w:tcPr>
        <w:shd w:val="clear" w:color="auto" w:fill="E3F1F9" w:themeFill="accent4" w:themeFillTint="3F"/>
      </w:tcPr>
    </w:tblStylePr>
  </w:style>
  <w:style w:type="table" w:styleId="Lichtraster-accent2">
    <w:name w:val="Light Grid Accent 2"/>
    <w:basedOn w:val="Standaardtabel"/>
    <w:uiPriority w:val="62"/>
    <w:rsid w:val="006D53DC"/>
    <w:tblPr>
      <w:tblStyleRowBandSize w:val="1"/>
      <w:tblStyleColBandSize w:val="1"/>
      <w:tblBorders>
        <w:top w:val="single" w:sz="8" w:space="0" w:color="007BC7" w:themeColor="accent2"/>
        <w:left w:val="single" w:sz="8" w:space="0" w:color="007BC7" w:themeColor="accent2"/>
        <w:bottom w:val="single" w:sz="8" w:space="0" w:color="007BC7" w:themeColor="accent2"/>
        <w:right w:val="single" w:sz="8" w:space="0" w:color="007BC7" w:themeColor="accent2"/>
        <w:insideH w:val="single" w:sz="8" w:space="0" w:color="007BC7" w:themeColor="accent2"/>
        <w:insideV w:val="single" w:sz="8" w:space="0" w:color="007BC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BC7" w:themeColor="accent2"/>
          <w:left w:val="single" w:sz="8" w:space="0" w:color="007BC7" w:themeColor="accent2"/>
          <w:bottom w:val="single" w:sz="18" w:space="0" w:color="007BC7" w:themeColor="accent2"/>
          <w:right w:val="single" w:sz="8" w:space="0" w:color="007BC7" w:themeColor="accent2"/>
          <w:insideH w:val="nil"/>
          <w:insideV w:val="single" w:sz="8" w:space="0" w:color="007BC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BC7" w:themeColor="accent2"/>
          <w:left w:val="single" w:sz="8" w:space="0" w:color="007BC7" w:themeColor="accent2"/>
          <w:bottom w:val="single" w:sz="8" w:space="0" w:color="007BC7" w:themeColor="accent2"/>
          <w:right w:val="single" w:sz="8" w:space="0" w:color="007BC7" w:themeColor="accent2"/>
          <w:insideH w:val="nil"/>
          <w:insideV w:val="single" w:sz="8" w:space="0" w:color="007BC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BC7" w:themeColor="accent2"/>
          <w:left w:val="single" w:sz="8" w:space="0" w:color="007BC7" w:themeColor="accent2"/>
          <w:bottom w:val="single" w:sz="8" w:space="0" w:color="007BC7" w:themeColor="accent2"/>
          <w:right w:val="single" w:sz="8" w:space="0" w:color="007BC7" w:themeColor="accent2"/>
        </w:tcBorders>
      </w:tcPr>
    </w:tblStylePr>
    <w:tblStylePr w:type="band1Vert">
      <w:tblPr/>
      <w:tcPr>
        <w:tcBorders>
          <w:top w:val="single" w:sz="8" w:space="0" w:color="007BC7" w:themeColor="accent2"/>
          <w:left w:val="single" w:sz="8" w:space="0" w:color="007BC7" w:themeColor="accent2"/>
          <w:bottom w:val="single" w:sz="8" w:space="0" w:color="007BC7" w:themeColor="accent2"/>
          <w:right w:val="single" w:sz="8" w:space="0" w:color="007BC7" w:themeColor="accent2"/>
        </w:tcBorders>
        <w:shd w:val="clear" w:color="auto" w:fill="B2E1FF" w:themeFill="accent2" w:themeFillTint="3F"/>
      </w:tcPr>
    </w:tblStylePr>
    <w:tblStylePr w:type="band1Horz">
      <w:tblPr/>
      <w:tcPr>
        <w:tcBorders>
          <w:top w:val="single" w:sz="8" w:space="0" w:color="007BC7" w:themeColor="accent2"/>
          <w:left w:val="single" w:sz="8" w:space="0" w:color="007BC7" w:themeColor="accent2"/>
          <w:bottom w:val="single" w:sz="8" w:space="0" w:color="007BC7" w:themeColor="accent2"/>
          <w:right w:val="single" w:sz="8" w:space="0" w:color="007BC7" w:themeColor="accent2"/>
          <w:insideV w:val="single" w:sz="8" w:space="0" w:color="007BC7" w:themeColor="accent2"/>
        </w:tcBorders>
        <w:shd w:val="clear" w:color="auto" w:fill="B2E1FF" w:themeFill="accent2" w:themeFillTint="3F"/>
      </w:tcPr>
    </w:tblStylePr>
    <w:tblStylePr w:type="band2Horz">
      <w:tblPr/>
      <w:tcPr>
        <w:tcBorders>
          <w:top w:val="single" w:sz="8" w:space="0" w:color="007BC7" w:themeColor="accent2"/>
          <w:left w:val="single" w:sz="8" w:space="0" w:color="007BC7" w:themeColor="accent2"/>
          <w:bottom w:val="single" w:sz="8" w:space="0" w:color="007BC7" w:themeColor="accent2"/>
          <w:right w:val="single" w:sz="8" w:space="0" w:color="007BC7" w:themeColor="accent2"/>
          <w:insideV w:val="single" w:sz="8" w:space="0" w:color="007BC7"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584120">
      <w:bodyDiv w:val="1"/>
      <w:marLeft w:val="0"/>
      <w:marRight w:val="0"/>
      <w:marTop w:val="0"/>
      <w:marBottom w:val="0"/>
      <w:divBdr>
        <w:top w:val="none" w:sz="0" w:space="0" w:color="auto"/>
        <w:left w:val="none" w:sz="0" w:space="0" w:color="auto"/>
        <w:bottom w:val="none" w:sz="0" w:space="0" w:color="auto"/>
        <w:right w:val="none" w:sz="0" w:space="0" w:color="auto"/>
      </w:divBdr>
    </w:div>
    <w:div w:id="824125918">
      <w:bodyDiv w:val="1"/>
      <w:marLeft w:val="0"/>
      <w:marRight w:val="0"/>
      <w:marTop w:val="0"/>
      <w:marBottom w:val="0"/>
      <w:divBdr>
        <w:top w:val="none" w:sz="0" w:space="0" w:color="auto"/>
        <w:left w:val="none" w:sz="0" w:space="0" w:color="auto"/>
        <w:bottom w:val="none" w:sz="0" w:space="0" w:color="auto"/>
        <w:right w:val="none" w:sz="0" w:space="0" w:color="auto"/>
      </w:divBdr>
    </w:div>
    <w:div w:id="1665737466">
      <w:bodyDiv w:val="1"/>
      <w:marLeft w:val="0"/>
      <w:marRight w:val="0"/>
      <w:marTop w:val="0"/>
      <w:marBottom w:val="0"/>
      <w:divBdr>
        <w:top w:val="none" w:sz="0" w:space="0" w:color="auto"/>
        <w:left w:val="none" w:sz="0" w:space="0" w:color="auto"/>
        <w:bottom w:val="none" w:sz="0" w:space="0" w:color="auto"/>
        <w:right w:val="none" w:sz="0" w:space="0" w:color="auto"/>
      </w:divBdr>
    </w:div>
    <w:div w:id="1888683362">
      <w:bodyDiv w:val="1"/>
      <w:marLeft w:val="0"/>
      <w:marRight w:val="0"/>
      <w:marTop w:val="0"/>
      <w:marBottom w:val="0"/>
      <w:divBdr>
        <w:top w:val="none" w:sz="0" w:space="0" w:color="auto"/>
        <w:left w:val="none" w:sz="0" w:space="0" w:color="auto"/>
        <w:bottom w:val="none" w:sz="0" w:space="0" w:color="auto"/>
        <w:right w:val="none" w:sz="0" w:space="0" w:color="auto"/>
      </w:divBdr>
    </w:div>
    <w:div w:id="1894540476">
      <w:bodyDiv w:val="1"/>
      <w:marLeft w:val="0"/>
      <w:marRight w:val="0"/>
      <w:marTop w:val="0"/>
      <w:marBottom w:val="0"/>
      <w:divBdr>
        <w:top w:val="none" w:sz="0" w:space="0" w:color="auto"/>
        <w:left w:val="none" w:sz="0" w:space="0" w:color="auto"/>
        <w:bottom w:val="none" w:sz="0" w:space="0" w:color="auto"/>
        <w:right w:val="none" w:sz="0" w:space="0" w:color="auto"/>
      </w:divBdr>
    </w:div>
    <w:div w:id="1944533358">
      <w:bodyDiv w:val="1"/>
      <w:marLeft w:val="0"/>
      <w:marRight w:val="0"/>
      <w:marTop w:val="0"/>
      <w:marBottom w:val="0"/>
      <w:divBdr>
        <w:top w:val="none" w:sz="0" w:space="0" w:color="auto"/>
        <w:left w:val="none" w:sz="0" w:space="0" w:color="auto"/>
        <w:bottom w:val="none" w:sz="0" w:space="0" w:color="auto"/>
        <w:right w:val="none" w:sz="0" w:space="0" w:color="auto"/>
      </w:divBdr>
    </w:div>
    <w:div w:id="2073191006">
      <w:bodyDiv w:val="1"/>
      <w:marLeft w:val="0"/>
      <w:marRight w:val="0"/>
      <w:marTop w:val="0"/>
      <w:marBottom w:val="0"/>
      <w:divBdr>
        <w:top w:val="none" w:sz="0" w:space="0" w:color="auto"/>
        <w:left w:val="none" w:sz="0" w:space="0" w:color="auto"/>
        <w:bottom w:val="none" w:sz="0" w:space="0" w:color="auto"/>
        <w:right w:val="none" w:sz="0" w:space="0" w:color="auto"/>
      </w:divBdr>
    </w:div>
    <w:div w:id="209816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E734D-A05E-408F-BD7F-172C492F9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1814</Words>
  <Characters>9982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Jasarevic, Vanessa (CD)</dc:creator>
  <cp:lastModifiedBy>Jasarevic, Vanessa (CD)</cp:lastModifiedBy>
  <cp:revision>7</cp:revision>
  <dcterms:created xsi:type="dcterms:W3CDTF">2016-06-10T10:44:00Z</dcterms:created>
  <dcterms:modified xsi:type="dcterms:W3CDTF">2016-06-10T11:01:00Z</dcterms:modified>
</cp:coreProperties>
</file>