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A68" w:rsidRPr="00DB5E61" w:rsidRDefault="000B3A68" w:rsidP="000B3A68">
      <w:pPr>
        <w:ind w:left="-567"/>
        <w:rPr>
          <w:rFonts w:cs="Arial"/>
        </w:rPr>
      </w:pPr>
      <w:r w:rsidRPr="00DB5E61">
        <w:rPr>
          <w:rFonts w:cs="Arial"/>
          <w:noProof/>
        </w:rPr>
        <w:drawing>
          <wp:inline distT="0" distB="0" distL="0" distR="0" wp14:anchorId="3F41374F" wp14:editId="43F3A04D">
            <wp:extent cx="4987636" cy="2012403"/>
            <wp:effectExtent l="0" t="0" r="381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994754" cy="2015275"/>
                    </a:xfrm>
                    <a:prstGeom prst="rect">
                      <a:avLst/>
                    </a:prstGeom>
                    <a:noFill/>
                    <a:ln w="9525">
                      <a:noFill/>
                      <a:miter lim="800000"/>
                      <a:headEnd/>
                      <a:tailEnd/>
                    </a:ln>
                  </pic:spPr>
                </pic:pic>
              </a:graphicData>
            </a:graphic>
          </wp:inline>
        </w:drawing>
      </w:r>
    </w:p>
    <w:p w:rsidR="000B3A68" w:rsidRPr="00DB5E61" w:rsidRDefault="000B3A68" w:rsidP="000B3A68">
      <w:pPr>
        <w:rPr>
          <w:rFonts w:cs="Arial"/>
        </w:rPr>
      </w:pPr>
    </w:p>
    <w:p w:rsidR="000B3A68" w:rsidRPr="00DB5E61" w:rsidRDefault="000B3A68" w:rsidP="000B3A68">
      <w:pPr>
        <w:rPr>
          <w:rFonts w:cs="Arial"/>
        </w:rPr>
      </w:pPr>
    </w:p>
    <w:p w:rsidR="000B3A68" w:rsidRPr="00DB5E61" w:rsidRDefault="000B3A68" w:rsidP="000B3A68">
      <w:pPr>
        <w:pStyle w:val="Voorwerk2"/>
        <w:keepNext w:val="0"/>
        <w:keepLines w:val="0"/>
        <w:numPr>
          <w:ilvl w:val="0"/>
          <w:numId w:val="0"/>
        </w:numPr>
        <w:spacing w:before="0" w:after="0"/>
        <w:rPr>
          <w:rFonts w:ascii="Arial" w:hAnsi="Arial" w:cs="Arial"/>
          <w:sz w:val="20"/>
        </w:rPr>
      </w:pPr>
      <w:r w:rsidRPr="00DB5E61">
        <w:rPr>
          <w:rFonts w:ascii="Arial" w:hAnsi="Arial" w:cs="Arial"/>
          <w:sz w:val="20"/>
        </w:rPr>
        <w:t xml:space="preserve"> </w:t>
      </w:r>
    </w:p>
    <w:p w:rsidR="000B3A68" w:rsidRPr="00DB5E61" w:rsidRDefault="000B3A68" w:rsidP="000B3A68">
      <w:pPr>
        <w:pStyle w:val="Plattetekst2"/>
        <w:jc w:val="center"/>
        <w:rPr>
          <w:caps/>
          <w:szCs w:val="20"/>
        </w:rPr>
      </w:pPr>
      <w:r w:rsidRPr="00DB5E61">
        <w:rPr>
          <w:caps/>
          <w:szCs w:val="20"/>
        </w:rPr>
        <w:t xml:space="preserve">Europese Openbare Aanbesteding </w:t>
      </w:r>
    </w:p>
    <w:p w:rsidR="000B3A68" w:rsidRPr="00DB5E61" w:rsidRDefault="000B3A68" w:rsidP="000B3A68">
      <w:pPr>
        <w:pStyle w:val="Plattetekst2"/>
        <w:jc w:val="center"/>
        <w:rPr>
          <w:caps/>
          <w:szCs w:val="20"/>
        </w:rPr>
      </w:pPr>
    </w:p>
    <w:p w:rsidR="000B3A68" w:rsidRPr="00DB5E61" w:rsidRDefault="009626DC" w:rsidP="000B3A68">
      <w:pPr>
        <w:pStyle w:val="Plattetekst2"/>
        <w:jc w:val="center"/>
        <w:rPr>
          <w:caps/>
          <w:szCs w:val="20"/>
        </w:rPr>
      </w:pPr>
      <w:r>
        <w:rPr>
          <w:caps/>
          <w:szCs w:val="20"/>
        </w:rPr>
        <w:t xml:space="preserve">Tweede </w:t>
      </w:r>
      <w:r w:rsidR="000B3A68">
        <w:rPr>
          <w:caps/>
          <w:szCs w:val="20"/>
        </w:rPr>
        <w:t>Nota van inlichtingen</w:t>
      </w:r>
    </w:p>
    <w:p w:rsidR="000B3A68" w:rsidRPr="00DB5E61" w:rsidRDefault="000B3A68" w:rsidP="000B3A68">
      <w:pPr>
        <w:pStyle w:val="Plattetekst2"/>
        <w:rPr>
          <w:szCs w:val="20"/>
        </w:rPr>
      </w:pPr>
    </w:p>
    <w:p w:rsidR="000B3A68" w:rsidRPr="00DB5E61" w:rsidRDefault="000B3A68" w:rsidP="000B3A68">
      <w:pPr>
        <w:pStyle w:val="Plattetekst2"/>
        <w:jc w:val="center"/>
        <w:rPr>
          <w:caps/>
          <w:szCs w:val="20"/>
        </w:rPr>
      </w:pPr>
      <w:r>
        <w:rPr>
          <w:caps/>
          <w:szCs w:val="20"/>
        </w:rPr>
        <w:t>bureaumeubels</w:t>
      </w:r>
    </w:p>
    <w:p w:rsidR="000B3A68" w:rsidRPr="00DB5E61" w:rsidRDefault="000B3A68" w:rsidP="000B3A68">
      <w:pPr>
        <w:pStyle w:val="Plattetekst2"/>
        <w:jc w:val="center"/>
        <w:rPr>
          <w:caps/>
          <w:szCs w:val="20"/>
        </w:rPr>
      </w:pPr>
    </w:p>
    <w:p w:rsidR="000B3A68" w:rsidRPr="00DB5E61" w:rsidRDefault="000B3A68" w:rsidP="000B3A68">
      <w:pPr>
        <w:pStyle w:val="Plattetekst2"/>
        <w:jc w:val="center"/>
        <w:rPr>
          <w:szCs w:val="20"/>
        </w:rPr>
      </w:pPr>
      <w:r w:rsidRPr="00DB5E61">
        <w:rPr>
          <w:caps/>
          <w:szCs w:val="20"/>
        </w:rPr>
        <w:t xml:space="preserve">Kenmerk </w:t>
      </w:r>
      <w:r w:rsidRPr="00DB5E61">
        <w:rPr>
          <w:szCs w:val="20"/>
        </w:rPr>
        <w:t>79640</w:t>
      </w:r>
    </w:p>
    <w:p w:rsidR="000B3A68" w:rsidRPr="00DB5E61" w:rsidRDefault="000B3A68" w:rsidP="000B3A68">
      <w:pPr>
        <w:pStyle w:val="Plattetekst2"/>
        <w:jc w:val="center"/>
        <w:rPr>
          <w:szCs w:val="20"/>
        </w:rPr>
      </w:pPr>
    </w:p>
    <w:p w:rsidR="000B3A68" w:rsidRPr="00DB5E61" w:rsidRDefault="000B3A68" w:rsidP="000B3A68">
      <w:pPr>
        <w:pStyle w:val="Plattetekst2"/>
        <w:jc w:val="center"/>
        <w:rPr>
          <w:szCs w:val="20"/>
        </w:rPr>
      </w:pPr>
    </w:p>
    <w:p w:rsidR="000B3A68" w:rsidRPr="00DB5E61" w:rsidRDefault="000B3A68" w:rsidP="000B3A68">
      <w:pPr>
        <w:pStyle w:val="Plattetekst2"/>
        <w:jc w:val="both"/>
        <w:rPr>
          <w:szCs w:val="20"/>
        </w:rPr>
      </w:pPr>
    </w:p>
    <w:p w:rsidR="000B3A68" w:rsidRPr="00DB5E61" w:rsidRDefault="000B3A68" w:rsidP="000B3A68">
      <w:pPr>
        <w:pStyle w:val="Plattetekst2"/>
        <w:jc w:val="both"/>
        <w:rPr>
          <w:szCs w:val="20"/>
        </w:rPr>
      </w:pPr>
    </w:p>
    <w:p w:rsidR="000B3A68" w:rsidRDefault="000B3A68" w:rsidP="000B3A68">
      <w:pPr>
        <w:jc w:val="both"/>
        <w:rPr>
          <w:rFonts w:cs="Arial"/>
          <w:b/>
        </w:rPr>
      </w:pPr>
    </w:p>
    <w:p w:rsidR="000B3A68" w:rsidRDefault="000B3A68" w:rsidP="000B3A68">
      <w:pPr>
        <w:jc w:val="both"/>
        <w:rPr>
          <w:rFonts w:cs="Arial"/>
          <w:b/>
        </w:rPr>
      </w:pPr>
    </w:p>
    <w:p w:rsidR="000B3A68" w:rsidRDefault="000B3A68" w:rsidP="000B3A68">
      <w:pPr>
        <w:jc w:val="both"/>
        <w:rPr>
          <w:rFonts w:cs="Arial"/>
          <w:b/>
        </w:rPr>
      </w:pPr>
    </w:p>
    <w:p w:rsidR="000B3A68" w:rsidRPr="00DB5E61" w:rsidRDefault="000B3A68" w:rsidP="000B3A68">
      <w:pPr>
        <w:jc w:val="both"/>
        <w:rPr>
          <w:rFonts w:cs="Arial"/>
        </w:rPr>
      </w:pPr>
    </w:p>
    <w:p w:rsidR="000B3A68" w:rsidRPr="00DB5E61" w:rsidRDefault="000B3A68" w:rsidP="000B3A68">
      <w:pPr>
        <w:jc w:val="both"/>
        <w:rPr>
          <w:rFonts w:cs="Arial"/>
        </w:rPr>
      </w:pPr>
      <w:r w:rsidRPr="00DB5E61">
        <w:rPr>
          <w:rFonts w:cs="Arial"/>
        </w:rPr>
        <w:t>Auteursrecht</w:t>
      </w:r>
    </w:p>
    <w:p w:rsidR="000B3A68" w:rsidRPr="00DB5E61" w:rsidRDefault="000B3A68" w:rsidP="000B3A68">
      <w:pPr>
        <w:jc w:val="both"/>
        <w:rPr>
          <w:rFonts w:cs="Arial"/>
        </w:rPr>
      </w:pPr>
      <w:r w:rsidRPr="00DB5E61">
        <w:rPr>
          <w:rFonts w:cs="Arial"/>
        </w:rPr>
        <w:t>Alle rechten voorbehouden aan de Gemeente Zoetermeer.</w:t>
      </w:r>
    </w:p>
    <w:p w:rsidR="000B3A68" w:rsidRDefault="000B3A68" w:rsidP="00E851B8">
      <w:pPr>
        <w:pStyle w:val="HTMLBody"/>
        <w:rPr>
          <w:rFonts w:cs="Arial"/>
        </w:rPr>
      </w:pPr>
    </w:p>
    <w:p w:rsidR="000B3A68" w:rsidRDefault="000B3A68" w:rsidP="00E851B8">
      <w:pPr>
        <w:pStyle w:val="HTMLBody"/>
        <w:rPr>
          <w:rFonts w:cs="Arial"/>
        </w:rPr>
      </w:pPr>
    </w:p>
    <w:p w:rsidR="000B3A68" w:rsidRDefault="000B3A68" w:rsidP="00E851B8">
      <w:pPr>
        <w:pStyle w:val="HTMLBody"/>
        <w:rPr>
          <w:rFonts w:cs="Arial"/>
        </w:rPr>
      </w:pPr>
    </w:p>
    <w:p w:rsidR="00E851B8" w:rsidRPr="00B40550" w:rsidRDefault="00E851B8" w:rsidP="00E851B8">
      <w:pPr>
        <w:pStyle w:val="HTMLBody"/>
        <w:rPr>
          <w:rFonts w:cs="Arial"/>
        </w:rPr>
      </w:pPr>
      <w:r w:rsidRPr="00B40550">
        <w:rPr>
          <w:rFonts w:cs="Arial"/>
        </w:rPr>
        <w:lastRenderedPageBreak/>
        <w:t xml:space="preserve">Hieronder zijn de vragen inclusief antwoorden weergegeven die betrekking hebben op de </w:t>
      </w:r>
      <w:r w:rsidRPr="00BC0C18">
        <w:rPr>
          <w:rFonts w:cs="Arial"/>
        </w:rPr>
        <w:t xml:space="preserve">Europese aanbesteding voor </w:t>
      </w:r>
      <w:r>
        <w:rPr>
          <w:rFonts w:cs="Arial"/>
        </w:rPr>
        <w:t>‘Bureaumeubels’</w:t>
      </w:r>
      <w:r w:rsidRPr="00BC0C18">
        <w:rPr>
          <w:rFonts w:cs="Arial"/>
        </w:rPr>
        <w:t xml:space="preserve"> ten behoeve van </w:t>
      </w:r>
      <w:r>
        <w:rPr>
          <w:rFonts w:cs="Arial"/>
        </w:rPr>
        <w:t>G</w:t>
      </w:r>
      <w:r w:rsidRPr="00BC0C18">
        <w:rPr>
          <w:rFonts w:cs="Arial"/>
        </w:rPr>
        <w:t>emeente Zoetermeer</w:t>
      </w:r>
      <w:r w:rsidRPr="00B40550">
        <w:rPr>
          <w:rFonts w:cs="Arial"/>
        </w:rPr>
        <w:t xml:space="preserve">. </w:t>
      </w:r>
    </w:p>
    <w:p w:rsidR="00E851B8" w:rsidRPr="00B40550" w:rsidRDefault="00E851B8" w:rsidP="00E851B8">
      <w:pPr>
        <w:pStyle w:val="HTMLBody"/>
        <w:rPr>
          <w:rFonts w:cs="Arial"/>
        </w:rPr>
      </w:pPr>
    </w:p>
    <w:p w:rsidR="00E851B8" w:rsidRDefault="00E851B8" w:rsidP="00E851B8">
      <w:pPr>
        <w:rPr>
          <w:b/>
        </w:rPr>
      </w:pPr>
      <w:r w:rsidRPr="00B40550">
        <w:rPr>
          <w:rFonts w:cs="Arial"/>
        </w:rPr>
        <w:t xml:space="preserve">Indien in deze </w:t>
      </w:r>
      <w:r w:rsidR="009626DC">
        <w:rPr>
          <w:rFonts w:cs="Arial"/>
        </w:rPr>
        <w:t xml:space="preserve">tweede </w:t>
      </w:r>
      <w:r w:rsidRPr="00B40550">
        <w:rPr>
          <w:rFonts w:cs="Arial"/>
        </w:rPr>
        <w:t xml:space="preserve">Nota van Inlichtingen wijzigingen, correcties dan wel aanvullende gegevens zijn </w:t>
      </w:r>
      <w:r>
        <w:rPr>
          <w:rFonts w:cs="Arial"/>
        </w:rPr>
        <w:t>o</w:t>
      </w:r>
      <w:r w:rsidRPr="00B40550">
        <w:rPr>
          <w:rFonts w:cs="Arial"/>
        </w:rPr>
        <w:t xml:space="preserve">pgenomen, zijn deze van toepassing </w:t>
      </w:r>
      <w:r>
        <w:rPr>
          <w:rFonts w:cs="Arial"/>
        </w:rPr>
        <w:t>op</w:t>
      </w:r>
      <w:r w:rsidRPr="00B40550">
        <w:rPr>
          <w:rFonts w:cs="Arial"/>
        </w:rPr>
        <w:t xml:space="preserve"> de </w:t>
      </w:r>
      <w:r>
        <w:rPr>
          <w:rFonts w:cs="Arial"/>
        </w:rPr>
        <w:t xml:space="preserve">levering </w:t>
      </w:r>
      <w:r w:rsidRPr="00B40550">
        <w:rPr>
          <w:rFonts w:cs="Arial"/>
        </w:rPr>
        <w:t xml:space="preserve">zoals deze in het </w:t>
      </w:r>
      <w:r w:rsidRPr="00AC0622">
        <w:rPr>
          <w:rFonts w:cs="Arial"/>
        </w:rPr>
        <w:t>Beschrijvend document</w:t>
      </w:r>
      <w:r w:rsidRPr="00B40550">
        <w:rPr>
          <w:rFonts w:cs="Arial"/>
        </w:rPr>
        <w:t xml:space="preserve"> </w:t>
      </w:r>
      <w:r>
        <w:rPr>
          <w:rFonts w:cs="Arial"/>
        </w:rPr>
        <w:t>is</w:t>
      </w:r>
      <w:r w:rsidRPr="00B40550">
        <w:rPr>
          <w:rFonts w:cs="Arial"/>
        </w:rPr>
        <w:t xml:space="preserve"> beschreven.</w:t>
      </w:r>
      <w:r>
        <w:rPr>
          <w:rFonts w:cs="Arial"/>
        </w:rPr>
        <w:t xml:space="preserve"> </w:t>
      </w:r>
      <w:r w:rsidRPr="00B40550">
        <w:rPr>
          <w:rFonts w:cs="Arial"/>
        </w:rPr>
        <w:t xml:space="preserve">Deze Nota van Inlichtingen maakt onlosmakelijk deel uit van het </w:t>
      </w:r>
      <w:r w:rsidRPr="00AC0622">
        <w:rPr>
          <w:rFonts w:cs="Arial"/>
        </w:rPr>
        <w:t>Beschrijvend document</w:t>
      </w:r>
      <w:r w:rsidRPr="00B40550">
        <w:rPr>
          <w:rFonts w:cs="Arial"/>
        </w:rPr>
        <w:t>.</w:t>
      </w:r>
    </w:p>
    <w:p w:rsidR="00E851B8" w:rsidRDefault="00E851B8" w:rsidP="00C7550F">
      <w:pPr>
        <w:rPr>
          <w:b/>
        </w:rPr>
      </w:pPr>
    </w:p>
    <w:p w:rsidR="00C7550F" w:rsidRDefault="00C7550F" w:rsidP="00C7550F"/>
    <w:p w:rsidR="00C7550F" w:rsidRPr="00C7550F" w:rsidRDefault="00C7550F" w:rsidP="00C7550F">
      <w:pPr>
        <w:rPr>
          <w:b/>
        </w:rPr>
      </w:pPr>
      <w:r w:rsidRPr="00C7550F">
        <w:rPr>
          <w:b/>
        </w:rPr>
        <w:t>Vragen en Antwoorden</w:t>
      </w:r>
    </w:p>
    <w:p w:rsidR="00C7550F" w:rsidRDefault="00C7550F" w:rsidP="00C7550F"/>
    <w:tbl>
      <w:tblPr>
        <w:tblW w:w="14345" w:type="dxa"/>
        <w:tblBorders>
          <w:top w:val="single" w:sz="8" w:space="0" w:color="8DB3E2"/>
          <w:left w:val="single" w:sz="8" w:space="0" w:color="8DB3E2"/>
          <w:bottom w:val="single" w:sz="8" w:space="0" w:color="8DB3E2"/>
          <w:right w:val="single" w:sz="8" w:space="0" w:color="8DB3E2"/>
          <w:insideH w:val="single" w:sz="8" w:space="0" w:color="8DB3E2"/>
          <w:insideV w:val="single" w:sz="8" w:space="0" w:color="8DB3E2"/>
        </w:tblBorders>
        <w:tblLayout w:type="fixed"/>
        <w:tblCellMar>
          <w:left w:w="28" w:type="dxa"/>
          <w:right w:w="28" w:type="dxa"/>
        </w:tblCellMar>
        <w:tblLook w:val="00A0" w:firstRow="1" w:lastRow="0" w:firstColumn="1" w:lastColumn="0" w:noHBand="0" w:noVBand="0"/>
      </w:tblPr>
      <w:tblGrid>
        <w:gridCol w:w="1021"/>
        <w:gridCol w:w="1275"/>
        <w:gridCol w:w="851"/>
        <w:gridCol w:w="5245"/>
        <w:gridCol w:w="5953"/>
      </w:tblGrid>
      <w:tr w:rsidR="00E3627D" w:rsidRPr="003E5478" w:rsidTr="00354FA2">
        <w:trPr>
          <w:trHeight w:val="755"/>
          <w:tblHeader/>
        </w:trPr>
        <w:tc>
          <w:tcPr>
            <w:tcW w:w="1021" w:type="dxa"/>
            <w:shd w:val="clear" w:color="auto" w:fill="548DD4"/>
          </w:tcPr>
          <w:p w:rsidR="00832349" w:rsidRPr="003E5478" w:rsidRDefault="00832349" w:rsidP="008976D3">
            <w:pPr>
              <w:spacing w:before="90" w:after="54"/>
              <w:ind w:left="57" w:right="57"/>
              <w:rPr>
                <w:rFonts w:cs="Arial"/>
                <w:bCs/>
              </w:rPr>
            </w:pPr>
          </w:p>
          <w:p w:rsidR="0006329E" w:rsidRPr="003E5478" w:rsidRDefault="0006329E" w:rsidP="008976D3">
            <w:pPr>
              <w:spacing w:before="90" w:after="54"/>
              <w:ind w:left="57" w:right="57"/>
              <w:rPr>
                <w:rFonts w:cs="Arial"/>
                <w:bCs/>
              </w:rPr>
            </w:pPr>
          </w:p>
        </w:tc>
        <w:tc>
          <w:tcPr>
            <w:tcW w:w="1275" w:type="dxa"/>
            <w:shd w:val="clear" w:color="auto" w:fill="548DD4"/>
          </w:tcPr>
          <w:p w:rsidR="00832349" w:rsidRPr="003E5478" w:rsidRDefault="00832349" w:rsidP="008976D3">
            <w:pPr>
              <w:spacing w:before="90" w:after="54"/>
              <w:ind w:left="57" w:right="57"/>
              <w:rPr>
                <w:rFonts w:cs="Arial"/>
                <w:bCs/>
              </w:rPr>
            </w:pPr>
            <w:r w:rsidRPr="003E5478">
              <w:rPr>
                <w:rFonts w:cs="Arial"/>
                <w:bCs/>
              </w:rPr>
              <w:t>Paragraaf / Bijlage</w:t>
            </w:r>
          </w:p>
        </w:tc>
        <w:tc>
          <w:tcPr>
            <w:tcW w:w="851" w:type="dxa"/>
            <w:shd w:val="clear" w:color="auto" w:fill="548DD4"/>
          </w:tcPr>
          <w:p w:rsidR="00832349" w:rsidRPr="003E5478" w:rsidRDefault="00832349" w:rsidP="008976D3">
            <w:pPr>
              <w:spacing w:before="90" w:after="54"/>
              <w:ind w:left="57" w:right="57"/>
              <w:rPr>
                <w:rFonts w:cs="Arial"/>
                <w:bCs/>
              </w:rPr>
            </w:pPr>
            <w:r w:rsidRPr="003E5478">
              <w:rPr>
                <w:rFonts w:cs="Arial"/>
                <w:bCs/>
              </w:rPr>
              <w:t>Pagina</w:t>
            </w:r>
          </w:p>
        </w:tc>
        <w:tc>
          <w:tcPr>
            <w:tcW w:w="5245" w:type="dxa"/>
            <w:shd w:val="clear" w:color="auto" w:fill="548DD4"/>
          </w:tcPr>
          <w:p w:rsidR="00832349" w:rsidRPr="003E5478" w:rsidRDefault="00832349" w:rsidP="008976D3">
            <w:pPr>
              <w:spacing w:before="90" w:after="54"/>
              <w:ind w:left="57" w:right="57"/>
              <w:rPr>
                <w:rFonts w:cs="Arial"/>
                <w:bCs/>
              </w:rPr>
            </w:pPr>
            <w:r w:rsidRPr="003E5478">
              <w:rPr>
                <w:rFonts w:cs="Arial"/>
                <w:bCs/>
              </w:rPr>
              <w:t>Vraag</w:t>
            </w:r>
          </w:p>
        </w:tc>
        <w:tc>
          <w:tcPr>
            <w:tcW w:w="5953" w:type="dxa"/>
            <w:shd w:val="clear" w:color="auto" w:fill="548DD4"/>
          </w:tcPr>
          <w:p w:rsidR="00832349" w:rsidRPr="003E5478" w:rsidRDefault="00832349" w:rsidP="008976D3">
            <w:pPr>
              <w:spacing w:before="90" w:after="54"/>
              <w:ind w:left="57" w:right="57"/>
              <w:rPr>
                <w:rFonts w:cs="Arial"/>
                <w:bCs/>
              </w:rPr>
            </w:pPr>
            <w:r w:rsidRPr="003E5478">
              <w:rPr>
                <w:rFonts w:cs="Arial"/>
                <w:bCs/>
              </w:rPr>
              <w:t>Antwoord</w:t>
            </w:r>
          </w:p>
        </w:tc>
      </w:tr>
      <w:tr w:rsidR="00E3627D" w:rsidRPr="003E5478" w:rsidTr="00354FA2">
        <w:trPr>
          <w:trHeight w:val="628"/>
        </w:trPr>
        <w:tc>
          <w:tcPr>
            <w:tcW w:w="1021" w:type="dxa"/>
          </w:tcPr>
          <w:p w:rsidR="00832349" w:rsidRPr="003E5478" w:rsidRDefault="00832349" w:rsidP="008936E7">
            <w:pPr>
              <w:pStyle w:val="Lijstalinea"/>
              <w:numPr>
                <w:ilvl w:val="0"/>
                <w:numId w:val="5"/>
              </w:numPr>
              <w:spacing w:before="90" w:after="54"/>
              <w:ind w:right="57"/>
              <w:rPr>
                <w:rFonts w:cs="Arial"/>
                <w:bCs/>
              </w:rPr>
            </w:pPr>
          </w:p>
        </w:tc>
        <w:tc>
          <w:tcPr>
            <w:tcW w:w="1275" w:type="dxa"/>
            <w:shd w:val="clear" w:color="auto" w:fill="auto"/>
          </w:tcPr>
          <w:p w:rsidR="00832349" w:rsidRPr="003E5478" w:rsidRDefault="00D74858" w:rsidP="008976D3">
            <w:pPr>
              <w:spacing w:before="90" w:after="54"/>
              <w:ind w:left="57" w:right="57"/>
              <w:rPr>
                <w:rFonts w:cs="Arial"/>
                <w:bCs/>
              </w:rPr>
            </w:pPr>
            <w:r>
              <w:rPr>
                <w:rFonts w:cs="Arial"/>
              </w:rPr>
              <w:t>Nota van Inlichtingen Antwoord op vraag 101 en 130</w:t>
            </w:r>
          </w:p>
        </w:tc>
        <w:tc>
          <w:tcPr>
            <w:tcW w:w="851" w:type="dxa"/>
            <w:shd w:val="clear" w:color="auto" w:fill="auto"/>
          </w:tcPr>
          <w:p w:rsidR="00832349" w:rsidRPr="003E5478" w:rsidRDefault="00D74858" w:rsidP="008976D3">
            <w:pPr>
              <w:spacing w:before="90" w:after="54"/>
              <w:ind w:left="57" w:right="57"/>
              <w:rPr>
                <w:rFonts w:cs="Arial"/>
                <w:bCs/>
              </w:rPr>
            </w:pPr>
            <w:proofErr w:type="spellStart"/>
            <w:r>
              <w:rPr>
                <w:rFonts w:cs="Arial"/>
              </w:rPr>
              <w:t>Nvt</w:t>
            </w:r>
            <w:proofErr w:type="spellEnd"/>
          </w:p>
        </w:tc>
        <w:tc>
          <w:tcPr>
            <w:tcW w:w="5245" w:type="dxa"/>
            <w:shd w:val="clear" w:color="auto" w:fill="auto"/>
          </w:tcPr>
          <w:p w:rsidR="00832349" w:rsidRPr="003E5478" w:rsidRDefault="00D74858" w:rsidP="008976D3">
            <w:pPr>
              <w:spacing w:before="90" w:after="54"/>
              <w:ind w:left="57" w:right="57"/>
              <w:rPr>
                <w:rFonts w:cs="Arial"/>
                <w:bCs/>
              </w:rPr>
            </w:pPr>
            <w:r>
              <w:rPr>
                <w:rFonts w:cs="Arial"/>
              </w:rPr>
              <w:t xml:space="preserve">Als antwoord op vraag 101 en 130 geeft u aan dat eis 34 en 35 gehandhaafd blijven. In antwoord op vraag 130 geeft u aan dat het </w:t>
            </w:r>
            <w:proofErr w:type="spellStart"/>
            <w:r>
              <w:rPr>
                <w:rFonts w:cs="Arial"/>
              </w:rPr>
              <w:t>het</w:t>
            </w:r>
            <w:proofErr w:type="spellEnd"/>
            <w:r>
              <w:rPr>
                <w:rFonts w:cs="Arial"/>
              </w:rPr>
              <w:t xml:space="preserve"> beste zou zijn indien inschrijver een exact model (in dit geval voor de CPU houder) als model kan aanleveren maar dat dit geen realistische eis is. Indien inschrijvers voor de gevraagde CPU houder en Cable </w:t>
            </w:r>
            <w:proofErr w:type="spellStart"/>
            <w:r>
              <w:rPr>
                <w:rFonts w:cs="Arial"/>
              </w:rPr>
              <w:t>Cubby</w:t>
            </w:r>
            <w:proofErr w:type="spellEnd"/>
            <w:r>
              <w:rPr>
                <w:rFonts w:cs="Arial"/>
              </w:rPr>
              <w:t xml:space="preserve"> een vergelijkbaar model mogen aanleveren, en dus niet het exacte model dat zij aanbieden, kunt u niet controleren of aan de eisen van het desbetreffende product wordt voldaan en kunt u ook niet de inschrijvers 1:1 met elkaar vergelijken aangezien elke inschrijver de term  “vergelijkbaar” mogelijk anders interpreteert. Wij verzoeken u daarom eis 34 en 35 aan te passen en het woord “vergelijkbare” hierin te laten vervallen. Gaat u hiermee akkoord?</w:t>
            </w:r>
          </w:p>
        </w:tc>
        <w:tc>
          <w:tcPr>
            <w:tcW w:w="5953" w:type="dxa"/>
          </w:tcPr>
          <w:p w:rsidR="00832349" w:rsidRDefault="000532E1" w:rsidP="00ED4442">
            <w:pPr>
              <w:spacing w:before="90" w:after="54"/>
              <w:ind w:left="57" w:right="57"/>
              <w:rPr>
                <w:rFonts w:cs="Arial"/>
                <w:bCs/>
              </w:rPr>
            </w:pPr>
            <w:r>
              <w:rPr>
                <w:rFonts w:cs="Arial"/>
                <w:bCs/>
              </w:rPr>
              <w:t xml:space="preserve">Inschrijvers kunnen een vergelijkbare zaak aanbieden. De geleverde zaken zullen getoetst </w:t>
            </w:r>
            <w:r w:rsidRPr="00402685">
              <w:rPr>
                <w:rFonts w:cs="Arial"/>
                <w:bCs/>
              </w:rPr>
              <w:t>worden do</w:t>
            </w:r>
            <w:r w:rsidR="00402685" w:rsidRPr="00402685">
              <w:rPr>
                <w:rFonts w:cs="Arial"/>
                <w:bCs/>
              </w:rPr>
              <w:t>or</w:t>
            </w:r>
            <w:r>
              <w:rPr>
                <w:rFonts w:cs="Arial"/>
                <w:bCs/>
              </w:rPr>
              <w:t xml:space="preserve"> een aantal personen, waardoor vergelijkbaarheid ons inziens voldoende wordt geborgd.</w:t>
            </w:r>
          </w:p>
          <w:p w:rsidR="000532E1" w:rsidRPr="00AB5886" w:rsidRDefault="000532E1" w:rsidP="00ED4442">
            <w:pPr>
              <w:spacing w:before="90" w:after="54"/>
              <w:ind w:left="57" w:right="57"/>
              <w:rPr>
                <w:rFonts w:cs="Arial"/>
                <w:bCs/>
              </w:rPr>
            </w:pPr>
            <w:r>
              <w:rPr>
                <w:rFonts w:cs="Arial"/>
                <w:bCs/>
              </w:rPr>
              <w:t>Eisen blijven gehandhaaft.</w:t>
            </w:r>
          </w:p>
        </w:tc>
      </w:tr>
      <w:tr w:rsidR="00E3627D" w:rsidRPr="003E5478" w:rsidTr="00354FA2">
        <w:trPr>
          <w:trHeight w:val="628"/>
        </w:trPr>
        <w:tc>
          <w:tcPr>
            <w:tcW w:w="1021" w:type="dxa"/>
          </w:tcPr>
          <w:p w:rsidR="00832349" w:rsidRPr="003E5478" w:rsidRDefault="00832349" w:rsidP="008936E7">
            <w:pPr>
              <w:pStyle w:val="Lijstalinea"/>
              <w:numPr>
                <w:ilvl w:val="0"/>
                <w:numId w:val="5"/>
              </w:numPr>
              <w:spacing w:before="90" w:after="54"/>
              <w:ind w:right="57"/>
              <w:rPr>
                <w:rFonts w:cs="Arial"/>
                <w:bCs/>
              </w:rPr>
            </w:pPr>
          </w:p>
        </w:tc>
        <w:tc>
          <w:tcPr>
            <w:tcW w:w="1275" w:type="dxa"/>
            <w:shd w:val="clear" w:color="auto" w:fill="auto"/>
          </w:tcPr>
          <w:p w:rsidR="00832349" w:rsidRPr="003E5478" w:rsidRDefault="000532E1" w:rsidP="008976D3">
            <w:pPr>
              <w:spacing w:before="90" w:after="54"/>
              <w:ind w:left="57" w:right="57"/>
              <w:rPr>
                <w:rFonts w:cs="Arial"/>
                <w:bCs/>
              </w:rPr>
            </w:pPr>
            <w:r>
              <w:rPr>
                <w:rFonts w:cs="Arial"/>
              </w:rPr>
              <w:t>Nota van Inlichtingen</w:t>
            </w:r>
          </w:p>
        </w:tc>
        <w:tc>
          <w:tcPr>
            <w:tcW w:w="851" w:type="dxa"/>
            <w:shd w:val="clear" w:color="auto" w:fill="auto"/>
          </w:tcPr>
          <w:p w:rsidR="00832349" w:rsidRPr="003E5478" w:rsidRDefault="00832349" w:rsidP="008976D3">
            <w:pPr>
              <w:spacing w:before="90" w:after="54"/>
              <w:ind w:left="57" w:right="57"/>
              <w:rPr>
                <w:rFonts w:cs="Arial"/>
                <w:bCs/>
              </w:rPr>
            </w:pPr>
          </w:p>
        </w:tc>
        <w:tc>
          <w:tcPr>
            <w:tcW w:w="5245" w:type="dxa"/>
            <w:shd w:val="clear" w:color="auto" w:fill="auto"/>
          </w:tcPr>
          <w:p w:rsidR="000532E1" w:rsidRDefault="000532E1" w:rsidP="000532E1">
            <w:pPr>
              <w:pStyle w:val="xmsonormal"/>
              <w:shd w:val="clear" w:color="auto" w:fill="FFFFFF"/>
              <w:rPr>
                <w:color w:val="212121"/>
              </w:rPr>
            </w:pPr>
            <w:r>
              <w:rPr>
                <w:rFonts w:ascii="Tahoma" w:hAnsi="Tahoma" w:cs="Tahoma"/>
                <w:color w:val="000000"/>
                <w:sz w:val="20"/>
                <w:szCs w:val="20"/>
              </w:rPr>
              <w:t>Geachte heer van de Berg, Geachte heer Waaijer,</w:t>
            </w:r>
          </w:p>
          <w:p w:rsidR="000532E1" w:rsidRDefault="000532E1" w:rsidP="000532E1">
            <w:pPr>
              <w:pStyle w:val="xmsonormal"/>
              <w:shd w:val="clear" w:color="auto" w:fill="FFFFFF"/>
              <w:rPr>
                <w:color w:val="212121"/>
              </w:rPr>
            </w:pPr>
            <w:r>
              <w:rPr>
                <w:rFonts w:ascii="Tahoma" w:hAnsi="Tahoma" w:cs="Tahoma"/>
                <w:color w:val="000000"/>
                <w:sz w:val="20"/>
                <w:szCs w:val="20"/>
              </w:rPr>
              <w:t>Naar aanleiding van uw beschrijvend document Bureaumeubels, kenmerk 79640, de door u georganiseerde schouw en pre-bid bijeenkomst, uw wijziging volume en inhoud (d.d. 5 febr.2016) en de nota van inlichtingen willen wij onderstaande punten opnieuw onder uw aandacht brengen en u dringend vragen deze in heroverweging te nemen.</w:t>
            </w:r>
          </w:p>
          <w:p w:rsidR="000532E1" w:rsidRDefault="000532E1" w:rsidP="000532E1">
            <w:pPr>
              <w:pStyle w:val="Normaalweb"/>
              <w:shd w:val="clear" w:color="auto" w:fill="FFFFFF"/>
              <w:rPr>
                <w:color w:val="212121"/>
              </w:rPr>
            </w:pPr>
            <w:r>
              <w:rPr>
                <w:rStyle w:val="Zwaar"/>
                <w:rFonts w:ascii="Tahoma" w:hAnsi="Tahoma" w:cs="Tahoma"/>
                <w:color w:val="000000"/>
                <w:sz w:val="20"/>
                <w:szCs w:val="20"/>
              </w:rPr>
              <w:lastRenderedPageBreak/>
              <w:t>A</w:t>
            </w:r>
            <w:r>
              <w:rPr>
                <w:rFonts w:ascii="Tahoma" w:hAnsi="Tahoma" w:cs="Tahoma"/>
                <w:color w:val="000000"/>
                <w:sz w:val="20"/>
                <w:szCs w:val="20"/>
              </w:rPr>
              <w:t>- Het opkopen/innemen/afvoeren (nagenoeg volledig buiten reguliere werktijden- en dagen) van retourmeubels.</w:t>
            </w:r>
          </w:p>
          <w:p w:rsidR="000532E1" w:rsidRDefault="000532E1" w:rsidP="000532E1">
            <w:pPr>
              <w:pStyle w:val="Normaalweb"/>
              <w:shd w:val="clear" w:color="auto" w:fill="FFFFFF"/>
              <w:rPr>
                <w:color w:val="212121"/>
              </w:rPr>
            </w:pPr>
            <w:r>
              <w:rPr>
                <w:rStyle w:val="Zwaar"/>
                <w:rFonts w:ascii="Tahoma" w:hAnsi="Tahoma" w:cs="Tahoma"/>
                <w:color w:val="000000"/>
                <w:sz w:val="20"/>
                <w:szCs w:val="20"/>
              </w:rPr>
              <w:t>B</w:t>
            </w:r>
            <w:r>
              <w:rPr>
                <w:rFonts w:ascii="Tahoma" w:hAnsi="Tahoma" w:cs="Tahoma"/>
                <w:color w:val="000000"/>
                <w:sz w:val="20"/>
                <w:szCs w:val="20"/>
              </w:rPr>
              <w:t>- Twee referenties waarbij in op de keper, om dezelfde kerncompetenties gevraagd wordt.</w:t>
            </w:r>
          </w:p>
          <w:p w:rsidR="000532E1" w:rsidRDefault="000532E1" w:rsidP="000532E1">
            <w:pPr>
              <w:pStyle w:val="Normaalweb"/>
              <w:shd w:val="clear" w:color="auto" w:fill="FFFFFF"/>
              <w:rPr>
                <w:color w:val="212121"/>
              </w:rPr>
            </w:pPr>
            <w:proofErr w:type="spellStart"/>
            <w:r>
              <w:rPr>
                <w:rStyle w:val="Zwaar"/>
                <w:rFonts w:ascii="Tahoma" w:hAnsi="Tahoma" w:cs="Tahoma"/>
                <w:color w:val="000000"/>
                <w:sz w:val="20"/>
                <w:szCs w:val="20"/>
              </w:rPr>
              <w:t>Ad.A</w:t>
            </w:r>
            <w:proofErr w:type="spellEnd"/>
            <w:r>
              <w:rPr>
                <w:rStyle w:val="Zwaar"/>
                <w:rFonts w:ascii="Tahoma" w:hAnsi="Tahoma" w:cs="Tahoma"/>
                <w:color w:val="000000"/>
                <w:sz w:val="20"/>
                <w:szCs w:val="20"/>
              </w:rPr>
              <w:t xml:space="preserve"> </w:t>
            </w:r>
          </w:p>
          <w:p w:rsidR="000532E1" w:rsidRDefault="000532E1" w:rsidP="000532E1">
            <w:pPr>
              <w:pStyle w:val="Normaalweb"/>
              <w:shd w:val="clear" w:color="auto" w:fill="FFFFFF"/>
              <w:rPr>
                <w:color w:val="212121"/>
              </w:rPr>
            </w:pPr>
            <w:r>
              <w:rPr>
                <w:rFonts w:ascii="Tahoma" w:hAnsi="Tahoma" w:cs="Tahoma"/>
                <w:color w:val="000000"/>
                <w:sz w:val="20"/>
                <w:szCs w:val="20"/>
              </w:rPr>
              <w:t>Zoals wij u reeds schreven is het opkopen/innemen/afvoeren van retourmeubels een activiteit van opkopers en handelaren in grondstoffen.</w:t>
            </w:r>
          </w:p>
          <w:p w:rsidR="000532E1" w:rsidRDefault="000532E1" w:rsidP="000532E1">
            <w:pPr>
              <w:pStyle w:val="Normaalweb"/>
              <w:shd w:val="clear" w:color="auto" w:fill="FFFFFF"/>
              <w:rPr>
                <w:color w:val="212121"/>
              </w:rPr>
            </w:pPr>
            <w:r>
              <w:rPr>
                <w:rFonts w:ascii="Tahoma" w:hAnsi="Tahoma" w:cs="Tahoma"/>
                <w:color w:val="000000"/>
                <w:sz w:val="20"/>
                <w:szCs w:val="20"/>
              </w:rPr>
              <w:t xml:space="preserve">Het samenvoegen van activiteiten, lees het leveren en monteren van nieuw meubilair en het demonteren en afvoeren van uw huidig meubilair, leidt tot vertroebeling van de werkelijke prijzen en waarde van </w:t>
            </w:r>
          </w:p>
          <w:p w:rsidR="000532E1" w:rsidRDefault="000532E1" w:rsidP="000532E1">
            <w:pPr>
              <w:pStyle w:val="Normaalweb"/>
              <w:shd w:val="clear" w:color="auto" w:fill="FFFFFF"/>
              <w:rPr>
                <w:color w:val="212121"/>
              </w:rPr>
            </w:pPr>
            <w:r>
              <w:rPr>
                <w:rFonts w:ascii="Tahoma" w:hAnsi="Tahoma" w:cs="Tahoma"/>
                <w:color w:val="000000"/>
                <w:sz w:val="20"/>
                <w:szCs w:val="20"/>
              </w:rPr>
              <w:t xml:space="preserve">spullen en activiteiten. </w:t>
            </w:r>
          </w:p>
          <w:p w:rsidR="000532E1" w:rsidRDefault="000532E1" w:rsidP="000532E1">
            <w:pPr>
              <w:pStyle w:val="Normaalweb"/>
              <w:shd w:val="clear" w:color="auto" w:fill="FFFFFF"/>
              <w:rPr>
                <w:color w:val="212121"/>
              </w:rPr>
            </w:pPr>
            <w:r>
              <w:rPr>
                <w:rFonts w:ascii="Tahoma" w:hAnsi="Tahoma" w:cs="Tahoma"/>
                <w:color w:val="000000"/>
                <w:sz w:val="20"/>
                <w:szCs w:val="20"/>
              </w:rPr>
              <w:t xml:space="preserve">De inname prijs van de huidige </w:t>
            </w:r>
            <w:proofErr w:type="spellStart"/>
            <w:r>
              <w:rPr>
                <w:rFonts w:ascii="Tahoma" w:hAnsi="Tahoma" w:cs="Tahoma"/>
                <w:color w:val="000000"/>
                <w:sz w:val="20"/>
                <w:szCs w:val="20"/>
              </w:rPr>
              <w:t>bureau’s</w:t>
            </w:r>
            <w:proofErr w:type="spellEnd"/>
            <w:r>
              <w:rPr>
                <w:rFonts w:ascii="Tahoma" w:hAnsi="Tahoma" w:cs="Tahoma"/>
                <w:color w:val="000000"/>
                <w:sz w:val="20"/>
                <w:szCs w:val="20"/>
              </w:rPr>
              <w:t xml:space="preserve"> weegt zeer zwaar in uw beoordeling. WA 1,2,3 en 4 zijn samen goed voor maar liefst 600 van de maximaal 1000 te behalen punten.</w:t>
            </w:r>
          </w:p>
          <w:p w:rsidR="000532E1" w:rsidRDefault="000532E1" w:rsidP="000532E1">
            <w:pPr>
              <w:pStyle w:val="Normaalweb"/>
              <w:shd w:val="clear" w:color="auto" w:fill="FFFFFF"/>
            </w:pPr>
            <w:r>
              <w:rPr>
                <w:rFonts w:ascii="Tahoma" w:hAnsi="Tahoma" w:cs="Tahoma"/>
                <w:sz w:val="20"/>
                <w:szCs w:val="20"/>
              </w:rPr>
              <w:t xml:space="preserve">In uw specifieke situatie dienen er méér werkplekken ingenomen te worden dan er nieuw geleverd worden. Op de keper beschouwd, gaat het om </w:t>
            </w:r>
            <w:proofErr w:type="spellStart"/>
            <w:r>
              <w:rPr>
                <w:rFonts w:ascii="Tahoma" w:hAnsi="Tahoma" w:cs="Tahoma"/>
                <w:sz w:val="20"/>
                <w:szCs w:val="20"/>
              </w:rPr>
              <w:t>bureau’s</w:t>
            </w:r>
            <w:proofErr w:type="spellEnd"/>
            <w:r>
              <w:rPr>
                <w:rFonts w:ascii="Tahoma" w:hAnsi="Tahoma" w:cs="Tahoma"/>
                <w:sz w:val="20"/>
                <w:szCs w:val="20"/>
              </w:rPr>
              <w:t xml:space="preserve"> van zo’n 20 jaar oud welke niet meer voldoen aan de huidige eisen/wensen. Feitelijk is er dus </w:t>
            </w:r>
            <w:proofErr w:type="spellStart"/>
            <w:r>
              <w:rPr>
                <w:rFonts w:ascii="Tahoma" w:hAnsi="Tahoma" w:cs="Tahoma"/>
                <w:sz w:val="20"/>
                <w:szCs w:val="20"/>
              </w:rPr>
              <w:t>spake</w:t>
            </w:r>
            <w:proofErr w:type="spellEnd"/>
            <w:r>
              <w:rPr>
                <w:rFonts w:ascii="Tahoma" w:hAnsi="Tahoma" w:cs="Tahoma"/>
                <w:sz w:val="20"/>
                <w:szCs w:val="20"/>
              </w:rPr>
              <w:t xml:space="preserve"> van afval </w:t>
            </w:r>
            <w:proofErr w:type="spellStart"/>
            <w:r>
              <w:rPr>
                <w:rFonts w:ascii="Tahoma" w:hAnsi="Tahoma" w:cs="Tahoma"/>
                <w:sz w:val="20"/>
                <w:szCs w:val="20"/>
              </w:rPr>
              <w:t>cq</w:t>
            </w:r>
            <w:proofErr w:type="spellEnd"/>
            <w:r>
              <w:rPr>
                <w:rFonts w:ascii="Tahoma" w:hAnsi="Tahoma" w:cs="Tahoma"/>
                <w:sz w:val="20"/>
                <w:szCs w:val="20"/>
              </w:rPr>
              <w:t xml:space="preserve"> afvalverwerking*. Een activiteit die niet thuis hoort bij een producent/leverancier van kantoormeubilair. Een activiteit die apart aanbesteed zou moeten worden en géén onderdeel van uw opdrachtbeschrijving ”bureaumeubels” zou mogen zijn. </w:t>
            </w:r>
          </w:p>
          <w:p w:rsidR="000532E1" w:rsidRDefault="000532E1" w:rsidP="000532E1">
            <w:pPr>
              <w:pStyle w:val="Normaalweb"/>
              <w:shd w:val="clear" w:color="auto" w:fill="FFFFFF"/>
              <w:rPr>
                <w:color w:val="212121"/>
              </w:rPr>
            </w:pPr>
            <w:r>
              <w:rPr>
                <w:rFonts w:ascii="Tahoma" w:hAnsi="Tahoma" w:cs="Tahoma"/>
                <w:color w:val="000000"/>
                <w:sz w:val="20"/>
                <w:szCs w:val="20"/>
              </w:rPr>
              <w:t xml:space="preserve">Voor de gemeente Zoetermeer is deze combinatie ook geen gewenste situatie. Immers, indien een inschrijvende partij, om strategische reden met een (onredelijk) hoge inname prijs inschrijft, kan dit er toe leiden dat de gemeente Zoetermeer genoodzaakt wordt, niet het best passende meubilair voor de toekomst te kopen. </w:t>
            </w:r>
          </w:p>
          <w:p w:rsidR="000532E1" w:rsidRDefault="000532E1" w:rsidP="000532E1">
            <w:pPr>
              <w:pStyle w:val="Normaalweb"/>
              <w:shd w:val="clear" w:color="auto" w:fill="FFFFFF"/>
              <w:rPr>
                <w:color w:val="212121"/>
              </w:rPr>
            </w:pPr>
            <w:r>
              <w:rPr>
                <w:rFonts w:ascii="Tahoma" w:hAnsi="Tahoma" w:cs="Tahoma"/>
                <w:i/>
                <w:iCs/>
                <w:color w:val="000000"/>
                <w:sz w:val="20"/>
                <w:szCs w:val="20"/>
              </w:rPr>
              <w:t>* CPV code 90510000-5 Afvalverzameling en -verwerking.</w:t>
            </w:r>
          </w:p>
          <w:p w:rsidR="000532E1" w:rsidRDefault="000532E1" w:rsidP="000532E1">
            <w:pPr>
              <w:pStyle w:val="Normaalweb"/>
              <w:shd w:val="clear" w:color="auto" w:fill="FFFFFF"/>
              <w:rPr>
                <w:color w:val="212121"/>
              </w:rPr>
            </w:pPr>
            <w:proofErr w:type="spellStart"/>
            <w:r>
              <w:rPr>
                <w:rStyle w:val="Zwaar"/>
                <w:rFonts w:ascii="Tahoma" w:hAnsi="Tahoma" w:cs="Tahoma"/>
                <w:color w:val="000000"/>
                <w:sz w:val="20"/>
                <w:szCs w:val="20"/>
              </w:rPr>
              <w:t>Ad.B</w:t>
            </w:r>
            <w:proofErr w:type="spellEnd"/>
          </w:p>
          <w:p w:rsidR="000532E1" w:rsidRDefault="000532E1" w:rsidP="000532E1">
            <w:pPr>
              <w:pStyle w:val="Normaalweb"/>
              <w:shd w:val="clear" w:color="auto" w:fill="FFFFFF"/>
              <w:rPr>
                <w:color w:val="212121"/>
              </w:rPr>
            </w:pPr>
            <w:r>
              <w:rPr>
                <w:rFonts w:ascii="Tahoma" w:hAnsi="Tahoma" w:cs="Tahoma"/>
                <w:color w:val="000000"/>
                <w:sz w:val="20"/>
                <w:szCs w:val="20"/>
              </w:rPr>
              <w:lastRenderedPageBreak/>
              <w:t xml:space="preserve">Onder referenties (6.4.1) vraagt u ons door middel van referenties aan te tonen, over voldoende deskundigheid en ervaring te beschikken teneinde uw opdracht tot een goed einde te brengen. In de door u beschreven kerncompetenties onder referentie 1 en 2 vraagt u in essentie twee maal dezelfde set aan competenties aan te tonen. </w:t>
            </w:r>
          </w:p>
          <w:p w:rsidR="000532E1" w:rsidRDefault="000532E1" w:rsidP="000532E1">
            <w:pPr>
              <w:pStyle w:val="Normaalweb"/>
              <w:shd w:val="clear" w:color="auto" w:fill="FFFFFF"/>
              <w:rPr>
                <w:color w:val="212121"/>
              </w:rPr>
            </w:pPr>
            <w:r>
              <w:rPr>
                <w:rFonts w:ascii="Tahoma" w:hAnsi="Tahoma" w:cs="Tahoma"/>
                <w:color w:val="000000"/>
                <w:sz w:val="20"/>
                <w:szCs w:val="20"/>
                <w:u w:val="single"/>
              </w:rPr>
              <w:t xml:space="preserve">Te weten; </w:t>
            </w:r>
          </w:p>
          <w:p w:rsidR="000532E1" w:rsidRDefault="000532E1" w:rsidP="000532E1">
            <w:pPr>
              <w:numPr>
                <w:ilvl w:val="0"/>
                <w:numId w:val="10"/>
              </w:numPr>
              <w:shd w:val="clear" w:color="auto" w:fill="FFFFFF"/>
              <w:tabs>
                <w:tab w:val="clear" w:pos="-567"/>
              </w:tabs>
              <w:spacing w:line="240" w:lineRule="auto"/>
              <w:rPr>
                <w:color w:val="000000"/>
              </w:rPr>
            </w:pPr>
            <w:r>
              <w:rPr>
                <w:rFonts w:ascii="Tahoma" w:hAnsi="Tahoma" w:cs="Tahoma"/>
                <w:color w:val="000000"/>
              </w:rPr>
              <w:t>Plan van aanpak</w:t>
            </w:r>
          </w:p>
          <w:p w:rsidR="000532E1" w:rsidRDefault="000532E1" w:rsidP="000532E1">
            <w:pPr>
              <w:numPr>
                <w:ilvl w:val="0"/>
                <w:numId w:val="10"/>
              </w:numPr>
              <w:shd w:val="clear" w:color="auto" w:fill="FFFFFF"/>
              <w:tabs>
                <w:tab w:val="clear" w:pos="-567"/>
              </w:tabs>
              <w:spacing w:before="100" w:beforeAutospacing="1" w:after="100" w:afterAutospacing="1" w:line="240" w:lineRule="auto"/>
              <w:rPr>
                <w:color w:val="212121"/>
              </w:rPr>
            </w:pPr>
            <w:r>
              <w:rPr>
                <w:rFonts w:ascii="Tahoma" w:hAnsi="Tahoma" w:cs="Tahoma"/>
                <w:color w:val="000000"/>
              </w:rPr>
              <w:t>Communicatie</w:t>
            </w:r>
          </w:p>
          <w:p w:rsidR="000532E1" w:rsidRDefault="000532E1" w:rsidP="000532E1">
            <w:pPr>
              <w:numPr>
                <w:ilvl w:val="0"/>
                <w:numId w:val="10"/>
              </w:numPr>
              <w:shd w:val="clear" w:color="auto" w:fill="FFFFFF"/>
              <w:tabs>
                <w:tab w:val="clear" w:pos="-567"/>
              </w:tabs>
              <w:spacing w:before="100" w:beforeAutospacing="1" w:after="100" w:afterAutospacing="1" w:line="240" w:lineRule="auto"/>
              <w:rPr>
                <w:color w:val="212121"/>
              </w:rPr>
            </w:pPr>
            <w:r>
              <w:rPr>
                <w:rFonts w:ascii="Tahoma" w:hAnsi="Tahoma" w:cs="Tahoma"/>
                <w:color w:val="000000"/>
              </w:rPr>
              <w:t>Beschrijving van het eindresultaat</w:t>
            </w:r>
          </w:p>
          <w:p w:rsidR="000532E1" w:rsidRDefault="000532E1" w:rsidP="000532E1">
            <w:pPr>
              <w:numPr>
                <w:ilvl w:val="0"/>
                <w:numId w:val="10"/>
              </w:numPr>
              <w:shd w:val="clear" w:color="auto" w:fill="FFFFFF"/>
              <w:tabs>
                <w:tab w:val="clear" w:pos="-567"/>
              </w:tabs>
              <w:spacing w:before="100" w:beforeAutospacing="1" w:after="100" w:afterAutospacing="1" w:line="240" w:lineRule="auto"/>
              <w:rPr>
                <w:color w:val="212121"/>
              </w:rPr>
            </w:pPr>
            <w:r>
              <w:rPr>
                <w:rFonts w:ascii="Tahoma" w:hAnsi="Tahoma" w:cs="Tahoma"/>
                <w:color w:val="000000"/>
              </w:rPr>
              <w:t>Klanttevredenheid.</w:t>
            </w:r>
          </w:p>
          <w:p w:rsidR="000532E1" w:rsidRDefault="000532E1" w:rsidP="000532E1">
            <w:pPr>
              <w:pStyle w:val="Normaalweb"/>
              <w:shd w:val="clear" w:color="auto" w:fill="FFFFFF"/>
              <w:ind w:left="720" w:hanging="360"/>
              <w:rPr>
                <w:color w:val="212121"/>
              </w:rPr>
            </w:pPr>
          </w:p>
          <w:p w:rsidR="000532E1" w:rsidRDefault="000532E1" w:rsidP="000532E1">
            <w:pPr>
              <w:pStyle w:val="Normaalweb"/>
              <w:shd w:val="clear" w:color="auto" w:fill="FFFFFF"/>
              <w:rPr>
                <w:color w:val="212121"/>
              </w:rPr>
            </w:pPr>
            <w:r>
              <w:rPr>
                <w:rFonts w:ascii="Tahoma" w:hAnsi="Tahoma" w:cs="Tahoma"/>
                <w:color w:val="000000"/>
                <w:sz w:val="20"/>
                <w:szCs w:val="20"/>
              </w:rPr>
              <w:t>Naar ons idee (b)lijkt bovenstaande ons in strijd met voorschrift 3.5.G (pag.40) van de Gids proportionaliteit.</w:t>
            </w:r>
          </w:p>
          <w:p w:rsidR="000532E1" w:rsidRDefault="000532E1" w:rsidP="000532E1">
            <w:pPr>
              <w:pStyle w:val="Normaalweb"/>
              <w:shd w:val="clear" w:color="auto" w:fill="FFFFFF"/>
              <w:rPr>
                <w:color w:val="212121"/>
              </w:rPr>
            </w:pPr>
            <w:r>
              <w:rPr>
                <w:rFonts w:ascii="Tahoma" w:hAnsi="Tahoma" w:cs="Tahoma"/>
                <w:color w:val="000000"/>
                <w:sz w:val="20"/>
                <w:szCs w:val="20"/>
              </w:rPr>
              <w:t>Op basis van bovenstaande verzoeken wij ook het opkopen/innemen/afvoeren van retourmeubels uit uw gecombineerde opdracht te verwijderen. Indien u onverhoopt toch vasthoudt aan deze naar ons idee ongewenste combinatie van activiteiten verzoeken wij u referentie 2 te laten vervallen. Bij een ongewijzigde opdrachtomschrijving, zien wij ons, helaas, genoodzaakt af te zien van inschrijving.</w:t>
            </w:r>
          </w:p>
          <w:p w:rsidR="00832349" w:rsidRPr="003E5478" w:rsidRDefault="000532E1" w:rsidP="000532E1">
            <w:pPr>
              <w:spacing w:before="90" w:after="54"/>
              <w:ind w:left="57" w:right="57"/>
              <w:rPr>
                <w:rFonts w:cs="Arial"/>
                <w:bCs/>
              </w:rPr>
            </w:pPr>
            <w:r>
              <w:rPr>
                <w:rFonts w:ascii="Tahoma" w:hAnsi="Tahoma" w:cs="Tahoma"/>
                <w:color w:val="000000"/>
              </w:rPr>
              <w:t>In afwachting van uw inhoudelijke reactie.</w:t>
            </w:r>
          </w:p>
        </w:tc>
        <w:tc>
          <w:tcPr>
            <w:tcW w:w="5953" w:type="dxa"/>
          </w:tcPr>
          <w:p w:rsidR="000532E1" w:rsidRDefault="000532E1" w:rsidP="000532E1">
            <w:r>
              <w:lastRenderedPageBreak/>
              <w:t>Ad A.</w:t>
            </w:r>
          </w:p>
          <w:p w:rsidR="00402685" w:rsidRDefault="000532E1" w:rsidP="000532E1">
            <w:r>
              <w:t xml:space="preserve">We hebben bij de keuze om de Levering van Bureaumeubels en het afvoeren van Retourmeubels </w:t>
            </w:r>
            <w:r w:rsidR="00402685">
              <w:t xml:space="preserve">te combineren </w:t>
            </w:r>
            <w:r>
              <w:t>onze uitgangspunten getoetst bij ander aanbestedende diensten</w:t>
            </w:r>
            <w:r w:rsidR="00402685">
              <w:t>.</w:t>
            </w:r>
            <w:r>
              <w:t xml:space="preserve"> </w:t>
            </w:r>
            <w:r w:rsidR="00402685">
              <w:t xml:space="preserve">Dit waren aanbestedende diensten </w:t>
            </w:r>
            <w:r w:rsidR="007575CD">
              <w:t xml:space="preserve">die reeds een gecombineerde aanbesteding met succes hadden uitgevoerd. </w:t>
            </w:r>
            <w:bookmarkStart w:id="0" w:name="_GoBack"/>
            <w:bookmarkEnd w:id="0"/>
            <w:r>
              <w:t>We verwachten dan ook dat deze aanbesteding ook tot het gewenste resultaat leid</w:t>
            </w:r>
            <w:r w:rsidR="00402685">
              <w:t>t</w:t>
            </w:r>
            <w:r>
              <w:t xml:space="preserve">. </w:t>
            </w:r>
          </w:p>
          <w:p w:rsidR="000532E1" w:rsidRDefault="000532E1" w:rsidP="000532E1">
            <w:r>
              <w:lastRenderedPageBreak/>
              <w:t>De Retourmeubels blijven derhalve deel van de Opdracht.</w:t>
            </w:r>
          </w:p>
          <w:p w:rsidR="000532E1" w:rsidRDefault="000532E1" w:rsidP="000532E1"/>
          <w:p w:rsidR="000532E1" w:rsidRDefault="000532E1" w:rsidP="000532E1">
            <w:r>
              <w:t>Ad B.</w:t>
            </w:r>
          </w:p>
          <w:p w:rsidR="00832349" w:rsidRPr="00AB5886" w:rsidRDefault="000532E1" w:rsidP="000532E1">
            <w:pPr>
              <w:spacing w:before="90" w:after="54"/>
              <w:ind w:left="57" w:right="57"/>
              <w:rPr>
                <w:rFonts w:cs="Arial"/>
                <w:bCs/>
              </w:rPr>
            </w:pPr>
            <w:r>
              <w:t>De gevraagde kerncompetenties zijn ons inziens duidelijk verschillend van aard. De door u aangegeven vier punten hebben we vermeld om aan te geven wat we per kerncompetentie belangrijke punten vinden.</w:t>
            </w:r>
          </w:p>
        </w:tc>
      </w:tr>
    </w:tbl>
    <w:p w:rsidR="009B510F" w:rsidRPr="003E5478" w:rsidRDefault="009B510F" w:rsidP="009D2176">
      <w:pPr>
        <w:rPr>
          <w:rFonts w:cs="Arial"/>
        </w:rPr>
      </w:pPr>
    </w:p>
    <w:p w:rsidR="000D6642" w:rsidRPr="003E5478" w:rsidRDefault="000D6642" w:rsidP="009D2176">
      <w:pPr>
        <w:rPr>
          <w:rFonts w:cs="Arial"/>
        </w:rPr>
      </w:pPr>
    </w:p>
    <w:p w:rsidR="00F21C40" w:rsidRDefault="00F21C40" w:rsidP="00F21C40">
      <w:pPr>
        <w:rPr>
          <w:rFonts w:cs="Arial"/>
        </w:rPr>
      </w:pPr>
    </w:p>
    <w:p w:rsidR="00F21C40" w:rsidRDefault="00F21C40" w:rsidP="00F21C40">
      <w:pPr>
        <w:rPr>
          <w:rFonts w:cs="Arial"/>
        </w:rPr>
      </w:pPr>
    </w:p>
    <w:p w:rsidR="00F21C40" w:rsidRDefault="00F21C40" w:rsidP="00F21C40">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1100"/>
        <w:gridCol w:w="6203"/>
      </w:tblGrid>
      <w:tr w:rsidR="00D74858" w:rsidTr="00D74858">
        <w:tc>
          <w:tcPr>
            <w:tcW w:w="2273" w:type="dxa"/>
            <w:tcBorders>
              <w:top w:val="single" w:sz="4" w:space="0" w:color="auto"/>
              <w:left w:val="single" w:sz="4" w:space="0" w:color="auto"/>
              <w:bottom w:val="single" w:sz="4" w:space="0" w:color="auto"/>
              <w:right w:val="single" w:sz="4" w:space="0" w:color="auto"/>
            </w:tcBorders>
            <w:hideMark/>
          </w:tcPr>
          <w:p w:rsidR="00D74858" w:rsidRDefault="00D74858">
            <w:pPr>
              <w:rPr>
                <w:rFonts w:cs="Arial"/>
                <w:lang w:eastAsia="en-US"/>
              </w:rPr>
            </w:pPr>
          </w:p>
        </w:tc>
        <w:tc>
          <w:tcPr>
            <w:tcW w:w="1100" w:type="dxa"/>
            <w:tcBorders>
              <w:top w:val="single" w:sz="4" w:space="0" w:color="auto"/>
              <w:left w:val="single" w:sz="4" w:space="0" w:color="auto"/>
              <w:bottom w:val="single" w:sz="4" w:space="0" w:color="auto"/>
              <w:right w:val="single" w:sz="4" w:space="0" w:color="auto"/>
            </w:tcBorders>
            <w:hideMark/>
          </w:tcPr>
          <w:p w:rsidR="00D74858" w:rsidRDefault="00D74858">
            <w:pPr>
              <w:rPr>
                <w:rFonts w:cs="Arial"/>
                <w:lang w:eastAsia="en-US"/>
              </w:rPr>
            </w:pPr>
          </w:p>
        </w:tc>
        <w:tc>
          <w:tcPr>
            <w:tcW w:w="6203" w:type="dxa"/>
            <w:tcBorders>
              <w:top w:val="single" w:sz="4" w:space="0" w:color="auto"/>
              <w:left w:val="single" w:sz="4" w:space="0" w:color="auto"/>
              <w:bottom w:val="single" w:sz="4" w:space="0" w:color="auto"/>
              <w:right w:val="single" w:sz="4" w:space="0" w:color="auto"/>
            </w:tcBorders>
            <w:hideMark/>
          </w:tcPr>
          <w:p w:rsidR="00D74858" w:rsidRDefault="00D74858">
            <w:pPr>
              <w:rPr>
                <w:rFonts w:cs="Arial"/>
                <w:lang w:eastAsia="en-US"/>
              </w:rPr>
            </w:pPr>
          </w:p>
        </w:tc>
      </w:tr>
    </w:tbl>
    <w:p w:rsidR="00F21C40" w:rsidRDefault="00F21C40" w:rsidP="00F21C40">
      <w:pPr>
        <w:rPr>
          <w:rFonts w:cs="Arial"/>
        </w:rPr>
      </w:pPr>
    </w:p>
    <w:p w:rsidR="00F21C40" w:rsidRDefault="00F21C40" w:rsidP="00F21C40">
      <w:pPr>
        <w:rPr>
          <w:rFonts w:cs="Arial"/>
        </w:rPr>
      </w:pPr>
    </w:p>
    <w:p w:rsidR="00F21C40" w:rsidRDefault="00F21C40" w:rsidP="00F21C40">
      <w:pPr>
        <w:rPr>
          <w:rFonts w:cs="Arial"/>
        </w:rPr>
      </w:pPr>
    </w:p>
    <w:p w:rsidR="00F21C40" w:rsidRDefault="00F21C40" w:rsidP="00F21C40">
      <w:pPr>
        <w:rPr>
          <w:rFonts w:cs="Arial"/>
        </w:rPr>
      </w:pPr>
    </w:p>
    <w:p w:rsidR="00F21C40" w:rsidRDefault="00F21C40" w:rsidP="00F21C40">
      <w:pPr>
        <w:rPr>
          <w:rFonts w:cs="Arial"/>
        </w:rPr>
      </w:pPr>
    </w:p>
    <w:p w:rsidR="00F21C40" w:rsidRDefault="00F21C40" w:rsidP="00F21C40">
      <w:pPr>
        <w:rPr>
          <w:rFonts w:cs="Arial"/>
        </w:rPr>
      </w:pPr>
    </w:p>
    <w:p w:rsidR="00F21C40" w:rsidRDefault="00F21C40" w:rsidP="00F21C40">
      <w:pPr>
        <w:rPr>
          <w:rFonts w:cs="Arial"/>
        </w:rPr>
      </w:pPr>
    </w:p>
    <w:p w:rsidR="00F21C40" w:rsidRDefault="00F21C40" w:rsidP="00F21C40">
      <w:pPr>
        <w:rPr>
          <w:rFonts w:cs="Arial"/>
        </w:rPr>
      </w:pPr>
    </w:p>
    <w:p w:rsidR="00F21C40" w:rsidRDefault="00F21C40" w:rsidP="00F21C40">
      <w:pPr>
        <w:rPr>
          <w:rFonts w:cs="Arial"/>
        </w:rPr>
      </w:pPr>
    </w:p>
    <w:p w:rsidR="00F21C40" w:rsidRDefault="00F21C40" w:rsidP="00F21C40">
      <w:pPr>
        <w:rPr>
          <w:rFonts w:cs="Arial"/>
        </w:rPr>
      </w:pPr>
    </w:p>
    <w:p w:rsidR="00F21C40" w:rsidRDefault="00F21C40" w:rsidP="00F21C40">
      <w:pPr>
        <w:rPr>
          <w:rFonts w:cs="Arial"/>
        </w:rPr>
      </w:pPr>
    </w:p>
    <w:p w:rsidR="00F21C40" w:rsidRDefault="00F21C40" w:rsidP="00F21C40">
      <w:pPr>
        <w:rPr>
          <w:rFonts w:cs="Arial"/>
        </w:rPr>
      </w:pPr>
    </w:p>
    <w:p w:rsidR="00F21C40" w:rsidRDefault="00F21C40" w:rsidP="00F21C40">
      <w:pPr>
        <w:rPr>
          <w:rFonts w:cs="Arial"/>
        </w:rPr>
      </w:pPr>
    </w:p>
    <w:p w:rsidR="00F21C40" w:rsidRDefault="00F21C40" w:rsidP="00F21C40">
      <w:pPr>
        <w:rPr>
          <w:rFonts w:cs="Arial"/>
        </w:rPr>
      </w:pPr>
    </w:p>
    <w:p w:rsidR="00F21C40" w:rsidRDefault="00F21C40" w:rsidP="009D2176">
      <w:pPr>
        <w:rPr>
          <w:rFonts w:cs="Arial"/>
        </w:rPr>
      </w:pPr>
    </w:p>
    <w:p w:rsidR="00F21C40" w:rsidRPr="003E5478" w:rsidRDefault="00F21C40">
      <w:pPr>
        <w:rPr>
          <w:rFonts w:cs="Arial"/>
        </w:rPr>
      </w:pPr>
    </w:p>
    <w:sectPr w:rsidR="00F21C40" w:rsidRPr="003E5478" w:rsidSect="0012422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202F"/>
    <w:multiLevelType w:val="hybridMultilevel"/>
    <w:tmpl w:val="D1A667D2"/>
    <w:lvl w:ilvl="0" w:tplc="1C5C5B46">
      <w:start w:val="5"/>
      <w:numFmt w:val="bullet"/>
      <w:lvlText w:val="-"/>
      <w:lvlJc w:val="left"/>
      <w:pPr>
        <w:ind w:left="360" w:hanging="360"/>
      </w:pPr>
      <w:rPr>
        <w:rFonts w:ascii="Arial" w:eastAsia="Times New Roman" w:hAnsi="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nsid w:val="29C10B73"/>
    <w:multiLevelType w:val="hybridMultilevel"/>
    <w:tmpl w:val="C3147C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E6B68E9"/>
    <w:multiLevelType w:val="hybridMultilevel"/>
    <w:tmpl w:val="451A5D32"/>
    <w:lvl w:ilvl="0" w:tplc="A6EE7CA4">
      <w:numFmt w:val="bullet"/>
      <w:lvlText w:val="-"/>
      <w:lvlJc w:val="left"/>
      <w:pPr>
        <w:ind w:left="360" w:hanging="360"/>
      </w:pPr>
      <w:rPr>
        <w:rFonts w:ascii="Arial" w:eastAsia="Calibri"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nsid w:val="38432A16"/>
    <w:multiLevelType w:val="singleLevel"/>
    <w:tmpl w:val="5246A182"/>
    <w:lvl w:ilvl="0">
      <w:start w:val="1"/>
      <w:numFmt w:val="bullet"/>
      <w:pStyle w:val="Voorwerk2"/>
      <w:lvlText w:val=""/>
      <w:lvlJc w:val="left"/>
      <w:pPr>
        <w:tabs>
          <w:tab w:val="num" w:pos="360"/>
        </w:tabs>
        <w:ind w:left="284" w:hanging="284"/>
      </w:pPr>
      <w:rPr>
        <w:rFonts w:ascii="Symbol" w:hAnsi="Symbol" w:hint="default"/>
      </w:rPr>
    </w:lvl>
  </w:abstractNum>
  <w:abstractNum w:abstractNumId="4">
    <w:nsid w:val="39900BDD"/>
    <w:multiLevelType w:val="multilevel"/>
    <w:tmpl w:val="A43E8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3FB84238"/>
    <w:multiLevelType w:val="hybridMultilevel"/>
    <w:tmpl w:val="3D684E5C"/>
    <w:lvl w:ilvl="0" w:tplc="C748B086">
      <w:start w:val="1"/>
      <w:numFmt w:val="decimal"/>
      <w:lvlText w:val="%1."/>
      <w:lvlJc w:val="center"/>
      <w:pPr>
        <w:ind w:left="786" w:hanging="360"/>
      </w:pPr>
      <w:rPr>
        <w:rFonts w:hint="default"/>
      </w:rPr>
    </w:lvl>
    <w:lvl w:ilvl="1" w:tplc="04130019" w:tentative="1">
      <w:start w:val="1"/>
      <w:numFmt w:val="lowerLetter"/>
      <w:lvlText w:val="%2."/>
      <w:lvlJc w:val="left"/>
      <w:pPr>
        <w:ind w:left="1497" w:hanging="360"/>
      </w:pPr>
    </w:lvl>
    <w:lvl w:ilvl="2" w:tplc="0413001B" w:tentative="1">
      <w:start w:val="1"/>
      <w:numFmt w:val="lowerRoman"/>
      <w:lvlText w:val="%3."/>
      <w:lvlJc w:val="right"/>
      <w:pPr>
        <w:ind w:left="2217" w:hanging="180"/>
      </w:pPr>
    </w:lvl>
    <w:lvl w:ilvl="3" w:tplc="0413000F" w:tentative="1">
      <w:start w:val="1"/>
      <w:numFmt w:val="decimal"/>
      <w:lvlText w:val="%4."/>
      <w:lvlJc w:val="left"/>
      <w:pPr>
        <w:ind w:left="2937" w:hanging="360"/>
      </w:pPr>
    </w:lvl>
    <w:lvl w:ilvl="4" w:tplc="04130019" w:tentative="1">
      <w:start w:val="1"/>
      <w:numFmt w:val="lowerLetter"/>
      <w:lvlText w:val="%5."/>
      <w:lvlJc w:val="left"/>
      <w:pPr>
        <w:ind w:left="3657" w:hanging="360"/>
      </w:pPr>
    </w:lvl>
    <w:lvl w:ilvl="5" w:tplc="0413001B" w:tentative="1">
      <w:start w:val="1"/>
      <w:numFmt w:val="lowerRoman"/>
      <w:lvlText w:val="%6."/>
      <w:lvlJc w:val="right"/>
      <w:pPr>
        <w:ind w:left="4377" w:hanging="180"/>
      </w:pPr>
    </w:lvl>
    <w:lvl w:ilvl="6" w:tplc="0413000F" w:tentative="1">
      <w:start w:val="1"/>
      <w:numFmt w:val="decimal"/>
      <w:lvlText w:val="%7."/>
      <w:lvlJc w:val="left"/>
      <w:pPr>
        <w:ind w:left="5097" w:hanging="360"/>
      </w:pPr>
    </w:lvl>
    <w:lvl w:ilvl="7" w:tplc="04130019" w:tentative="1">
      <w:start w:val="1"/>
      <w:numFmt w:val="lowerLetter"/>
      <w:lvlText w:val="%8."/>
      <w:lvlJc w:val="left"/>
      <w:pPr>
        <w:ind w:left="5817" w:hanging="360"/>
      </w:pPr>
    </w:lvl>
    <w:lvl w:ilvl="8" w:tplc="0413001B" w:tentative="1">
      <w:start w:val="1"/>
      <w:numFmt w:val="lowerRoman"/>
      <w:lvlText w:val="%9."/>
      <w:lvlJc w:val="right"/>
      <w:pPr>
        <w:ind w:left="6537" w:hanging="180"/>
      </w:pPr>
    </w:lvl>
  </w:abstractNum>
  <w:abstractNum w:abstractNumId="6">
    <w:nsid w:val="49423DDD"/>
    <w:multiLevelType w:val="hybridMultilevel"/>
    <w:tmpl w:val="F8AC6976"/>
    <w:lvl w:ilvl="0" w:tplc="1C5C5B46">
      <w:start w:val="5"/>
      <w:numFmt w:val="bullet"/>
      <w:lvlText w:val="-"/>
      <w:lvlJc w:val="left"/>
      <w:pPr>
        <w:ind w:left="417" w:hanging="360"/>
      </w:pPr>
      <w:rPr>
        <w:rFonts w:ascii="Arial" w:eastAsia="Times New Roman" w:hAnsi="Arial" w:hint="default"/>
      </w:rPr>
    </w:lvl>
    <w:lvl w:ilvl="1" w:tplc="04130003" w:tentative="1">
      <w:start w:val="1"/>
      <w:numFmt w:val="bullet"/>
      <w:lvlText w:val="o"/>
      <w:lvlJc w:val="left"/>
      <w:pPr>
        <w:ind w:left="1137" w:hanging="360"/>
      </w:pPr>
      <w:rPr>
        <w:rFonts w:ascii="Courier New" w:hAnsi="Courier New" w:cs="Courier New" w:hint="default"/>
      </w:rPr>
    </w:lvl>
    <w:lvl w:ilvl="2" w:tplc="04130005" w:tentative="1">
      <w:start w:val="1"/>
      <w:numFmt w:val="bullet"/>
      <w:lvlText w:val=""/>
      <w:lvlJc w:val="left"/>
      <w:pPr>
        <w:ind w:left="1857" w:hanging="360"/>
      </w:pPr>
      <w:rPr>
        <w:rFonts w:ascii="Wingdings" w:hAnsi="Wingdings" w:hint="default"/>
      </w:rPr>
    </w:lvl>
    <w:lvl w:ilvl="3" w:tplc="04130001" w:tentative="1">
      <w:start w:val="1"/>
      <w:numFmt w:val="bullet"/>
      <w:lvlText w:val=""/>
      <w:lvlJc w:val="left"/>
      <w:pPr>
        <w:ind w:left="2577" w:hanging="360"/>
      </w:pPr>
      <w:rPr>
        <w:rFonts w:ascii="Symbol" w:hAnsi="Symbol" w:hint="default"/>
      </w:rPr>
    </w:lvl>
    <w:lvl w:ilvl="4" w:tplc="04130003" w:tentative="1">
      <w:start w:val="1"/>
      <w:numFmt w:val="bullet"/>
      <w:lvlText w:val="o"/>
      <w:lvlJc w:val="left"/>
      <w:pPr>
        <w:ind w:left="3297" w:hanging="360"/>
      </w:pPr>
      <w:rPr>
        <w:rFonts w:ascii="Courier New" w:hAnsi="Courier New" w:cs="Courier New" w:hint="default"/>
      </w:rPr>
    </w:lvl>
    <w:lvl w:ilvl="5" w:tplc="04130005" w:tentative="1">
      <w:start w:val="1"/>
      <w:numFmt w:val="bullet"/>
      <w:lvlText w:val=""/>
      <w:lvlJc w:val="left"/>
      <w:pPr>
        <w:ind w:left="4017" w:hanging="360"/>
      </w:pPr>
      <w:rPr>
        <w:rFonts w:ascii="Wingdings" w:hAnsi="Wingdings" w:hint="default"/>
      </w:rPr>
    </w:lvl>
    <w:lvl w:ilvl="6" w:tplc="04130001" w:tentative="1">
      <w:start w:val="1"/>
      <w:numFmt w:val="bullet"/>
      <w:lvlText w:val=""/>
      <w:lvlJc w:val="left"/>
      <w:pPr>
        <w:ind w:left="4737" w:hanging="360"/>
      </w:pPr>
      <w:rPr>
        <w:rFonts w:ascii="Symbol" w:hAnsi="Symbol" w:hint="default"/>
      </w:rPr>
    </w:lvl>
    <w:lvl w:ilvl="7" w:tplc="04130003" w:tentative="1">
      <w:start w:val="1"/>
      <w:numFmt w:val="bullet"/>
      <w:lvlText w:val="o"/>
      <w:lvlJc w:val="left"/>
      <w:pPr>
        <w:ind w:left="5457" w:hanging="360"/>
      </w:pPr>
      <w:rPr>
        <w:rFonts w:ascii="Courier New" w:hAnsi="Courier New" w:cs="Courier New" w:hint="default"/>
      </w:rPr>
    </w:lvl>
    <w:lvl w:ilvl="8" w:tplc="04130005" w:tentative="1">
      <w:start w:val="1"/>
      <w:numFmt w:val="bullet"/>
      <w:lvlText w:val=""/>
      <w:lvlJc w:val="left"/>
      <w:pPr>
        <w:ind w:left="6177" w:hanging="360"/>
      </w:pPr>
      <w:rPr>
        <w:rFonts w:ascii="Wingdings" w:hAnsi="Wingdings" w:hint="default"/>
      </w:rPr>
    </w:lvl>
  </w:abstractNum>
  <w:abstractNum w:abstractNumId="7">
    <w:nsid w:val="60113AA2"/>
    <w:multiLevelType w:val="hybridMultilevel"/>
    <w:tmpl w:val="4C220ED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nsid w:val="6A5C1073"/>
    <w:multiLevelType w:val="hybridMultilevel"/>
    <w:tmpl w:val="7646FC12"/>
    <w:lvl w:ilvl="0" w:tplc="FE107204">
      <w:numFmt w:val="bullet"/>
      <w:lvlText w:val="-"/>
      <w:lvlJc w:val="left"/>
      <w:pPr>
        <w:ind w:left="720" w:hanging="360"/>
      </w:pPr>
      <w:rPr>
        <w:rFonts w:ascii="Arial" w:eastAsia="Calibri" w:hAnsi="Arial" w:cs="Arial" w:hint="default"/>
        <w:strike w:val="0"/>
        <w:dstrike w:val="0"/>
        <w:color w:val="0070C0"/>
        <w:u w:val="none"/>
        <w:effect w:val="none"/>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
    <w:nsid w:val="729172DD"/>
    <w:multiLevelType w:val="hybridMultilevel"/>
    <w:tmpl w:val="BE36C098"/>
    <w:lvl w:ilvl="0" w:tplc="1C5C5B46">
      <w:start w:val="5"/>
      <w:numFmt w:val="bullet"/>
      <w:lvlText w:val="-"/>
      <w:lvlJc w:val="left"/>
      <w:pPr>
        <w:ind w:left="777" w:hanging="360"/>
      </w:pPr>
      <w:rPr>
        <w:rFonts w:ascii="Arial" w:eastAsia="Times New Roman" w:hAnsi="Arial" w:hint="default"/>
      </w:rPr>
    </w:lvl>
    <w:lvl w:ilvl="1" w:tplc="04130003" w:tentative="1">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num w:numId="1">
    <w:abstractNumId w:val="5"/>
  </w:num>
  <w:num w:numId="2">
    <w:abstractNumId w:val="6"/>
  </w:num>
  <w:num w:numId="3">
    <w:abstractNumId w:val="9"/>
  </w:num>
  <w:num w:numId="4">
    <w:abstractNumId w:val="2"/>
  </w:num>
  <w:num w:numId="5">
    <w:abstractNumId w:val="1"/>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D17"/>
    <w:rsid w:val="00022BC7"/>
    <w:rsid w:val="0002583C"/>
    <w:rsid w:val="000532E1"/>
    <w:rsid w:val="000600E8"/>
    <w:rsid w:val="00061C68"/>
    <w:rsid w:val="0006329E"/>
    <w:rsid w:val="00065D0D"/>
    <w:rsid w:val="00074A76"/>
    <w:rsid w:val="00095E94"/>
    <w:rsid w:val="0009745B"/>
    <w:rsid w:val="00097FA2"/>
    <w:rsid w:val="000A4355"/>
    <w:rsid w:val="000B2FEB"/>
    <w:rsid w:val="000B3A68"/>
    <w:rsid w:val="000B46C4"/>
    <w:rsid w:val="000B7D33"/>
    <w:rsid w:val="000C52D8"/>
    <w:rsid w:val="000C6742"/>
    <w:rsid w:val="000D4FA8"/>
    <w:rsid w:val="000D55B5"/>
    <w:rsid w:val="000D6642"/>
    <w:rsid w:val="000E047D"/>
    <w:rsid w:val="000F227D"/>
    <w:rsid w:val="00107018"/>
    <w:rsid w:val="001139A4"/>
    <w:rsid w:val="0012422A"/>
    <w:rsid w:val="00124321"/>
    <w:rsid w:val="0013480F"/>
    <w:rsid w:val="00141649"/>
    <w:rsid w:val="00160835"/>
    <w:rsid w:val="001648D6"/>
    <w:rsid w:val="00165144"/>
    <w:rsid w:val="001652C9"/>
    <w:rsid w:val="00190ED8"/>
    <w:rsid w:val="0019146C"/>
    <w:rsid w:val="00191787"/>
    <w:rsid w:val="001919F1"/>
    <w:rsid w:val="001A06E2"/>
    <w:rsid w:val="001A12A5"/>
    <w:rsid w:val="001A2917"/>
    <w:rsid w:val="001B43CB"/>
    <w:rsid w:val="001C3128"/>
    <w:rsid w:val="001C56A4"/>
    <w:rsid w:val="001D1E81"/>
    <w:rsid w:val="001D548D"/>
    <w:rsid w:val="001E71C5"/>
    <w:rsid w:val="001F654D"/>
    <w:rsid w:val="002001A3"/>
    <w:rsid w:val="0020161D"/>
    <w:rsid w:val="00232A51"/>
    <w:rsid w:val="00242426"/>
    <w:rsid w:val="002A3947"/>
    <w:rsid w:val="002C13ED"/>
    <w:rsid w:val="002C72F8"/>
    <w:rsid w:val="002D1945"/>
    <w:rsid w:val="002D3444"/>
    <w:rsid w:val="002E25CA"/>
    <w:rsid w:val="002F5721"/>
    <w:rsid w:val="003062FD"/>
    <w:rsid w:val="00323116"/>
    <w:rsid w:val="003256D2"/>
    <w:rsid w:val="00332667"/>
    <w:rsid w:val="003357A1"/>
    <w:rsid w:val="00342EED"/>
    <w:rsid w:val="00345106"/>
    <w:rsid w:val="00353827"/>
    <w:rsid w:val="00353F97"/>
    <w:rsid w:val="00354FA2"/>
    <w:rsid w:val="003559EB"/>
    <w:rsid w:val="00363BE6"/>
    <w:rsid w:val="00367508"/>
    <w:rsid w:val="00386317"/>
    <w:rsid w:val="0038795B"/>
    <w:rsid w:val="00392509"/>
    <w:rsid w:val="00396286"/>
    <w:rsid w:val="003B0E06"/>
    <w:rsid w:val="003B413C"/>
    <w:rsid w:val="003B5EE9"/>
    <w:rsid w:val="003C261C"/>
    <w:rsid w:val="003C2A19"/>
    <w:rsid w:val="003C77DF"/>
    <w:rsid w:val="003D0BE8"/>
    <w:rsid w:val="003D54CF"/>
    <w:rsid w:val="003D6654"/>
    <w:rsid w:val="003E31DB"/>
    <w:rsid w:val="003E5478"/>
    <w:rsid w:val="003F7953"/>
    <w:rsid w:val="00402685"/>
    <w:rsid w:val="004255F5"/>
    <w:rsid w:val="00431149"/>
    <w:rsid w:val="00435B92"/>
    <w:rsid w:val="00450235"/>
    <w:rsid w:val="00450F46"/>
    <w:rsid w:val="00477D78"/>
    <w:rsid w:val="0048022C"/>
    <w:rsid w:val="0048126D"/>
    <w:rsid w:val="00482145"/>
    <w:rsid w:val="004B0A48"/>
    <w:rsid w:val="004B2575"/>
    <w:rsid w:val="004B3B69"/>
    <w:rsid w:val="004B615B"/>
    <w:rsid w:val="004C2E6B"/>
    <w:rsid w:val="004C5986"/>
    <w:rsid w:val="004D7490"/>
    <w:rsid w:val="004E1D6C"/>
    <w:rsid w:val="004E447D"/>
    <w:rsid w:val="004F21D1"/>
    <w:rsid w:val="004F4921"/>
    <w:rsid w:val="004F7E75"/>
    <w:rsid w:val="00502ECC"/>
    <w:rsid w:val="00516191"/>
    <w:rsid w:val="00516E97"/>
    <w:rsid w:val="00520BB1"/>
    <w:rsid w:val="00530449"/>
    <w:rsid w:val="00537B77"/>
    <w:rsid w:val="005620BB"/>
    <w:rsid w:val="00570AF7"/>
    <w:rsid w:val="00581EAC"/>
    <w:rsid w:val="0058255B"/>
    <w:rsid w:val="00582A4B"/>
    <w:rsid w:val="005839D6"/>
    <w:rsid w:val="005D033E"/>
    <w:rsid w:val="005D58EC"/>
    <w:rsid w:val="005D7340"/>
    <w:rsid w:val="005E335A"/>
    <w:rsid w:val="005E3DB2"/>
    <w:rsid w:val="005E6F55"/>
    <w:rsid w:val="005E748E"/>
    <w:rsid w:val="005F03D8"/>
    <w:rsid w:val="005F0F04"/>
    <w:rsid w:val="00604DD2"/>
    <w:rsid w:val="00615C66"/>
    <w:rsid w:val="00626C3F"/>
    <w:rsid w:val="00634F1B"/>
    <w:rsid w:val="00634FAA"/>
    <w:rsid w:val="00643890"/>
    <w:rsid w:val="006469DF"/>
    <w:rsid w:val="006773B6"/>
    <w:rsid w:val="00682F80"/>
    <w:rsid w:val="00693818"/>
    <w:rsid w:val="006938CE"/>
    <w:rsid w:val="006C1B7F"/>
    <w:rsid w:val="006C3DB9"/>
    <w:rsid w:val="006C3F00"/>
    <w:rsid w:val="006C765D"/>
    <w:rsid w:val="007012F8"/>
    <w:rsid w:val="00701842"/>
    <w:rsid w:val="0070219F"/>
    <w:rsid w:val="007118DD"/>
    <w:rsid w:val="00713072"/>
    <w:rsid w:val="00716340"/>
    <w:rsid w:val="007241D7"/>
    <w:rsid w:val="00745BE5"/>
    <w:rsid w:val="007575CD"/>
    <w:rsid w:val="00763370"/>
    <w:rsid w:val="0076473E"/>
    <w:rsid w:val="00773A56"/>
    <w:rsid w:val="00795642"/>
    <w:rsid w:val="00795D6E"/>
    <w:rsid w:val="007A07ED"/>
    <w:rsid w:val="007A4C68"/>
    <w:rsid w:val="007A5EBB"/>
    <w:rsid w:val="007F284B"/>
    <w:rsid w:val="00802C82"/>
    <w:rsid w:val="008123EE"/>
    <w:rsid w:val="00832349"/>
    <w:rsid w:val="008408D4"/>
    <w:rsid w:val="0085285D"/>
    <w:rsid w:val="00872270"/>
    <w:rsid w:val="00877C6E"/>
    <w:rsid w:val="00891E52"/>
    <w:rsid w:val="008936E7"/>
    <w:rsid w:val="00895DD0"/>
    <w:rsid w:val="00896861"/>
    <w:rsid w:val="008976D3"/>
    <w:rsid w:val="008B500D"/>
    <w:rsid w:val="008C5B33"/>
    <w:rsid w:val="008D76FC"/>
    <w:rsid w:val="008E2494"/>
    <w:rsid w:val="008E64FC"/>
    <w:rsid w:val="00905505"/>
    <w:rsid w:val="00914B30"/>
    <w:rsid w:val="0092726E"/>
    <w:rsid w:val="00927D50"/>
    <w:rsid w:val="00944E2D"/>
    <w:rsid w:val="0095231C"/>
    <w:rsid w:val="009531AE"/>
    <w:rsid w:val="009626DC"/>
    <w:rsid w:val="00962F8D"/>
    <w:rsid w:val="00987299"/>
    <w:rsid w:val="009A1C17"/>
    <w:rsid w:val="009A4ADC"/>
    <w:rsid w:val="009B3AF2"/>
    <w:rsid w:val="009B510F"/>
    <w:rsid w:val="009B530D"/>
    <w:rsid w:val="009B6DDF"/>
    <w:rsid w:val="009D1405"/>
    <w:rsid w:val="009D2176"/>
    <w:rsid w:val="009D6D30"/>
    <w:rsid w:val="009E3BDC"/>
    <w:rsid w:val="009E5D17"/>
    <w:rsid w:val="009F0EFB"/>
    <w:rsid w:val="009F2F30"/>
    <w:rsid w:val="009F41A4"/>
    <w:rsid w:val="00A018A3"/>
    <w:rsid w:val="00A46228"/>
    <w:rsid w:val="00A65467"/>
    <w:rsid w:val="00A76ABF"/>
    <w:rsid w:val="00A80B04"/>
    <w:rsid w:val="00A87EAB"/>
    <w:rsid w:val="00A97F57"/>
    <w:rsid w:val="00AB5886"/>
    <w:rsid w:val="00AC7F53"/>
    <w:rsid w:val="00AE5700"/>
    <w:rsid w:val="00AF2070"/>
    <w:rsid w:val="00B16435"/>
    <w:rsid w:val="00B27500"/>
    <w:rsid w:val="00B27661"/>
    <w:rsid w:val="00B37669"/>
    <w:rsid w:val="00B61AE9"/>
    <w:rsid w:val="00B63300"/>
    <w:rsid w:val="00B64CB3"/>
    <w:rsid w:val="00B816AD"/>
    <w:rsid w:val="00B9026C"/>
    <w:rsid w:val="00B92B0C"/>
    <w:rsid w:val="00BA55D2"/>
    <w:rsid w:val="00BB5B21"/>
    <w:rsid w:val="00BC6CD3"/>
    <w:rsid w:val="00BD3A1F"/>
    <w:rsid w:val="00BE2027"/>
    <w:rsid w:val="00BE646A"/>
    <w:rsid w:val="00C00591"/>
    <w:rsid w:val="00C063E4"/>
    <w:rsid w:val="00C204C0"/>
    <w:rsid w:val="00C318F7"/>
    <w:rsid w:val="00C46F44"/>
    <w:rsid w:val="00C50FDA"/>
    <w:rsid w:val="00C51954"/>
    <w:rsid w:val="00C57A9D"/>
    <w:rsid w:val="00C677F9"/>
    <w:rsid w:val="00C70C32"/>
    <w:rsid w:val="00C7550F"/>
    <w:rsid w:val="00C81248"/>
    <w:rsid w:val="00C82117"/>
    <w:rsid w:val="00C95BBE"/>
    <w:rsid w:val="00CA6B98"/>
    <w:rsid w:val="00CB3AA8"/>
    <w:rsid w:val="00CB57C6"/>
    <w:rsid w:val="00CC7242"/>
    <w:rsid w:val="00CD3D48"/>
    <w:rsid w:val="00CE2E0A"/>
    <w:rsid w:val="00CF0E96"/>
    <w:rsid w:val="00D10B53"/>
    <w:rsid w:val="00D11500"/>
    <w:rsid w:val="00D15B11"/>
    <w:rsid w:val="00D16566"/>
    <w:rsid w:val="00D35813"/>
    <w:rsid w:val="00D433C8"/>
    <w:rsid w:val="00D445D4"/>
    <w:rsid w:val="00D459CA"/>
    <w:rsid w:val="00D523B5"/>
    <w:rsid w:val="00D602C5"/>
    <w:rsid w:val="00D62A96"/>
    <w:rsid w:val="00D6575B"/>
    <w:rsid w:val="00D7458E"/>
    <w:rsid w:val="00D74858"/>
    <w:rsid w:val="00D83E05"/>
    <w:rsid w:val="00DA2407"/>
    <w:rsid w:val="00DA56EE"/>
    <w:rsid w:val="00DB0819"/>
    <w:rsid w:val="00DC0C31"/>
    <w:rsid w:val="00DF146C"/>
    <w:rsid w:val="00DF4F26"/>
    <w:rsid w:val="00E021DB"/>
    <w:rsid w:val="00E13D45"/>
    <w:rsid w:val="00E224F4"/>
    <w:rsid w:val="00E27ECB"/>
    <w:rsid w:val="00E30655"/>
    <w:rsid w:val="00E31628"/>
    <w:rsid w:val="00E3627D"/>
    <w:rsid w:val="00E4161E"/>
    <w:rsid w:val="00E4355F"/>
    <w:rsid w:val="00E648AC"/>
    <w:rsid w:val="00E71CA3"/>
    <w:rsid w:val="00E72708"/>
    <w:rsid w:val="00E7461D"/>
    <w:rsid w:val="00E851B8"/>
    <w:rsid w:val="00E96AA4"/>
    <w:rsid w:val="00EA0778"/>
    <w:rsid w:val="00EC09A2"/>
    <w:rsid w:val="00EC38EE"/>
    <w:rsid w:val="00ED4442"/>
    <w:rsid w:val="00ED7B12"/>
    <w:rsid w:val="00F071BB"/>
    <w:rsid w:val="00F21C40"/>
    <w:rsid w:val="00F32CDC"/>
    <w:rsid w:val="00F34F8B"/>
    <w:rsid w:val="00F35DA2"/>
    <w:rsid w:val="00F75033"/>
    <w:rsid w:val="00F7622C"/>
    <w:rsid w:val="00F762F0"/>
    <w:rsid w:val="00FA454B"/>
    <w:rsid w:val="00FA53B8"/>
    <w:rsid w:val="00FB2995"/>
    <w:rsid w:val="00FC2314"/>
    <w:rsid w:val="00FC4654"/>
    <w:rsid w:val="00FC6256"/>
    <w:rsid w:val="00FC665E"/>
    <w:rsid w:val="00FD0561"/>
    <w:rsid w:val="00FD166E"/>
    <w:rsid w:val="00FE62D0"/>
    <w:rsid w:val="00FF74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2422A"/>
    <w:pPr>
      <w:tabs>
        <w:tab w:val="left" w:pos="-567"/>
      </w:tabs>
      <w:spacing w:after="0" w:line="269" w:lineRule="auto"/>
    </w:pPr>
    <w:rPr>
      <w:rFonts w:ascii="Arial" w:eastAsia="Times New Roman" w:hAnsi="Arial" w:cs="Times New Roman"/>
      <w:sz w:val="20"/>
      <w:szCs w:val="20"/>
    </w:rPr>
  </w:style>
  <w:style w:type="paragraph" w:styleId="Kop1">
    <w:name w:val="heading 1"/>
    <w:basedOn w:val="Standaard"/>
    <w:next w:val="Standaard"/>
    <w:link w:val="Kop1Char"/>
    <w:uiPriority w:val="9"/>
    <w:qFormat/>
    <w:rsid w:val="00C82117"/>
    <w:pPr>
      <w:keepNext/>
      <w:keepLines/>
      <w:spacing w:before="480"/>
      <w:outlineLvl w:val="0"/>
    </w:pPr>
    <w:rPr>
      <w:rFonts w:eastAsiaTheme="majorEastAsia" w:cstheme="majorBidi"/>
      <w:b/>
      <w:bCs/>
      <w:color w:val="365F91" w:themeColor="accent1" w:themeShade="BF"/>
      <w:sz w:val="28"/>
      <w:szCs w:val="28"/>
    </w:rPr>
  </w:style>
  <w:style w:type="paragraph" w:styleId="Kop2">
    <w:name w:val="heading 2"/>
    <w:aliases w:val="Kop [2]"/>
    <w:basedOn w:val="Standaard"/>
    <w:next w:val="Standaard"/>
    <w:link w:val="Kop2Char"/>
    <w:unhideWhenUsed/>
    <w:qFormat/>
    <w:rsid w:val="00C82117"/>
    <w:pPr>
      <w:keepNext/>
      <w:keepLines/>
      <w:spacing w:before="200"/>
      <w:outlineLvl w:val="1"/>
    </w:pPr>
    <w:rPr>
      <w:rFonts w:eastAsiaTheme="majorEastAsia" w:cstheme="majorBidi"/>
      <w:b/>
      <w:bCs/>
      <w:color w:val="4F81BD" w:themeColor="accent1"/>
      <w:sz w:val="26"/>
      <w:szCs w:val="26"/>
    </w:rPr>
  </w:style>
  <w:style w:type="paragraph" w:styleId="Kop3">
    <w:name w:val="heading 3"/>
    <w:basedOn w:val="Standaard"/>
    <w:next w:val="Standaard"/>
    <w:link w:val="Kop3Char"/>
    <w:uiPriority w:val="9"/>
    <w:unhideWhenUsed/>
    <w:qFormat/>
    <w:rsid w:val="00C82117"/>
    <w:pPr>
      <w:keepNext/>
      <w:keepLines/>
      <w:spacing w:before="200"/>
      <w:outlineLvl w:val="2"/>
    </w:pPr>
    <w:rPr>
      <w:rFonts w:eastAsiaTheme="majorEastAsia" w:cstheme="majorBidi"/>
      <w:b/>
      <w:bCs/>
      <w:color w:val="4F81BD" w:themeColor="accent1"/>
      <w:szCs w:val="22"/>
    </w:rPr>
  </w:style>
  <w:style w:type="paragraph" w:styleId="Kop4">
    <w:name w:val="heading 4"/>
    <w:basedOn w:val="Standaard"/>
    <w:next w:val="Standaard"/>
    <w:link w:val="Kop4Char"/>
    <w:uiPriority w:val="9"/>
    <w:unhideWhenUsed/>
    <w:qFormat/>
    <w:rsid w:val="00C82117"/>
    <w:pPr>
      <w:keepNext/>
      <w:keepLines/>
      <w:spacing w:before="200"/>
      <w:outlineLvl w:val="3"/>
    </w:pPr>
    <w:rPr>
      <w:rFonts w:eastAsiaTheme="majorEastAsia" w:cstheme="majorBidi"/>
      <w:b/>
      <w:bCs/>
      <w:i/>
      <w:iCs/>
      <w:color w:val="4F81BD" w:themeColor="accent1"/>
      <w:szCs w:val="22"/>
    </w:rPr>
  </w:style>
  <w:style w:type="paragraph" w:styleId="Kop5">
    <w:name w:val="heading 5"/>
    <w:basedOn w:val="Standaard"/>
    <w:next w:val="Standaard"/>
    <w:link w:val="Kop5Char"/>
    <w:uiPriority w:val="9"/>
    <w:semiHidden/>
    <w:unhideWhenUsed/>
    <w:qFormat/>
    <w:rsid w:val="00C82117"/>
    <w:pPr>
      <w:keepNext/>
      <w:keepLines/>
      <w:spacing w:before="200"/>
      <w:outlineLvl w:val="4"/>
    </w:pPr>
    <w:rPr>
      <w:rFonts w:eastAsiaTheme="majorEastAsia" w:cstheme="majorBidi"/>
      <w:color w:val="243F60" w:themeColor="accent1" w:themeShade="7F"/>
      <w:szCs w:val="22"/>
    </w:rPr>
  </w:style>
  <w:style w:type="paragraph" w:styleId="Kop6">
    <w:name w:val="heading 6"/>
    <w:basedOn w:val="Standaard"/>
    <w:next w:val="Standaard"/>
    <w:link w:val="Kop6Char"/>
    <w:uiPriority w:val="9"/>
    <w:unhideWhenUsed/>
    <w:qFormat/>
    <w:rsid w:val="00C82117"/>
    <w:pPr>
      <w:keepNext/>
      <w:keepLines/>
      <w:spacing w:before="200"/>
      <w:outlineLvl w:val="5"/>
    </w:pPr>
    <w:rPr>
      <w:rFonts w:eastAsiaTheme="majorEastAsia" w:cstheme="majorBidi"/>
      <w:i/>
      <w:iCs/>
      <w:color w:val="243F60" w:themeColor="accent1" w:themeShade="7F"/>
      <w:szCs w:val="22"/>
    </w:rPr>
  </w:style>
  <w:style w:type="paragraph" w:styleId="Kop7">
    <w:name w:val="heading 7"/>
    <w:basedOn w:val="Standaard"/>
    <w:next w:val="Standaard"/>
    <w:link w:val="Kop7Char"/>
    <w:uiPriority w:val="9"/>
    <w:unhideWhenUsed/>
    <w:qFormat/>
    <w:rsid w:val="00C82117"/>
    <w:pPr>
      <w:keepNext/>
      <w:keepLines/>
      <w:spacing w:before="200"/>
      <w:outlineLvl w:val="6"/>
    </w:pPr>
    <w:rPr>
      <w:rFonts w:eastAsiaTheme="majorEastAsia" w:cstheme="majorBidi"/>
      <w:i/>
      <w:iCs/>
      <w:color w:val="404040" w:themeColor="text1" w:themeTint="BF"/>
      <w:szCs w:val="22"/>
    </w:rPr>
  </w:style>
  <w:style w:type="paragraph" w:styleId="Kop8">
    <w:name w:val="heading 8"/>
    <w:basedOn w:val="Standaard"/>
    <w:next w:val="Standaard"/>
    <w:link w:val="Kop8Char"/>
    <w:uiPriority w:val="9"/>
    <w:unhideWhenUsed/>
    <w:qFormat/>
    <w:rsid w:val="00C82117"/>
    <w:pPr>
      <w:keepNext/>
      <w:keepLines/>
      <w:spacing w:before="200"/>
      <w:outlineLvl w:val="7"/>
    </w:pPr>
    <w:rPr>
      <w:rFonts w:eastAsiaTheme="majorEastAsia" w:cstheme="majorBidi"/>
      <w:color w:val="404040" w:themeColor="text1" w:themeTint="BF"/>
    </w:rPr>
  </w:style>
  <w:style w:type="paragraph" w:styleId="Kop9">
    <w:name w:val="heading 9"/>
    <w:basedOn w:val="Standaard"/>
    <w:next w:val="Standaard"/>
    <w:link w:val="Kop9Char"/>
    <w:uiPriority w:val="9"/>
    <w:unhideWhenUsed/>
    <w:qFormat/>
    <w:rsid w:val="00C82117"/>
    <w:pPr>
      <w:keepNext/>
      <w:keepLines/>
      <w:spacing w:before="200"/>
      <w:outlineLvl w:val="8"/>
    </w:pPr>
    <w:rPr>
      <w:rFonts w:eastAsiaTheme="majorEastAsia"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2117"/>
    <w:rPr>
      <w:rFonts w:ascii="Arial" w:eastAsiaTheme="majorEastAsia" w:hAnsi="Arial" w:cstheme="majorBidi"/>
      <w:b/>
      <w:bCs/>
      <w:color w:val="365F91" w:themeColor="accent1" w:themeShade="BF"/>
      <w:sz w:val="28"/>
      <w:szCs w:val="28"/>
    </w:rPr>
  </w:style>
  <w:style w:type="character" w:customStyle="1" w:styleId="Kop2Char">
    <w:name w:val="Kop 2 Char"/>
    <w:aliases w:val="Kop [2] Char"/>
    <w:basedOn w:val="Standaardalinea-lettertype"/>
    <w:link w:val="Kop2"/>
    <w:rsid w:val="00C82117"/>
    <w:rPr>
      <w:rFonts w:ascii="Arial" w:eastAsiaTheme="majorEastAsia" w:hAnsi="Arial" w:cstheme="majorBidi"/>
      <w:b/>
      <w:bCs/>
      <w:color w:val="4F81BD" w:themeColor="accent1"/>
      <w:sz w:val="26"/>
      <w:szCs w:val="26"/>
    </w:rPr>
  </w:style>
  <w:style w:type="character" w:customStyle="1" w:styleId="Kop3Char">
    <w:name w:val="Kop 3 Char"/>
    <w:basedOn w:val="Standaardalinea-lettertype"/>
    <w:link w:val="Kop3"/>
    <w:uiPriority w:val="9"/>
    <w:rsid w:val="00C82117"/>
    <w:rPr>
      <w:rFonts w:ascii="Arial" w:eastAsiaTheme="majorEastAsia" w:hAnsi="Arial" w:cstheme="majorBidi"/>
      <w:b/>
      <w:bCs/>
      <w:color w:val="4F81BD" w:themeColor="accent1"/>
    </w:rPr>
  </w:style>
  <w:style w:type="character" w:customStyle="1" w:styleId="Kop4Char">
    <w:name w:val="Kop 4 Char"/>
    <w:basedOn w:val="Standaardalinea-lettertype"/>
    <w:link w:val="Kop4"/>
    <w:uiPriority w:val="9"/>
    <w:rsid w:val="00C82117"/>
    <w:rPr>
      <w:rFonts w:ascii="Arial" w:eastAsiaTheme="majorEastAsia" w:hAnsi="Arial" w:cstheme="majorBidi"/>
      <w:b/>
      <w:bCs/>
      <w:i/>
      <w:iCs/>
      <w:color w:val="4F81BD" w:themeColor="accent1"/>
    </w:rPr>
  </w:style>
  <w:style w:type="character" w:customStyle="1" w:styleId="Kop5Char">
    <w:name w:val="Kop 5 Char"/>
    <w:basedOn w:val="Standaardalinea-lettertype"/>
    <w:link w:val="Kop5"/>
    <w:uiPriority w:val="9"/>
    <w:semiHidden/>
    <w:rsid w:val="00C82117"/>
    <w:rPr>
      <w:rFonts w:ascii="Arial" w:eastAsiaTheme="majorEastAsia" w:hAnsi="Arial" w:cstheme="majorBidi"/>
      <w:color w:val="243F60" w:themeColor="accent1" w:themeShade="7F"/>
    </w:rPr>
  </w:style>
  <w:style w:type="character" w:customStyle="1" w:styleId="Kop6Char">
    <w:name w:val="Kop 6 Char"/>
    <w:basedOn w:val="Standaardalinea-lettertype"/>
    <w:link w:val="Kop6"/>
    <w:uiPriority w:val="9"/>
    <w:rsid w:val="00C82117"/>
    <w:rPr>
      <w:rFonts w:ascii="Arial" w:eastAsiaTheme="majorEastAsia" w:hAnsi="Arial" w:cstheme="majorBidi"/>
      <w:i/>
      <w:iCs/>
      <w:color w:val="243F60" w:themeColor="accent1" w:themeShade="7F"/>
    </w:rPr>
  </w:style>
  <w:style w:type="character" w:customStyle="1" w:styleId="Kop7Char">
    <w:name w:val="Kop 7 Char"/>
    <w:basedOn w:val="Standaardalinea-lettertype"/>
    <w:link w:val="Kop7"/>
    <w:uiPriority w:val="9"/>
    <w:rsid w:val="00C82117"/>
    <w:rPr>
      <w:rFonts w:ascii="Arial" w:eastAsiaTheme="majorEastAsia" w:hAnsi="Arial" w:cstheme="majorBidi"/>
      <w:i/>
      <w:iCs/>
      <w:color w:val="404040" w:themeColor="text1" w:themeTint="BF"/>
    </w:rPr>
  </w:style>
  <w:style w:type="character" w:customStyle="1" w:styleId="Kop8Char">
    <w:name w:val="Kop 8 Char"/>
    <w:basedOn w:val="Standaardalinea-lettertype"/>
    <w:link w:val="Kop8"/>
    <w:uiPriority w:val="9"/>
    <w:rsid w:val="00C82117"/>
    <w:rPr>
      <w:rFonts w:ascii="Arial" w:eastAsiaTheme="majorEastAsia" w:hAnsi="Arial" w:cstheme="majorBidi"/>
      <w:color w:val="404040" w:themeColor="text1" w:themeTint="BF"/>
      <w:sz w:val="20"/>
      <w:szCs w:val="20"/>
    </w:rPr>
  </w:style>
  <w:style w:type="character" w:customStyle="1" w:styleId="Kop9Char">
    <w:name w:val="Kop 9 Char"/>
    <w:basedOn w:val="Standaardalinea-lettertype"/>
    <w:link w:val="Kop9"/>
    <w:uiPriority w:val="9"/>
    <w:rsid w:val="00C82117"/>
    <w:rPr>
      <w:rFonts w:ascii="Arial" w:eastAsiaTheme="majorEastAsia" w:hAnsi="Arial" w:cstheme="majorBidi"/>
      <w:i/>
      <w:iCs/>
      <w:color w:val="404040" w:themeColor="text1" w:themeTint="BF"/>
      <w:sz w:val="20"/>
      <w:szCs w:val="20"/>
    </w:rPr>
  </w:style>
  <w:style w:type="paragraph" w:styleId="Lijstalinea">
    <w:name w:val="List Paragraph"/>
    <w:basedOn w:val="Standaard"/>
    <w:uiPriority w:val="34"/>
    <w:qFormat/>
    <w:rsid w:val="00832349"/>
    <w:pPr>
      <w:ind w:left="720"/>
      <w:contextualSpacing/>
    </w:pPr>
  </w:style>
  <w:style w:type="paragraph" w:styleId="Geenafstand">
    <w:name w:val="No Spacing"/>
    <w:basedOn w:val="Standaard"/>
    <w:uiPriority w:val="1"/>
    <w:qFormat/>
    <w:rsid w:val="00582A4B"/>
    <w:pPr>
      <w:tabs>
        <w:tab w:val="clear" w:pos="-567"/>
      </w:tabs>
      <w:spacing w:line="240" w:lineRule="auto"/>
    </w:pPr>
    <w:rPr>
      <w:rFonts w:ascii="Calibri" w:eastAsiaTheme="minorHAnsi" w:hAnsi="Calibri"/>
      <w:sz w:val="22"/>
      <w:szCs w:val="22"/>
    </w:rPr>
  </w:style>
  <w:style w:type="paragraph" w:styleId="Tekstzonderopmaak">
    <w:name w:val="Plain Text"/>
    <w:basedOn w:val="Standaard"/>
    <w:link w:val="TekstzonderopmaakChar"/>
    <w:uiPriority w:val="99"/>
    <w:unhideWhenUsed/>
    <w:rsid w:val="00BE2027"/>
    <w:pPr>
      <w:tabs>
        <w:tab w:val="clear" w:pos="-567"/>
      </w:tabs>
      <w:spacing w:line="240" w:lineRule="auto"/>
    </w:pPr>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BE2027"/>
    <w:rPr>
      <w:rFonts w:ascii="Calibri" w:hAnsi="Calibri" w:cs="Consolas"/>
      <w:szCs w:val="21"/>
      <w:lang w:eastAsia="en-US"/>
    </w:rPr>
  </w:style>
  <w:style w:type="paragraph" w:customStyle="1" w:styleId="Default">
    <w:name w:val="Default"/>
    <w:rsid w:val="00BB5B21"/>
    <w:pPr>
      <w:autoSpaceDE w:val="0"/>
      <w:autoSpaceDN w:val="0"/>
      <w:adjustRightInd w:val="0"/>
      <w:spacing w:after="0" w:line="240" w:lineRule="auto"/>
    </w:pPr>
    <w:rPr>
      <w:rFonts w:ascii="Arial" w:hAnsi="Arial" w:cs="Arial"/>
      <w:color w:val="000000"/>
      <w:sz w:val="24"/>
      <w:szCs w:val="24"/>
    </w:rPr>
  </w:style>
  <w:style w:type="paragraph" w:customStyle="1" w:styleId="HTMLBody">
    <w:name w:val="HTML Body"/>
    <w:semiHidden/>
    <w:rsid w:val="00E851B8"/>
    <w:pPr>
      <w:spacing w:after="0" w:line="240" w:lineRule="auto"/>
    </w:pPr>
    <w:rPr>
      <w:rFonts w:ascii="Arial" w:eastAsia="Times New Roman" w:hAnsi="Arial" w:cs="Times New Roman"/>
      <w:sz w:val="20"/>
      <w:szCs w:val="20"/>
    </w:rPr>
  </w:style>
  <w:style w:type="paragraph" w:customStyle="1" w:styleId="Voorwerk2">
    <w:name w:val="Voorwerk2"/>
    <w:next w:val="Standaard"/>
    <w:semiHidden/>
    <w:rsid w:val="000B3A68"/>
    <w:pPr>
      <w:keepNext/>
      <w:keepLines/>
      <w:numPr>
        <w:numId w:val="9"/>
      </w:numPr>
      <w:tabs>
        <w:tab w:val="clear" w:pos="360"/>
      </w:tabs>
      <w:spacing w:before="300" w:after="120" w:line="240" w:lineRule="auto"/>
      <w:ind w:left="0" w:firstLine="0"/>
    </w:pPr>
    <w:rPr>
      <w:rFonts w:ascii="Times New Roman Bold" w:eastAsia="Times New Roman" w:hAnsi="Times New Roman Bold" w:cs="Times New Roman"/>
      <w:b/>
      <w:sz w:val="28"/>
      <w:szCs w:val="20"/>
    </w:rPr>
  </w:style>
  <w:style w:type="paragraph" w:styleId="Plattetekst2">
    <w:name w:val="Body Text 2"/>
    <w:basedOn w:val="Standaard"/>
    <w:link w:val="Plattetekst2Char"/>
    <w:semiHidden/>
    <w:rsid w:val="000B3A68"/>
    <w:rPr>
      <w:rFonts w:cs="Arial"/>
      <w:szCs w:val="24"/>
    </w:rPr>
  </w:style>
  <w:style w:type="character" w:customStyle="1" w:styleId="Plattetekst2Char">
    <w:name w:val="Platte tekst 2 Char"/>
    <w:basedOn w:val="Standaardalinea-lettertype"/>
    <w:link w:val="Plattetekst2"/>
    <w:semiHidden/>
    <w:rsid w:val="000B3A68"/>
    <w:rPr>
      <w:rFonts w:ascii="Arial" w:eastAsia="Times New Roman" w:hAnsi="Arial" w:cs="Arial"/>
      <w:sz w:val="20"/>
      <w:szCs w:val="24"/>
    </w:rPr>
  </w:style>
  <w:style w:type="paragraph" w:styleId="Ballontekst">
    <w:name w:val="Balloon Text"/>
    <w:basedOn w:val="Standaard"/>
    <w:link w:val="BallontekstChar"/>
    <w:uiPriority w:val="99"/>
    <w:semiHidden/>
    <w:unhideWhenUsed/>
    <w:rsid w:val="000B3A6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B3A68"/>
    <w:rPr>
      <w:rFonts w:ascii="Tahoma" w:eastAsia="Times New Roman" w:hAnsi="Tahoma" w:cs="Tahoma"/>
      <w:sz w:val="16"/>
      <w:szCs w:val="16"/>
    </w:rPr>
  </w:style>
  <w:style w:type="paragraph" w:styleId="Normaalweb">
    <w:name w:val="Normal (Web)"/>
    <w:basedOn w:val="Standaard"/>
    <w:uiPriority w:val="99"/>
    <w:semiHidden/>
    <w:unhideWhenUsed/>
    <w:rsid w:val="000532E1"/>
    <w:pPr>
      <w:tabs>
        <w:tab w:val="clear" w:pos="-567"/>
      </w:tabs>
      <w:spacing w:line="240" w:lineRule="auto"/>
    </w:pPr>
    <w:rPr>
      <w:rFonts w:ascii="Times New Roman" w:eastAsiaTheme="minorHAnsi" w:hAnsi="Times New Roman"/>
      <w:sz w:val="24"/>
      <w:szCs w:val="24"/>
    </w:rPr>
  </w:style>
  <w:style w:type="paragraph" w:customStyle="1" w:styleId="xmsonormal">
    <w:name w:val="x_msonormal"/>
    <w:basedOn w:val="Standaard"/>
    <w:uiPriority w:val="99"/>
    <w:semiHidden/>
    <w:rsid w:val="000532E1"/>
    <w:pPr>
      <w:tabs>
        <w:tab w:val="clear" w:pos="-567"/>
      </w:tabs>
      <w:spacing w:line="240" w:lineRule="auto"/>
    </w:pPr>
    <w:rPr>
      <w:rFonts w:ascii="Times New Roman" w:eastAsiaTheme="minorHAnsi" w:hAnsi="Times New Roman"/>
      <w:sz w:val="24"/>
      <w:szCs w:val="24"/>
    </w:rPr>
  </w:style>
  <w:style w:type="character" w:styleId="Zwaar">
    <w:name w:val="Strong"/>
    <w:basedOn w:val="Standaardalinea-lettertype"/>
    <w:uiPriority w:val="22"/>
    <w:qFormat/>
    <w:rsid w:val="000532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2422A"/>
    <w:pPr>
      <w:tabs>
        <w:tab w:val="left" w:pos="-567"/>
      </w:tabs>
      <w:spacing w:after="0" w:line="269" w:lineRule="auto"/>
    </w:pPr>
    <w:rPr>
      <w:rFonts w:ascii="Arial" w:eastAsia="Times New Roman" w:hAnsi="Arial" w:cs="Times New Roman"/>
      <w:sz w:val="20"/>
      <w:szCs w:val="20"/>
    </w:rPr>
  </w:style>
  <w:style w:type="paragraph" w:styleId="Kop1">
    <w:name w:val="heading 1"/>
    <w:basedOn w:val="Standaard"/>
    <w:next w:val="Standaard"/>
    <w:link w:val="Kop1Char"/>
    <w:uiPriority w:val="9"/>
    <w:qFormat/>
    <w:rsid w:val="00C82117"/>
    <w:pPr>
      <w:keepNext/>
      <w:keepLines/>
      <w:spacing w:before="480"/>
      <w:outlineLvl w:val="0"/>
    </w:pPr>
    <w:rPr>
      <w:rFonts w:eastAsiaTheme="majorEastAsia" w:cstheme="majorBidi"/>
      <w:b/>
      <w:bCs/>
      <w:color w:val="365F91" w:themeColor="accent1" w:themeShade="BF"/>
      <w:sz w:val="28"/>
      <w:szCs w:val="28"/>
    </w:rPr>
  </w:style>
  <w:style w:type="paragraph" w:styleId="Kop2">
    <w:name w:val="heading 2"/>
    <w:aliases w:val="Kop [2]"/>
    <w:basedOn w:val="Standaard"/>
    <w:next w:val="Standaard"/>
    <w:link w:val="Kop2Char"/>
    <w:unhideWhenUsed/>
    <w:qFormat/>
    <w:rsid w:val="00C82117"/>
    <w:pPr>
      <w:keepNext/>
      <w:keepLines/>
      <w:spacing w:before="200"/>
      <w:outlineLvl w:val="1"/>
    </w:pPr>
    <w:rPr>
      <w:rFonts w:eastAsiaTheme="majorEastAsia" w:cstheme="majorBidi"/>
      <w:b/>
      <w:bCs/>
      <w:color w:val="4F81BD" w:themeColor="accent1"/>
      <w:sz w:val="26"/>
      <w:szCs w:val="26"/>
    </w:rPr>
  </w:style>
  <w:style w:type="paragraph" w:styleId="Kop3">
    <w:name w:val="heading 3"/>
    <w:basedOn w:val="Standaard"/>
    <w:next w:val="Standaard"/>
    <w:link w:val="Kop3Char"/>
    <w:uiPriority w:val="9"/>
    <w:unhideWhenUsed/>
    <w:qFormat/>
    <w:rsid w:val="00C82117"/>
    <w:pPr>
      <w:keepNext/>
      <w:keepLines/>
      <w:spacing w:before="200"/>
      <w:outlineLvl w:val="2"/>
    </w:pPr>
    <w:rPr>
      <w:rFonts w:eastAsiaTheme="majorEastAsia" w:cstheme="majorBidi"/>
      <w:b/>
      <w:bCs/>
      <w:color w:val="4F81BD" w:themeColor="accent1"/>
      <w:szCs w:val="22"/>
    </w:rPr>
  </w:style>
  <w:style w:type="paragraph" w:styleId="Kop4">
    <w:name w:val="heading 4"/>
    <w:basedOn w:val="Standaard"/>
    <w:next w:val="Standaard"/>
    <w:link w:val="Kop4Char"/>
    <w:uiPriority w:val="9"/>
    <w:unhideWhenUsed/>
    <w:qFormat/>
    <w:rsid w:val="00C82117"/>
    <w:pPr>
      <w:keepNext/>
      <w:keepLines/>
      <w:spacing w:before="200"/>
      <w:outlineLvl w:val="3"/>
    </w:pPr>
    <w:rPr>
      <w:rFonts w:eastAsiaTheme="majorEastAsia" w:cstheme="majorBidi"/>
      <w:b/>
      <w:bCs/>
      <w:i/>
      <w:iCs/>
      <w:color w:val="4F81BD" w:themeColor="accent1"/>
      <w:szCs w:val="22"/>
    </w:rPr>
  </w:style>
  <w:style w:type="paragraph" w:styleId="Kop5">
    <w:name w:val="heading 5"/>
    <w:basedOn w:val="Standaard"/>
    <w:next w:val="Standaard"/>
    <w:link w:val="Kop5Char"/>
    <w:uiPriority w:val="9"/>
    <w:semiHidden/>
    <w:unhideWhenUsed/>
    <w:qFormat/>
    <w:rsid w:val="00C82117"/>
    <w:pPr>
      <w:keepNext/>
      <w:keepLines/>
      <w:spacing w:before="200"/>
      <w:outlineLvl w:val="4"/>
    </w:pPr>
    <w:rPr>
      <w:rFonts w:eastAsiaTheme="majorEastAsia" w:cstheme="majorBidi"/>
      <w:color w:val="243F60" w:themeColor="accent1" w:themeShade="7F"/>
      <w:szCs w:val="22"/>
    </w:rPr>
  </w:style>
  <w:style w:type="paragraph" w:styleId="Kop6">
    <w:name w:val="heading 6"/>
    <w:basedOn w:val="Standaard"/>
    <w:next w:val="Standaard"/>
    <w:link w:val="Kop6Char"/>
    <w:uiPriority w:val="9"/>
    <w:unhideWhenUsed/>
    <w:qFormat/>
    <w:rsid w:val="00C82117"/>
    <w:pPr>
      <w:keepNext/>
      <w:keepLines/>
      <w:spacing w:before="200"/>
      <w:outlineLvl w:val="5"/>
    </w:pPr>
    <w:rPr>
      <w:rFonts w:eastAsiaTheme="majorEastAsia" w:cstheme="majorBidi"/>
      <w:i/>
      <w:iCs/>
      <w:color w:val="243F60" w:themeColor="accent1" w:themeShade="7F"/>
      <w:szCs w:val="22"/>
    </w:rPr>
  </w:style>
  <w:style w:type="paragraph" w:styleId="Kop7">
    <w:name w:val="heading 7"/>
    <w:basedOn w:val="Standaard"/>
    <w:next w:val="Standaard"/>
    <w:link w:val="Kop7Char"/>
    <w:uiPriority w:val="9"/>
    <w:unhideWhenUsed/>
    <w:qFormat/>
    <w:rsid w:val="00C82117"/>
    <w:pPr>
      <w:keepNext/>
      <w:keepLines/>
      <w:spacing w:before="200"/>
      <w:outlineLvl w:val="6"/>
    </w:pPr>
    <w:rPr>
      <w:rFonts w:eastAsiaTheme="majorEastAsia" w:cstheme="majorBidi"/>
      <w:i/>
      <w:iCs/>
      <w:color w:val="404040" w:themeColor="text1" w:themeTint="BF"/>
      <w:szCs w:val="22"/>
    </w:rPr>
  </w:style>
  <w:style w:type="paragraph" w:styleId="Kop8">
    <w:name w:val="heading 8"/>
    <w:basedOn w:val="Standaard"/>
    <w:next w:val="Standaard"/>
    <w:link w:val="Kop8Char"/>
    <w:uiPriority w:val="9"/>
    <w:unhideWhenUsed/>
    <w:qFormat/>
    <w:rsid w:val="00C82117"/>
    <w:pPr>
      <w:keepNext/>
      <w:keepLines/>
      <w:spacing w:before="200"/>
      <w:outlineLvl w:val="7"/>
    </w:pPr>
    <w:rPr>
      <w:rFonts w:eastAsiaTheme="majorEastAsia" w:cstheme="majorBidi"/>
      <w:color w:val="404040" w:themeColor="text1" w:themeTint="BF"/>
    </w:rPr>
  </w:style>
  <w:style w:type="paragraph" w:styleId="Kop9">
    <w:name w:val="heading 9"/>
    <w:basedOn w:val="Standaard"/>
    <w:next w:val="Standaard"/>
    <w:link w:val="Kop9Char"/>
    <w:uiPriority w:val="9"/>
    <w:unhideWhenUsed/>
    <w:qFormat/>
    <w:rsid w:val="00C82117"/>
    <w:pPr>
      <w:keepNext/>
      <w:keepLines/>
      <w:spacing w:before="200"/>
      <w:outlineLvl w:val="8"/>
    </w:pPr>
    <w:rPr>
      <w:rFonts w:eastAsiaTheme="majorEastAsia"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2117"/>
    <w:rPr>
      <w:rFonts w:ascii="Arial" w:eastAsiaTheme="majorEastAsia" w:hAnsi="Arial" w:cstheme="majorBidi"/>
      <w:b/>
      <w:bCs/>
      <w:color w:val="365F91" w:themeColor="accent1" w:themeShade="BF"/>
      <w:sz w:val="28"/>
      <w:szCs w:val="28"/>
    </w:rPr>
  </w:style>
  <w:style w:type="character" w:customStyle="1" w:styleId="Kop2Char">
    <w:name w:val="Kop 2 Char"/>
    <w:aliases w:val="Kop [2] Char"/>
    <w:basedOn w:val="Standaardalinea-lettertype"/>
    <w:link w:val="Kop2"/>
    <w:rsid w:val="00C82117"/>
    <w:rPr>
      <w:rFonts w:ascii="Arial" w:eastAsiaTheme="majorEastAsia" w:hAnsi="Arial" w:cstheme="majorBidi"/>
      <w:b/>
      <w:bCs/>
      <w:color w:val="4F81BD" w:themeColor="accent1"/>
      <w:sz w:val="26"/>
      <w:szCs w:val="26"/>
    </w:rPr>
  </w:style>
  <w:style w:type="character" w:customStyle="1" w:styleId="Kop3Char">
    <w:name w:val="Kop 3 Char"/>
    <w:basedOn w:val="Standaardalinea-lettertype"/>
    <w:link w:val="Kop3"/>
    <w:uiPriority w:val="9"/>
    <w:rsid w:val="00C82117"/>
    <w:rPr>
      <w:rFonts w:ascii="Arial" w:eastAsiaTheme="majorEastAsia" w:hAnsi="Arial" w:cstheme="majorBidi"/>
      <w:b/>
      <w:bCs/>
      <w:color w:val="4F81BD" w:themeColor="accent1"/>
    </w:rPr>
  </w:style>
  <w:style w:type="character" w:customStyle="1" w:styleId="Kop4Char">
    <w:name w:val="Kop 4 Char"/>
    <w:basedOn w:val="Standaardalinea-lettertype"/>
    <w:link w:val="Kop4"/>
    <w:uiPriority w:val="9"/>
    <w:rsid w:val="00C82117"/>
    <w:rPr>
      <w:rFonts w:ascii="Arial" w:eastAsiaTheme="majorEastAsia" w:hAnsi="Arial" w:cstheme="majorBidi"/>
      <w:b/>
      <w:bCs/>
      <w:i/>
      <w:iCs/>
      <w:color w:val="4F81BD" w:themeColor="accent1"/>
    </w:rPr>
  </w:style>
  <w:style w:type="character" w:customStyle="1" w:styleId="Kop5Char">
    <w:name w:val="Kop 5 Char"/>
    <w:basedOn w:val="Standaardalinea-lettertype"/>
    <w:link w:val="Kop5"/>
    <w:uiPriority w:val="9"/>
    <w:semiHidden/>
    <w:rsid w:val="00C82117"/>
    <w:rPr>
      <w:rFonts w:ascii="Arial" w:eastAsiaTheme="majorEastAsia" w:hAnsi="Arial" w:cstheme="majorBidi"/>
      <w:color w:val="243F60" w:themeColor="accent1" w:themeShade="7F"/>
    </w:rPr>
  </w:style>
  <w:style w:type="character" w:customStyle="1" w:styleId="Kop6Char">
    <w:name w:val="Kop 6 Char"/>
    <w:basedOn w:val="Standaardalinea-lettertype"/>
    <w:link w:val="Kop6"/>
    <w:uiPriority w:val="9"/>
    <w:rsid w:val="00C82117"/>
    <w:rPr>
      <w:rFonts w:ascii="Arial" w:eastAsiaTheme="majorEastAsia" w:hAnsi="Arial" w:cstheme="majorBidi"/>
      <w:i/>
      <w:iCs/>
      <w:color w:val="243F60" w:themeColor="accent1" w:themeShade="7F"/>
    </w:rPr>
  </w:style>
  <w:style w:type="character" w:customStyle="1" w:styleId="Kop7Char">
    <w:name w:val="Kop 7 Char"/>
    <w:basedOn w:val="Standaardalinea-lettertype"/>
    <w:link w:val="Kop7"/>
    <w:uiPriority w:val="9"/>
    <w:rsid w:val="00C82117"/>
    <w:rPr>
      <w:rFonts w:ascii="Arial" w:eastAsiaTheme="majorEastAsia" w:hAnsi="Arial" w:cstheme="majorBidi"/>
      <w:i/>
      <w:iCs/>
      <w:color w:val="404040" w:themeColor="text1" w:themeTint="BF"/>
    </w:rPr>
  </w:style>
  <w:style w:type="character" w:customStyle="1" w:styleId="Kop8Char">
    <w:name w:val="Kop 8 Char"/>
    <w:basedOn w:val="Standaardalinea-lettertype"/>
    <w:link w:val="Kop8"/>
    <w:uiPriority w:val="9"/>
    <w:rsid w:val="00C82117"/>
    <w:rPr>
      <w:rFonts w:ascii="Arial" w:eastAsiaTheme="majorEastAsia" w:hAnsi="Arial" w:cstheme="majorBidi"/>
      <w:color w:val="404040" w:themeColor="text1" w:themeTint="BF"/>
      <w:sz w:val="20"/>
      <w:szCs w:val="20"/>
    </w:rPr>
  </w:style>
  <w:style w:type="character" w:customStyle="1" w:styleId="Kop9Char">
    <w:name w:val="Kop 9 Char"/>
    <w:basedOn w:val="Standaardalinea-lettertype"/>
    <w:link w:val="Kop9"/>
    <w:uiPriority w:val="9"/>
    <w:rsid w:val="00C82117"/>
    <w:rPr>
      <w:rFonts w:ascii="Arial" w:eastAsiaTheme="majorEastAsia" w:hAnsi="Arial" w:cstheme="majorBidi"/>
      <w:i/>
      <w:iCs/>
      <w:color w:val="404040" w:themeColor="text1" w:themeTint="BF"/>
      <w:sz w:val="20"/>
      <w:szCs w:val="20"/>
    </w:rPr>
  </w:style>
  <w:style w:type="paragraph" w:styleId="Lijstalinea">
    <w:name w:val="List Paragraph"/>
    <w:basedOn w:val="Standaard"/>
    <w:uiPriority w:val="34"/>
    <w:qFormat/>
    <w:rsid w:val="00832349"/>
    <w:pPr>
      <w:ind w:left="720"/>
      <w:contextualSpacing/>
    </w:pPr>
  </w:style>
  <w:style w:type="paragraph" w:styleId="Geenafstand">
    <w:name w:val="No Spacing"/>
    <w:basedOn w:val="Standaard"/>
    <w:uiPriority w:val="1"/>
    <w:qFormat/>
    <w:rsid w:val="00582A4B"/>
    <w:pPr>
      <w:tabs>
        <w:tab w:val="clear" w:pos="-567"/>
      </w:tabs>
      <w:spacing w:line="240" w:lineRule="auto"/>
    </w:pPr>
    <w:rPr>
      <w:rFonts w:ascii="Calibri" w:eastAsiaTheme="minorHAnsi" w:hAnsi="Calibri"/>
      <w:sz w:val="22"/>
      <w:szCs w:val="22"/>
    </w:rPr>
  </w:style>
  <w:style w:type="paragraph" w:styleId="Tekstzonderopmaak">
    <w:name w:val="Plain Text"/>
    <w:basedOn w:val="Standaard"/>
    <w:link w:val="TekstzonderopmaakChar"/>
    <w:uiPriority w:val="99"/>
    <w:unhideWhenUsed/>
    <w:rsid w:val="00BE2027"/>
    <w:pPr>
      <w:tabs>
        <w:tab w:val="clear" w:pos="-567"/>
      </w:tabs>
      <w:spacing w:line="240" w:lineRule="auto"/>
    </w:pPr>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BE2027"/>
    <w:rPr>
      <w:rFonts w:ascii="Calibri" w:hAnsi="Calibri" w:cs="Consolas"/>
      <w:szCs w:val="21"/>
      <w:lang w:eastAsia="en-US"/>
    </w:rPr>
  </w:style>
  <w:style w:type="paragraph" w:customStyle="1" w:styleId="Default">
    <w:name w:val="Default"/>
    <w:rsid w:val="00BB5B21"/>
    <w:pPr>
      <w:autoSpaceDE w:val="0"/>
      <w:autoSpaceDN w:val="0"/>
      <w:adjustRightInd w:val="0"/>
      <w:spacing w:after="0" w:line="240" w:lineRule="auto"/>
    </w:pPr>
    <w:rPr>
      <w:rFonts w:ascii="Arial" w:hAnsi="Arial" w:cs="Arial"/>
      <w:color w:val="000000"/>
      <w:sz w:val="24"/>
      <w:szCs w:val="24"/>
    </w:rPr>
  </w:style>
  <w:style w:type="paragraph" w:customStyle="1" w:styleId="HTMLBody">
    <w:name w:val="HTML Body"/>
    <w:semiHidden/>
    <w:rsid w:val="00E851B8"/>
    <w:pPr>
      <w:spacing w:after="0" w:line="240" w:lineRule="auto"/>
    </w:pPr>
    <w:rPr>
      <w:rFonts w:ascii="Arial" w:eastAsia="Times New Roman" w:hAnsi="Arial" w:cs="Times New Roman"/>
      <w:sz w:val="20"/>
      <w:szCs w:val="20"/>
    </w:rPr>
  </w:style>
  <w:style w:type="paragraph" w:customStyle="1" w:styleId="Voorwerk2">
    <w:name w:val="Voorwerk2"/>
    <w:next w:val="Standaard"/>
    <w:semiHidden/>
    <w:rsid w:val="000B3A68"/>
    <w:pPr>
      <w:keepNext/>
      <w:keepLines/>
      <w:numPr>
        <w:numId w:val="9"/>
      </w:numPr>
      <w:tabs>
        <w:tab w:val="clear" w:pos="360"/>
      </w:tabs>
      <w:spacing w:before="300" w:after="120" w:line="240" w:lineRule="auto"/>
      <w:ind w:left="0" w:firstLine="0"/>
    </w:pPr>
    <w:rPr>
      <w:rFonts w:ascii="Times New Roman Bold" w:eastAsia="Times New Roman" w:hAnsi="Times New Roman Bold" w:cs="Times New Roman"/>
      <w:b/>
      <w:sz w:val="28"/>
      <w:szCs w:val="20"/>
    </w:rPr>
  </w:style>
  <w:style w:type="paragraph" w:styleId="Plattetekst2">
    <w:name w:val="Body Text 2"/>
    <w:basedOn w:val="Standaard"/>
    <w:link w:val="Plattetekst2Char"/>
    <w:semiHidden/>
    <w:rsid w:val="000B3A68"/>
    <w:rPr>
      <w:rFonts w:cs="Arial"/>
      <w:szCs w:val="24"/>
    </w:rPr>
  </w:style>
  <w:style w:type="character" w:customStyle="1" w:styleId="Plattetekst2Char">
    <w:name w:val="Platte tekst 2 Char"/>
    <w:basedOn w:val="Standaardalinea-lettertype"/>
    <w:link w:val="Plattetekst2"/>
    <w:semiHidden/>
    <w:rsid w:val="000B3A68"/>
    <w:rPr>
      <w:rFonts w:ascii="Arial" w:eastAsia="Times New Roman" w:hAnsi="Arial" w:cs="Arial"/>
      <w:sz w:val="20"/>
      <w:szCs w:val="24"/>
    </w:rPr>
  </w:style>
  <w:style w:type="paragraph" w:styleId="Ballontekst">
    <w:name w:val="Balloon Text"/>
    <w:basedOn w:val="Standaard"/>
    <w:link w:val="BallontekstChar"/>
    <w:uiPriority w:val="99"/>
    <w:semiHidden/>
    <w:unhideWhenUsed/>
    <w:rsid w:val="000B3A6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B3A68"/>
    <w:rPr>
      <w:rFonts w:ascii="Tahoma" w:eastAsia="Times New Roman" w:hAnsi="Tahoma" w:cs="Tahoma"/>
      <w:sz w:val="16"/>
      <w:szCs w:val="16"/>
    </w:rPr>
  </w:style>
  <w:style w:type="paragraph" w:styleId="Normaalweb">
    <w:name w:val="Normal (Web)"/>
    <w:basedOn w:val="Standaard"/>
    <w:uiPriority w:val="99"/>
    <w:semiHidden/>
    <w:unhideWhenUsed/>
    <w:rsid w:val="000532E1"/>
    <w:pPr>
      <w:tabs>
        <w:tab w:val="clear" w:pos="-567"/>
      </w:tabs>
      <w:spacing w:line="240" w:lineRule="auto"/>
    </w:pPr>
    <w:rPr>
      <w:rFonts w:ascii="Times New Roman" w:eastAsiaTheme="minorHAnsi" w:hAnsi="Times New Roman"/>
      <w:sz w:val="24"/>
      <w:szCs w:val="24"/>
    </w:rPr>
  </w:style>
  <w:style w:type="paragraph" w:customStyle="1" w:styleId="xmsonormal">
    <w:name w:val="x_msonormal"/>
    <w:basedOn w:val="Standaard"/>
    <w:uiPriority w:val="99"/>
    <w:semiHidden/>
    <w:rsid w:val="000532E1"/>
    <w:pPr>
      <w:tabs>
        <w:tab w:val="clear" w:pos="-567"/>
      </w:tabs>
      <w:spacing w:line="240" w:lineRule="auto"/>
    </w:pPr>
    <w:rPr>
      <w:rFonts w:ascii="Times New Roman" w:eastAsiaTheme="minorHAnsi" w:hAnsi="Times New Roman"/>
      <w:sz w:val="24"/>
      <w:szCs w:val="24"/>
    </w:rPr>
  </w:style>
  <w:style w:type="character" w:styleId="Zwaar">
    <w:name w:val="Strong"/>
    <w:basedOn w:val="Standaardalinea-lettertype"/>
    <w:uiPriority w:val="22"/>
    <w:qFormat/>
    <w:rsid w:val="000532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61098">
      <w:bodyDiv w:val="1"/>
      <w:marLeft w:val="0"/>
      <w:marRight w:val="0"/>
      <w:marTop w:val="0"/>
      <w:marBottom w:val="0"/>
      <w:divBdr>
        <w:top w:val="none" w:sz="0" w:space="0" w:color="auto"/>
        <w:left w:val="none" w:sz="0" w:space="0" w:color="auto"/>
        <w:bottom w:val="none" w:sz="0" w:space="0" w:color="auto"/>
        <w:right w:val="none" w:sz="0" w:space="0" w:color="auto"/>
      </w:divBdr>
    </w:div>
    <w:div w:id="240801188">
      <w:bodyDiv w:val="1"/>
      <w:marLeft w:val="0"/>
      <w:marRight w:val="0"/>
      <w:marTop w:val="0"/>
      <w:marBottom w:val="0"/>
      <w:divBdr>
        <w:top w:val="none" w:sz="0" w:space="0" w:color="auto"/>
        <w:left w:val="none" w:sz="0" w:space="0" w:color="auto"/>
        <w:bottom w:val="none" w:sz="0" w:space="0" w:color="auto"/>
        <w:right w:val="none" w:sz="0" w:space="0" w:color="auto"/>
      </w:divBdr>
    </w:div>
    <w:div w:id="263730078">
      <w:bodyDiv w:val="1"/>
      <w:marLeft w:val="0"/>
      <w:marRight w:val="0"/>
      <w:marTop w:val="0"/>
      <w:marBottom w:val="0"/>
      <w:divBdr>
        <w:top w:val="none" w:sz="0" w:space="0" w:color="auto"/>
        <w:left w:val="none" w:sz="0" w:space="0" w:color="auto"/>
        <w:bottom w:val="none" w:sz="0" w:space="0" w:color="auto"/>
        <w:right w:val="none" w:sz="0" w:space="0" w:color="auto"/>
      </w:divBdr>
    </w:div>
    <w:div w:id="433130307">
      <w:bodyDiv w:val="1"/>
      <w:marLeft w:val="0"/>
      <w:marRight w:val="0"/>
      <w:marTop w:val="0"/>
      <w:marBottom w:val="0"/>
      <w:divBdr>
        <w:top w:val="none" w:sz="0" w:space="0" w:color="auto"/>
        <w:left w:val="none" w:sz="0" w:space="0" w:color="auto"/>
        <w:bottom w:val="none" w:sz="0" w:space="0" w:color="auto"/>
        <w:right w:val="none" w:sz="0" w:space="0" w:color="auto"/>
      </w:divBdr>
    </w:div>
    <w:div w:id="496574345">
      <w:bodyDiv w:val="1"/>
      <w:marLeft w:val="0"/>
      <w:marRight w:val="0"/>
      <w:marTop w:val="0"/>
      <w:marBottom w:val="0"/>
      <w:divBdr>
        <w:top w:val="none" w:sz="0" w:space="0" w:color="auto"/>
        <w:left w:val="none" w:sz="0" w:space="0" w:color="auto"/>
        <w:bottom w:val="none" w:sz="0" w:space="0" w:color="auto"/>
        <w:right w:val="none" w:sz="0" w:space="0" w:color="auto"/>
      </w:divBdr>
    </w:div>
    <w:div w:id="569849975">
      <w:bodyDiv w:val="1"/>
      <w:marLeft w:val="0"/>
      <w:marRight w:val="0"/>
      <w:marTop w:val="0"/>
      <w:marBottom w:val="0"/>
      <w:divBdr>
        <w:top w:val="none" w:sz="0" w:space="0" w:color="auto"/>
        <w:left w:val="none" w:sz="0" w:space="0" w:color="auto"/>
        <w:bottom w:val="none" w:sz="0" w:space="0" w:color="auto"/>
        <w:right w:val="none" w:sz="0" w:space="0" w:color="auto"/>
      </w:divBdr>
    </w:div>
    <w:div w:id="724063406">
      <w:bodyDiv w:val="1"/>
      <w:marLeft w:val="0"/>
      <w:marRight w:val="0"/>
      <w:marTop w:val="0"/>
      <w:marBottom w:val="0"/>
      <w:divBdr>
        <w:top w:val="none" w:sz="0" w:space="0" w:color="auto"/>
        <w:left w:val="none" w:sz="0" w:space="0" w:color="auto"/>
        <w:bottom w:val="none" w:sz="0" w:space="0" w:color="auto"/>
        <w:right w:val="none" w:sz="0" w:space="0" w:color="auto"/>
      </w:divBdr>
    </w:div>
    <w:div w:id="768307953">
      <w:bodyDiv w:val="1"/>
      <w:marLeft w:val="0"/>
      <w:marRight w:val="0"/>
      <w:marTop w:val="0"/>
      <w:marBottom w:val="0"/>
      <w:divBdr>
        <w:top w:val="none" w:sz="0" w:space="0" w:color="auto"/>
        <w:left w:val="none" w:sz="0" w:space="0" w:color="auto"/>
        <w:bottom w:val="none" w:sz="0" w:space="0" w:color="auto"/>
        <w:right w:val="none" w:sz="0" w:space="0" w:color="auto"/>
      </w:divBdr>
    </w:div>
    <w:div w:id="894202098">
      <w:bodyDiv w:val="1"/>
      <w:marLeft w:val="0"/>
      <w:marRight w:val="0"/>
      <w:marTop w:val="0"/>
      <w:marBottom w:val="0"/>
      <w:divBdr>
        <w:top w:val="none" w:sz="0" w:space="0" w:color="auto"/>
        <w:left w:val="none" w:sz="0" w:space="0" w:color="auto"/>
        <w:bottom w:val="none" w:sz="0" w:space="0" w:color="auto"/>
        <w:right w:val="none" w:sz="0" w:space="0" w:color="auto"/>
      </w:divBdr>
    </w:div>
    <w:div w:id="941063765">
      <w:bodyDiv w:val="1"/>
      <w:marLeft w:val="0"/>
      <w:marRight w:val="0"/>
      <w:marTop w:val="0"/>
      <w:marBottom w:val="0"/>
      <w:divBdr>
        <w:top w:val="none" w:sz="0" w:space="0" w:color="auto"/>
        <w:left w:val="none" w:sz="0" w:space="0" w:color="auto"/>
        <w:bottom w:val="none" w:sz="0" w:space="0" w:color="auto"/>
        <w:right w:val="none" w:sz="0" w:space="0" w:color="auto"/>
      </w:divBdr>
    </w:div>
    <w:div w:id="1040326498">
      <w:bodyDiv w:val="1"/>
      <w:marLeft w:val="0"/>
      <w:marRight w:val="0"/>
      <w:marTop w:val="0"/>
      <w:marBottom w:val="0"/>
      <w:divBdr>
        <w:top w:val="none" w:sz="0" w:space="0" w:color="auto"/>
        <w:left w:val="none" w:sz="0" w:space="0" w:color="auto"/>
        <w:bottom w:val="none" w:sz="0" w:space="0" w:color="auto"/>
        <w:right w:val="none" w:sz="0" w:space="0" w:color="auto"/>
      </w:divBdr>
    </w:div>
    <w:div w:id="1130174030">
      <w:bodyDiv w:val="1"/>
      <w:marLeft w:val="0"/>
      <w:marRight w:val="0"/>
      <w:marTop w:val="0"/>
      <w:marBottom w:val="0"/>
      <w:divBdr>
        <w:top w:val="none" w:sz="0" w:space="0" w:color="auto"/>
        <w:left w:val="none" w:sz="0" w:space="0" w:color="auto"/>
        <w:bottom w:val="none" w:sz="0" w:space="0" w:color="auto"/>
        <w:right w:val="none" w:sz="0" w:space="0" w:color="auto"/>
      </w:divBdr>
    </w:div>
    <w:div w:id="1326208588">
      <w:bodyDiv w:val="1"/>
      <w:marLeft w:val="0"/>
      <w:marRight w:val="0"/>
      <w:marTop w:val="0"/>
      <w:marBottom w:val="0"/>
      <w:divBdr>
        <w:top w:val="none" w:sz="0" w:space="0" w:color="auto"/>
        <w:left w:val="none" w:sz="0" w:space="0" w:color="auto"/>
        <w:bottom w:val="none" w:sz="0" w:space="0" w:color="auto"/>
        <w:right w:val="none" w:sz="0" w:space="0" w:color="auto"/>
      </w:divBdr>
    </w:div>
    <w:div w:id="1327200358">
      <w:bodyDiv w:val="1"/>
      <w:marLeft w:val="0"/>
      <w:marRight w:val="0"/>
      <w:marTop w:val="0"/>
      <w:marBottom w:val="0"/>
      <w:divBdr>
        <w:top w:val="none" w:sz="0" w:space="0" w:color="auto"/>
        <w:left w:val="none" w:sz="0" w:space="0" w:color="auto"/>
        <w:bottom w:val="none" w:sz="0" w:space="0" w:color="auto"/>
        <w:right w:val="none" w:sz="0" w:space="0" w:color="auto"/>
      </w:divBdr>
    </w:div>
    <w:div w:id="1393583019">
      <w:bodyDiv w:val="1"/>
      <w:marLeft w:val="0"/>
      <w:marRight w:val="0"/>
      <w:marTop w:val="0"/>
      <w:marBottom w:val="0"/>
      <w:divBdr>
        <w:top w:val="none" w:sz="0" w:space="0" w:color="auto"/>
        <w:left w:val="none" w:sz="0" w:space="0" w:color="auto"/>
        <w:bottom w:val="none" w:sz="0" w:space="0" w:color="auto"/>
        <w:right w:val="none" w:sz="0" w:space="0" w:color="auto"/>
      </w:divBdr>
    </w:div>
    <w:div w:id="1408377562">
      <w:bodyDiv w:val="1"/>
      <w:marLeft w:val="0"/>
      <w:marRight w:val="0"/>
      <w:marTop w:val="0"/>
      <w:marBottom w:val="0"/>
      <w:divBdr>
        <w:top w:val="none" w:sz="0" w:space="0" w:color="auto"/>
        <w:left w:val="none" w:sz="0" w:space="0" w:color="auto"/>
        <w:bottom w:val="none" w:sz="0" w:space="0" w:color="auto"/>
        <w:right w:val="none" w:sz="0" w:space="0" w:color="auto"/>
      </w:divBdr>
    </w:div>
    <w:div w:id="1461144030">
      <w:bodyDiv w:val="1"/>
      <w:marLeft w:val="0"/>
      <w:marRight w:val="0"/>
      <w:marTop w:val="0"/>
      <w:marBottom w:val="0"/>
      <w:divBdr>
        <w:top w:val="none" w:sz="0" w:space="0" w:color="auto"/>
        <w:left w:val="none" w:sz="0" w:space="0" w:color="auto"/>
        <w:bottom w:val="none" w:sz="0" w:space="0" w:color="auto"/>
        <w:right w:val="none" w:sz="0" w:space="0" w:color="auto"/>
      </w:divBdr>
    </w:div>
    <w:div w:id="1497915776">
      <w:bodyDiv w:val="1"/>
      <w:marLeft w:val="0"/>
      <w:marRight w:val="0"/>
      <w:marTop w:val="0"/>
      <w:marBottom w:val="0"/>
      <w:divBdr>
        <w:top w:val="none" w:sz="0" w:space="0" w:color="auto"/>
        <w:left w:val="none" w:sz="0" w:space="0" w:color="auto"/>
        <w:bottom w:val="none" w:sz="0" w:space="0" w:color="auto"/>
        <w:right w:val="none" w:sz="0" w:space="0" w:color="auto"/>
      </w:divBdr>
    </w:div>
    <w:div w:id="1599479833">
      <w:bodyDiv w:val="1"/>
      <w:marLeft w:val="0"/>
      <w:marRight w:val="0"/>
      <w:marTop w:val="0"/>
      <w:marBottom w:val="0"/>
      <w:divBdr>
        <w:top w:val="none" w:sz="0" w:space="0" w:color="auto"/>
        <w:left w:val="none" w:sz="0" w:space="0" w:color="auto"/>
        <w:bottom w:val="none" w:sz="0" w:space="0" w:color="auto"/>
        <w:right w:val="none" w:sz="0" w:space="0" w:color="auto"/>
      </w:divBdr>
    </w:div>
    <w:div w:id="1655142854">
      <w:bodyDiv w:val="1"/>
      <w:marLeft w:val="0"/>
      <w:marRight w:val="0"/>
      <w:marTop w:val="0"/>
      <w:marBottom w:val="0"/>
      <w:divBdr>
        <w:top w:val="none" w:sz="0" w:space="0" w:color="auto"/>
        <w:left w:val="none" w:sz="0" w:space="0" w:color="auto"/>
        <w:bottom w:val="none" w:sz="0" w:space="0" w:color="auto"/>
        <w:right w:val="none" w:sz="0" w:space="0" w:color="auto"/>
      </w:divBdr>
    </w:div>
    <w:div w:id="1683781156">
      <w:bodyDiv w:val="1"/>
      <w:marLeft w:val="0"/>
      <w:marRight w:val="0"/>
      <w:marTop w:val="0"/>
      <w:marBottom w:val="0"/>
      <w:divBdr>
        <w:top w:val="none" w:sz="0" w:space="0" w:color="auto"/>
        <w:left w:val="none" w:sz="0" w:space="0" w:color="auto"/>
        <w:bottom w:val="none" w:sz="0" w:space="0" w:color="auto"/>
        <w:right w:val="none" w:sz="0" w:space="0" w:color="auto"/>
      </w:divBdr>
    </w:div>
    <w:div w:id="1697390406">
      <w:bodyDiv w:val="1"/>
      <w:marLeft w:val="0"/>
      <w:marRight w:val="0"/>
      <w:marTop w:val="0"/>
      <w:marBottom w:val="0"/>
      <w:divBdr>
        <w:top w:val="none" w:sz="0" w:space="0" w:color="auto"/>
        <w:left w:val="none" w:sz="0" w:space="0" w:color="auto"/>
        <w:bottom w:val="none" w:sz="0" w:space="0" w:color="auto"/>
        <w:right w:val="none" w:sz="0" w:space="0" w:color="auto"/>
      </w:divBdr>
    </w:div>
    <w:div w:id="1808433044">
      <w:bodyDiv w:val="1"/>
      <w:marLeft w:val="0"/>
      <w:marRight w:val="0"/>
      <w:marTop w:val="0"/>
      <w:marBottom w:val="0"/>
      <w:divBdr>
        <w:top w:val="none" w:sz="0" w:space="0" w:color="auto"/>
        <w:left w:val="none" w:sz="0" w:space="0" w:color="auto"/>
        <w:bottom w:val="none" w:sz="0" w:space="0" w:color="auto"/>
        <w:right w:val="none" w:sz="0" w:space="0" w:color="auto"/>
      </w:divBdr>
    </w:div>
    <w:div w:id="1818524616">
      <w:bodyDiv w:val="1"/>
      <w:marLeft w:val="0"/>
      <w:marRight w:val="0"/>
      <w:marTop w:val="0"/>
      <w:marBottom w:val="0"/>
      <w:divBdr>
        <w:top w:val="none" w:sz="0" w:space="0" w:color="auto"/>
        <w:left w:val="none" w:sz="0" w:space="0" w:color="auto"/>
        <w:bottom w:val="none" w:sz="0" w:space="0" w:color="auto"/>
        <w:right w:val="none" w:sz="0" w:space="0" w:color="auto"/>
      </w:divBdr>
    </w:div>
    <w:div w:id="1839298104">
      <w:bodyDiv w:val="1"/>
      <w:marLeft w:val="0"/>
      <w:marRight w:val="0"/>
      <w:marTop w:val="0"/>
      <w:marBottom w:val="0"/>
      <w:divBdr>
        <w:top w:val="none" w:sz="0" w:space="0" w:color="auto"/>
        <w:left w:val="none" w:sz="0" w:space="0" w:color="auto"/>
        <w:bottom w:val="none" w:sz="0" w:space="0" w:color="auto"/>
        <w:right w:val="none" w:sz="0" w:space="0" w:color="auto"/>
      </w:divBdr>
    </w:div>
    <w:div w:id="191643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C9577-62C0-450F-9AE7-BF5D6F0BE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830</Words>
  <Characters>4571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 M. van den</dc:creator>
  <cp:lastModifiedBy>Berg M. van den</cp:lastModifiedBy>
  <cp:revision>3</cp:revision>
  <cp:lastPrinted>2016-02-12T09:33:00Z</cp:lastPrinted>
  <dcterms:created xsi:type="dcterms:W3CDTF">2016-02-23T12:51:00Z</dcterms:created>
  <dcterms:modified xsi:type="dcterms:W3CDTF">2016-02-23T12:53:00Z</dcterms:modified>
</cp:coreProperties>
</file>