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80"/>
          <w:szCs w:val="80"/>
          <w:lang w:eastAsia="en-US"/>
        </w:rPr>
        <w:id w:val="373202710"/>
        <w:docPartObj>
          <w:docPartGallery w:val="Cover Pages"/>
          <w:docPartUnique/>
        </w:docPartObj>
      </w:sdtPr>
      <w:sdtEndPr>
        <w:rPr>
          <w:rFonts w:asciiTheme="minorHAnsi" w:eastAsiaTheme="minorHAnsi" w:hAnsiTheme="minorHAnsi" w:cstheme="minorBidi"/>
          <w:sz w:val="22"/>
          <w:szCs w:val="22"/>
        </w:rPr>
      </w:sdtEndPr>
      <w:sdtContent>
        <w:tbl>
          <w:tblPr>
            <w:tblW w:w="5000" w:type="pct"/>
            <w:jc w:val="center"/>
            <w:tblLook w:val="04A0" w:firstRow="1" w:lastRow="0" w:firstColumn="1" w:lastColumn="0" w:noHBand="0" w:noVBand="1"/>
          </w:tblPr>
          <w:tblGrid>
            <w:gridCol w:w="9288"/>
          </w:tblGrid>
          <w:tr w:rsidR="00F4424D">
            <w:trPr>
              <w:trHeight w:val="1440"/>
              <w:jc w:val="center"/>
            </w:trPr>
            <w:sdt>
              <w:sdtPr>
                <w:rPr>
                  <w:rFonts w:asciiTheme="majorHAnsi" w:eastAsiaTheme="majorEastAsia" w:hAnsiTheme="majorHAnsi" w:cstheme="majorBidi"/>
                  <w:sz w:val="80"/>
                  <w:szCs w:val="80"/>
                  <w:lang w:eastAsia="en-US"/>
                </w:rPr>
                <w:alias w:val="Titel"/>
                <w:id w:val="15524250"/>
                <w:dataBinding w:prefixMappings="xmlns:ns0='http://schemas.openxmlformats.org/package/2006/metadata/core-properties' xmlns:ns1='http://purl.org/dc/elements/1.1/'" w:xpath="/ns0:coreProperties[1]/ns1:title[1]" w:storeItemID="{6C3C8BC8-F283-45AE-878A-BAB7291924A1}"/>
                <w:text/>
              </w:sdtPr>
              <w:sdtEndPr>
                <w:rPr>
                  <w:sz w:val="56"/>
                  <w:lang w:eastAsia="nl-NL"/>
                </w:rPr>
              </w:sdtEndPr>
              <w:sdtContent>
                <w:tc>
                  <w:tcPr>
                    <w:tcW w:w="5000" w:type="pct"/>
                    <w:tcBorders>
                      <w:bottom w:val="single" w:sz="4" w:space="0" w:color="4F81BD" w:themeColor="accent1"/>
                    </w:tcBorders>
                    <w:vAlign w:val="center"/>
                  </w:tcPr>
                  <w:p w:rsidR="00F4424D" w:rsidRDefault="000F7D02" w:rsidP="000F7D02">
                    <w:pPr>
                      <w:pStyle w:val="Geenafstand"/>
                      <w:jc w:val="center"/>
                      <w:rPr>
                        <w:rFonts w:asciiTheme="majorHAnsi" w:eastAsiaTheme="majorEastAsia" w:hAnsiTheme="majorHAnsi" w:cstheme="majorBidi"/>
                        <w:sz w:val="80"/>
                        <w:szCs w:val="80"/>
                      </w:rPr>
                    </w:pPr>
                    <w:r>
                      <w:rPr>
                        <w:rFonts w:asciiTheme="majorHAnsi" w:eastAsiaTheme="majorEastAsia" w:hAnsiTheme="majorHAnsi" w:cstheme="majorBidi"/>
                        <w:sz w:val="56"/>
                        <w:szCs w:val="80"/>
                      </w:rPr>
                      <w:t>Raamo</w:t>
                    </w:r>
                    <w:r w:rsidR="00F4424D" w:rsidRPr="001458F8">
                      <w:rPr>
                        <w:rFonts w:asciiTheme="majorHAnsi" w:eastAsiaTheme="majorEastAsia" w:hAnsiTheme="majorHAnsi" w:cstheme="majorBidi"/>
                        <w:sz w:val="56"/>
                        <w:szCs w:val="80"/>
                      </w:rPr>
                      <w:t>ve</w:t>
                    </w:r>
                    <w:r w:rsidR="004F2325">
                      <w:rPr>
                        <w:rFonts w:asciiTheme="majorHAnsi" w:eastAsiaTheme="majorEastAsia" w:hAnsiTheme="majorHAnsi" w:cstheme="majorBidi"/>
                        <w:sz w:val="56"/>
                        <w:szCs w:val="80"/>
                      </w:rPr>
                      <w:t xml:space="preserve">reenkomst voor de levering van </w:t>
                    </w:r>
                    <w:r>
                      <w:rPr>
                        <w:rFonts w:asciiTheme="majorHAnsi" w:eastAsiaTheme="majorEastAsia" w:hAnsiTheme="majorHAnsi" w:cstheme="majorBidi"/>
                        <w:sz w:val="56"/>
                        <w:szCs w:val="80"/>
                      </w:rPr>
                      <w:t xml:space="preserve">ontzilt zand </w:t>
                    </w:r>
                    <w:r w:rsidR="001458F8">
                      <w:rPr>
                        <w:rFonts w:asciiTheme="majorHAnsi" w:eastAsiaTheme="majorEastAsia" w:hAnsiTheme="majorHAnsi" w:cstheme="majorBidi"/>
                        <w:sz w:val="56"/>
                        <w:szCs w:val="80"/>
                      </w:rPr>
                      <w:t>(kenmerk C-XXXX)</w:t>
                    </w:r>
                  </w:p>
                </w:tc>
              </w:sdtContent>
            </w:sdt>
          </w:tr>
          <w:tr w:rsidR="00F4424D">
            <w:trPr>
              <w:trHeight w:val="720"/>
              <w:jc w:val="center"/>
            </w:trPr>
            <w:sdt>
              <w:sdtPr>
                <w:rPr>
                  <w:rFonts w:asciiTheme="majorHAnsi" w:eastAsiaTheme="majorEastAsia" w:hAnsiTheme="majorHAnsi" w:cstheme="majorBidi"/>
                  <w:sz w:val="44"/>
                  <w:szCs w:val="44"/>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F4424D" w:rsidRDefault="001458F8" w:rsidP="001458F8">
                    <w:pPr>
                      <w:pStyle w:val="Geenafstand"/>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Tussen Waternet en &lt;winnaar aanbesteding&gt;</w:t>
                    </w:r>
                  </w:p>
                </w:tc>
              </w:sdtContent>
            </w:sdt>
          </w:tr>
        </w:tbl>
        <w:p w:rsidR="00F4424D" w:rsidRDefault="00F4424D"/>
        <w:p w:rsidR="00F4424D" w:rsidRDefault="00F4424D"/>
        <w:p w:rsidR="00F4424D" w:rsidRDefault="00F4424D"/>
        <w:p w:rsidR="00F4424D" w:rsidRDefault="00F4424D">
          <w:r>
            <w:br w:type="page"/>
          </w:r>
        </w:p>
      </w:sdtContent>
    </w:sdt>
    <w:p w:rsidR="00065E46" w:rsidRDefault="000566C0">
      <w:pPr>
        <w:pStyle w:val="Inhopg1"/>
        <w:rPr>
          <w:rFonts w:eastAsiaTheme="minorEastAsia"/>
          <w:noProof/>
          <w:lang w:eastAsia="nl-NL"/>
        </w:rPr>
      </w:pPr>
      <w:r>
        <w:lastRenderedPageBreak/>
        <w:fldChar w:fldCharType="begin"/>
      </w:r>
      <w:r>
        <w:instrText xml:space="preserve"> TOC \f \t "Contract hoofdstuk (ongenummerd);1" </w:instrText>
      </w:r>
      <w:r>
        <w:fldChar w:fldCharType="separate"/>
      </w:r>
      <w:r w:rsidR="00065E46">
        <w:rPr>
          <w:noProof/>
        </w:rPr>
        <w:t>Considerans</w:t>
      </w:r>
      <w:r w:rsidR="00065E46">
        <w:rPr>
          <w:noProof/>
        </w:rPr>
        <w:tab/>
      </w:r>
      <w:r w:rsidR="00065E46">
        <w:rPr>
          <w:noProof/>
        </w:rPr>
        <w:fldChar w:fldCharType="begin"/>
      </w:r>
      <w:r w:rsidR="00065E46">
        <w:rPr>
          <w:noProof/>
        </w:rPr>
        <w:instrText xml:space="preserve"> PAGEREF _Toc432773634 \h </w:instrText>
      </w:r>
      <w:r w:rsidR="00065E46">
        <w:rPr>
          <w:noProof/>
        </w:rPr>
      </w:r>
      <w:r w:rsidR="00065E46">
        <w:rPr>
          <w:noProof/>
        </w:rPr>
        <w:fldChar w:fldCharType="separate"/>
      </w:r>
      <w:r w:rsidR="00065E46">
        <w:rPr>
          <w:noProof/>
        </w:rPr>
        <w:t>2</w:t>
      </w:r>
      <w:r w:rsidR="00065E46">
        <w:rPr>
          <w:noProof/>
        </w:rPr>
        <w:fldChar w:fldCharType="end"/>
      </w:r>
    </w:p>
    <w:p w:rsidR="00065E46" w:rsidRDefault="00065E46">
      <w:pPr>
        <w:pStyle w:val="Inhopg1"/>
        <w:rPr>
          <w:rFonts w:eastAsiaTheme="minorEastAsia"/>
          <w:noProof/>
          <w:lang w:eastAsia="nl-NL"/>
        </w:rPr>
      </w:pPr>
      <w:r>
        <w:rPr>
          <w:noProof/>
        </w:rPr>
        <w:t>Definities en omschrijvingen</w:t>
      </w:r>
      <w:r>
        <w:rPr>
          <w:noProof/>
        </w:rPr>
        <w:tab/>
      </w:r>
      <w:r>
        <w:rPr>
          <w:noProof/>
        </w:rPr>
        <w:fldChar w:fldCharType="begin"/>
      </w:r>
      <w:r>
        <w:rPr>
          <w:noProof/>
        </w:rPr>
        <w:instrText xml:space="preserve"> PAGEREF _Toc432773635 \h </w:instrText>
      </w:r>
      <w:r>
        <w:rPr>
          <w:noProof/>
        </w:rPr>
      </w:r>
      <w:r>
        <w:rPr>
          <w:noProof/>
        </w:rPr>
        <w:fldChar w:fldCharType="separate"/>
      </w:r>
      <w:r>
        <w:rPr>
          <w:noProof/>
        </w:rPr>
        <w:t>2</w:t>
      </w:r>
      <w:r>
        <w:rPr>
          <w:noProof/>
        </w:rPr>
        <w:fldChar w:fldCharType="end"/>
      </w:r>
    </w:p>
    <w:p w:rsidR="00065E46" w:rsidRDefault="00065E46">
      <w:pPr>
        <w:pStyle w:val="Inhopg1"/>
        <w:rPr>
          <w:rFonts w:eastAsiaTheme="minorEastAsia"/>
          <w:noProof/>
          <w:lang w:eastAsia="nl-NL"/>
        </w:rPr>
      </w:pPr>
      <w:r>
        <w:rPr>
          <w:noProof/>
        </w:rPr>
        <w:t>Voorwaarden</w:t>
      </w:r>
      <w:r>
        <w:rPr>
          <w:noProof/>
        </w:rPr>
        <w:tab/>
      </w:r>
      <w:r>
        <w:rPr>
          <w:noProof/>
        </w:rPr>
        <w:fldChar w:fldCharType="begin"/>
      </w:r>
      <w:r>
        <w:rPr>
          <w:noProof/>
        </w:rPr>
        <w:instrText xml:space="preserve"> PAGEREF _Toc432773636 \h </w:instrText>
      </w:r>
      <w:r>
        <w:rPr>
          <w:noProof/>
        </w:rPr>
      </w:r>
      <w:r>
        <w:rPr>
          <w:noProof/>
        </w:rPr>
        <w:fldChar w:fldCharType="separate"/>
      </w:r>
      <w:r>
        <w:rPr>
          <w:noProof/>
        </w:rPr>
        <w:t>3</w:t>
      </w:r>
      <w:r>
        <w:rPr>
          <w:noProof/>
        </w:rPr>
        <w:fldChar w:fldCharType="end"/>
      </w:r>
    </w:p>
    <w:p w:rsidR="00065E46" w:rsidRDefault="00065E46">
      <w:pPr>
        <w:pStyle w:val="Inhopg1"/>
        <w:rPr>
          <w:rFonts w:eastAsiaTheme="minorEastAsia"/>
          <w:noProof/>
          <w:lang w:eastAsia="nl-NL"/>
        </w:rPr>
      </w:pPr>
      <w:r>
        <w:rPr>
          <w:noProof/>
        </w:rPr>
        <w:t>Duur, beëindiging en ontbinding van de overeenkomst</w:t>
      </w:r>
      <w:r>
        <w:rPr>
          <w:noProof/>
        </w:rPr>
        <w:tab/>
      </w:r>
      <w:r>
        <w:rPr>
          <w:noProof/>
        </w:rPr>
        <w:fldChar w:fldCharType="begin"/>
      </w:r>
      <w:r>
        <w:rPr>
          <w:noProof/>
        </w:rPr>
        <w:instrText xml:space="preserve"> PAGEREF _Toc432773637 \h </w:instrText>
      </w:r>
      <w:r>
        <w:rPr>
          <w:noProof/>
        </w:rPr>
      </w:r>
      <w:r>
        <w:rPr>
          <w:noProof/>
        </w:rPr>
        <w:fldChar w:fldCharType="separate"/>
      </w:r>
      <w:r>
        <w:rPr>
          <w:noProof/>
        </w:rPr>
        <w:t>3</w:t>
      </w:r>
      <w:r>
        <w:rPr>
          <w:noProof/>
        </w:rPr>
        <w:fldChar w:fldCharType="end"/>
      </w:r>
    </w:p>
    <w:p w:rsidR="00065E46" w:rsidRDefault="00065E46">
      <w:pPr>
        <w:pStyle w:val="Inhopg1"/>
        <w:rPr>
          <w:rFonts w:eastAsiaTheme="minorEastAsia"/>
          <w:noProof/>
          <w:lang w:eastAsia="nl-NL"/>
        </w:rPr>
      </w:pPr>
      <w:r>
        <w:rPr>
          <w:noProof/>
        </w:rPr>
        <w:t>Aanbod, aanvaarding en acceptatie</w:t>
      </w:r>
      <w:r>
        <w:rPr>
          <w:noProof/>
        </w:rPr>
        <w:tab/>
      </w:r>
      <w:r>
        <w:rPr>
          <w:noProof/>
        </w:rPr>
        <w:fldChar w:fldCharType="begin"/>
      </w:r>
      <w:r>
        <w:rPr>
          <w:noProof/>
        </w:rPr>
        <w:instrText xml:space="preserve"> PAGEREF _Toc432773638 \h </w:instrText>
      </w:r>
      <w:r>
        <w:rPr>
          <w:noProof/>
        </w:rPr>
      </w:r>
      <w:r>
        <w:rPr>
          <w:noProof/>
        </w:rPr>
        <w:fldChar w:fldCharType="separate"/>
      </w:r>
      <w:r>
        <w:rPr>
          <w:noProof/>
        </w:rPr>
        <w:t>4</w:t>
      </w:r>
      <w:r>
        <w:rPr>
          <w:noProof/>
        </w:rPr>
        <w:fldChar w:fldCharType="end"/>
      </w:r>
    </w:p>
    <w:p w:rsidR="00065E46" w:rsidRDefault="00065E46">
      <w:pPr>
        <w:pStyle w:val="Inhopg1"/>
        <w:rPr>
          <w:rFonts w:eastAsiaTheme="minorEastAsia"/>
          <w:noProof/>
          <w:lang w:eastAsia="nl-NL"/>
        </w:rPr>
      </w:pPr>
      <w:r>
        <w:rPr>
          <w:noProof/>
        </w:rPr>
        <w:t>Prijs en betaling</w:t>
      </w:r>
      <w:r>
        <w:rPr>
          <w:noProof/>
        </w:rPr>
        <w:tab/>
      </w:r>
      <w:r>
        <w:rPr>
          <w:noProof/>
        </w:rPr>
        <w:fldChar w:fldCharType="begin"/>
      </w:r>
      <w:r>
        <w:rPr>
          <w:noProof/>
        </w:rPr>
        <w:instrText xml:space="preserve"> PAGEREF _Toc432773639 \h </w:instrText>
      </w:r>
      <w:r>
        <w:rPr>
          <w:noProof/>
        </w:rPr>
      </w:r>
      <w:r>
        <w:rPr>
          <w:noProof/>
        </w:rPr>
        <w:fldChar w:fldCharType="separate"/>
      </w:r>
      <w:r>
        <w:rPr>
          <w:noProof/>
        </w:rPr>
        <w:t>5</w:t>
      </w:r>
      <w:r>
        <w:rPr>
          <w:noProof/>
        </w:rPr>
        <w:fldChar w:fldCharType="end"/>
      </w:r>
    </w:p>
    <w:p w:rsidR="00065E46" w:rsidRDefault="00065E46">
      <w:pPr>
        <w:pStyle w:val="Inhopg1"/>
        <w:rPr>
          <w:rFonts w:eastAsiaTheme="minorEastAsia"/>
          <w:noProof/>
          <w:lang w:eastAsia="nl-NL"/>
        </w:rPr>
      </w:pPr>
      <w:r>
        <w:rPr>
          <w:noProof/>
        </w:rPr>
        <w:t>Levering</w:t>
      </w:r>
      <w:r>
        <w:rPr>
          <w:noProof/>
        </w:rPr>
        <w:tab/>
      </w:r>
      <w:r>
        <w:rPr>
          <w:noProof/>
        </w:rPr>
        <w:fldChar w:fldCharType="begin"/>
      </w:r>
      <w:r>
        <w:rPr>
          <w:noProof/>
        </w:rPr>
        <w:instrText xml:space="preserve"> PAGEREF _Toc432773640 \h </w:instrText>
      </w:r>
      <w:r>
        <w:rPr>
          <w:noProof/>
        </w:rPr>
      </w:r>
      <w:r>
        <w:rPr>
          <w:noProof/>
        </w:rPr>
        <w:fldChar w:fldCharType="separate"/>
      </w:r>
      <w:r>
        <w:rPr>
          <w:noProof/>
        </w:rPr>
        <w:t>7</w:t>
      </w:r>
      <w:r>
        <w:rPr>
          <w:noProof/>
        </w:rPr>
        <w:fldChar w:fldCharType="end"/>
      </w:r>
    </w:p>
    <w:p w:rsidR="00065E46" w:rsidRDefault="00065E46">
      <w:pPr>
        <w:pStyle w:val="Inhopg1"/>
        <w:rPr>
          <w:rFonts w:eastAsiaTheme="minorEastAsia"/>
          <w:noProof/>
          <w:lang w:eastAsia="nl-NL"/>
        </w:rPr>
      </w:pPr>
      <w:r>
        <w:rPr>
          <w:noProof/>
        </w:rPr>
        <w:t>Garantie</w:t>
      </w:r>
      <w:r>
        <w:rPr>
          <w:noProof/>
        </w:rPr>
        <w:tab/>
      </w:r>
      <w:r>
        <w:rPr>
          <w:noProof/>
        </w:rPr>
        <w:fldChar w:fldCharType="begin"/>
      </w:r>
      <w:r>
        <w:rPr>
          <w:noProof/>
        </w:rPr>
        <w:instrText xml:space="preserve"> PAGEREF _Toc432773641 \h </w:instrText>
      </w:r>
      <w:r>
        <w:rPr>
          <w:noProof/>
        </w:rPr>
      </w:r>
      <w:r>
        <w:rPr>
          <w:noProof/>
        </w:rPr>
        <w:fldChar w:fldCharType="separate"/>
      </w:r>
      <w:r>
        <w:rPr>
          <w:noProof/>
        </w:rPr>
        <w:t>8</w:t>
      </w:r>
      <w:r>
        <w:rPr>
          <w:noProof/>
        </w:rPr>
        <w:fldChar w:fldCharType="end"/>
      </w:r>
    </w:p>
    <w:p w:rsidR="00065E46" w:rsidRDefault="00065E46">
      <w:pPr>
        <w:pStyle w:val="Inhopg1"/>
        <w:rPr>
          <w:rFonts w:eastAsiaTheme="minorEastAsia"/>
          <w:noProof/>
          <w:lang w:eastAsia="nl-NL"/>
        </w:rPr>
      </w:pPr>
      <w:r>
        <w:rPr>
          <w:noProof/>
        </w:rPr>
        <w:t>Geheimhouding</w:t>
      </w:r>
      <w:r>
        <w:rPr>
          <w:noProof/>
        </w:rPr>
        <w:tab/>
      </w:r>
      <w:r>
        <w:rPr>
          <w:noProof/>
        </w:rPr>
        <w:fldChar w:fldCharType="begin"/>
      </w:r>
      <w:r>
        <w:rPr>
          <w:noProof/>
        </w:rPr>
        <w:instrText xml:space="preserve"> PAGEREF _Toc432773642 \h </w:instrText>
      </w:r>
      <w:r>
        <w:rPr>
          <w:noProof/>
        </w:rPr>
      </w:r>
      <w:r>
        <w:rPr>
          <w:noProof/>
        </w:rPr>
        <w:fldChar w:fldCharType="separate"/>
      </w:r>
      <w:r>
        <w:rPr>
          <w:noProof/>
        </w:rPr>
        <w:t>8</w:t>
      </w:r>
      <w:r>
        <w:rPr>
          <w:noProof/>
        </w:rPr>
        <w:fldChar w:fldCharType="end"/>
      </w:r>
    </w:p>
    <w:p w:rsidR="00065E46" w:rsidRDefault="00065E46">
      <w:pPr>
        <w:pStyle w:val="Inhopg1"/>
        <w:rPr>
          <w:rFonts w:eastAsiaTheme="minorEastAsia"/>
          <w:noProof/>
          <w:lang w:eastAsia="nl-NL"/>
        </w:rPr>
      </w:pPr>
      <w:r>
        <w:rPr>
          <w:noProof/>
        </w:rPr>
        <w:t>Opschorting, ontbinding en vrijwaring</w:t>
      </w:r>
      <w:r>
        <w:rPr>
          <w:noProof/>
        </w:rPr>
        <w:tab/>
      </w:r>
      <w:r>
        <w:rPr>
          <w:noProof/>
        </w:rPr>
        <w:fldChar w:fldCharType="begin"/>
      </w:r>
      <w:r>
        <w:rPr>
          <w:noProof/>
        </w:rPr>
        <w:instrText xml:space="preserve"> PAGEREF _Toc432773643 \h </w:instrText>
      </w:r>
      <w:r>
        <w:rPr>
          <w:noProof/>
        </w:rPr>
      </w:r>
      <w:r>
        <w:rPr>
          <w:noProof/>
        </w:rPr>
        <w:fldChar w:fldCharType="separate"/>
      </w:r>
      <w:r>
        <w:rPr>
          <w:noProof/>
        </w:rPr>
        <w:t>8</w:t>
      </w:r>
      <w:r>
        <w:rPr>
          <w:noProof/>
        </w:rPr>
        <w:fldChar w:fldCharType="end"/>
      </w:r>
    </w:p>
    <w:p w:rsidR="00065E46" w:rsidRDefault="00065E46">
      <w:pPr>
        <w:pStyle w:val="Inhopg1"/>
        <w:rPr>
          <w:rFonts w:eastAsiaTheme="minorEastAsia"/>
          <w:noProof/>
          <w:lang w:eastAsia="nl-NL"/>
        </w:rPr>
      </w:pPr>
      <w:r>
        <w:rPr>
          <w:noProof/>
        </w:rPr>
        <w:t>Jurisdictieregelingen</w:t>
      </w:r>
      <w:r>
        <w:rPr>
          <w:noProof/>
        </w:rPr>
        <w:tab/>
      </w:r>
      <w:r>
        <w:rPr>
          <w:noProof/>
        </w:rPr>
        <w:fldChar w:fldCharType="begin"/>
      </w:r>
      <w:r>
        <w:rPr>
          <w:noProof/>
        </w:rPr>
        <w:instrText xml:space="preserve"> PAGEREF _Toc432773644 \h </w:instrText>
      </w:r>
      <w:r>
        <w:rPr>
          <w:noProof/>
        </w:rPr>
      </w:r>
      <w:r>
        <w:rPr>
          <w:noProof/>
        </w:rPr>
        <w:fldChar w:fldCharType="separate"/>
      </w:r>
      <w:r>
        <w:rPr>
          <w:noProof/>
        </w:rPr>
        <w:t>9</w:t>
      </w:r>
      <w:r>
        <w:rPr>
          <w:noProof/>
        </w:rPr>
        <w:fldChar w:fldCharType="end"/>
      </w:r>
    </w:p>
    <w:p w:rsidR="00065E46" w:rsidRDefault="00065E46">
      <w:pPr>
        <w:pStyle w:val="Inhopg1"/>
        <w:rPr>
          <w:rFonts w:eastAsiaTheme="minorEastAsia"/>
          <w:noProof/>
          <w:lang w:eastAsia="nl-NL"/>
        </w:rPr>
      </w:pPr>
      <w:r>
        <w:rPr>
          <w:noProof/>
        </w:rPr>
        <w:t>Algemeen</w:t>
      </w:r>
      <w:r>
        <w:rPr>
          <w:noProof/>
        </w:rPr>
        <w:tab/>
      </w:r>
      <w:r>
        <w:rPr>
          <w:noProof/>
        </w:rPr>
        <w:fldChar w:fldCharType="begin"/>
      </w:r>
      <w:r>
        <w:rPr>
          <w:noProof/>
        </w:rPr>
        <w:instrText xml:space="preserve"> PAGEREF _Toc432773645 \h </w:instrText>
      </w:r>
      <w:r>
        <w:rPr>
          <w:noProof/>
        </w:rPr>
      </w:r>
      <w:r>
        <w:rPr>
          <w:noProof/>
        </w:rPr>
        <w:fldChar w:fldCharType="separate"/>
      </w:r>
      <w:r>
        <w:rPr>
          <w:noProof/>
        </w:rPr>
        <w:t>9</w:t>
      </w:r>
      <w:r>
        <w:rPr>
          <w:noProof/>
        </w:rPr>
        <w:fldChar w:fldCharType="end"/>
      </w:r>
    </w:p>
    <w:p w:rsidR="00065E46" w:rsidRDefault="00065E46">
      <w:pPr>
        <w:pStyle w:val="Inhopg1"/>
        <w:rPr>
          <w:rFonts w:eastAsiaTheme="minorEastAsia"/>
          <w:noProof/>
          <w:lang w:eastAsia="nl-NL"/>
        </w:rPr>
      </w:pPr>
      <w:r>
        <w:rPr>
          <w:noProof/>
        </w:rPr>
        <w:t>Ondertekening</w:t>
      </w:r>
      <w:r>
        <w:rPr>
          <w:noProof/>
        </w:rPr>
        <w:tab/>
      </w:r>
      <w:r>
        <w:rPr>
          <w:noProof/>
        </w:rPr>
        <w:fldChar w:fldCharType="begin"/>
      </w:r>
      <w:r>
        <w:rPr>
          <w:noProof/>
        </w:rPr>
        <w:instrText xml:space="preserve"> PAGEREF _Toc432773646 \h </w:instrText>
      </w:r>
      <w:r>
        <w:rPr>
          <w:noProof/>
        </w:rPr>
      </w:r>
      <w:r>
        <w:rPr>
          <w:noProof/>
        </w:rPr>
        <w:fldChar w:fldCharType="separate"/>
      </w:r>
      <w:r>
        <w:rPr>
          <w:noProof/>
        </w:rPr>
        <w:t>10</w:t>
      </w:r>
      <w:r>
        <w:rPr>
          <w:noProof/>
        </w:rPr>
        <w:fldChar w:fldCharType="end"/>
      </w:r>
    </w:p>
    <w:p w:rsidR="00065E46" w:rsidRDefault="00065E46">
      <w:pPr>
        <w:pStyle w:val="Inhopg1"/>
        <w:rPr>
          <w:rFonts w:eastAsiaTheme="minorEastAsia"/>
          <w:noProof/>
          <w:lang w:eastAsia="nl-NL"/>
        </w:rPr>
      </w:pPr>
      <w:r>
        <w:rPr>
          <w:noProof/>
        </w:rPr>
        <w:t>Bijlagen</w:t>
      </w:r>
      <w:r>
        <w:rPr>
          <w:noProof/>
        </w:rPr>
        <w:tab/>
      </w:r>
      <w:r>
        <w:rPr>
          <w:noProof/>
        </w:rPr>
        <w:fldChar w:fldCharType="begin"/>
      </w:r>
      <w:r>
        <w:rPr>
          <w:noProof/>
        </w:rPr>
        <w:instrText xml:space="preserve"> PAGEREF _Toc432773647 \h </w:instrText>
      </w:r>
      <w:r>
        <w:rPr>
          <w:noProof/>
        </w:rPr>
      </w:r>
      <w:r>
        <w:rPr>
          <w:noProof/>
        </w:rPr>
        <w:fldChar w:fldCharType="separate"/>
      </w:r>
      <w:r>
        <w:rPr>
          <w:noProof/>
        </w:rPr>
        <w:t>10</w:t>
      </w:r>
      <w:r>
        <w:rPr>
          <w:noProof/>
        </w:rPr>
        <w:fldChar w:fldCharType="end"/>
      </w:r>
    </w:p>
    <w:p w:rsidR="00F4424D" w:rsidRDefault="000566C0">
      <w:pPr>
        <w:rPr>
          <w:rFonts w:eastAsiaTheme="majorEastAsia" w:cstheme="majorBidi"/>
          <w:b/>
          <w:bCs/>
          <w:color w:val="4F81BD" w:themeColor="accent1"/>
          <w:szCs w:val="18"/>
        </w:rPr>
      </w:pPr>
      <w:r>
        <w:fldChar w:fldCharType="end"/>
      </w:r>
      <w:r w:rsidR="00F4424D">
        <w:br w:type="page"/>
      </w:r>
    </w:p>
    <w:p w:rsidR="00F4424D" w:rsidRDefault="00F4424D" w:rsidP="00F4424D">
      <w:pPr>
        <w:pStyle w:val="Contracthoofdstukongenummerd"/>
      </w:pPr>
      <w:bookmarkStart w:id="0" w:name="_Toc418865219"/>
      <w:bookmarkStart w:id="1" w:name="_Toc432773634"/>
      <w:r>
        <w:lastRenderedPageBreak/>
        <w:t>Considerans</w:t>
      </w:r>
      <w:bookmarkEnd w:id="0"/>
      <w:bookmarkEnd w:id="1"/>
    </w:p>
    <w:p w:rsidR="00F4424D" w:rsidRDefault="00F4424D" w:rsidP="00F4424D">
      <w:r>
        <w:t>Stichting Waternet, statutair gevestigd aan de Korte Ouderkerkerdijk 7 te Amsterdam, ten deze rechtsgeldig vertegenwoordigd door de heer ir. R.R. Kruize, hierna te noemen: “Opdrachtgever”;</w:t>
      </w:r>
    </w:p>
    <w:p w:rsidR="00F4424D" w:rsidRDefault="00F4424D" w:rsidP="00F4424D">
      <w:r>
        <w:t>en</w:t>
      </w:r>
    </w:p>
    <w:p w:rsidR="00F4424D" w:rsidRDefault="00F4424D" w:rsidP="00F4424D">
      <w:r>
        <w:t>&lt;Leverancier&gt;, statutair gevestigd aan de &lt;adres&gt; te &lt;Woonplaats&gt;, te dezen rechtsgeldig vertegenwoordigd door &lt;Naam&gt; in de functie van &lt;Functie&gt;, hierna te noemen: “Opdrachtnemer”;</w:t>
      </w:r>
    </w:p>
    <w:p w:rsidR="00F4424D" w:rsidRDefault="00F4424D" w:rsidP="00F4424D">
      <w:r>
        <w:t>Hierna tezamen aan te duiden als: “Partijen”.</w:t>
      </w:r>
    </w:p>
    <w:p w:rsidR="00F4424D" w:rsidRPr="00F4424D" w:rsidRDefault="00F4424D" w:rsidP="00F4424D">
      <w:r w:rsidRPr="00F4424D">
        <w:t>In overweging genomen dat:</w:t>
      </w:r>
    </w:p>
    <w:p w:rsidR="006C0EE1" w:rsidRDefault="006C0EE1" w:rsidP="000566C0">
      <w:pPr>
        <w:pStyle w:val="Lijstalinea"/>
        <w:numPr>
          <w:ilvl w:val="0"/>
          <w:numId w:val="6"/>
        </w:numPr>
      </w:pPr>
      <w:r>
        <w:t xml:space="preserve">Opdrachtgever verantwoordelijk is voor de </w:t>
      </w:r>
      <w:r w:rsidR="000F7D02">
        <w:t>inzameling van afvalwater</w:t>
      </w:r>
      <w:r>
        <w:t xml:space="preserve"> in haar beheersgebied; </w:t>
      </w:r>
    </w:p>
    <w:p w:rsidR="006C0EE1" w:rsidRDefault="006C0EE1" w:rsidP="000566C0">
      <w:pPr>
        <w:pStyle w:val="Lijstalinea"/>
        <w:numPr>
          <w:ilvl w:val="0"/>
          <w:numId w:val="6"/>
        </w:numPr>
      </w:pPr>
      <w:r>
        <w:t xml:space="preserve">Opdrachtgever streeft naar kwalitatief hoogwaardige dienstverlening aan haar klanten en daarvoor producten nodig heeft die de continuïteit en hoogwaardige kwaliteit waarborgen; </w:t>
      </w:r>
    </w:p>
    <w:p w:rsidR="00F4424D" w:rsidRDefault="00F4424D" w:rsidP="000566C0">
      <w:pPr>
        <w:pStyle w:val="Lijstalinea"/>
        <w:numPr>
          <w:ilvl w:val="0"/>
          <w:numId w:val="6"/>
        </w:numPr>
      </w:pPr>
      <w:r>
        <w:t xml:space="preserve">Opdrachtgever behoefte heeft aan een formeel vastgelegde set met afspraken voor </w:t>
      </w:r>
      <w:r w:rsidR="004573DA">
        <w:t xml:space="preserve">de levering van </w:t>
      </w:r>
      <w:r w:rsidR="000F7D02">
        <w:t>ontzilt zand</w:t>
      </w:r>
      <w:r>
        <w:t xml:space="preserve"> </w:t>
      </w:r>
      <w:r w:rsidR="000F7D02">
        <w:t xml:space="preserve">dat </w:t>
      </w:r>
      <w:r w:rsidR="004D31DA">
        <w:t>door een derde</w:t>
      </w:r>
      <w:r w:rsidR="000F7D02">
        <w:t xml:space="preserve"> wordt</w:t>
      </w:r>
      <w:r w:rsidR="004573DA">
        <w:t xml:space="preserve"> geleverd</w:t>
      </w:r>
      <w:r>
        <w:t>;</w:t>
      </w:r>
    </w:p>
    <w:p w:rsidR="00F4424D" w:rsidRDefault="00F4424D" w:rsidP="000566C0">
      <w:pPr>
        <w:pStyle w:val="Lijstalinea"/>
        <w:numPr>
          <w:ilvl w:val="0"/>
          <w:numId w:val="6"/>
        </w:numPr>
      </w:pPr>
      <w:r>
        <w:t xml:space="preserve">Opdrachtgever </w:t>
      </w:r>
      <w:r w:rsidR="004573DA">
        <w:t xml:space="preserve">hiervoor </w:t>
      </w:r>
      <w:r>
        <w:t>een Europese aanbesteding heeft voorbereid, uitgevoerd en afgerond;</w:t>
      </w:r>
    </w:p>
    <w:p w:rsidR="004D31DA" w:rsidRDefault="004D31DA" w:rsidP="004D31DA">
      <w:pPr>
        <w:pStyle w:val="Lijstalinea"/>
        <w:numPr>
          <w:ilvl w:val="0"/>
          <w:numId w:val="6"/>
        </w:numPr>
      </w:pPr>
      <w:r>
        <w:t>Opdrachtnemer geschikt en bereid is de door Opdrachtgever gewenste producten en aanverwante diensten en onderdelen te leveren;</w:t>
      </w:r>
    </w:p>
    <w:p w:rsidR="006C0EE1" w:rsidRDefault="006C0EE1" w:rsidP="000566C0">
      <w:pPr>
        <w:pStyle w:val="Lijstalinea"/>
        <w:numPr>
          <w:ilvl w:val="0"/>
          <w:numId w:val="6"/>
        </w:numPr>
      </w:pPr>
      <w:r>
        <w:t>Opdrachtnemer de Economisch Meest Voordelige Inschrijving heeft gedaan en daarom deze aanbesteding heeft gewonnen;</w:t>
      </w:r>
    </w:p>
    <w:p w:rsidR="00F4424D" w:rsidRDefault="006C0EE1" w:rsidP="000566C0">
      <w:pPr>
        <w:pStyle w:val="Lijstalinea"/>
        <w:numPr>
          <w:ilvl w:val="0"/>
          <w:numId w:val="6"/>
        </w:numPr>
      </w:pPr>
      <w:r>
        <w:t>Opdrachtnemer</w:t>
      </w:r>
      <w:r w:rsidR="00F4424D">
        <w:t xml:space="preserve"> </w:t>
      </w:r>
      <w:r w:rsidR="004D31DA">
        <w:t>producten levert die Opdrachtgever helpen de continuïteit en hoogwaardige kwaliteit van haar dienstverlening te waarborgen;</w:t>
      </w:r>
    </w:p>
    <w:p w:rsidR="00F4424D" w:rsidRDefault="00F4424D" w:rsidP="000566C0">
      <w:pPr>
        <w:pStyle w:val="Lijstalinea"/>
        <w:numPr>
          <w:ilvl w:val="0"/>
          <w:numId w:val="6"/>
        </w:numPr>
      </w:pPr>
      <w:r>
        <w:t>Partijen hierover overeenstemming hebben bereikt;</w:t>
      </w:r>
    </w:p>
    <w:p w:rsidR="00F4424D" w:rsidRDefault="00F4424D" w:rsidP="000566C0">
      <w:pPr>
        <w:pStyle w:val="Lijstalinea"/>
        <w:numPr>
          <w:ilvl w:val="0"/>
          <w:numId w:val="6"/>
        </w:numPr>
      </w:pPr>
      <w:r>
        <w:t>Partijen door deze overeenkomst de afspraken vastleggen, die van toepassing zullen zijn op de tussen hen aangegane relatie;</w:t>
      </w:r>
    </w:p>
    <w:p w:rsidR="00F4424D" w:rsidRDefault="00F4424D" w:rsidP="00F4424D">
      <w:r>
        <w:t>Komen als volgt overeen,</w:t>
      </w:r>
    </w:p>
    <w:p w:rsidR="009A55A3" w:rsidRDefault="009B582F" w:rsidP="009B582F">
      <w:pPr>
        <w:pStyle w:val="Contracthoofdstukongenummerd"/>
      </w:pPr>
      <w:bookmarkStart w:id="2" w:name="_Toc418865220"/>
      <w:bookmarkStart w:id="3" w:name="_Toc432773635"/>
      <w:r>
        <w:t>Definities en omschrijvingen</w:t>
      </w:r>
      <w:bookmarkEnd w:id="2"/>
      <w:bookmarkEnd w:id="3"/>
    </w:p>
    <w:p w:rsidR="00A8443A" w:rsidRPr="00A8443A" w:rsidRDefault="00A8443A" w:rsidP="00A8443A"/>
    <w:tbl>
      <w:tblPr>
        <w:tblStyle w:val="Gemiddeldearcering1-accent3"/>
        <w:tblW w:w="5000" w:type="pct"/>
        <w:tblLook w:val="04A0" w:firstRow="1" w:lastRow="0" w:firstColumn="1" w:lastColumn="0" w:noHBand="0" w:noVBand="1"/>
      </w:tblPr>
      <w:tblGrid>
        <w:gridCol w:w="1282"/>
        <w:gridCol w:w="8006"/>
      </w:tblGrid>
      <w:tr w:rsidR="009B582F" w:rsidTr="002602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rsidR="009B582F" w:rsidRDefault="00592710" w:rsidP="009B582F">
            <w:r>
              <w:t>Afkorting</w:t>
            </w:r>
          </w:p>
        </w:tc>
        <w:tc>
          <w:tcPr>
            <w:tcW w:w="4310" w:type="pct"/>
          </w:tcPr>
          <w:p w:rsidR="009B582F" w:rsidRDefault="00592710" w:rsidP="009B582F">
            <w:pPr>
              <w:cnfStyle w:val="100000000000" w:firstRow="1" w:lastRow="0" w:firstColumn="0" w:lastColumn="0" w:oddVBand="0" w:evenVBand="0" w:oddHBand="0" w:evenHBand="0" w:firstRowFirstColumn="0" w:firstRowLastColumn="0" w:lastRowFirstColumn="0" w:lastRowLastColumn="0"/>
            </w:pPr>
            <w:r>
              <w:t>Definitie van afkorting</w:t>
            </w:r>
          </w:p>
        </w:tc>
      </w:tr>
      <w:tr w:rsidR="009B582F" w:rsidTr="00260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rsidR="009B582F" w:rsidRDefault="009B582F" w:rsidP="009B582F"/>
        </w:tc>
        <w:tc>
          <w:tcPr>
            <w:tcW w:w="4310" w:type="pct"/>
          </w:tcPr>
          <w:p w:rsidR="009B582F" w:rsidRDefault="009B582F" w:rsidP="009B582F">
            <w:pPr>
              <w:cnfStyle w:val="000000100000" w:firstRow="0" w:lastRow="0" w:firstColumn="0" w:lastColumn="0" w:oddVBand="0" w:evenVBand="0" w:oddHBand="1" w:evenHBand="0" w:firstRowFirstColumn="0" w:firstRowLastColumn="0" w:lastRowFirstColumn="0" w:lastRowLastColumn="0"/>
            </w:pPr>
          </w:p>
        </w:tc>
      </w:tr>
      <w:tr w:rsidR="009B582F" w:rsidTr="00260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rsidR="009B582F" w:rsidRDefault="009B582F" w:rsidP="009B582F"/>
        </w:tc>
        <w:tc>
          <w:tcPr>
            <w:tcW w:w="4310" w:type="pct"/>
          </w:tcPr>
          <w:p w:rsidR="009B582F" w:rsidRDefault="009B582F" w:rsidP="009B582F">
            <w:pPr>
              <w:cnfStyle w:val="000000010000" w:firstRow="0" w:lastRow="0" w:firstColumn="0" w:lastColumn="0" w:oddVBand="0" w:evenVBand="0" w:oddHBand="0" w:evenHBand="1" w:firstRowFirstColumn="0" w:firstRowLastColumn="0" w:lastRowFirstColumn="0" w:lastRowLastColumn="0"/>
            </w:pPr>
          </w:p>
        </w:tc>
      </w:tr>
      <w:tr w:rsidR="009B582F" w:rsidTr="00260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rsidR="009B582F" w:rsidRDefault="009B582F" w:rsidP="009B582F"/>
        </w:tc>
        <w:tc>
          <w:tcPr>
            <w:tcW w:w="4310" w:type="pct"/>
          </w:tcPr>
          <w:p w:rsidR="009B582F" w:rsidRDefault="009B582F" w:rsidP="009B582F">
            <w:pPr>
              <w:cnfStyle w:val="000000100000" w:firstRow="0" w:lastRow="0" w:firstColumn="0" w:lastColumn="0" w:oddVBand="0" w:evenVBand="0" w:oddHBand="1" w:evenHBand="0" w:firstRowFirstColumn="0" w:firstRowLastColumn="0" w:lastRowFirstColumn="0" w:lastRowLastColumn="0"/>
            </w:pPr>
          </w:p>
        </w:tc>
      </w:tr>
    </w:tbl>
    <w:p w:rsidR="009B582F" w:rsidRDefault="009B582F" w:rsidP="00D33321">
      <w:pPr>
        <w:spacing w:after="0"/>
      </w:pPr>
    </w:p>
    <w:tbl>
      <w:tblPr>
        <w:tblStyle w:val="Lichtelijst-accent3"/>
        <w:tblW w:w="5000" w:type="pct"/>
        <w:tblLook w:val="00A0" w:firstRow="1" w:lastRow="0" w:firstColumn="1" w:lastColumn="0" w:noHBand="0" w:noVBand="0"/>
      </w:tblPr>
      <w:tblGrid>
        <w:gridCol w:w="2519"/>
        <w:gridCol w:w="6769"/>
      </w:tblGrid>
      <w:tr w:rsidR="00592710" w:rsidTr="000367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pct"/>
          </w:tcPr>
          <w:p w:rsidR="00592710" w:rsidRDefault="00592710" w:rsidP="001458F8">
            <w:r>
              <w:t>Term</w:t>
            </w:r>
          </w:p>
        </w:tc>
        <w:tc>
          <w:tcPr>
            <w:cnfStyle w:val="000010000000" w:firstRow="0" w:lastRow="0" w:firstColumn="0" w:lastColumn="0" w:oddVBand="1" w:evenVBand="0" w:oddHBand="0" w:evenHBand="0" w:firstRowFirstColumn="0" w:firstRowLastColumn="0" w:lastRowFirstColumn="0" w:lastRowLastColumn="0"/>
            <w:tcW w:w="3644" w:type="pct"/>
          </w:tcPr>
          <w:p w:rsidR="00592710" w:rsidRDefault="00592710" w:rsidP="00592710">
            <w:r>
              <w:t>Definitie van term</w:t>
            </w:r>
          </w:p>
        </w:tc>
      </w:tr>
      <w:tr w:rsidR="000F7D02" w:rsidTr="000367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pct"/>
          </w:tcPr>
          <w:p w:rsidR="000F7D02" w:rsidRDefault="000F7D02" w:rsidP="0068329E">
            <w:r>
              <w:t>Tender</w:t>
            </w:r>
          </w:p>
        </w:tc>
        <w:tc>
          <w:tcPr>
            <w:cnfStyle w:val="000010000000" w:firstRow="0" w:lastRow="0" w:firstColumn="0" w:lastColumn="0" w:oddVBand="1" w:evenVBand="0" w:oddHBand="0" w:evenHBand="0" w:firstRowFirstColumn="0" w:firstRowLastColumn="0" w:lastRowFirstColumn="0" w:lastRowLastColumn="0"/>
            <w:tcW w:w="3644" w:type="pct"/>
          </w:tcPr>
          <w:p w:rsidR="000F7D02" w:rsidRDefault="000F7D02" w:rsidP="0068329E">
            <w:r>
              <w:t xml:space="preserve">Aanduiding van aanbesteding in de aanbestedingstool </w:t>
            </w:r>
            <w:proofErr w:type="spellStart"/>
            <w:r>
              <w:t>Negometrix</w:t>
            </w:r>
            <w:proofErr w:type="spellEnd"/>
          </w:p>
        </w:tc>
      </w:tr>
      <w:tr w:rsidR="000F7D02" w:rsidTr="000367E0">
        <w:tc>
          <w:tcPr>
            <w:cnfStyle w:val="001000000000" w:firstRow="0" w:lastRow="0" w:firstColumn="1" w:lastColumn="0" w:oddVBand="0" w:evenVBand="0" w:oddHBand="0" w:evenHBand="0" w:firstRowFirstColumn="0" w:firstRowLastColumn="0" w:lastRowFirstColumn="0" w:lastRowLastColumn="0"/>
            <w:tcW w:w="1356" w:type="pct"/>
          </w:tcPr>
          <w:p w:rsidR="000F7D02" w:rsidRDefault="000F7D02" w:rsidP="001458F8"/>
        </w:tc>
        <w:tc>
          <w:tcPr>
            <w:cnfStyle w:val="000010000000" w:firstRow="0" w:lastRow="0" w:firstColumn="0" w:lastColumn="0" w:oddVBand="1" w:evenVBand="0" w:oddHBand="0" w:evenHBand="0" w:firstRowFirstColumn="0" w:firstRowLastColumn="0" w:lastRowFirstColumn="0" w:lastRowLastColumn="0"/>
            <w:tcW w:w="3644" w:type="pct"/>
          </w:tcPr>
          <w:p w:rsidR="000F7D02" w:rsidRDefault="000F7D02" w:rsidP="001458F8"/>
        </w:tc>
      </w:tr>
      <w:tr w:rsidR="000F7D02" w:rsidTr="000367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pct"/>
          </w:tcPr>
          <w:p w:rsidR="000F7D02" w:rsidRDefault="000F7D02" w:rsidP="001458F8"/>
        </w:tc>
        <w:tc>
          <w:tcPr>
            <w:cnfStyle w:val="000010000000" w:firstRow="0" w:lastRow="0" w:firstColumn="0" w:lastColumn="0" w:oddVBand="1" w:evenVBand="0" w:oddHBand="0" w:evenHBand="0" w:firstRowFirstColumn="0" w:firstRowLastColumn="0" w:lastRowFirstColumn="0" w:lastRowLastColumn="0"/>
            <w:tcW w:w="3644" w:type="pct"/>
          </w:tcPr>
          <w:p w:rsidR="000F7D02" w:rsidRDefault="000F7D02" w:rsidP="001458F8"/>
        </w:tc>
      </w:tr>
      <w:tr w:rsidR="000F7D02" w:rsidTr="000367E0">
        <w:tc>
          <w:tcPr>
            <w:cnfStyle w:val="001000000000" w:firstRow="0" w:lastRow="0" w:firstColumn="1" w:lastColumn="0" w:oddVBand="0" w:evenVBand="0" w:oddHBand="0" w:evenHBand="0" w:firstRowFirstColumn="0" w:firstRowLastColumn="0" w:lastRowFirstColumn="0" w:lastRowLastColumn="0"/>
            <w:tcW w:w="1356" w:type="pct"/>
          </w:tcPr>
          <w:p w:rsidR="000F7D02" w:rsidRDefault="000F7D02" w:rsidP="00934FD7"/>
        </w:tc>
        <w:tc>
          <w:tcPr>
            <w:cnfStyle w:val="000010000000" w:firstRow="0" w:lastRow="0" w:firstColumn="0" w:lastColumn="0" w:oddVBand="1" w:evenVBand="0" w:oddHBand="0" w:evenHBand="0" w:firstRowFirstColumn="0" w:firstRowLastColumn="0" w:lastRowFirstColumn="0" w:lastRowLastColumn="0"/>
            <w:tcW w:w="3644" w:type="pct"/>
          </w:tcPr>
          <w:p w:rsidR="000F7D02" w:rsidRDefault="000F7D02" w:rsidP="001458F8"/>
        </w:tc>
      </w:tr>
    </w:tbl>
    <w:p w:rsidR="00592710" w:rsidRDefault="00592710" w:rsidP="00D33321">
      <w:pPr>
        <w:spacing w:after="0"/>
        <w:rPr>
          <w:rFonts w:ascii="Verdana" w:hAnsi="Verdana"/>
          <w:sz w:val="18"/>
          <w:szCs w:val="18"/>
        </w:rPr>
      </w:pPr>
    </w:p>
    <w:p w:rsidR="00592710" w:rsidRDefault="00592710" w:rsidP="00592710"/>
    <w:p w:rsidR="000566C0" w:rsidRDefault="000566C0" w:rsidP="000566C0">
      <w:pPr>
        <w:pStyle w:val="Contracthoofdstukongenummerd"/>
      </w:pPr>
      <w:bookmarkStart w:id="4" w:name="_Toc432773636"/>
      <w:r>
        <w:t>Voorwaarden</w:t>
      </w:r>
      <w:bookmarkEnd w:id="4"/>
    </w:p>
    <w:p w:rsidR="000566C0" w:rsidRDefault="000566C0" w:rsidP="000566C0">
      <w:pPr>
        <w:pStyle w:val="Contractartikelgenummerd"/>
        <w:numPr>
          <w:ilvl w:val="0"/>
          <w:numId w:val="0"/>
        </w:numPr>
      </w:pPr>
      <w:r>
        <w:t>Op deze overeenkomst</w:t>
      </w:r>
      <w:r w:rsidR="00220CA5">
        <w:t xml:space="preserve"> en alle daaruit voortvloeiende nadere overeenkomsten en/of afroepen,</w:t>
      </w:r>
      <w:r>
        <w:t xml:space="preserve"> zijn de navolgende voorwaarden van toepassing, waarbij de benoemde voorwaarden in volgordelijkheid staan benoemd:</w:t>
      </w:r>
    </w:p>
    <w:p w:rsidR="000566C0" w:rsidRDefault="000566C0" w:rsidP="000566C0">
      <w:pPr>
        <w:pStyle w:val="Contractartikelgenummerd"/>
        <w:spacing w:before="0"/>
      </w:pPr>
      <w:r>
        <w:t>Deze overeenkomst en alle bijlagen ervan;</w:t>
      </w:r>
    </w:p>
    <w:p w:rsidR="000566C0" w:rsidRDefault="000566C0" w:rsidP="000566C0">
      <w:pPr>
        <w:pStyle w:val="Contractartikelgenummerd"/>
        <w:spacing w:before="0"/>
      </w:pPr>
      <w:r>
        <w:t>Nota van inlichtingen</w:t>
      </w:r>
      <w:r w:rsidR="000367E0">
        <w:t xml:space="preserve"> van de aanbesteding met kenmerk </w:t>
      </w:r>
      <w:r w:rsidR="00FC28EF">
        <w:t>A-15.01567</w:t>
      </w:r>
      <w:r>
        <w:t xml:space="preserve"> (</w:t>
      </w:r>
      <w:r w:rsidR="000367E0">
        <w:t xml:space="preserve">alle vragen in </w:t>
      </w:r>
      <w:r>
        <w:t xml:space="preserve">Vraag &amp; Antwoord </w:t>
      </w:r>
      <w:r w:rsidR="000367E0">
        <w:t xml:space="preserve">van tender </w:t>
      </w:r>
      <w:r w:rsidR="00FC28EF">
        <w:t>25078</w:t>
      </w:r>
      <w:r w:rsidR="000367E0">
        <w:t xml:space="preserve"> in </w:t>
      </w:r>
      <w:proofErr w:type="spellStart"/>
      <w:r>
        <w:t>Negometrix</w:t>
      </w:r>
      <w:proofErr w:type="spellEnd"/>
      <w:r>
        <w:t>);</w:t>
      </w:r>
    </w:p>
    <w:p w:rsidR="000566C0" w:rsidRDefault="000566C0" w:rsidP="000566C0">
      <w:pPr>
        <w:pStyle w:val="Contractartikelgenummerd"/>
        <w:spacing w:before="0"/>
      </w:pPr>
      <w:r>
        <w:t>Aanbestedingsstukken van de aanbes</w:t>
      </w:r>
      <w:r w:rsidR="004573DA">
        <w:t>teding met k</w:t>
      </w:r>
      <w:r w:rsidR="000367E0">
        <w:t xml:space="preserve">enmerk </w:t>
      </w:r>
      <w:r w:rsidR="00FC28EF">
        <w:t>A-15.01567</w:t>
      </w:r>
      <w:r w:rsidR="004573DA">
        <w:t xml:space="preserve"> (Het g</w:t>
      </w:r>
      <w:r>
        <w:t xml:space="preserve">eheel van de publicatie van </w:t>
      </w:r>
      <w:r w:rsidR="000367E0">
        <w:t xml:space="preserve">tender </w:t>
      </w:r>
      <w:r w:rsidR="00FC28EF">
        <w:t>25078</w:t>
      </w:r>
      <w:r>
        <w:t xml:space="preserve">, gepubliceerd via </w:t>
      </w:r>
      <w:proofErr w:type="spellStart"/>
      <w:r>
        <w:t>Negometrix</w:t>
      </w:r>
      <w:proofErr w:type="spellEnd"/>
      <w:r>
        <w:t>);</w:t>
      </w:r>
    </w:p>
    <w:p w:rsidR="000566C0" w:rsidRDefault="000566C0" w:rsidP="000566C0">
      <w:pPr>
        <w:pStyle w:val="Contractartikelgenummerd"/>
        <w:spacing w:before="0"/>
      </w:pPr>
      <w:r>
        <w:t xml:space="preserve">De inschrijving van de Opdrachtnemer in </w:t>
      </w:r>
      <w:proofErr w:type="spellStart"/>
      <w:r>
        <w:t>Negometrix</w:t>
      </w:r>
      <w:proofErr w:type="spellEnd"/>
      <w:r>
        <w:t xml:space="preserve"> voor de aan</w:t>
      </w:r>
      <w:r w:rsidR="004120C5">
        <w:t xml:space="preserve">besteding met kenmerk </w:t>
      </w:r>
      <w:r w:rsidR="00FC28EF">
        <w:t>A-15.01567</w:t>
      </w:r>
      <w:r w:rsidR="00220CA5">
        <w:t xml:space="preserve">; </w:t>
      </w:r>
    </w:p>
    <w:p w:rsidR="00220CA5" w:rsidRDefault="00220CA5" w:rsidP="00220CA5">
      <w:pPr>
        <w:pStyle w:val="Contractartikelgenummerd"/>
        <w:spacing w:before="0"/>
      </w:pPr>
      <w:r>
        <w:t xml:space="preserve">De </w:t>
      </w:r>
      <w:r w:rsidR="00F263C0">
        <w:t>Algemene Inkoopvoorwaarden Leveringen Waternet 2014.</w:t>
      </w:r>
    </w:p>
    <w:p w:rsidR="00592710" w:rsidRDefault="000566C0" w:rsidP="000566C0">
      <w:pPr>
        <w:pStyle w:val="Contractartikelgenummerd"/>
        <w:numPr>
          <w:ilvl w:val="0"/>
          <w:numId w:val="0"/>
        </w:numPr>
        <w:ind w:left="360" w:hanging="360"/>
      </w:pPr>
      <w:r>
        <w:t>Dit voor zover daarvan bij deze overeenkomst</w:t>
      </w:r>
      <w:r w:rsidR="007E226E">
        <w:t xml:space="preserve"> </w:t>
      </w:r>
      <w:r>
        <w:t>niet rechtsgeldig is afgeweken.</w:t>
      </w:r>
    </w:p>
    <w:p w:rsidR="00592710" w:rsidRDefault="00592710" w:rsidP="00592710">
      <w:pPr>
        <w:pStyle w:val="Contracthoofdstukongenummerd"/>
      </w:pPr>
      <w:bookmarkStart w:id="5" w:name="_Toc418865223"/>
      <w:bookmarkStart w:id="6" w:name="_Toc432773637"/>
      <w:r>
        <w:t>Duur, beëindiging en ontbinding van de overeenkomst</w:t>
      </w:r>
      <w:bookmarkEnd w:id="5"/>
      <w:bookmarkEnd w:id="6"/>
    </w:p>
    <w:p w:rsidR="00592710" w:rsidRDefault="00592710" w:rsidP="00592710">
      <w:pPr>
        <w:pStyle w:val="Contracthoofdstukgenummerd"/>
      </w:pPr>
      <w:bookmarkStart w:id="7" w:name="_Toc418865224"/>
      <w:r>
        <w:t>Aanvang</w:t>
      </w:r>
      <w:bookmarkEnd w:id="7"/>
    </w:p>
    <w:p w:rsidR="00E31EA8" w:rsidRPr="002A3E70" w:rsidRDefault="007E030F" w:rsidP="00F8671A">
      <w:pPr>
        <w:pStyle w:val="Contractartikelgenummerd"/>
        <w:numPr>
          <w:ilvl w:val="0"/>
          <w:numId w:val="7"/>
        </w:numPr>
      </w:pPr>
      <w:r>
        <w:t xml:space="preserve">Deze overeenkomst zal aanvangen als beide partijen rechtsgeldig hebben ondertekend, mits er door beide partijen in een datum van ondertekening is voorzien. De laatst opgegeven datum bij het deel </w:t>
      </w:r>
      <w:r w:rsidRPr="007E030F">
        <w:rPr>
          <w:rStyle w:val="Intensievebenadrukking"/>
        </w:rPr>
        <w:t>Ondertekening</w:t>
      </w:r>
      <w:r>
        <w:t xml:space="preserve"> van deze overeenkomst zal de datum zijn waarop deze overeenkomst </w:t>
      </w:r>
      <w:r w:rsidR="00E31EA8">
        <w:t>aanvangt.</w:t>
      </w:r>
    </w:p>
    <w:p w:rsidR="00592710" w:rsidRDefault="00592710" w:rsidP="00E31EA8">
      <w:pPr>
        <w:pStyle w:val="Contracthoofdstukgenummerd"/>
      </w:pPr>
      <w:bookmarkStart w:id="8" w:name="_Toc418865225"/>
      <w:r>
        <w:t>Looptijd</w:t>
      </w:r>
      <w:bookmarkEnd w:id="8"/>
    </w:p>
    <w:p w:rsidR="00E31EA8" w:rsidRDefault="00E31EA8" w:rsidP="00A50B90">
      <w:pPr>
        <w:pStyle w:val="Contractartikelgenummerd"/>
        <w:numPr>
          <w:ilvl w:val="0"/>
          <w:numId w:val="8"/>
        </w:numPr>
      </w:pPr>
      <w:r>
        <w:t>De</w:t>
      </w:r>
      <w:r w:rsidR="00A50B90">
        <w:t>ze</w:t>
      </w:r>
      <w:r>
        <w:t xml:space="preserve"> overeenkomst zal va</w:t>
      </w:r>
      <w:r w:rsidR="00B95C2C">
        <w:t>n rec</w:t>
      </w:r>
      <w:r w:rsidR="0039206E">
        <w:t xml:space="preserve">htswege eindigen op </w:t>
      </w:r>
      <w:r w:rsidR="00D37674">
        <w:t>31 oktober 2017</w:t>
      </w:r>
      <w:r w:rsidR="00A50B90">
        <w:t xml:space="preserve">. </w:t>
      </w:r>
    </w:p>
    <w:p w:rsidR="00A50B90" w:rsidRPr="00E31EA8" w:rsidRDefault="00A50B90" w:rsidP="00E31EA8">
      <w:pPr>
        <w:pStyle w:val="Contractartikelgenummerd"/>
      </w:pPr>
      <w:r>
        <w:t>Deze overeenkomst kan option</w:t>
      </w:r>
      <w:r w:rsidR="00FC28EF">
        <w:t>eel worden verlengd met drie (3</w:t>
      </w:r>
      <w:r w:rsidR="00B95C2C">
        <w:t>) keer één (1)</w:t>
      </w:r>
      <w:r>
        <w:t xml:space="preserve"> jaar. In art. </w:t>
      </w:r>
      <w:r w:rsidR="00B95C2C">
        <w:t>3</w:t>
      </w:r>
      <w:r>
        <w:t xml:space="preserve"> van deze overeenkomst komen partijen ove</w:t>
      </w:r>
      <w:r w:rsidR="00E87450">
        <w:t>reen wanneer een optionele verlenging plaats zal vinden.</w:t>
      </w:r>
    </w:p>
    <w:p w:rsidR="00592710" w:rsidRDefault="00592710" w:rsidP="00592710">
      <w:pPr>
        <w:pStyle w:val="Contracthoofdstukgenummerd"/>
      </w:pPr>
      <w:bookmarkStart w:id="9" w:name="_Toc418865226"/>
      <w:r>
        <w:t>Opzegging en</w:t>
      </w:r>
      <w:r w:rsidR="00622061">
        <w:t xml:space="preserve"> (optionele) </w:t>
      </w:r>
      <w:r>
        <w:t>verlenging</w:t>
      </w:r>
      <w:bookmarkEnd w:id="9"/>
    </w:p>
    <w:p w:rsidR="00E87450" w:rsidRDefault="00E87450" w:rsidP="004A4E82">
      <w:pPr>
        <w:pStyle w:val="Contractartikelgenummerd"/>
        <w:numPr>
          <w:ilvl w:val="0"/>
          <w:numId w:val="49"/>
        </w:numPr>
      </w:pPr>
      <w:r>
        <w:t>Deze overeenkomst eindigt van rechtswege</w:t>
      </w:r>
      <w:r w:rsidR="00622061">
        <w:t xml:space="preserve"> op </w:t>
      </w:r>
      <w:r w:rsidR="00050820">
        <w:t>3</w:t>
      </w:r>
      <w:r w:rsidR="0039206E">
        <w:t xml:space="preserve">1 </w:t>
      </w:r>
      <w:r w:rsidR="00D37674">
        <w:t>oktober 2017</w:t>
      </w:r>
      <w:r w:rsidR="00622061">
        <w:t xml:space="preserve"> en zal derhalve geen opzegging behoeven. </w:t>
      </w:r>
    </w:p>
    <w:p w:rsidR="0026022B" w:rsidRDefault="002D66E5" w:rsidP="004A4E82">
      <w:pPr>
        <w:pStyle w:val="Contractartikelgenummerd"/>
      </w:pPr>
      <w:r>
        <w:t xml:space="preserve">Uiterlijk </w:t>
      </w:r>
      <w:r w:rsidR="0039206E">
        <w:t>1</w:t>
      </w:r>
      <w:r w:rsidR="00050820">
        <w:t xml:space="preserve"> </w:t>
      </w:r>
      <w:r w:rsidR="00D37674">
        <w:t>augustus</w:t>
      </w:r>
      <w:r w:rsidR="0039206E">
        <w:t xml:space="preserve"> 2017</w:t>
      </w:r>
      <w:r w:rsidR="00622061">
        <w:t xml:space="preserve"> zullen partijen elkaar schriftelijk te kennen geven of zij een optionele verlenging</w:t>
      </w:r>
      <w:r w:rsidR="009F54EE">
        <w:t xml:space="preserve"> van deze overeenkomst</w:t>
      </w:r>
      <w:r w:rsidR="00622061">
        <w:t xml:space="preserve"> over en weer zullen accepteren. </w:t>
      </w:r>
      <w:r w:rsidR="00476551">
        <w:t xml:space="preserve">Er zijn maximaal 3 optionele verlengingen van </w:t>
      </w:r>
      <w:r w:rsidR="00212CF4">
        <w:t xml:space="preserve">één (1) jaar van </w:t>
      </w:r>
      <w:r w:rsidR="00476551">
        <w:t>deze overeenkomst mogelijk. Daarbij dienen de volgende datums in acht te worden genomen:</w:t>
      </w:r>
      <w:r w:rsidR="00022BF6">
        <w:br/>
      </w:r>
    </w:p>
    <w:tbl>
      <w:tblPr>
        <w:tblStyle w:val="Gemiddeldearcering1-accent3"/>
        <w:tblW w:w="6395" w:type="dxa"/>
        <w:tblInd w:w="708" w:type="dxa"/>
        <w:tblLook w:val="04A0" w:firstRow="1" w:lastRow="0" w:firstColumn="1" w:lastColumn="0" w:noHBand="0" w:noVBand="1"/>
      </w:tblPr>
      <w:tblGrid>
        <w:gridCol w:w="2235"/>
        <w:gridCol w:w="1750"/>
        <w:gridCol w:w="2410"/>
      </w:tblGrid>
      <w:tr w:rsidR="0026022B" w:rsidTr="00FC2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6022B" w:rsidRDefault="0026022B" w:rsidP="0026022B">
            <w:r>
              <w:t>Optionele verlenging</w:t>
            </w:r>
          </w:p>
        </w:tc>
        <w:tc>
          <w:tcPr>
            <w:tcW w:w="1750" w:type="dxa"/>
          </w:tcPr>
          <w:p w:rsidR="0026022B" w:rsidRDefault="0026022B" w:rsidP="0026022B">
            <w:pPr>
              <w:cnfStyle w:val="100000000000" w:firstRow="1" w:lastRow="0" w:firstColumn="0" w:lastColumn="0" w:oddVBand="0" w:evenVBand="0" w:oddHBand="0" w:evenHBand="0" w:firstRowFirstColumn="0" w:firstRowLastColumn="0" w:lastRowFirstColumn="0" w:lastRowLastColumn="0"/>
            </w:pPr>
            <w:r>
              <w:t>Einddatum</w:t>
            </w:r>
          </w:p>
        </w:tc>
        <w:tc>
          <w:tcPr>
            <w:tcW w:w="2410" w:type="dxa"/>
          </w:tcPr>
          <w:p w:rsidR="0026022B" w:rsidRDefault="00212CF4" w:rsidP="0026022B">
            <w:pPr>
              <w:cnfStyle w:val="100000000000" w:firstRow="1" w:lastRow="0" w:firstColumn="0" w:lastColumn="0" w:oddVBand="0" w:evenVBand="0" w:oddHBand="0" w:evenHBand="0" w:firstRowFirstColumn="0" w:firstRowLastColumn="0" w:lastRowFirstColumn="0" w:lastRowLastColumn="0"/>
            </w:pPr>
            <w:r>
              <w:t>Uiterste</w:t>
            </w:r>
            <w:r w:rsidR="0026022B">
              <w:t xml:space="preserve"> datum besluit</w:t>
            </w:r>
          </w:p>
        </w:tc>
      </w:tr>
      <w:tr w:rsidR="0026022B" w:rsidTr="00FC2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6022B" w:rsidRDefault="0026022B" w:rsidP="0026022B">
            <w:pPr>
              <w:jc w:val="center"/>
            </w:pPr>
            <w:r>
              <w:t>1</w:t>
            </w:r>
            <w:r w:rsidRPr="0026022B">
              <w:rPr>
                <w:vertAlign w:val="superscript"/>
              </w:rPr>
              <w:t>e</w:t>
            </w:r>
          </w:p>
        </w:tc>
        <w:tc>
          <w:tcPr>
            <w:tcW w:w="1750" w:type="dxa"/>
          </w:tcPr>
          <w:p w:rsidR="0026022B" w:rsidRDefault="004A4E82" w:rsidP="00D37674">
            <w:pPr>
              <w:cnfStyle w:val="000000100000" w:firstRow="0" w:lastRow="0" w:firstColumn="0" w:lastColumn="0" w:oddVBand="0" w:evenVBand="0" w:oddHBand="1" w:evenHBand="0" w:firstRowFirstColumn="0" w:firstRowLastColumn="0" w:lastRowFirstColumn="0" w:lastRowLastColumn="0"/>
            </w:pPr>
            <w:r>
              <w:t xml:space="preserve">31 </w:t>
            </w:r>
            <w:r w:rsidR="00D37674">
              <w:t>oktober 2017</w:t>
            </w:r>
          </w:p>
        </w:tc>
        <w:tc>
          <w:tcPr>
            <w:tcW w:w="2410" w:type="dxa"/>
          </w:tcPr>
          <w:p w:rsidR="0026022B" w:rsidRDefault="00050820" w:rsidP="00D37674">
            <w:pPr>
              <w:cnfStyle w:val="000000100000" w:firstRow="0" w:lastRow="0" w:firstColumn="0" w:lastColumn="0" w:oddVBand="0" w:evenVBand="0" w:oddHBand="1" w:evenHBand="0" w:firstRowFirstColumn="0" w:firstRowLastColumn="0" w:lastRowFirstColumn="0" w:lastRowLastColumn="0"/>
            </w:pPr>
            <w:r>
              <w:t xml:space="preserve">1 </w:t>
            </w:r>
            <w:r w:rsidR="00D37674">
              <w:t>augustus</w:t>
            </w:r>
            <w:r>
              <w:t xml:space="preserve"> 2017</w:t>
            </w:r>
          </w:p>
        </w:tc>
      </w:tr>
      <w:tr w:rsidR="0026022B" w:rsidTr="00FC28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6022B" w:rsidRDefault="0026022B" w:rsidP="0026022B">
            <w:pPr>
              <w:jc w:val="center"/>
            </w:pPr>
            <w:r>
              <w:t>2</w:t>
            </w:r>
            <w:r w:rsidRPr="0026022B">
              <w:rPr>
                <w:vertAlign w:val="superscript"/>
              </w:rPr>
              <w:t>e</w:t>
            </w:r>
          </w:p>
        </w:tc>
        <w:tc>
          <w:tcPr>
            <w:tcW w:w="1750" w:type="dxa"/>
          </w:tcPr>
          <w:p w:rsidR="0026022B" w:rsidRDefault="004A4E82" w:rsidP="00D37674">
            <w:pPr>
              <w:cnfStyle w:val="000000010000" w:firstRow="0" w:lastRow="0" w:firstColumn="0" w:lastColumn="0" w:oddVBand="0" w:evenVBand="0" w:oddHBand="0" w:evenHBand="1" w:firstRowFirstColumn="0" w:firstRowLastColumn="0" w:lastRowFirstColumn="0" w:lastRowLastColumn="0"/>
            </w:pPr>
            <w:r>
              <w:t xml:space="preserve">31 </w:t>
            </w:r>
            <w:r w:rsidR="00D37674">
              <w:t>oktober</w:t>
            </w:r>
            <w:r>
              <w:t xml:space="preserve"> 201</w:t>
            </w:r>
            <w:r w:rsidR="00D37674">
              <w:t>8</w:t>
            </w:r>
          </w:p>
        </w:tc>
        <w:tc>
          <w:tcPr>
            <w:tcW w:w="2410" w:type="dxa"/>
          </w:tcPr>
          <w:p w:rsidR="0026022B" w:rsidRDefault="00050820" w:rsidP="00D37674">
            <w:pPr>
              <w:cnfStyle w:val="000000010000" w:firstRow="0" w:lastRow="0" w:firstColumn="0" w:lastColumn="0" w:oddVBand="0" w:evenVBand="0" w:oddHBand="0" w:evenHBand="1" w:firstRowFirstColumn="0" w:firstRowLastColumn="0" w:lastRowFirstColumn="0" w:lastRowLastColumn="0"/>
            </w:pPr>
            <w:r>
              <w:t xml:space="preserve">1 </w:t>
            </w:r>
            <w:r w:rsidR="00D37674">
              <w:t>augustus</w:t>
            </w:r>
            <w:r>
              <w:t xml:space="preserve"> 2018</w:t>
            </w:r>
          </w:p>
        </w:tc>
      </w:tr>
      <w:tr w:rsidR="0026022B" w:rsidTr="00FC2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6022B" w:rsidRDefault="0026022B" w:rsidP="0026022B">
            <w:pPr>
              <w:jc w:val="center"/>
            </w:pPr>
            <w:r>
              <w:t>3</w:t>
            </w:r>
            <w:r w:rsidRPr="0026022B">
              <w:rPr>
                <w:vertAlign w:val="superscript"/>
              </w:rPr>
              <w:t>e</w:t>
            </w:r>
          </w:p>
        </w:tc>
        <w:tc>
          <w:tcPr>
            <w:tcW w:w="1750" w:type="dxa"/>
          </w:tcPr>
          <w:p w:rsidR="0026022B" w:rsidRDefault="004A4E82" w:rsidP="00D37674">
            <w:pPr>
              <w:cnfStyle w:val="000000100000" w:firstRow="0" w:lastRow="0" w:firstColumn="0" w:lastColumn="0" w:oddVBand="0" w:evenVBand="0" w:oddHBand="1" w:evenHBand="0" w:firstRowFirstColumn="0" w:firstRowLastColumn="0" w:lastRowFirstColumn="0" w:lastRowLastColumn="0"/>
            </w:pPr>
            <w:r>
              <w:t xml:space="preserve">31 </w:t>
            </w:r>
            <w:r w:rsidR="00D37674">
              <w:t>oktober 2019</w:t>
            </w:r>
          </w:p>
        </w:tc>
        <w:tc>
          <w:tcPr>
            <w:tcW w:w="2410" w:type="dxa"/>
          </w:tcPr>
          <w:p w:rsidR="0026022B" w:rsidRDefault="00D37674" w:rsidP="0026022B">
            <w:pPr>
              <w:cnfStyle w:val="000000100000" w:firstRow="0" w:lastRow="0" w:firstColumn="0" w:lastColumn="0" w:oddVBand="0" w:evenVBand="0" w:oddHBand="1" w:evenHBand="0" w:firstRowFirstColumn="0" w:firstRowLastColumn="0" w:lastRowFirstColumn="0" w:lastRowLastColumn="0"/>
            </w:pPr>
            <w:r>
              <w:t>1 augustus</w:t>
            </w:r>
            <w:r w:rsidR="00050820">
              <w:t xml:space="preserve"> 2019</w:t>
            </w:r>
          </w:p>
        </w:tc>
      </w:tr>
    </w:tbl>
    <w:p w:rsidR="00622061" w:rsidRDefault="00622061" w:rsidP="00E87450">
      <w:pPr>
        <w:pStyle w:val="Contractartikelgenummerd"/>
      </w:pPr>
      <w:r>
        <w:t xml:space="preserve">Een optionele verlenging kan </w:t>
      </w:r>
      <w:r w:rsidR="00384756">
        <w:t>uitsluitend</w:t>
      </w:r>
      <w:r>
        <w:t xml:space="preserve"> plaats vinden als beide partijen schriftelijk </w:t>
      </w:r>
      <w:r w:rsidR="00CD4A75">
        <w:t>akkoord gaan. Stilzwijgende verlenging van deze overeenkomst wordt uitdrukkelijk uitgesloten.</w:t>
      </w:r>
    </w:p>
    <w:p w:rsidR="00BB17DA" w:rsidRDefault="00622061" w:rsidP="00CD4A75">
      <w:pPr>
        <w:pStyle w:val="Contractartikelgenummerd"/>
        <w:rPr>
          <w:b/>
          <w:color w:val="4F81BD" w:themeColor="accent1"/>
        </w:rPr>
      </w:pPr>
      <w:r>
        <w:t xml:space="preserve">Schriftelijk akkoord voor een optionele verlenging, zal worden vastgelegd in een addendum en dient </w:t>
      </w:r>
      <w:r w:rsidR="00BB7A49">
        <w:t>rechtsgeldig ondertekend te worden door beide partijen. Een optionele verlenging zal plaatsvinden onder dezelfde voorwaarden als deze overeenkomst</w:t>
      </w:r>
      <w:bookmarkStart w:id="10" w:name="_Toc418865227"/>
      <w:r w:rsidR="00BB17DA">
        <w:t>.</w:t>
      </w:r>
    </w:p>
    <w:p w:rsidR="00A1536C" w:rsidRDefault="00A1536C" w:rsidP="00A1536C">
      <w:pPr>
        <w:pStyle w:val="Contracthoofdstukgenummerd"/>
      </w:pPr>
      <w:r>
        <w:t>Wanprestatie</w:t>
      </w:r>
      <w:bookmarkEnd w:id="10"/>
    </w:p>
    <w:p w:rsidR="009B1ADB" w:rsidRDefault="00B035E1" w:rsidP="00E446F4">
      <w:pPr>
        <w:pStyle w:val="Contractartikelgenummerd"/>
        <w:numPr>
          <w:ilvl w:val="0"/>
          <w:numId w:val="10"/>
        </w:numPr>
      </w:pPr>
      <w:r>
        <w:t>De overeengekomen voorwaarden aangaande wanprestatie door opdrachtgever en/of opdrachtnemer, zijn conform de volgens deze overeenkomst geldende Algemene Inkoopvoorwaarden, artikel 13.</w:t>
      </w:r>
    </w:p>
    <w:p w:rsidR="00A1536C" w:rsidRDefault="00A1536C" w:rsidP="00A1536C">
      <w:pPr>
        <w:pStyle w:val="Contracthoofdstukgenummerd"/>
      </w:pPr>
      <w:bookmarkStart w:id="11" w:name="_Toc418865228"/>
      <w:r>
        <w:t>Faillissement</w:t>
      </w:r>
      <w:bookmarkEnd w:id="11"/>
    </w:p>
    <w:p w:rsidR="00B035E1" w:rsidRDefault="00B035E1" w:rsidP="00B035E1">
      <w:pPr>
        <w:pStyle w:val="Contractartikelgenummerd"/>
        <w:numPr>
          <w:ilvl w:val="0"/>
          <w:numId w:val="11"/>
        </w:numPr>
      </w:pPr>
      <w:r>
        <w:t>De overeengekomen voorwaarden aangaande faillissement, zijn conform de volgens deze overeenkomst geldende Algemen</w:t>
      </w:r>
      <w:r w:rsidR="00CD4A75">
        <w:t xml:space="preserve">e Inkoopvoorwaarden, artikel 16. </w:t>
      </w:r>
    </w:p>
    <w:p w:rsidR="00592710" w:rsidRDefault="00592710" w:rsidP="00592710">
      <w:pPr>
        <w:pStyle w:val="Contracthoofdstukongenummerd"/>
      </w:pPr>
      <w:bookmarkStart w:id="12" w:name="_Toc418865229"/>
      <w:bookmarkStart w:id="13" w:name="_Toc432773638"/>
      <w:r>
        <w:t>Aanbod, aanvaarding en acceptatie</w:t>
      </w:r>
      <w:bookmarkEnd w:id="12"/>
      <w:bookmarkEnd w:id="13"/>
    </w:p>
    <w:p w:rsidR="00A1536C" w:rsidRDefault="00A1536C" w:rsidP="00A1536C">
      <w:pPr>
        <w:pStyle w:val="Contracthoofdstukgenummerd"/>
      </w:pPr>
      <w:bookmarkStart w:id="14" w:name="_Toc418865231"/>
      <w:r>
        <w:t>Afnameverplichting</w:t>
      </w:r>
      <w:bookmarkEnd w:id="14"/>
    </w:p>
    <w:p w:rsidR="00B06FA5" w:rsidRDefault="00B06FA5" w:rsidP="00B06FA5">
      <w:pPr>
        <w:pStyle w:val="Contractartikelgenummerd"/>
        <w:numPr>
          <w:ilvl w:val="0"/>
          <w:numId w:val="13"/>
        </w:numPr>
      </w:pPr>
      <w:r>
        <w:t xml:space="preserve">Partijen komen overeen dat Opdrachtgever geen afnameverplichting heeft jegens Opdrachtnemer. Opdrachtgever </w:t>
      </w:r>
      <w:r w:rsidR="00F8671A">
        <w:t>zal per &lt;tijdseenheid&gt;</w:t>
      </w:r>
      <w:r w:rsidR="001645EA">
        <w:t xml:space="preserve"> een prognose proberen te </w:t>
      </w:r>
      <w:r>
        <w:t xml:space="preserve">geven van de te verwachten af te nemen aantallen </w:t>
      </w:r>
      <w:r w:rsidR="001645EA">
        <w:t>eenheden product</w:t>
      </w:r>
      <w:r>
        <w:t>. Aan een dergelijke prognose kan Opdrachtnemer</w:t>
      </w:r>
      <w:r w:rsidR="00C14E07">
        <w:t xml:space="preserve"> in</w:t>
      </w:r>
      <w:r>
        <w:t xml:space="preserve"> geen</w:t>
      </w:r>
      <w:r w:rsidR="00C14E07">
        <w:t xml:space="preserve"> geval</w:t>
      </w:r>
      <w:r>
        <w:t xml:space="preserve"> rechten ontlenen.</w:t>
      </w:r>
    </w:p>
    <w:p w:rsidR="00A1536C" w:rsidRDefault="00A1536C" w:rsidP="000367E0">
      <w:pPr>
        <w:pStyle w:val="Contracthoofdstukgenummerd"/>
      </w:pPr>
      <w:bookmarkStart w:id="15" w:name="_Toc418865235"/>
      <w:r>
        <w:t>Gebreken, toleranties</w:t>
      </w:r>
      <w:bookmarkEnd w:id="15"/>
    </w:p>
    <w:p w:rsidR="001416BD" w:rsidRDefault="00026171" w:rsidP="004F53D9">
      <w:pPr>
        <w:pStyle w:val="Contractartikelgenummerd"/>
        <w:numPr>
          <w:ilvl w:val="0"/>
          <w:numId w:val="19"/>
        </w:numPr>
      </w:pPr>
      <w:r>
        <w:t xml:space="preserve">Gebreken aan producten welke worden geconstateerd, van welke aard dan ook, worden door Opdrachtgever per ommegaande gecommuniceerd aan Opdrachtnemer. Dit zal schriftelijk gebeuren. </w:t>
      </w:r>
    </w:p>
    <w:p w:rsidR="001416BD" w:rsidRDefault="001416BD" w:rsidP="001416BD">
      <w:pPr>
        <w:pStyle w:val="Contractartikelgenummerd"/>
        <w:numPr>
          <w:ilvl w:val="0"/>
          <w:numId w:val="19"/>
        </w:numPr>
      </w:pPr>
      <w:r>
        <w:t xml:space="preserve">Het Programma van Eisen </w:t>
      </w:r>
      <w:r w:rsidR="001645EA">
        <w:t xml:space="preserve">uit aanbesteding A-15.01567 </w:t>
      </w:r>
      <w:r>
        <w:t>is maatgevend voor de specificaties waaraan de te leveren producten moeten voldoen. Partijen komen overeen dat er</w:t>
      </w:r>
      <w:r w:rsidR="000B6E5F">
        <w:t xml:space="preserve"> geen toleranties zijn toegestaan ten aanzien van genoemde specificaties. </w:t>
      </w:r>
    </w:p>
    <w:p w:rsidR="00D05ED5" w:rsidRPr="00026171" w:rsidRDefault="000B6E5F" w:rsidP="00D05ED5">
      <w:pPr>
        <w:pStyle w:val="Contractartikelgenummerd"/>
        <w:numPr>
          <w:ilvl w:val="0"/>
          <w:numId w:val="19"/>
        </w:numPr>
      </w:pPr>
      <w:r>
        <w:t xml:space="preserve">Indien één der partijen om welke reden dan ook aanleiding ziet om toleranties toe te staan, zullen partijen in overleg treden.  </w:t>
      </w:r>
    </w:p>
    <w:p w:rsidR="00A1536C" w:rsidRDefault="00A1536C" w:rsidP="00A1536C">
      <w:pPr>
        <w:pStyle w:val="Contracthoofdstukgenummerd"/>
      </w:pPr>
      <w:bookmarkStart w:id="16" w:name="_Toc418865237"/>
      <w:r>
        <w:t>Gevolgen van afkeuring</w:t>
      </w:r>
      <w:bookmarkEnd w:id="16"/>
    </w:p>
    <w:p w:rsidR="00B74A0D" w:rsidRDefault="00E1676B" w:rsidP="00384756">
      <w:pPr>
        <w:pStyle w:val="Contractartikelgenummerd"/>
        <w:numPr>
          <w:ilvl w:val="0"/>
          <w:numId w:val="26"/>
        </w:numPr>
      </w:pPr>
      <w:r>
        <w:t xml:space="preserve">Indien een product </w:t>
      </w:r>
      <w:bookmarkStart w:id="17" w:name="_Toc418865238"/>
      <w:r w:rsidR="00074A17">
        <w:t xml:space="preserve">niet voldoet aan de gestelde eisen conform deze overeenkomst, </w:t>
      </w:r>
      <w:r w:rsidR="00412FCD">
        <w:t xml:space="preserve"> zorgt </w:t>
      </w:r>
      <w:r w:rsidR="00384756">
        <w:t>opdrachtnemer</w:t>
      </w:r>
      <w:r w:rsidR="00074A17">
        <w:t xml:space="preserve"> terstond voor minimaal een gelijkwaar</w:t>
      </w:r>
      <w:r w:rsidR="00C14E07">
        <w:t xml:space="preserve">dig of beter vervangend product tegen de voorwaarden van deze overeenkomst. </w:t>
      </w:r>
    </w:p>
    <w:p w:rsidR="00747E80" w:rsidRPr="00E1676B" w:rsidRDefault="00747E80" w:rsidP="00B74A0D">
      <w:pPr>
        <w:pStyle w:val="Contracthoofdstukongenummerd"/>
      </w:pPr>
      <w:bookmarkStart w:id="18" w:name="_Toc432773639"/>
      <w:r>
        <w:t>Prijs en betaling</w:t>
      </w:r>
      <w:bookmarkEnd w:id="17"/>
      <w:bookmarkEnd w:id="18"/>
    </w:p>
    <w:p w:rsidR="00592710" w:rsidRDefault="00A1536C" w:rsidP="00A1536C">
      <w:pPr>
        <w:pStyle w:val="Contracthoofdstukgenummerd"/>
      </w:pPr>
      <w:bookmarkStart w:id="19" w:name="_Toc418865239"/>
      <w:r>
        <w:t>Hoogte van de prijs</w:t>
      </w:r>
      <w:bookmarkEnd w:id="19"/>
    </w:p>
    <w:p w:rsidR="00203190" w:rsidRDefault="009C6185" w:rsidP="00203190">
      <w:pPr>
        <w:pStyle w:val="Contractartikelgenummerd"/>
        <w:numPr>
          <w:ilvl w:val="0"/>
          <w:numId w:val="21"/>
        </w:numPr>
      </w:pPr>
      <w:r>
        <w:t>De hoogte van de prijzen is vastgesteld aan de hand van het aanbod dat Opdrachtnemer heeft gedaan bij aanbesteding</w:t>
      </w:r>
      <w:r w:rsidR="0039206E">
        <w:t xml:space="preserve"> </w:t>
      </w:r>
      <w:r w:rsidR="00FC28EF">
        <w:t>A-15.01567</w:t>
      </w:r>
      <w:r>
        <w:t xml:space="preserve">. </w:t>
      </w:r>
      <w:r w:rsidR="0039206E">
        <w:t>De prijzen</w:t>
      </w:r>
      <w:r w:rsidR="00203190">
        <w:t xml:space="preserve"> </w:t>
      </w:r>
      <w:r w:rsidR="007B11D7">
        <w:t>welke gedurende deze overeenkomst gelden,</w:t>
      </w:r>
      <w:r w:rsidR="00203190">
        <w:t xml:space="preserve"> </w:t>
      </w:r>
      <w:r w:rsidR="0039206E">
        <w:t xml:space="preserve">zijn </w:t>
      </w:r>
      <w:r w:rsidR="00203190">
        <w:t>in onderstaande tabel weergegeven:</w:t>
      </w:r>
      <w:r w:rsidR="00203190">
        <w:br/>
      </w:r>
    </w:p>
    <w:tbl>
      <w:tblPr>
        <w:tblStyle w:val="Gemiddeldearcering1-accent3"/>
        <w:tblW w:w="0" w:type="auto"/>
        <w:tblInd w:w="708" w:type="dxa"/>
        <w:tblLook w:val="0420" w:firstRow="1" w:lastRow="0" w:firstColumn="0" w:lastColumn="0" w:noHBand="0" w:noVBand="1"/>
      </w:tblPr>
      <w:tblGrid>
        <w:gridCol w:w="2239"/>
        <w:gridCol w:w="3359"/>
      </w:tblGrid>
      <w:tr w:rsidR="00203190" w:rsidTr="009B4CC4">
        <w:trPr>
          <w:cnfStyle w:val="100000000000" w:firstRow="1" w:lastRow="0" w:firstColumn="0" w:lastColumn="0" w:oddVBand="0" w:evenVBand="0" w:oddHBand="0" w:evenHBand="0" w:firstRowFirstColumn="0" w:firstRowLastColumn="0" w:lastRowFirstColumn="0" w:lastRowLastColumn="0"/>
          <w:trHeight w:val="288"/>
        </w:trPr>
        <w:tc>
          <w:tcPr>
            <w:tcW w:w="0" w:type="auto"/>
          </w:tcPr>
          <w:p w:rsidR="00203190" w:rsidRPr="00203190" w:rsidRDefault="00203190" w:rsidP="00203190">
            <w:pPr>
              <w:pStyle w:val="Contractartikelgenummerd"/>
              <w:numPr>
                <w:ilvl w:val="0"/>
                <w:numId w:val="0"/>
              </w:numPr>
              <w:rPr>
                <w:color w:val="FFFFFF" w:themeColor="background1"/>
              </w:rPr>
            </w:pPr>
            <w:r w:rsidRPr="00203190">
              <w:rPr>
                <w:color w:val="FFFFFF" w:themeColor="background1"/>
              </w:rPr>
              <w:t>Product</w:t>
            </w:r>
          </w:p>
        </w:tc>
        <w:tc>
          <w:tcPr>
            <w:tcW w:w="3359" w:type="dxa"/>
          </w:tcPr>
          <w:p w:rsidR="00203190" w:rsidRPr="00203190" w:rsidRDefault="00203190" w:rsidP="00203190">
            <w:pPr>
              <w:pStyle w:val="Contractartikelgenummerd"/>
              <w:numPr>
                <w:ilvl w:val="0"/>
                <w:numId w:val="0"/>
              </w:numPr>
              <w:rPr>
                <w:color w:val="FFFFFF" w:themeColor="background1"/>
              </w:rPr>
            </w:pPr>
            <w:r w:rsidRPr="00203190">
              <w:rPr>
                <w:color w:val="FFFFFF" w:themeColor="background1"/>
              </w:rPr>
              <w:t>Prijs</w:t>
            </w:r>
            <w:r w:rsidR="009B4CC4">
              <w:rPr>
                <w:color w:val="FFFFFF" w:themeColor="background1"/>
              </w:rPr>
              <w:t xml:space="preserve"> per ton</w:t>
            </w:r>
            <w:r>
              <w:rPr>
                <w:color w:val="FFFFFF" w:themeColor="background1"/>
              </w:rPr>
              <w:t xml:space="preserve"> (in €, </w:t>
            </w:r>
            <w:proofErr w:type="spellStart"/>
            <w:r>
              <w:rPr>
                <w:color w:val="FFFFFF" w:themeColor="background1"/>
              </w:rPr>
              <w:t>exlusief</w:t>
            </w:r>
            <w:proofErr w:type="spellEnd"/>
            <w:r>
              <w:rPr>
                <w:color w:val="FFFFFF" w:themeColor="background1"/>
              </w:rPr>
              <w:t xml:space="preserve"> BTW)</w:t>
            </w:r>
          </w:p>
        </w:tc>
      </w:tr>
      <w:tr w:rsidR="00203190" w:rsidTr="009B4CC4">
        <w:trPr>
          <w:cnfStyle w:val="000000100000" w:firstRow="0" w:lastRow="0" w:firstColumn="0" w:lastColumn="0" w:oddVBand="0" w:evenVBand="0" w:oddHBand="1" w:evenHBand="0" w:firstRowFirstColumn="0" w:firstRowLastColumn="0" w:lastRowFirstColumn="0" w:lastRowLastColumn="0"/>
          <w:trHeight w:val="340"/>
        </w:trPr>
        <w:tc>
          <w:tcPr>
            <w:tcW w:w="0" w:type="auto"/>
          </w:tcPr>
          <w:p w:rsidR="00203190" w:rsidRDefault="009B4CC4" w:rsidP="00724920">
            <w:pPr>
              <w:pStyle w:val="Contractartikelgenummerd"/>
              <w:numPr>
                <w:ilvl w:val="0"/>
                <w:numId w:val="0"/>
              </w:numPr>
            </w:pPr>
            <w:r>
              <w:t>Ontzilt zand (</w:t>
            </w:r>
            <w:r w:rsidR="00724920">
              <w:t>ma – vrij)</w:t>
            </w:r>
            <w:r>
              <w:t xml:space="preserve"> </w:t>
            </w:r>
          </w:p>
        </w:tc>
        <w:tc>
          <w:tcPr>
            <w:tcW w:w="3359" w:type="dxa"/>
          </w:tcPr>
          <w:p w:rsidR="00203190" w:rsidRDefault="00203190" w:rsidP="00203190">
            <w:pPr>
              <w:pStyle w:val="Contractartikelgenummerd"/>
              <w:numPr>
                <w:ilvl w:val="0"/>
                <w:numId w:val="0"/>
              </w:numPr>
            </w:pPr>
            <w:r>
              <w:t>€</w:t>
            </w:r>
          </w:p>
        </w:tc>
      </w:tr>
      <w:tr w:rsidR="00724920" w:rsidTr="009B4CC4">
        <w:trPr>
          <w:cnfStyle w:val="000000010000" w:firstRow="0" w:lastRow="0" w:firstColumn="0" w:lastColumn="0" w:oddVBand="0" w:evenVBand="0" w:oddHBand="0" w:evenHBand="1" w:firstRowFirstColumn="0" w:firstRowLastColumn="0" w:lastRowFirstColumn="0" w:lastRowLastColumn="0"/>
          <w:trHeight w:val="340"/>
        </w:trPr>
        <w:tc>
          <w:tcPr>
            <w:tcW w:w="0" w:type="auto"/>
          </w:tcPr>
          <w:p w:rsidR="00724920" w:rsidRDefault="00724920" w:rsidP="00724920">
            <w:pPr>
              <w:pStyle w:val="Contractartikelgenummerd"/>
              <w:numPr>
                <w:ilvl w:val="0"/>
                <w:numId w:val="0"/>
              </w:numPr>
            </w:pPr>
            <w:r>
              <w:t>Ontzilt zand (za – zo)</w:t>
            </w:r>
          </w:p>
        </w:tc>
        <w:tc>
          <w:tcPr>
            <w:tcW w:w="3359" w:type="dxa"/>
          </w:tcPr>
          <w:p w:rsidR="00724920" w:rsidRDefault="00724920" w:rsidP="00203190">
            <w:pPr>
              <w:pStyle w:val="Contractartikelgenummerd"/>
              <w:numPr>
                <w:ilvl w:val="0"/>
                <w:numId w:val="0"/>
              </w:numPr>
            </w:pPr>
            <w:r>
              <w:t>€</w:t>
            </w:r>
          </w:p>
        </w:tc>
      </w:tr>
    </w:tbl>
    <w:p w:rsidR="00203190" w:rsidRDefault="009B4CC4" w:rsidP="00203190">
      <w:pPr>
        <w:pStyle w:val="Contractartikelgenummerd"/>
      </w:pPr>
      <w:bookmarkStart w:id="20" w:name="_Toc418865240"/>
      <w:r>
        <w:t>De in art. 9</w:t>
      </w:r>
      <w:r w:rsidR="00203190">
        <w:t xml:space="preserve"> lid 1 genoemde prijzen worden uitsluitend uitgedrukt in de </w:t>
      </w:r>
      <w:r w:rsidR="00964C9E">
        <w:t xml:space="preserve">munteenheid “Euro”, zijn exclusief BTW en inclusief alle kosten die </w:t>
      </w:r>
      <w:r w:rsidR="006F36F3">
        <w:t xml:space="preserve">worden gemaakt zoals </w:t>
      </w:r>
      <w:r w:rsidR="007B11D7">
        <w:t xml:space="preserve">winning, </w:t>
      </w:r>
      <w:r w:rsidR="006F36F3">
        <w:t>productie, transport, verzekering, opslag</w:t>
      </w:r>
      <w:r w:rsidR="00E313BA">
        <w:t>, levering, inklaring, brandstof, arbeid etc.</w:t>
      </w:r>
      <w:r w:rsidR="00964C9E">
        <w:t xml:space="preserve"> </w:t>
      </w:r>
    </w:p>
    <w:p w:rsidR="00022BF6" w:rsidRPr="00285B91" w:rsidRDefault="00546F91" w:rsidP="00285B91">
      <w:pPr>
        <w:pStyle w:val="Contractartikelgenummerd"/>
      </w:pPr>
      <w:r>
        <w:t>Wisselkoersen, dagprijzen etc.</w:t>
      </w:r>
      <w:r w:rsidR="009826A9">
        <w:t xml:space="preserve"> hebben geen invl</w:t>
      </w:r>
      <w:r w:rsidR="00D82A38">
        <w:t>o</w:t>
      </w:r>
      <w:r w:rsidR="00724920">
        <w:t xml:space="preserve">ed op de hoogte van de prijzen. </w:t>
      </w:r>
    </w:p>
    <w:p w:rsidR="00A1536C" w:rsidRDefault="00A1536C" w:rsidP="00A1536C">
      <w:pPr>
        <w:pStyle w:val="Contracthoofdstukgenummerd"/>
      </w:pPr>
      <w:bookmarkStart w:id="21" w:name="_Toc418865245"/>
      <w:bookmarkEnd w:id="20"/>
      <w:r>
        <w:t>Indexering</w:t>
      </w:r>
      <w:bookmarkEnd w:id="21"/>
    </w:p>
    <w:p w:rsidR="00816C87" w:rsidRDefault="00816C87" w:rsidP="00816C87">
      <w:pPr>
        <w:pStyle w:val="Contractartikelgenummerd"/>
        <w:numPr>
          <w:ilvl w:val="0"/>
          <w:numId w:val="25"/>
        </w:numPr>
      </w:pPr>
      <w:r>
        <w:t>De prijzen zoals in deze overeenkomst vastgelegd, zullen ge</w:t>
      </w:r>
      <w:r w:rsidR="00116EF2">
        <w:t>lden gedurende de gehele overeenkomst</w:t>
      </w:r>
      <w:r>
        <w:t xml:space="preserve">. </w:t>
      </w:r>
    </w:p>
    <w:p w:rsidR="00785168" w:rsidRDefault="00212CF4" w:rsidP="00816C87">
      <w:pPr>
        <w:pStyle w:val="Contractartikelgenummerd"/>
        <w:numPr>
          <w:ilvl w:val="0"/>
          <w:numId w:val="25"/>
        </w:numPr>
      </w:pPr>
      <w:r>
        <w:t>Een</w:t>
      </w:r>
      <w:r w:rsidR="004B3288">
        <w:t xml:space="preserve"> indexering is mogelijk bij een optionele verlenging van deze overeenkomst. </w:t>
      </w:r>
      <w:r>
        <w:t xml:space="preserve">Uiterlijk de datums zoals genoemd in art. 3 </w:t>
      </w:r>
      <w:r w:rsidR="003E1DF2">
        <w:t>lid 2</w:t>
      </w:r>
      <w:r>
        <w:t xml:space="preserve"> van deze overeenkomst, </w:t>
      </w:r>
      <w:r w:rsidR="004B3288">
        <w:t xml:space="preserve"> </w:t>
      </w:r>
      <w:r w:rsidR="00785168">
        <w:t xml:space="preserve">dienen partijen overeenstemming te bereiken over de indexatie van de prijzen voor de volgende verlenging. Deze indexering dient te worden geformaliseerd middels een addendum op deze overeenkomst. </w:t>
      </w:r>
      <w:r>
        <w:t>Indien er schriftelijke overeenstemming wordt bereikt over een indexatie, is deze uitsluitend toe te passen gedurende de onderhavige optionele verlenging.</w:t>
      </w:r>
    </w:p>
    <w:p w:rsidR="00D44548" w:rsidRDefault="00785168" w:rsidP="00F56BB0">
      <w:pPr>
        <w:pStyle w:val="Contractartikelgenummerd"/>
        <w:numPr>
          <w:ilvl w:val="0"/>
          <w:numId w:val="25"/>
        </w:numPr>
      </w:pPr>
      <w:r>
        <w:t>D</w:t>
      </w:r>
      <w:r w:rsidR="007370EA">
        <w:t>e basis voor indexatie wordt gevormd do</w:t>
      </w:r>
      <w:r w:rsidR="00E6485E">
        <w:t xml:space="preserve">or de </w:t>
      </w:r>
      <w:r w:rsidR="003551C3">
        <w:t>pr</w:t>
      </w:r>
      <w:r w:rsidR="00BB20DD">
        <w:t>ijs als bedoeld in art. 9</w:t>
      </w:r>
      <w:r w:rsidR="003551C3">
        <w:t xml:space="preserve"> </w:t>
      </w:r>
      <w:r w:rsidR="007370EA">
        <w:t xml:space="preserve">van deze overeenkomst. De volgende </w:t>
      </w:r>
      <w:r w:rsidR="00BB20DD">
        <w:t>componenten</w:t>
      </w:r>
      <w:r w:rsidR="00F56BB0">
        <w:t xml:space="preserve"> van de prijzen </w:t>
      </w:r>
      <w:r w:rsidR="00BB20DD">
        <w:t>kunnen</w:t>
      </w:r>
      <w:r w:rsidR="00D44548">
        <w:t xml:space="preserve"> worden geïndexeerd:</w:t>
      </w:r>
      <w:r w:rsidR="00D44548">
        <w:br/>
      </w:r>
    </w:p>
    <w:tbl>
      <w:tblPr>
        <w:tblStyle w:val="Gemiddeldearcering1-accent3"/>
        <w:tblW w:w="8756" w:type="dxa"/>
        <w:tblInd w:w="708" w:type="dxa"/>
        <w:tblLook w:val="0420" w:firstRow="1" w:lastRow="0" w:firstColumn="0" w:lastColumn="0" w:noHBand="0" w:noVBand="1"/>
      </w:tblPr>
      <w:tblGrid>
        <w:gridCol w:w="1838"/>
        <w:gridCol w:w="1605"/>
        <w:gridCol w:w="5313"/>
      </w:tblGrid>
      <w:tr w:rsidR="00D44548" w:rsidTr="00EF2310">
        <w:trPr>
          <w:cnfStyle w:val="100000000000" w:firstRow="1" w:lastRow="0" w:firstColumn="0" w:lastColumn="0" w:oddVBand="0" w:evenVBand="0" w:oddHBand="0" w:evenHBand="0" w:firstRowFirstColumn="0" w:firstRowLastColumn="0" w:lastRowFirstColumn="0" w:lastRowLastColumn="0"/>
        </w:trPr>
        <w:tc>
          <w:tcPr>
            <w:tcW w:w="1838" w:type="dxa"/>
          </w:tcPr>
          <w:p w:rsidR="00D44548" w:rsidRPr="00785168" w:rsidRDefault="00D44548" w:rsidP="00D66382">
            <w:pPr>
              <w:pStyle w:val="Contractartikelgenummerd"/>
              <w:numPr>
                <w:ilvl w:val="0"/>
                <w:numId w:val="0"/>
              </w:numPr>
              <w:rPr>
                <w:color w:val="FFFFFF" w:themeColor="background1"/>
              </w:rPr>
            </w:pPr>
            <w:r>
              <w:rPr>
                <w:color w:val="FFFFFF" w:themeColor="background1"/>
              </w:rPr>
              <w:t>Component</w:t>
            </w:r>
          </w:p>
        </w:tc>
        <w:tc>
          <w:tcPr>
            <w:tcW w:w="1605" w:type="dxa"/>
          </w:tcPr>
          <w:p w:rsidR="00D44548" w:rsidRDefault="00D44548" w:rsidP="00D44548">
            <w:pPr>
              <w:pStyle w:val="Contractartikelgenummerd"/>
              <w:numPr>
                <w:ilvl w:val="0"/>
                <w:numId w:val="0"/>
              </w:numPr>
              <w:rPr>
                <w:color w:val="FFFFFF" w:themeColor="background1"/>
              </w:rPr>
            </w:pPr>
            <w:r>
              <w:rPr>
                <w:color w:val="FFFFFF" w:themeColor="background1"/>
              </w:rPr>
              <w:t>Aandeel</w:t>
            </w:r>
            <w:r w:rsidR="00BB20DD">
              <w:rPr>
                <w:color w:val="FFFFFF" w:themeColor="background1"/>
              </w:rPr>
              <w:t xml:space="preserve"> van de prijs</w:t>
            </w:r>
            <w:r>
              <w:rPr>
                <w:color w:val="FFFFFF" w:themeColor="background1"/>
              </w:rPr>
              <w:t xml:space="preserve"> (in %)</w:t>
            </w:r>
          </w:p>
        </w:tc>
        <w:tc>
          <w:tcPr>
            <w:tcW w:w="5313" w:type="dxa"/>
          </w:tcPr>
          <w:p w:rsidR="00D44548" w:rsidRDefault="00D44548" w:rsidP="00D44548">
            <w:pPr>
              <w:pStyle w:val="Contractartikelgenummerd"/>
              <w:numPr>
                <w:ilvl w:val="0"/>
                <w:numId w:val="0"/>
              </w:numPr>
              <w:rPr>
                <w:color w:val="FFFFFF" w:themeColor="background1"/>
              </w:rPr>
            </w:pPr>
            <w:r>
              <w:rPr>
                <w:color w:val="FFFFFF" w:themeColor="background1"/>
              </w:rPr>
              <w:t xml:space="preserve">Index </w:t>
            </w:r>
          </w:p>
        </w:tc>
      </w:tr>
      <w:tr w:rsidR="00D44548" w:rsidTr="00EF2310">
        <w:trPr>
          <w:cnfStyle w:val="000000100000" w:firstRow="0" w:lastRow="0" w:firstColumn="0" w:lastColumn="0" w:oddVBand="0" w:evenVBand="0" w:oddHBand="1" w:evenHBand="0" w:firstRowFirstColumn="0" w:firstRowLastColumn="0" w:lastRowFirstColumn="0" w:lastRowLastColumn="0"/>
        </w:trPr>
        <w:tc>
          <w:tcPr>
            <w:tcW w:w="1838" w:type="dxa"/>
          </w:tcPr>
          <w:p w:rsidR="00D44548" w:rsidRDefault="00BB20DD" w:rsidP="00D66382">
            <w:pPr>
              <w:pStyle w:val="Contractartikelgenummerd"/>
              <w:numPr>
                <w:ilvl w:val="0"/>
                <w:numId w:val="0"/>
              </w:numPr>
            </w:pPr>
            <w:r>
              <w:t>&lt;component&gt;</w:t>
            </w:r>
          </w:p>
        </w:tc>
        <w:tc>
          <w:tcPr>
            <w:tcW w:w="1605" w:type="dxa"/>
          </w:tcPr>
          <w:p w:rsidR="00D44548" w:rsidRDefault="00EF2310" w:rsidP="00D66382">
            <w:pPr>
              <w:pStyle w:val="Contractartikelgenummerd"/>
              <w:numPr>
                <w:ilvl w:val="0"/>
                <w:numId w:val="0"/>
              </w:numPr>
            </w:pPr>
            <w:r>
              <w:t>&lt;percentage&gt;</w:t>
            </w:r>
            <w:r w:rsidR="00285B91">
              <w:t>%</w:t>
            </w:r>
          </w:p>
        </w:tc>
        <w:tc>
          <w:tcPr>
            <w:tcW w:w="5313" w:type="dxa"/>
          </w:tcPr>
          <w:p w:rsidR="00EF2310" w:rsidRPr="00EF2310" w:rsidRDefault="00EF2310" w:rsidP="00443252">
            <w:pPr>
              <w:pStyle w:val="Contractartikelgenummerd"/>
              <w:numPr>
                <w:ilvl w:val="0"/>
                <w:numId w:val="0"/>
              </w:numPr>
              <w:rPr>
                <w:sz w:val="20"/>
              </w:rPr>
            </w:pPr>
            <w:r>
              <w:rPr>
                <w:sz w:val="20"/>
              </w:rPr>
              <w:t>&lt;bron&gt; (voorbeeld:</w:t>
            </w:r>
          </w:p>
          <w:p w:rsidR="00443252" w:rsidRPr="00443252" w:rsidRDefault="00443252" w:rsidP="00443252">
            <w:pPr>
              <w:pStyle w:val="Contractartikelgenummerd"/>
              <w:numPr>
                <w:ilvl w:val="0"/>
                <w:numId w:val="0"/>
              </w:numPr>
              <w:rPr>
                <w:sz w:val="20"/>
              </w:rPr>
            </w:pPr>
            <w:r w:rsidRPr="00443252">
              <w:rPr>
                <w:b/>
                <w:sz w:val="20"/>
              </w:rPr>
              <w:t>CBS</w:t>
            </w:r>
            <w:r w:rsidRPr="00443252">
              <w:rPr>
                <w:sz w:val="20"/>
              </w:rPr>
              <w:br/>
            </w:r>
            <w:r w:rsidRPr="00443252">
              <w:rPr>
                <w:sz w:val="20"/>
                <w:u w:val="single"/>
              </w:rPr>
              <w:t>Thema</w:t>
            </w:r>
            <w:r w:rsidRPr="00443252">
              <w:rPr>
                <w:sz w:val="20"/>
              </w:rPr>
              <w:t>: Prijsindex arbeid</w:t>
            </w:r>
            <w:r w:rsidRPr="00443252">
              <w:rPr>
                <w:sz w:val="20"/>
              </w:rPr>
              <w:br/>
            </w:r>
            <w:r w:rsidRPr="00443252">
              <w:rPr>
                <w:sz w:val="20"/>
                <w:u w:val="single"/>
              </w:rPr>
              <w:t>Onderwerp</w:t>
            </w:r>
            <w:r w:rsidRPr="00443252">
              <w:rPr>
                <w:sz w:val="20"/>
              </w:rPr>
              <w:t xml:space="preserve">: Prijsindex </w:t>
            </w:r>
            <w:proofErr w:type="spellStart"/>
            <w:r w:rsidRPr="00443252">
              <w:rPr>
                <w:sz w:val="20"/>
              </w:rPr>
              <w:t>arbreid</w:t>
            </w:r>
            <w:proofErr w:type="spellEnd"/>
            <w:r w:rsidRPr="00443252">
              <w:rPr>
                <w:sz w:val="20"/>
              </w:rPr>
              <w:br/>
            </w:r>
            <w:r w:rsidRPr="00443252">
              <w:rPr>
                <w:sz w:val="20"/>
                <w:u w:val="single"/>
              </w:rPr>
              <w:t>Bedrijfstak/branche</w:t>
            </w:r>
            <w:r w:rsidRPr="00443252">
              <w:rPr>
                <w:sz w:val="20"/>
              </w:rPr>
              <w:t xml:space="preserve">: 24-30, 33 </w:t>
            </w:r>
            <w:proofErr w:type="spellStart"/>
            <w:r w:rsidRPr="00443252">
              <w:rPr>
                <w:sz w:val="20"/>
              </w:rPr>
              <w:t>Metalektro</w:t>
            </w:r>
            <w:proofErr w:type="spellEnd"/>
            <w:r w:rsidRPr="00443252">
              <w:rPr>
                <w:sz w:val="20"/>
              </w:rPr>
              <w:br/>
            </w:r>
            <w:r w:rsidRPr="00443252">
              <w:rPr>
                <w:sz w:val="20"/>
                <w:u w:val="single"/>
              </w:rPr>
              <w:t>Perioden</w:t>
            </w:r>
            <w:r w:rsidR="00EF2310">
              <w:rPr>
                <w:sz w:val="20"/>
              </w:rPr>
              <w:t>: Jaren</w:t>
            </w:r>
          </w:p>
          <w:p w:rsidR="00D44548" w:rsidRPr="00443252" w:rsidRDefault="00443252" w:rsidP="00D66382">
            <w:pPr>
              <w:pStyle w:val="Contractartikelgenummerd"/>
              <w:numPr>
                <w:ilvl w:val="0"/>
                <w:numId w:val="0"/>
              </w:numPr>
              <w:rPr>
                <w:sz w:val="20"/>
              </w:rPr>
            </w:pPr>
            <w:r w:rsidRPr="00443252">
              <w:rPr>
                <w:sz w:val="20"/>
              </w:rPr>
              <w:t>(voor de indexering in 2019 wordt de jaarindex van 2018 gebruikt etc.)</w:t>
            </w:r>
            <w:r w:rsidR="00EF2310">
              <w:rPr>
                <w:sz w:val="20"/>
              </w:rPr>
              <w:t>)</w:t>
            </w:r>
          </w:p>
        </w:tc>
      </w:tr>
      <w:tr w:rsidR="00EF2310" w:rsidTr="00EF2310">
        <w:trPr>
          <w:cnfStyle w:val="000000010000" w:firstRow="0" w:lastRow="0" w:firstColumn="0" w:lastColumn="0" w:oddVBand="0" w:evenVBand="0" w:oddHBand="0" w:evenHBand="1" w:firstRowFirstColumn="0" w:firstRowLastColumn="0" w:lastRowFirstColumn="0" w:lastRowLastColumn="0"/>
        </w:trPr>
        <w:tc>
          <w:tcPr>
            <w:tcW w:w="1838" w:type="dxa"/>
          </w:tcPr>
          <w:p w:rsidR="00EF2310" w:rsidRDefault="00EF2310" w:rsidP="00D66382">
            <w:pPr>
              <w:pStyle w:val="Contractartikelgenummerd"/>
              <w:numPr>
                <w:ilvl w:val="0"/>
                <w:numId w:val="0"/>
              </w:numPr>
            </w:pPr>
            <w:r>
              <w:t>&lt;component&gt;</w:t>
            </w:r>
          </w:p>
        </w:tc>
        <w:tc>
          <w:tcPr>
            <w:tcW w:w="1605" w:type="dxa"/>
          </w:tcPr>
          <w:p w:rsidR="00EF2310" w:rsidRDefault="00EF2310" w:rsidP="00D66382">
            <w:pPr>
              <w:pStyle w:val="Contractartikelgenummerd"/>
              <w:numPr>
                <w:ilvl w:val="0"/>
                <w:numId w:val="0"/>
              </w:numPr>
            </w:pPr>
            <w:r>
              <w:t>&lt;percentage&gt;%</w:t>
            </w:r>
          </w:p>
        </w:tc>
        <w:tc>
          <w:tcPr>
            <w:tcW w:w="5313" w:type="dxa"/>
          </w:tcPr>
          <w:p w:rsidR="00EF2310" w:rsidRPr="00EF2310" w:rsidRDefault="00EF2310" w:rsidP="001D4B40">
            <w:pPr>
              <w:pStyle w:val="Contractartikelgenummerd"/>
              <w:numPr>
                <w:ilvl w:val="0"/>
                <w:numId w:val="0"/>
              </w:numPr>
              <w:rPr>
                <w:sz w:val="20"/>
              </w:rPr>
            </w:pPr>
            <w:r>
              <w:rPr>
                <w:sz w:val="20"/>
              </w:rPr>
              <w:t>&lt;bron&gt; (voorbeeld:</w:t>
            </w:r>
          </w:p>
          <w:p w:rsidR="00EF2310" w:rsidRPr="00443252" w:rsidRDefault="00EF2310" w:rsidP="001D4B40">
            <w:pPr>
              <w:pStyle w:val="Contractartikelgenummerd"/>
              <w:numPr>
                <w:ilvl w:val="0"/>
                <w:numId w:val="0"/>
              </w:numPr>
              <w:rPr>
                <w:sz w:val="20"/>
              </w:rPr>
            </w:pPr>
            <w:r w:rsidRPr="00443252">
              <w:rPr>
                <w:b/>
                <w:sz w:val="20"/>
              </w:rPr>
              <w:t>CBS</w:t>
            </w:r>
            <w:r w:rsidRPr="00443252">
              <w:rPr>
                <w:sz w:val="20"/>
              </w:rPr>
              <w:br/>
            </w:r>
            <w:r w:rsidRPr="00443252">
              <w:rPr>
                <w:sz w:val="20"/>
                <w:u w:val="single"/>
              </w:rPr>
              <w:t>Thema</w:t>
            </w:r>
            <w:r w:rsidRPr="00443252">
              <w:rPr>
                <w:sz w:val="20"/>
              </w:rPr>
              <w:t>: Prijsindex arbeid</w:t>
            </w:r>
            <w:r w:rsidRPr="00443252">
              <w:rPr>
                <w:sz w:val="20"/>
              </w:rPr>
              <w:br/>
            </w:r>
            <w:r w:rsidRPr="00443252">
              <w:rPr>
                <w:sz w:val="20"/>
                <w:u w:val="single"/>
              </w:rPr>
              <w:t>Onderwerp</w:t>
            </w:r>
            <w:r w:rsidRPr="00443252">
              <w:rPr>
                <w:sz w:val="20"/>
              </w:rPr>
              <w:t xml:space="preserve">: Prijsindex </w:t>
            </w:r>
            <w:proofErr w:type="spellStart"/>
            <w:r w:rsidRPr="00443252">
              <w:rPr>
                <w:sz w:val="20"/>
              </w:rPr>
              <w:t>arbreid</w:t>
            </w:r>
            <w:proofErr w:type="spellEnd"/>
            <w:r w:rsidRPr="00443252">
              <w:rPr>
                <w:sz w:val="20"/>
              </w:rPr>
              <w:br/>
            </w:r>
            <w:r w:rsidRPr="00443252">
              <w:rPr>
                <w:sz w:val="20"/>
                <w:u w:val="single"/>
              </w:rPr>
              <w:t>Bedrijfstak/branche</w:t>
            </w:r>
            <w:r w:rsidRPr="00443252">
              <w:rPr>
                <w:sz w:val="20"/>
              </w:rPr>
              <w:t xml:space="preserve">: 24-30, 33 </w:t>
            </w:r>
            <w:proofErr w:type="spellStart"/>
            <w:r w:rsidRPr="00443252">
              <w:rPr>
                <w:sz w:val="20"/>
              </w:rPr>
              <w:t>Metalektro</w:t>
            </w:r>
            <w:proofErr w:type="spellEnd"/>
            <w:r w:rsidRPr="00443252">
              <w:rPr>
                <w:sz w:val="20"/>
              </w:rPr>
              <w:br/>
            </w:r>
            <w:r w:rsidRPr="00443252">
              <w:rPr>
                <w:sz w:val="20"/>
                <w:u w:val="single"/>
              </w:rPr>
              <w:t>Perioden</w:t>
            </w:r>
            <w:r>
              <w:rPr>
                <w:sz w:val="20"/>
              </w:rPr>
              <w:t>: Jaren</w:t>
            </w:r>
          </w:p>
          <w:p w:rsidR="00EF2310" w:rsidRPr="00443252" w:rsidRDefault="00EF2310" w:rsidP="001D4B40">
            <w:pPr>
              <w:pStyle w:val="Contractartikelgenummerd"/>
              <w:numPr>
                <w:ilvl w:val="0"/>
                <w:numId w:val="0"/>
              </w:numPr>
              <w:rPr>
                <w:sz w:val="20"/>
              </w:rPr>
            </w:pPr>
            <w:r w:rsidRPr="00443252">
              <w:rPr>
                <w:sz w:val="20"/>
              </w:rPr>
              <w:t>(voor de indexering in 2019 wordt de jaarindex van 2018 gebruikt etc.)</w:t>
            </w:r>
            <w:r>
              <w:rPr>
                <w:sz w:val="20"/>
              </w:rPr>
              <w:t>)</w:t>
            </w:r>
          </w:p>
        </w:tc>
      </w:tr>
      <w:tr w:rsidR="00EF2310" w:rsidTr="00EF2310">
        <w:trPr>
          <w:cnfStyle w:val="000000100000" w:firstRow="0" w:lastRow="0" w:firstColumn="0" w:lastColumn="0" w:oddVBand="0" w:evenVBand="0" w:oddHBand="1" w:evenHBand="0" w:firstRowFirstColumn="0" w:firstRowLastColumn="0" w:lastRowFirstColumn="0" w:lastRowLastColumn="0"/>
        </w:trPr>
        <w:tc>
          <w:tcPr>
            <w:tcW w:w="1838" w:type="dxa"/>
          </w:tcPr>
          <w:p w:rsidR="00EF2310" w:rsidRDefault="00EF2310" w:rsidP="00D66382">
            <w:pPr>
              <w:pStyle w:val="Contractartikelgenummerd"/>
              <w:numPr>
                <w:ilvl w:val="0"/>
                <w:numId w:val="0"/>
              </w:numPr>
            </w:pPr>
            <w:r>
              <w:t>&lt;component&gt;</w:t>
            </w:r>
          </w:p>
        </w:tc>
        <w:tc>
          <w:tcPr>
            <w:tcW w:w="1605" w:type="dxa"/>
          </w:tcPr>
          <w:p w:rsidR="00EF2310" w:rsidRDefault="00EF2310" w:rsidP="00D66382">
            <w:pPr>
              <w:pStyle w:val="Contractartikelgenummerd"/>
              <w:numPr>
                <w:ilvl w:val="0"/>
                <w:numId w:val="0"/>
              </w:numPr>
            </w:pPr>
            <w:r>
              <w:t>&lt;percentage&gt;%</w:t>
            </w:r>
          </w:p>
        </w:tc>
        <w:tc>
          <w:tcPr>
            <w:tcW w:w="5313" w:type="dxa"/>
          </w:tcPr>
          <w:p w:rsidR="00EF2310" w:rsidRPr="00EF2310" w:rsidRDefault="00EF2310" w:rsidP="001D4B40">
            <w:pPr>
              <w:pStyle w:val="Contractartikelgenummerd"/>
              <w:numPr>
                <w:ilvl w:val="0"/>
                <w:numId w:val="0"/>
              </w:numPr>
              <w:rPr>
                <w:sz w:val="20"/>
              </w:rPr>
            </w:pPr>
            <w:r>
              <w:rPr>
                <w:sz w:val="20"/>
              </w:rPr>
              <w:t>&lt;bron&gt; (voorbeeld:</w:t>
            </w:r>
          </w:p>
          <w:p w:rsidR="00EF2310" w:rsidRPr="00443252" w:rsidRDefault="00EF2310" w:rsidP="001D4B40">
            <w:pPr>
              <w:pStyle w:val="Contractartikelgenummerd"/>
              <w:numPr>
                <w:ilvl w:val="0"/>
                <w:numId w:val="0"/>
              </w:numPr>
              <w:rPr>
                <w:sz w:val="20"/>
              </w:rPr>
            </w:pPr>
            <w:r w:rsidRPr="00443252">
              <w:rPr>
                <w:b/>
                <w:sz w:val="20"/>
              </w:rPr>
              <w:t>CBS</w:t>
            </w:r>
            <w:r w:rsidRPr="00443252">
              <w:rPr>
                <w:sz w:val="20"/>
              </w:rPr>
              <w:br/>
            </w:r>
            <w:r w:rsidRPr="00443252">
              <w:rPr>
                <w:sz w:val="20"/>
                <w:u w:val="single"/>
              </w:rPr>
              <w:t>Thema</w:t>
            </w:r>
            <w:r w:rsidRPr="00443252">
              <w:rPr>
                <w:sz w:val="20"/>
              </w:rPr>
              <w:t>: Prijsindex arbeid</w:t>
            </w:r>
            <w:r w:rsidRPr="00443252">
              <w:rPr>
                <w:sz w:val="20"/>
              </w:rPr>
              <w:br/>
            </w:r>
            <w:r w:rsidRPr="00443252">
              <w:rPr>
                <w:sz w:val="20"/>
                <w:u w:val="single"/>
              </w:rPr>
              <w:t>Onderwerp</w:t>
            </w:r>
            <w:r w:rsidRPr="00443252">
              <w:rPr>
                <w:sz w:val="20"/>
              </w:rPr>
              <w:t xml:space="preserve">: Prijsindex </w:t>
            </w:r>
            <w:proofErr w:type="spellStart"/>
            <w:r w:rsidRPr="00443252">
              <w:rPr>
                <w:sz w:val="20"/>
              </w:rPr>
              <w:t>arbreid</w:t>
            </w:r>
            <w:proofErr w:type="spellEnd"/>
            <w:r w:rsidRPr="00443252">
              <w:rPr>
                <w:sz w:val="20"/>
              </w:rPr>
              <w:br/>
            </w:r>
            <w:r w:rsidRPr="00443252">
              <w:rPr>
                <w:sz w:val="20"/>
                <w:u w:val="single"/>
              </w:rPr>
              <w:t>Bedrijfstak/branche</w:t>
            </w:r>
            <w:r w:rsidRPr="00443252">
              <w:rPr>
                <w:sz w:val="20"/>
              </w:rPr>
              <w:t xml:space="preserve">: 24-30, 33 </w:t>
            </w:r>
            <w:proofErr w:type="spellStart"/>
            <w:r w:rsidRPr="00443252">
              <w:rPr>
                <w:sz w:val="20"/>
              </w:rPr>
              <w:t>Metalektro</w:t>
            </w:r>
            <w:proofErr w:type="spellEnd"/>
            <w:r w:rsidRPr="00443252">
              <w:rPr>
                <w:sz w:val="20"/>
              </w:rPr>
              <w:br/>
            </w:r>
            <w:r w:rsidRPr="00443252">
              <w:rPr>
                <w:sz w:val="20"/>
                <w:u w:val="single"/>
              </w:rPr>
              <w:t>Perioden</w:t>
            </w:r>
            <w:r>
              <w:rPr>
                <w:sz w:val="20"/>
              </w:rPr>
              <w:t>: Jaren</w:t>
            </w:r>
          </w:p>
          <w:p w:rsidR="00EF2310" w:rsidRPr="00443252" w:rsidRDefault="00EF2310" w:rsidP="001D4B40">
            <w:pPr>
              <w:pStyle w:val="Contractartikelgenummerd"/>
              <w:numPr>
                <w:ilvl w:val="0"/>
                <w:numId w:val="0"/>
              </w:numPr>
              <w:rPr>
                <w:sz w:val="20"/>
              </w:rPr>
            </w:pPr>
            <w:r w:rsidRPr="00443252">
              <w:rPr>
                <w:sz w:val="20"/>
              </w:rPr>
              <w:t>(voor de indexering in 2019 wordt de jaarindex van 2018 gebruikt etc.)</w:t>
            </w:r>
            <w:r>
              <w:rPr>
                <w:sz w:val="20"/>
              </w:rPr>
              <w:t>)</w:t>
            </w:r>
          </w:p>
        </w:tc>
      </w:tr>
    </w:tbl>
    <w:p w:rsidR="00816C87" w:rsidRDefault="0001036E" w:rsidP="006C29F4">
      <w:pPr>
        <w:pStyle w:val="Contractartikelgenummerd"/>
        <w:numPr>
          <w:ilvl w:val="0"/>
          <w:numId w:val="0"/>
        </w:numPr>
        <w:ind w:left="720"/>
      </w:pPr>
      <w:r>
        <w:t>Op het moment van index</w:t>
      </w:r>
      <w:r w:rsidR="00FD58C7">
        <w:t xml:space="preserve">atie dat is </w:t>
      </w:r>
      <w:r>
        <w:t xml:space="preserve">overeengekomen in deze overeenkomst, vind dit via de volgende </w:t>
      </w:r>
      <w:r w:rsidR="00FD58C7">
        <w:t xml:space="preserve">formule </w:t>
      </w:r>
      <w:r>
        <w:t>plaats:</w:t>
      </w:r>
    </w:p>
    <w:p w:rsidR="00623847" w:rsidRDefault="004C58BC" w:rsidP="00623847">
      <w:pPr>
        <w:pStyle w:val="Contractartikelgenummerd"/>
        <w:numPr>
          <w:ilvl w:val="0"/>
          <w:numId w:val="0"/>
        </w:numPr>
        <w:ind w:left="720"/>
      </w:pPr>
      <w:r w:rsidRPr="004C58BC">
        <w:rPr>
          <w:b/>
          <w:u w:val="single"/>
        </w:rPr>
        <w:t>Pi</w:t>
      </w:r>
      <w:r w:rsidR="002C561B" w:rsidRPr="004C58BC">
        <w:rPr>
          <w:b/>
          <w:u w:val="single"/>
        </w:rPr>
        <w:t xml:space="preserve"> = </w:t>
      </w:r>
      <w:r w:rsidRPr="004C58BC">
        <w:rPr>
          <w:b/>
          <w:u w:val="single"/>
        </w:rPr>
        <w:t>P0(</w:t>
      </w:r>
      <w:r w:rsidR="00623847">
        <w:rPr>
          <w:b/>
          <w:u w:val="single"/>
        </w:rPr>
        <w:t>&lt;aandeel%&gt;&lt;index&gt;</w:t>
      </w:r>
      <w:r w:rsidR="00F56BB0" w:rsidRPr="004C58BC">
        <w:rPr>
          <w:b/>
          <w:u w:val="single"/>
        </w:rPr>
        <w:t xml:space="preserve"> + </w:t>
      </w:r>
      <w:r w:rsidR="00623847">
        <w:rPr>
          <w:b/>
          <w:u w:val="single"/>
        </w:rPr>
        <w:t>&lt;aandeel%&gt;&lt;index&gt;</w:t>
      </w:r>
      <w:r w:rsidR="00623847" w:rsidRPr="004C58BC">
        <w:rPr>
          <w:b/>
          <w:u w:val="single"/>
        </w:rPr>
        <w:t xml:space="preserve"> </w:t>
      </w:r>
      <w:r w:rsidR="00F56BB0" w:rsidRPr="004C58BC">
        <w:rPr>
          <w:b/>
          <w:u w:val="single"/>
        </w:rPr>
        <w:t xml:space="preserve"> </w:t>
      </w:r>
      <w:r w:rsidR="003551C3">
        <w:rPr>
          <w:b/>
          <w:u w:val="single"/>
        </w:rPr>
        <w:t xml:space="preserve">+ </w:t>
      </w:r>
      <w:r w:rsidR="00623847">
        <w:rPr>
          <w:b/>
          <w:u w:val="single"/>
        </w:rPr>
        <w:t>&lt;aandeel%&gt;&lt;index&gt;</w:t>
      </w:r>
      <w:r w:rsidR="00623847" w:rsidRPr="004C58BC">
        <w:rPr>
          <w:b/>
          <w:u w:val="single"/>
        </w:rPr>
        <w:t xml:space="preserve"> </w:t>
      </w:r>
      <w:r w:rsidRPr="004C58BC">
        <w:rPr>
          <w:b/>
          <w:u w:val="single"/>
        </w:rPr>
        <w:t>)</w:t>
      </w:r>
      <w:r w:rsidRPr="004C58BC">
        <w:rPr>
          <w:b/>
          <w:u w:val="single"/>
        </w:rPr>
        <w:br/>
      </w:r>
      <w:r w:rsidRPr="004C58BC">
        <w:t>Pi = Prijs na indexering</w:t>
      </w:r>
      <w:r w:rsidRPr="004C58BC">
        <w:br/>
        <w:t>P</w:t>
      </w:r>
      <w:r>
        <w:t xml:space="preserve">0 = </w:t>
      </w:r>
      <w:r w:rsidR="00212CF4">
        <w:t>Huidige prijs</w:t>
      </w:r>
    </w:p>
    <w:p w:rsidR="004C58BC" w:rsidRDefault="004C58BC" w:rsidP="00623847">
      <w:pPr>
        <w:pStyle w:val="Contractartikelgenummerd"/>
        <w:numPr>
          <w:ilvl w:val="0"/>
          <w:numId w:val="0"/>
        </w:numPr>
        <w:ind w:left="708"/>
      </w:pPr>
      <w:r>
        <w:t>Partijen komen overeen dat indien er uit</w:t>
      </w:r>
      <w:r w:rsidR="00285B91">
        <w:t xml:space="preserve"> de indexatieformule  van lid 3</w:t>
      </w:r>
      <w:r>
        <w:t xml:space="preserve"> een uitkomst volgt die </w:t>
      </w:r>
      <w:r w:rsidR="00622FF7">
        <w:t>tussen -1,00% en 1,00% ligt (-1,00% ≤ PI ≤ 1,00%), er geen indexering</w:t>
      </w:r>
      <w:r w:rsidR="00623847">
        <w:t xml:space="preserve"> volgt</w:t>
      </w:r>
      <w:r w:rsidR="00622FF7">
        <w:t>.</w:t>
      </w:r>
    </w:p>
    <w:p w:rsidR="002A17BC" w:rsidRPr="004C58BC" w:rsidRDefault="002A17BC" w:rsidP="004C58BC">
      <w:pPr>
        <w:pStyle w:val="Contractartikelgenummerd"/>
      </w:pPr>
      <w:r>
        <w:t xml:space="preserve">Indien een bron voor indexatie niet meer bruikbaar is, niet meer actueel is of niet meer kosteloos benaderbaar, zullen partijen in overleg treden voor een volwaardig alternatieve bron voor indexatie. </w:t>
      </w:r>
    </w:p>
    <w:p w:rsidR="00A1536C" w:rsidRDefault="00D73725" w:rsidP="00A1536C">
      <w:pPr>
        <w:pStyle w:val="Contracthoofdstukgenummerd"/>
      </w:pPr>
      <w:bookmarkStart w:id="22" w:name="_Toc418865247"/>
      <w:r>
        <w:t>Bet</w:t>
      </w:r>
      <w:r w:rsidR="00A1536C">
        <w:t>al</w:t>
      </w:r>
      <w:r>
        <w:t>ings</w:t>
      </w:r>
      <w:r w:rsidR="00A1536C">
        <w:t>termijn</w:t>
      </w:r>
      <w:bookmarkEnd w:id="22"/>
    </w:p>
    <w:p w:rsidR="000B5C87" w:rsidRDefault="000B5C87" w:rsidP="000B5C87">
      <w:pPr>
        <w:pStyle w:val="Contractartikelgenummerd"/>
        <w:numPr>
          <w:ilvl w:val="0"/>
          <w:numId w:val="28"/>
        </w:numPr>
      </w:pPr>
      <w:bookmarkStart w:id="23" w:name="_Toc418865248"/>
      <w:r>
        <w:t>De overeengekomen voorwaarden aangaande de betalingstermijn, zijn conform de volgens deze overeenkomst geldende Algemene Inkoopvoorwaarden, art. 11.</w:t>
      </w:r>
    </w:p>
    <w:bookmarkEnd w:id="23"/>
    <w:p w:rsidR="00D83D9C" w:rsidRDefault="00D83D9C" w:rsidP="00D83D9C">
      <w:pPr>
        <w:pStyle w:val="Contracthoofdstukgenummerd"/>
      </w:pPr>
      <w:r>
        <w:t>Facturatie</w:t>
      </w:r>
    </w:p>
    <w:p w:rsidR="006C77E3" w:rsidRDefault="006C77E3" w:rsidP="00D83D9C">
      <w:pPr>
        <w:pStyle w:val="Contractartikelgenummerd"/>
        <w:numPr>
          <w:ilvl w:val="0"/>
          <w:numId w:val="35"/>
        </w:numPr>
      </w:pPr>
      <w:r>
        <w:t>Afroepen,</w:t>
      </w:r>
      <w:r w:rsidR="000B4B68">
        <w:t xml:space="preserve"> zoals bedoeld in art. 13</w:t>
      </w:r>
      <w:r>
        <w:t xml:space="preserve"> lid 1 van deze overeenkomst, kunnen uitsluitend worden gefactureerd indien het </w:t>
      </w:r>
      <w:proofErr w:type="spellStart"/>
      <w:r>
        <w:t>inkoopopdrachtnummer</w:t>
      </w:r>
      <w:proofErr w:type="spellEnd"/>
      <w:r>
        <w:t xml:space="preserve"> </w:t>
      </w:r>
      <w:r w:rsidR="00623847">
        <w:t xml:space="preserve">(VPL) </w:t>
      </w:r>
      <w:r>
        <w:t xml:space="preserve">staat vermeld </w:t>
      </w:r>
      <w:r w:rsidR="00623847">
        <w:t>op</w:t>
      </w:r>
      <w:r>
        <w:t xml:space="preserve"> de factuur. Partijen komen overeen dat indien een factuur deze informatie niet bevat, Opdrachtgever de betreffende factuur niet in behandeling zal nemen en onverwijld zal retourneren.</w:t>
      </w:r>
    </w:p>
    <w:p w:rsidR="006C77E3" w:rsidRDefault="006C77E3" w:rsidP="00D83D9C">
      <w:pPr>
        <w:pStyle w:val="Contractartikelgenummerd"/>
        <w:numPr>
          <w:ilvl w:val="0"/>
          <w:numId w:val="35"/>
        </w:numPr>
      </w:pPr>
      <w:commentRangeStart w:id="24"/>
      <w:r>
        <w:t>Partijen komen overeen dat opdrachtnemer hooguit één (1) keer per maand mag factureren. Indien er meerdere afroepen moeten worden gefactureerd, zal dit voorts via een verzamelfactuur per maand geschieden.</w:t>
      </w:r>
      <w:commentRangeEnd w:id="24"/>
      <w:r w:rsidR="00B71649">
        <w:rPr>
          <w:rStyle w:val="Verwijzingopmerking"/>
          <w:rFonts w:eastAsiaTheme="minorHAnsi" w:cstheme="minorBidi"/>
          <w:bCs w:val="0"/>
        </w:rPr>
        <w:commentReference w:id="24"/>
      </w:r>
    </w:p>
    <w:p w:rsidR="003551C3" w:rsidRDefault="003551C3" w:rsidP="00D83D9C">
      <w:pPr>
        <w:pStyle w:val="Contractartikelgenummerd"/>
        <w:numPr>
          <w:ilvl w:val="0"/>
          <w:numId w:val="35"/>
        </w:numPr>
      </w:pPr>
      <w:r>
        <w:t xml:space="preserve">Facturen dienen in leesbaar </w:t>
      </w:r>
      <w:proofErr w:type="spellStart"/>
      <w:r>
        <w:t>PDF-formaat</w:t>
      </w:r>
      <w:proofErr w:type="spellEnd"/>
      <w:r>
        <w:t xml:space="preserve"> te worden verzonden aan </w:t>
      </w:r>
      <w:hyperlink r:id="rId10" w:history="1">
        <w:r w:rsidR="00623847" w:rsidRPr="00623847">
          <w:rPr>
            <w:rFonts w:eastAsiaTheme="minorHAnsi" w:cstheme="minorBidi"/>
            <w:bCs w:val="0"/>
            <w:color w:val="0000FF"/>
            <w:szCs w:val="22"/>
            <w:u w:val="single"/>
          </w:rPr>
          <w:t>waternet@bscs.basware.com</w:t>
        </w:r>
      </w:hyperlink>
      <w:r w:rsidR="00623847">
        <w:rPr>
          <w:rFonts w:eastAsiaTheme="minorHAnsi" w:cstheme="minorBidi"/>
          <w:bCs w:val="0"/>
          <w:szCs w:val="22"/>
        </w:rPr>
        <w:t xml:space="preserve"> </w:t>
      </w:r>
      <w:r>
        <w:t xml:space="preserve">of per post naar </w:t>
      </w:r>
      <w:r w:rsidR="00623847">
        <w:t xml:space="preserve">Stichting Waternet, t.a.v. team Crediteuren, Postbus 1785, 3800 BT Amersfoort. </w:t>
      </w:r>
      <w:r w:rsidR="00B71649">
        <w:t xml:space="preserve">De factuur mag uit niet meer dan één (1) bestand bestaan, dus indien er bijlagen bij een factuur zitten, moeten deze met de factuur worden samengevoegd in één (1) bestand. </w:t>
      </w:r>
    </w:p>
    <w:p w:rsidR="00D83D9C" w:rsidRDefault="00034E31" w:rsidP="00D83D9C">
      <w:pPr>
        <w:pStyle w:val="Contractartikelgenummerd"/>
        <w:numPr>
          <w:ilvl w:val="0"/>
          <w:numId w:val="35"/>
        </w:numPr>
      </w:pPr>
      <w:r>
        <w:t>Opdrachtgever wil op termijn de inkomende factuurstroom digitaal laten verlopen. Dit zal gebeuren via XML</w:t>
      </w:r>
      <w:r w:rsidR="006E11F3">
        <w:t xml:space="preserve"> UBL 2.0</w:t>
      </w:r>
      <w:r>
        <w:t xml:space="preserve"> berichten. Opdrach</w:t>
      </w:r>
      <w:r w:rsidR="006E11F3">
        <w:t xml:space="preserve">tnemer verklaart dat zij, indien Opdrachtgever dit verlangt, bereid is om de mogelijkheden voor digitaal factureren te verkennen en in nader overleg met Opdrachtgever, over te gaan op digitale facturatie. </w:t>
      </w:r>
    </w:p>
    <w:p w:rsidR="00B71649" w:rsidRDefault="00B71649" w:rsidP="00B71649">
      <w:pPr>
        <w:pStyle w:val="Contractartikelgenummerd"/>
        <w:numPr>
          <w:ilvl w:val="0"/>
          <w:numId w:val="0"/>
        </w:numPr>
        <w:ind w:left="720" w:hanging="360"/>
      </w:pPr>
    </w:p>
    <w:p w:rsidR="00B71649" w:rsidRDefault="00B71649" w:rsidP="00B71649">
      <w:pPr>
        <w:pStyle w:val="Contractartikelgenummerd"/>
        <w:numPr>
          <w:ilvl w:val="0"/>
          <w:numId w:val="0"/>
        </w:numPr>
        <w:ind w:left="720" w:hanging="360"/>
      </w:pPr>
    </w:p>
    <w:p w:rsidR="00B71649" w:rsidRDefault="00B71649" w:rsidP="00B71649">
      <w:pPr>
        <w:pStyle w:val="Contractartikelgenummerd"/>
        <w:numPr>
          <w:ilvl w:val="0"/>
          <w:numId w:val="0"/>
        </w:numPr>
        <w:ind w:left="720" w:hanging="360"/>
      </w:pPr>
    </w:p>
    <w:p w:rsidR="00B71649" w:rsidRPr="00D83D9C" w:rsidRDefault="00B71649" w:rsidP="00B71649">
      <w:pPr>
        <w:pStyle w:val="Contractartikelgenummerd"/>
        <w:numPr>
          <w:ilvl w:val="0"/>
          <w:numId w:val="0"/>
        </w:numPr>
        <w:ind w:left="720" w:hanging="360"/>
      </w:pPr>
    </w:p>
    <w:p w:rsidR="00592710" w:rsidRDefault="00592710" w:rsidP="00592710">
      <w:pPr>
        <w:pStyle w:val="Contracthoofdstukongenummerd"/>
      </w:pPr>
      <w:bookmarkStart w:id="25" w:name="_Toc418865251"/>
      <w:bookmarkStart w:id="26" w:name="_Toc432773640"/>
      <w:r>
        <w:t>Levering</w:t>
      </w:r>
      <w:bookmarkEnd w:id="25"/>
      <w:bookmarkEnd w:id="26"/>
    </w:p>
    <w:p w:rsidR="006C77E3" w:rsidRDefault="006C77E3" w:rsidP="00A1536C">
      <w:pPr>
        <w:pStyle w:val="Contracthoofdstukgenummerd"/>
      </w:pPr>
      <w:bookmarkStart w:id="27" w:name="_Toc418865252"/>
      <w:r>
        <w:t>Afroepen</w:t>
      </w:r>
    </w:p>
    <w:p w:rsidR="006C77E3" w:rsidRPr="006C77E3" w:rsidRDefault="006C77E3" w:rsidP="006C77E3">
      <w:pPr>
        <w:pStyle w:val="Contractartikelgenummerd"/>
        <w:numPr>
          <w:ilvl w:val="0"/>
          <w:numId w:val="48"/>
        </w:numPr>
      </w:pPr>
      <w:r>
        <w:t xml:space="preserve">Afroepen </w:t>
      </w:r>
      <w:r w:rsidR="00F164DA">
        <w:t>voortvloeiend uit</w:t>
      </w:r>
      <w:r>
        <w:t xml:space="preserve"> deze </w:t>
      </w:r>
      <w:r w:rsidR="00F164DA">
        <w:t>raam</w:t>
      </w:r>
      <w:r>
        <w:t xml:space="preserve">overeenkomst zullen door middel van een inkoopopdracht worden geplaatst door Opdrachtgever bij Opdrachtnemer. </w:t>
      </w:r>
    </w:p>
    <w:p w:rsidR="00A1536C" w:rsidRDefault="00A1536C" w:rsidP="00A1536C">
      <w:pPr>
        <w:pStyle w:val="Contracthoofdstukgenummerd"/>
      </w:pPr>
      <w:r>
        <w:t>Plaats</w:t>
      </w:r>
      <w:bookmarkEnd w:id="27"/>
    </w:p>
    <w:p w:rsidR="00D73725" w:rsidRDefault="00B04F36" w:rsidP="00D73725">
      <w:pPr>
        <w:pStyle w:val="Contractartikelgenummerd"/>
        <w:numPr>
          <w:ilvl w:val="0"/>
          <w:numId w:val="29"/>
        </w:numPr>
      </w:pPr>
      <w:r>
        <w:t>Opdrachtgever geeft derden opdracht voor het halen van producten bij één of meer afhaallocatie(s) van opdrachtnemer.</w:t>
      </w:r>
    </w:p>
    <w:p w:rsidR="00A1536C" w:rsidRDefault="00A1536C" w:rsidP="00A1536C">
      <w:pPr>
        <w:pStyle w:val="Contracthoofdstukgenummerd"/>
      </w:pPr>
      <w:bookmarkStart w:id="28" w:name="_Toc418865253"/>
      <w:r>
        <w:t>Levertermijnen</w:t>
      </w:r>
      <w:bookmarkEnd w:id="28"/>
    </w:p>
    <w:p w:rsidR="00EF1642" w:rsidRDefault="00EF1642" w:rsidP="00EF1642">
      <w:pPr>
        <w:pStyle w:val="Contractartikelgenummerd"/>
        <w:numPr>
          <w:ilvl w:val="0"/>
          <w:numId w:val="30"/>
        </w:numPr>
      </w:pPr>
      <w:r>
        <w:t xml:space="preserve">Partijen spreken verschillende </w:t>
      </w:r>
      <w:r w:rsidR="00B04F36">
        <w:t>afhaal</w:t>
      </w:r>
      <w:r>
        <w:t>termijnen af, te weten:</w:t>
      </w:r>
    </w:p>
    <w:p w:rsidR="00EF1642" w:rsidRDefault="00EF1642" w:rsidP="00EF1642">
      <w:pPr>
        <w:pStyle w:val="Contractartikelgenummerd"/>
        <w:numPr>
          <w:ilvl w:val="1"/>
          <w:numId w:val="30"/>
        </w:numPr>
      </w:pPr>
      <w:r>
        <w:t xml:space="preserve">Een </w:t>
      </w:r>
      <w:r w:rsidR="00B04F36">
        <w:t>afhaal</w:t>
      </w:r>
      <w:r w:rsidR="00720B32">
        <w:t>termijn</w:t>
      </w:r>
      <w:r>
        <w:t xml:space="preserve"> voor </w:t>
      </w:r>
      <w:r w:rsidR="00B04F36">
        <w:t>producten</w:t>
      </w:r>
      <w:r>
        <w:t xml:space="preserve"> ten behoeve van </w:t>
      </w:r>
      <w:r w:rsidR="00B04F36">
        <w:t>benodigdheden tijdens doordeweekse dagen</w:t>
      </w:r>
      <w:r>
        <w:t>;</w:t>
      </w:r>
    </w:p>
    <w:p w:rsidR="00EF1642" w:rsidRDefault="00EF1642" w:rsidP="00EF1642">
      <w:pPr>
        <w:pStyle w:val="Contractartikelgenummerd"/>
        <w:numPr>
          <w:ilvl w:val="1"/>
          <w:numId w:val="30"/>
        </w:numPr>
      </w:pPr>
      <w:r>
        <w:t xml:space="preserve"> E</w:t>
      </w:r>
      <w:r w:rsidR="00720B32">
        <w:t xml:space="preserve">en </w:t>
      </w:r>
      <w:r w:rsidR="00B04F36">
        <w:t xml:space="preserve">afhaaltermijn </w:t>
      </w:r>
      <w:r>
        <w:t xml:space="preserve">voor </w:t>
      </w:r>
      <w:r w:rsidR="00B04F36">
        <w:t>producten</w:t>
      </w:r>
      <w:r>
        <w:t xml:space="preserve"> ten behoeve van </w:t>
      </w:r>
      <w:r w:rsidR="00B04F36">
        <w:t>benodigdheden tijdens</w:t>
      </w:r>
      <w:r>
        <w:t xml:space="preserve"> </w:t>
      </w:r>
      <w:r w:rsidR="00B04F36">
        <w:t>weekenden</w:t>
      </w:r>
      <w:r w:rsidR="00720B32">
        <w:t xml:space="preserve">; </w:t>
      </w:r>
    </w:p>
    <w:p w:rsidR="000E5698" w:rsidRDefault="00B04F36" w:rsidP="00720B32">
      <w:pPr>
        <w:pStyle w:val="Contractartikelgenummerd"/>
        <w:numPr>
          <w:ilvl w:val="0"/>
          <w:numId w:val="30"/>
        </w:numPr>
      </w:pPr>
      <w:r>
        <w:t xml:space="preserve">Afhaaltermijnen </w:t>
      </w:r>
      <w:r w:rsidR="000E5698">
        <w:t xml:space="preserve">zullen uitsluitend in </w:t>
      </w:r>
      <w:r w:rsidR="00C21B02">
        <w:t>kalenderdagen</w:t>
      </w:r>
      <w:r w:rsidR="000E5698">
        <w:t xml:space="preserve"> worden uitgedrukt.</w:t>
      </w:r>
    </w:p>
    <w:p w:rsidR="000E5698" w:rsidRPr="00EF1642" w:rsidRDefault="00320C55" w:rsidP="00720B32">
      <w:pPr>
        <w:pStyle w:val="Contractartikelgenummerd"/>
        <w:numPr>
          <w:ilvl w:val="0"/>
          <w:numId w:val="30"/>
        </w:numPr>
      </w:pPr>
      <w:r>
        <w:t>Per de in art. 17</w:t>
      </w:r>
      <w:r w:rsidR="00720B32">
        <w:t xml:space="preserve"> lid 1 genoemde soort levertermijn </w:t>
      </w:r>
      <w:r w:rsidR="000E5698">
        <w:t>zullen de volgende termijnen worden gehandhaafd:</w:t>
      </w:r>
      <w:r w:rsidR="000E5698">
        <w:br/>
      </w:r>
    </w:p>
    <w:tbl>
      <w:tblPr>
        <w:tblStyle w:val="Gemiddeldearcering1-accent3"/>
        <w:tblW w:w="4787" w:type="dxa"/>
        <w:tblInd w:w="708" w:type="dxa"/>
        <w:tblLook w:val="0420" w:firstRow="1" w:lastRow="0" w:firstColumn="0" w:lastColumn="0" w:noHBand="0" w:noVBand="1"/>
      </w:tblPr>
      <w:tblGrid>
        <w:gridCol w:w="2377"/>
        <w:gridCol w:w="2410"/>
      </w:tblGrid>
      <w:tr w:rsidR="000E5698" w:rsidTr="009D7768">
        <w:trPr>
          <w:cnfStyle w:val="100000000000" w:firstRow="1" w:lastRow="0" w:firstColumn="0" w:lastColumn="0" w:oddVBand="0" w:evenVBand="0" w:oddHBand="0" w:evenHBand="0" w:firstRowFirstColumn="0" w:firstRowLastColumn="0" w:lastRowFirstColumn="0" w:lastRowLastColumn="0"/>
          <w:trHeight w:val="469"/>
        </w:trPr>
        <w:tc>
          <w:tcPr>
            <w:tcW w:w="2377" w:type="dxa"/>
          </w:tcPr>
          <w:p w:rsidR="000E5698" w:rsidRPr="00785168" w:rsidRDefault="00A0042E" w:rsidP="002D66E5">
            <w:pPr>
              <w:pStyle w:val="Contractartikelgenummerd"/>
              <w:numPr>
                <w:ilvl w:val="0"/>
                <w:numId w:val="0"/>
              </w:numPr>
              <w:rPr>
                <w:color w:val="FFFFFF" w:themeColor="background1"/>
              </w:rPr>
            </w:pPr>
            <w:r>
              <w:rPr>
                <w:color w:val="FFFFFF" w:themeColor="background1"/>
              </w:rPr>
              <w:t>Afhaalt</w:t>
            </w:r>
            <w:r w:rsidR="000E5698">
              <w:rPr>
                <w:color w:val="FFFFFF" w:themeColor="background1"/>
              </w:rPr>
              <w:t>ermijn</w:t>
            </w:r>
          </w:p>
        </w:tc>
        <w:tc>
          <w:tcPr>
            <w:tcW w:w="2410" w:type="dxa"/>
          </w:tcPr>
          <w:p w:rsidR="000E5698" w:rsidRDefault="00A0042E" w:rsidP="00A0042E">
            <w:pPr>
              <w:pStyle w:val="Contractartikelgenummerd"/>
              <w:numPr>
                <w:ilvl w:val="0"/>
                <w:numId w:val="0"/>
              </w:numPr>
              <w:rPr>
                <w:color w:val="FFFFFF" w:themeColor="background1"/>
              </w:rPr>
            </w:pPr>
            <w:r>
              <w:rPr>
                <w:color w:val="FFFFFF" w:themeColor="background1"/>
              </w:rPr>
              <w:t>Levertijd (in kalenderdagen</w:t>
            </w:r>
            <w:r w:rsidR="000E5698">
              <w:rPr>
                <w:color w:val="FFFFFF" w:themeColor="background1"/>
              </w:rPr>
              <w:t>)</w:t>
            </w:r>
          </w:p>
        </w:tc>
      </w:tr>
      <w:tr w:rsidR="000E5698" w:rsidTr="009D7768">
        <w:trPr>
          <w:cnfStyle w:val="000000100000" w:firstRow="0" w:lastRow="0" w:firstColumn="0" w:lastColumn="0" w:oddVBand="0" w:evenVBand="0" w:oddHBand="1" w:evenHBand="0" w:firstRowFirstColumn="0" w:firstRowLastColumn="0" w:lastRowFirstColumn="0" w:lastRowLastColumn="0"/>
          <w:trHeight w:val="469"/>
        </w:trPr>
        <w:tc>
          <w:tcPr>
            <w:tcW w:w="2377" w:type="dxa"/>
          </w:tcPr>
          <w:p w:rsidR="000E5698" w:rsidRDefault="00255722" w:rsidP="009D7768">
            <w:pPr>
              <w:pStyle w:val="Contractartikelgenummerd"/>
              <w:numPr>
                <w:ilvl w:val="0"/>
                <w:numId w:val="0"/>
              </w:numPr>
            </w:pPr>
            <w:r>
              <w:t>Ma</w:t>
            </w:r>
            <w:r w:rsidR="009D7768">
              <w:t xml:space="preserve">andag t/m </w:t>
            </w:r>
            <w:r>
              <w:t>vrij</w:t>
            </w:r>
            <w:r w:rsidR="009D7768">
              <w:t xml:space="preserve">dag </w:t>
            </w:r>
          </w:p>
        </w:tc>
        <w:tc>
          <w:tcPr>
            <w:tcW w:w="2410" w:type="dxa"/>
          </w:tcPr>
          <w:p w:rsidR="000E5698" w:rsidRDefault="000E5698" w:rsidP="00D66382">
            <w:pPr>
              <w:pStyle w:val="Contractartikelgenummerd"/>
              <w:numPr>
                <w:ilvl w:val="0"/>
                <w:numId w:val="0"/>
              </w:numPr>
            </w:pPr>
          </w:p>
        </w:tc>
      </w:tr>
      <w:tr w:rsidR="000E5698" w:rsidTr="009D7768">
        <w:trPr>
          <w:cnfStyle w:val="000000010000" w:firstRow="0" w:lastRow="0" w:firstColumn="0" w:lastColumn="0" w:oddVBand="0" w:evenVBand="0" w:oddHBand="0" w:evenHBand="1" w:firstRowFirstColumn="0" w:firstRowLastColumn="0" w:lastRowFirstColumn="0" w:lastRowLastColumn="0"/>
          <w:trHeight w:val="469"/>
        </w:trPr>
        <w:tc>
          <w:tcPr>
            <w:tcW w:w="2377" w:type="dxa"/>
          </w:tcPr>
          <w:p w:rsidR="000E5698" w:rsidRDefault="009D7768" w:rsidP="002C0E7B">
            <w:pPr>
              <w:pStyle w:val="Contractartikelgenummerd"/>
              <w:numPr>
                <w:ilvl w:val="0"/>
                <w:numId w:val="0"/>
              </w:numPr>
            </w:pPr>
            <w:r>
              <w:t>Zaterdag</w:t>
            </w:r>
          </w:p>
        </w:tc>
        <w:tc>
          <w:tcPr>
            <w:tcW w:w="2410" w:type="dxa"/>
          </w:tcPr>
          <w:p w:rsidR="000E5698" w:rsidRDefault="000E5698" w:rsidP="00D66382">
            <w:pPr>
              <w:pStyle w:val="Contractartikelgenummerd"/>
              <w:numPr>
                <w:ilvl w:val="0"/>
                <w:numId w:val="0"/>
              </w:numPr>
            </w:pPr>
          </w:p>
        </w:tc>
      </w:tr>
    </w:tbl>
    <w:p w:rsidR="00A1536C" w:rsidRDefault="00A1536C" w:rsidP="00A1536C">
      <w:pPr>
        <w:pStyle w:val="Contracthoofdstukgenummerd"/>
      </w:pPr>
      <w:bookmarkStart w:id="29" w:name="_Toc418865254"/>
      <w:r>
        <w:t>Transport</w:t>
      </w:r>
      <w:bookmarkEnd w:id="29"/>
    </w:p>
    <w:p w:rsidR="00190A3C" w:rsidRDefault="002B234E" w:rsidP="002B234E">
      <w:pPr>
        <w:pStyle w:val="Contractartikelgenummerd"/>
        <w:numPr>
          <w:ilvl w:val="0"/>
          <w:numId w:val="31"/>
        </w:numPr>
      </w:pPr>
      <w:r>
        <w:t xml:space="preserve">Het transport van de af te halen </w:t>
      </w:r>
      <w:r w:rsidR="00255722">
        <w:t>producten</w:t>
      </w:r>
      <w:r w:rsidR="005A1CDE">
        <w:t xml:space="preserve"> wordt verzorgd door </w:t>
      </w:r>
      <w:r w:rsidR="00255722">
        <w:t>een derde partij</w:t>
      </w:r>
      <w:r>
        <w:t>, welke door Opdrachtgever wordt ingeschakeld</w:t>
      </w:r>
      <w:r w:rsidR="00255722">
        <w:t>.</w:t>
      </w:r>
    </w:p>
    <w:p w:rsidR="00580BAC" w:rsidRPr="005A1CDE" w:rsidRDefault="00580BAC" w:rsidP="002B234E">
      <w:pPr>
        <w:pStyle w:val="Contractartikelgenummerd"/>
        <w:numPr>
          <w:ilvl w:val="0"/>
          <w:numId w:val="31"/>
        </w:numPr>
      </w:pPr>
      <w:r>
        <w:t xml:space="preserve">Producten kunnen (door derden, in opdracht van Opdrachtgever) worden afgehaald op de door aanbieder aangeboden afhaallocaties. </w:t>
      </w:r>
      <w:r w:rsidR="001D7E70">
        <w:t xml:space="preserve">Per afroep zal Opdrachtgever tijdig aangeven </w:t>
      </w:r>
      <w:r w:rsidR="00184247">
        <w:t>bij</w:t>
      </w:r>
      <w:r w:rsidR="001D7E70">
        <w:t xml:space="preserve"> welke afhaallocatie zal worden afgehaald. </w:t>
      </w:r>
    </w:p>
    <w:p w:rsidR="00592710" w:rsidRDefault="00592710" w:rsidP="00592710">
      <w:pPr>
        <w:pStyle w:val="Contracthoofdstukongenummerd"/>
      </w:pPr>
      <w:bookmarkStart w:id="30" w:name="_Toc418865258"/>
      <w:bookmarkStart w:id="31" w:name="_Toc432773641"/>
      <w:r>
        <w:t>Garantie</w:t>
      </w:r>
      <w:bookmarkEnd w:id="30"/>
      <w:bookmarkEnd w:id="31"/>
    </w:p>
    <w:p w:rsidR="00592710" w:rsidRDefault="00C5196C" w:rsidP="00C5196C">
      <w:pPr>
        <w:pStyle w:val="Contracthoofdstukgenummerd"/>
      </w:pPr>
      <w:bookmarkStart w:id="32" w:name="_Toc418865259"/>
      <w:r>
        <w:t>Product</w:t>
      </w:r>
      <w:bookmarkEnd w:id="32"/>
    </w:p>
    <w:p w:rsidR="00652019" w:rsidRDefault="000A27D1" w:rsidP="00A8443A">
      <w:pPr>
        <w:pStyle w:val="Contractartikelgenummerd"/>
        <w:numPr>
          <w:ilvl w:val="0"/>
          <w:numId w:val="36"/>
        </w:numPr>
      </w:pPr>
      <w:r>
        <w:t xml:space="preserve">Opdrachtnemer garandeert </w:t>
      </w:r>
      <w:r w:rsidR="00993E6F">
        <w:t>dat de af te nemen producten</w:t>
      </w:r>
      <w:r w:rsidR="00652019">
        <w:t xml:space="preserve"> </w:t>
      </w:r>
      <w:r w:rsidR="004F53D9">
        <w:t xml:space="preserve">aan de eisen van tender </w:t>
      </w:r>
      <w:r w:rsidR="00FC28EF">
        <w:t>25078</w:t>
      </w:r>
      <w:r w:rsidR="00993E6F">
        <w:t xml:space="preserve">, gepubliceerd via </w:t>
      </w:r>
      <w:r w:rsidR="00A8443A" w:rsidRPr="00CD4A75">
        <w:t>www.negometrix.nl</w:t>
      </w:r>
      <w:r w:rsidR="00993E6F">
        <w:t>,</w:t>
      </w:r>
      <w:r w:rsidR="00A8443A">
        <w:t xml:space="preserve"> en bij Opdrachtgever bekend onder de aanbesteding met kenmerk </w:t>
      </w:r>
      <w:r w:rsidR="00FC28EF">
        <w:t>A-15.01567</w:t>
      </w:r>
      <w:r w:rsidR="00993E6F">
        <w:t xml:space="preserve"> voldoen. </w:t>
      </w:r>
    </w:p>
    <w:p w:rsidR="00895926" w:rsidRPr="000A27D1" w:rsidRDefault="00895926" w:rsidP="0075027F">
      <w:pPr>
        <w:pStyle w:val="Contractartikelgenummerd"/>
        <w:numPr>
          <w:ilvl w:val="0"/>
          <w:numId w:val="36"/>
        </w:numPr>
      </w:pPr>
      <w:r>
        <w:t xml:space="preserve">Opdrachtnemer garandeert dat de af te nemen producten te allen tijde aan de vigerende wet en –regelgeving voldoen. </w:t>
      </w:r>
      <w:r w:rsidR="00093820">
        <w:t xml:space="preserve">Indien wijzigingen van de </w:t>
      </w:r>
      <w:r w:rsidR="00863F67">
        <w:t>voornoemde</w:t>
      </w:r>
      <w:r w:rsidR="00093820">
        <w:t xml:space="preserve"> wet- en regelgeving </w:t>
      </w:r>
      <w:r w:rsidR="008C4E75">
        <w:t xml:space="preserve">zich voordoen, zullen eventuele gevolgen voor deze overeenkomst pas geeffectueerd worden indien partijen dit formeel hebben vastgelegd middels een addendum. Voorafgaand aan een dergelijk addendum zullen partijen zo vroeg mogelijk in overleg treden voor afstemming. </w:t>
      </w:r>
    </w:p>
    <w:p w:rsidR="00592710" w:rsidRDefault="00A83795" w:rsidP="00A83795">
      <w:pPr>
        <w:pStyle w:val="Contracthoofdstukongenummerd"/>
      </w:pPr>
      <w:bookmarkStart w:id="33" w:name="_Toc418865266"/>
      <w:bookmarkStart w:id="34" w:name="_Toc432773642"/>
      <w:r>
        <w:t>Geheimhouding</w:t>
      </w:r>
      <w:bookmarkEnd w:id="33"/>
      <w:bookmarkEnd w:id="34"/>
    </w:p>
    <w:p w:rsidR="004F53D9" w:rsidRPr="004F53D9" w:rsidRDefault="004F53D9" w:rsidP="004F53D9">
      <w:pPr>
        <w:pStyle w:val="Contracthoofdstukgenummerd"/>
      </w:pPr>
      <w:r>
        <w:t>Geheimhouding</w:t>
      </w:r>
    </w:p>
    <w:p w:rsidR="00974896" w:rsidRPr="00974896" w:rsidRDefault="00974896" w:rsidP="00364808">
      <w:pPr>
        <w:pStyle w:val="Contractartikelgenummerd"/>
        <w:numPr>
          <w:ilvl w:val="0"/>
          <w:numId w:val="43"/>
        </w:numPr>
      </w:pPr>
      <w:r>
        <w:t>Opdrachtnemer garandeert dat hij/zij gedurende de duur van de opdracht en na het einde van de</w:t>
      </w:r>
      <w:r w:rsidR="002902E7">
        <w:t xml:space="preserve"> </w:t>
      </w:r>
      <w:r>
        <w:t>opdracht tegenover derden geheimhouding zal betrachten met betrekking tot alle</w:t>
      </w:r>
      <w:r w:rsidR="00364808">
        <w:t xml:space="preserve"> </w:t>
      </w:r>
      <w:r w:rsidRPr="00974896">
        <w:t>bedrijfsaangelegenheden van Opdrachtgever, waarvan hij/zij kennis heeft genomen.</w:t>
      </w:r>
    </w:p>
    <w:p w:rsidR="004F53D9" w:rsidRDefault="004F53D9" w:rsidP="004F53D9">
      <w:pPr>
        <w:pStyle w:val="Contracthoofdstukongenummerd"/>
      </w:pPr>
      <w:bookmarkStart w:id="35" w:name="_Toc432773643"/>
      <w:bookmarkStart w:id="36" w:name="_Toc418865270"/>
      <w:r>
        <w:t>Opschorting, ontbinding en vrijwaring</w:t>
      </w:r>
      <w:bookmarkEnd w:id="35"/>
    </w:p>
    <w:p w:rsidR="00022BF6" w:rsidRDefault="00592710" w:rsidP="00022BF6">
      <w:pPr>
        <w:pStyle w:val="Contracthoofdstukgenummerd"/>
      </w:pPr>
      <w:bookmarkStart w:id="37" w:name="_Toc418865272"/>
      <w:bookmarkEnd w:id="36"/>
      <w:r>
        <w:t>Opschort</w:t>
      </w:r>
      <w:r w:rsidR="00A83795">
        <w:t>ende of ontbindende voorwaarden</w:t>
      </w:r>
      <w:bookmarkEnd w:id="37"/>
    </w:p>
    <w:p w:rsidR="000B5C87" w:rsidRPr="000B5C87" w:rsidRDefault="00FC65D7" w:rsidP="00A8443A">
      <w:pPr>
        <w:pStyle w:val="Contractartikelgenummerd"/>
        <w:numPr>
          <w:ilvl w:val="0"/>
          <w:numId w:val="46"/>
        </w:numPr>
      </w:pPr>
      <w:r>
        <w:t xml:space="preserve">Bij imagoschade aan Opdrachtgever ten gevolge van </w:t>
      </w:r>
      <w:r w:rsidR="00116EF2">
        <w:t xml:space="preserve">het </w:t>
      </w:r>
      <w:r>
        <w:t xml:space="preserve">handelen van Opdrachtnemer, is Opdrachtgever gerechtigd deze overeenkomst onverwijld te ontbinden. </w:t>
      </w:r>
    </w:p>
    <w:p w:rsidR="00592710" w:rsidRDefault="00592710" w:rsidP="004F53D9">
      <w:pPr>
        <w:pStyle w:val="Contracthoofdstukgenummerd"/>
      </w:pPr>
      <w:bookmarkStart w:id="38" w:name="_Toc418865278"/>
      <w:r>
        <w:t>Vrijwaring</w:t>
      </w:r>
      <w:bookmarkEnd w:id="38"/>
    </w:p>
    <w:p w:rsidR="00F37BDF" w:rsidRDefault="00F37BDF" w:rsidP="00F37BDF">
      <w:pPr>
        <w:pStyle w:val="Contractartikelgenummerd"/>
        <w:numPr>
          <w:ilvl w:val="0"/>
          <w:numId w:val="37"/>
        </w:numPr>
      </w:pPr>
      <w:r>
        <w:t>Opdrachtnemer vrijwaart Opdrachtgever tegen alle gevolgen van aanspraken van derden in enig verband staande met de uitvoering van de verplichtingen die voortvloeien uit deze overeenkomst.</w:t>
      </w:r>
    </w:p>
    <w:p w:rsidR="00335DF6" w:rsidRDefault="00F37BDF" w:rsidP="00F37BDF">
      <w:pPr>
        <w:pStyle w:val="Contractartikelgenummerd"/>
        <w:numPr>
          <w:ilvl w:val="0"/>
          <w:numId w:val="37"/>
        </w:numPr>
      </w:pPr>
      <w:r>
        <w:t xml:space="preserve">Opdrachtnemer </w:t>
      </w:r>
      <w:r w:rsidR="00335DF6">
        <w:t xml:space="preserve">garandeert dat bij de aankoop van grondstoffen, halffabricaten evenals de  productie en levering van de in deze overeenkomst genoemde producten, onderdelen en aanverwante dienstverlening, alle vigerende wet- en regelgeving op het gebied van milieu, kwaliteit van leefomgeving en arbeidsomstandigheden worden nageleefd. Opdrachtnemer vrijwaart Opdrachtgever voor de gevolgen in het geval Opdrachtnemer door de aangewezen autoriteiten wordt aangesproken </w:t>
      </w:r>
      <w:proofErr w:type="spellStart"/>
      <w:r w:rsidR="00335DF6">
        <w:t>terzake</w:t>
      </w:r>
      <w:proofErr w:type="spellEnd"/>
      <w:r w:rsidR="00335DF6">
        <w:t xml:space="preserve"> het niet voldoen aan deze wet- en regelgeving.</w:t>
      </w:r>
    </w:p>
    <w:p w:rsidR="00F37BDF" w:rsidRPr="00335DF6" w:rsidRDefault="00F37BDF" w:rsidP="00F37BDF">
      <w:pPr>
        <w:pStyle w:val="Contractartikelgenummerd"/>
        <w:numPr>
          <w:ilvl w:val="0"/>
          <w:numId w:val="37"/>
        </w:numPr>
      </w:pPr>
      <w:r w:rsidRPr="00F37BDF">
        <w:t xml:space="preserve">Opdrachtnemer vrijwaart </w:t>
      </w:r>
      <w:r>
        <w:t>O</w:t>
      </w:r>
      <w:r w:rsidRPr="00F37BDF">
        <w:t>pdrachtgever van schending van rechten van derden bij de uitvoerin</w:t>
      </w:r>
      <w:r>
        <w:t>g en totstandkoming van de lev</w:t>
      </w:r>
      <w:r w:rsidR="00255722">
        <w:t xml:space="preserve">eringen. </w:t>
      </w:r>
    </w:p>
    <w:p w:rsidR="00592710" w:rsidRDefault="00592710" w:rsidP="00592710">
      <w:pPr>
        <w:pStyle w:val="Contracthoofdstukongenummerd"/>
      </w:pPr>
      <w:bookmarkStart w:id="39" w:name="_Toc418865282"/>
      <w:bookmarkStart w:id="40" w:name="_Toc432773644"/>
      <w:r>
        <w:t>Jurisdictieregelingen</w:t>
      </w:r>
      <w:bookmarkEnd w:id="39"/>
      <w:bookmarkEnd w:id="40"/>
    </w:p>
    <w:p w:rsidR="00B27380" w:rsidRPr="00B27380" w:rsidRDefault="00B27380" w:rsidP="00B27380">
      <w:pPr>
        <w:pStyle w:val="Contracthoofdstukgenummerd"/>
      </w:pPr>
      <w:r>
        <w:t>Jurisdictieregelingen</w:t>
      </w:r>
    </w:p>
    <w:p w:rsidR="00592710" w:rsidRDefault="00380076" w:rsidP="00380076">
      <w:pPr>
        <w:pStyle w:val="Contractartikelgenummerd"/>
        <w:numPr>
          <w:ilvl w:val="0"/>
          <w:numId w:val="45"/>
        </w:numPr>
      </w:pPr>
      <w:r>
        <w:t>Op deze overeenkomst</w:t>
      </w:r>
      <w:r w:rsidR="00613631">
        <w:t xml:space="preserve"> en alle daaruit voortvloeiende nadere overeenkomsten en/of afroepen,</w:t>
      </w:r>
      <w:r>
        <w:t xml:space="preserve"> is het Nederlands recht van toepassing.</w:t>
      </w:r>
    </w:p>
    <w:p w:rsidR="00380076" w:rsidRDefault="00380076" w:rsidP="00380076">
      <w:pPr>
        <w:pStyle w:val="Contractartikelgenummerd"/>
        <w:numPr>
          <w:ilvl w:val="0"/>
          <w:numId w:val="45"/>
        </w:numPr>
      </w:pPr>
      <w:r>
        <w:t>Partijen komen overeen dat het Weens Koopverdrag niet van toe</w:t>
      </w:r>
      <w:r w:rsidR="00613631">
        <w:t>passing is op deze overeenkomst, noch op alle daaruit voortvloeiende nadere overeenkomsten en/of afroepen.</w:t>
      </w:r>
    </w:p>
    <w:p w:rsidR="00613631" w:rsidRDefault="00613631" w:rsidP="00380076">
      <w:pPr>
        <w:pStyle w:val="Contractartikelgenummerd"/>
        <w:numPr>
          <w:ilvl w:val="0"/>
          <w:numId w:val="45"/>
        </w:numPr>
      </w:pPr>
      <w:r>
        <w:t>Partijen komen overeen dat, indien er geschillen zijn welke een gerechtelijk tussenkomst behoeven, deze gerechtelijke tussenkomst uitsluitend plaatsvindt bij de Rechtbank te Amsterdam</w:t>
      </w:r>
      <w:r w:rsidR="00335DF6">
        <w:t xml:space="preserve">, gevestigd aan de </w:t>
      </w:r>
      <w:r>
        <w:t xml:space="preserve"> </w:t>
      </w:r>
      <w:r>
        <w:rPr>
          <w:color w:val="000000"/>
        </w:rPr>
        <w:t xml:space="preserve">Parnassusweg 220, 1076 AV </w:t>
      </w:r>
      <w:r w:rsidR="00335DF6">
        <w:rPr>
          <w:color w:val="000000"/>
        </w:rPr>
        <w:t xml:space="preserve">te </w:t>
      </w:r>
      <w:r>
        <w:rPr>
          <w:color w:val="000000"/>
        </w:rPr>
        <w:t>Amsterdam</w:t>
      </w:r>
      <w:r w:rsidR="00335DF6">
        <w:t xml:space="preserve">. </w:t>
      </w:r>
    </w:p>
    <w:p w:rsidR="00AF4742" w:rsidRDefault="00AF4742" w:rsidP="00AF4742">
      <w:pPr>
        <w:pStyle w:val="Contractartikelgenummerd"/>
        <w:numPr>
          <w:ilvl w:val="0"/>
          <w:numId w:val="0"/>
        </w:numPr>
        <w:ind w:left="720" w:hanging="360"/>
      </w:pPr>
    </w:p>
    <w:p w:rsidR="00AF4742" w:rsidRDefault="00AF4742" w:rsidP="00AF4742">
      <w:pPr>
        <w:pStyle w:val="Contractartikelgenummerd"/>
        <w:numPr>
          <w:ilvl w:val="0"/>
          <w:numId w:val="0"/>
        </w:numPr>
        <w:ind w:left="720" w:hanging="360"/>
      </w:pPr>
    </w:p>
    <w:p w:rsidR="00592710" w:rsidRDefault="00592710" w:rsidP="00592710">
      <w:pPr>
        <w:pStyle w:val="Contracthoofdstukongenummerd"/>
      </w:pPr>
      <w:bookmarkStart w:id="41" w:name="_Toc418865292"/>
      <w:bookmarkStart w:id="42" w:name="_Toc432773645"/>
      <w:r>
        <w:t>Algemeen</w:t>
      </w:r>
      <w:bookmarkEnd w:id="41"/>
      <w:bookmarkEnd w:id="42"/>
    </w:p>
    <w:p w:rsidR="00A83795" w:rsidRDefault="00A83795" w:rsidP="00A83795">
      <w:pPr>
        <w:pStyle w:val="Contracthoofdstukgenummerd"/>
        <w:rPr>
          <w:lang w:val="en-US"/>
        </w:rPr>
      </w:pPr>
      <w:bookmarkStart w:id="43" w:name="_Toc418865294"/>
      <w:r w:rsidRPr="00A83795">
        <w:rPr>
          <w:lang w:val="en-US"/>
        </w:rPr>
        <w:t>Battle of the forms</w:t>
      </w:r>
      <w:bookmarkEnd w:id="43"/>
    </w:p>
    <w:p w:rsidR="00443E13" w:rsidRPr="00443E13" w:rsidRDefault="00443E13" w:rsidP="00220CA5">
      <w:pPr>
        <w:pStyle w:val="Contractartikelgenummerd"/>
        <w:numPr>
          <w:ilvl w:val="0"/>
          <w:numId w:val="44"/>
        </w:numPr>
      </w:pPr>
      <w:r>
        <w:t>De voorwaarden van &lt;naam Opdrachtnemer&gt; worden voor deze overeenkomst en alle daaruit voortvloeiende nadere overeenkomsten en/of afroepen uitdrukkelijk afgewezen.</w:t>
      </w:r>
    </w:p>
    <w:p w:rsidR="00220CA5" w:rsidRPr="00220CA5" w:rsidRDefault="00220CA5" w:rsidP="00220CA5">
      <w:pPr>
        <w:pStyle w:val="Contractartikelgenummerd"/>
        <w:numPr>
          <w:ilvl w:val="0"/>
          <w:numId w:val="44"/>
        </w:numPr>
      </w:pPr>
      <w:r>
        <w:t>Bij</w:t>
      </w:r>
      <w:r w:rsidR="002A3D51">
        <w:t xml:space="preserve"> onderlinge</w:t>
      </w:r>
      <w:r>
        <w:t xml:space="preserve"> tegenstrijdigheid prevaleren de voorwaarden</w:t>
      </w:r>
      <w:r w:rsidR="00443E13">
        <w:t xml:space="preserve"> van Waternet als gesteld in de volgorde van het onderdeel </w:t>
      </w:r>
      <w:r w:rsidR="00443E13">
        <w:rPr>
          <w:rStyle w:val="Intensievebenadrukking"/>
        </w:rPr>
        <w:t>V</w:t>
      </w:r>
      <w:r w:rsidR="00443E13" w:rsidRPr="00443E13">
        <w:rPr>
          <w:rStyle w:val="Intensievebenadrukking"/>
        </w:rPr>
        <w:t>oorwaarden</w:t>
      </w:r>
      <w:r w:rsidR="00443E13">
        <w:t xml:space="preserve"> van deze overeenkomst</w:t>
      </w:r>
      <w:r>
        <w:t xml:space="preserve">. </w:t>
      </w:r>
    </w:p>
    <w:p w:rsidR="00FD58C7" w:rsidRDefault="00FD58C7">
      <w:pPr>
        <w:pStyle w:val="Contracthoofdstukgenummerd"/>
      </w:pPr>
      <w:r>
        <w:t>Overige bepalingen</w:t>
      </w:r>
    </w:p>
    <w:p w:rsidR="00255722" w:rsidRDefault="00FD58C7" w:rsidP="00332EA9">
      <w:pPr>
        <w:pStyle w:val="Contractartikelgenummerd"/>
        <w:numPr>
          <w:ilvl w:val="0"/>
          <w:numId w:val="41"/>
        </w:numPr>
      </w:pPr>
      <w:r w:rsidRPr="00FD58C7">
        <w:t xml:space="preserve">Opdrachtnemer staat toe dat </w:t>
      </w:r>
      <w:r>
        <w:t xml:space="preserve">medewerkers van Opdrachtgever </w:t>
      </w:r>
      <w:r w:rsidRPr="00FD58C7">
        <w:t xml:space="preserve">audits kunnen uitvoeren op locaties van </w:t>
      </w:r>
      <w:r>
        <w:t>Opdrachtnemer</w:t>
      </w:r>
      <w:r w:rsidRPr="00FD58C7">
        <w:t xml:space="preserve"> ten aanzien van de processen van de Opdrachtnemer indien Waternet dit noodzakelijk acht.</w:t>
      </w:r>
      <w:bookmarkStart w:id="44" w:name="_Toc418865296"/>
    </w:p>
    <w:p w:rsidR="00592710" w:rsidRDefault="00A83795" w:rsidP="00A83795">
      <w:pPr>
        <w:pStyle w:val="Contracthoofdstukongenummerd"/>
      </w:pPr>
      <w:bookmarkStart w:id="45" w:name="_Toc432773646"/>
      <w:bookmarkStart w:id="46" w:name="_GoBack"/>
      <w:bookmarkEnd w:id="46"/>
      <w:r>
        <w:t>Ondertekening</w:t>
      </w:r>
      <w:bookmarkEnd w:id="44"/>
      <w:bookmarkEnd w:id="45"/>
    </w:p>
    <w:p w:rsidR="00BA2ACC" w:rsidRDefault="00BA2ACC" w:rsidP="00BA2ACC">
      <w:r>
        <w:t>Aldus overeengekomen en in tweevoud ondertekend:</w:t>
      </w:r>
    </w:p>
    <w:tbl>
      <w:tblPr>
        <w:tblStyle w:val="Lichtelijst-accent3"/>
        <w:tblW w:w="0" w:type="auto"/>
        <w:tblInd w:w="708" w:type="dxa"/>
        <w:tblLook w:val="00A0" w:firstRow="1" w:lastRow="0" w:firstColumn="1" w:lastColumn="0" w:noHBand="0" w:noVBand="0"/>
      </w:tblPr>
      <w:tblGrid>
        <w:gridCol w:w="2093"/>
        <w:gridCol w:w="2117"/>
        <w:gridCol w:w="2564"/>
      </w:tblGrid>
      <w:tr w:rsidR="00BA2ACC" w:rsidTr="00332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BA2ACC" w:rsidRDefault="00BA2ACC" w:rsidP="00BA2ACC"/>
        </w:tc>
        <w:tc>
          <w:tcPr>
            <w:cnfStyle w:val="000010000000" w:firstRow="0" w:lastRow="0" w:firstColumn="0" w:lastColumn="0" w:oddVBand="1" w:evenVBand="0" w:oddHBand="0" w:evenHBand="0" w:firstRowFirstColumn="0" w:firstRowLastColumn="0" w:lastRowFirstColumn="0" w:lastRowLastColumn="0"/>
            <w:tcW w:w="2117" w:type="dxa"/>
          </w:tcPr>
          <w:p w:rsidR="00BA2ACC" w:rsidRDefault="00BA2ACC" w:rsidP="00BA2ACC">
            <w:r>
              <w:t>Stichting Waternet</w:t>
            </w:r>
          </w:p>
        </w:tc>
        <w:tc>
          <w:tcPr>
            <w:tcW w:w="2564" w:type="dxa"/>
          </w:tcPr>
          <w:p w:rsidR="00BA2ACC" w:rsidRDefault="00BA2ACC" w:rsidP="00BA2ACC">
            <w:pPr>
              <w:cnfStyle w:val="100000000000" w:firstRow="1" w:lastRow="0" w:firstColumn="0" w:lastColumn="0" w:oddVBand="0" w:evenVBand="0" w:oddHBand="0" w:evenHBand="0" w:firstRowFirstColumn="0" w:firstRowLastColumn="0" w:lastRowFirstColumn="0" w:lastRowLastColumn="0"/>
            </w:pPr>
            <w:r>
              <w:t>&lt;</w:t>
            </w:r>
            <w:r w:rsidR="00443E13">
              <w:t xml:space="preserve">naam </w:t>
            </w:r>
            <w:r>
              <w:t>Opdrachtnemer&gt;</w:t>
            </w:r>
          </w:p>
        </w:tc>
      </w:tr>
      <w:tr w:rsidR="00BA2ACC" w:rsidTr="00332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BA2ACC" w:rsidRDefault="00443E13" w:rsidP="00443E13">
            <w:pPr>
              <w:jc w:val="right"/>
            </w:pPr>
            <w:r>
              <w:t>Naam</w:t>
            </w:r>
          </w:p>
        </w:tc>
        <w:tc>
          <w:tcPr>
            <w:cnfStyle w:val="000010000000" w:firstRow="0" w:lastRow="0" w:firstColumn="0" w:lastColumn="0" w:oddVBand="1" w:evenVBand="0" w:oddHBand="0" w:evenHBand="0" w:firstRowFirstColumn="0" w:firstRowLastColumn="0" w:lastRowFirstColumn="0" w:lastRowLastColumn="0"/>
            <w:tcW w:w="2117" w:type="dxa"/>
          </w:tcPr>
          <w:p w:rsidR="00BA2ACC" w:rsidRDefault="00A44600" w:rsidP="00A44600">
            <w:r>
              <w:t>ir  R.R. Kruize</w:t>
            </w:r>
          </w:p>
        </w:tc>
        <w:tc>
          <w:tcPr>
            <w:tcW w:w="2564" w:type="dxa"/>
          </w:tcPr>
          <w:p w:rsidR="00BA2ACC" w:rsidRDefault="00BA2ACC" w:rsidP="00A44600">
            <w:pPr>
              <w:cnfStyle w:val="000000100000" w:firstRow="0" w:lastRow="0" w:firstColumn="0" w:lastColumn="0" w:oddVBand="0" w:evenVBand="0" w:oddHBand="1" w:evenHBand="0" w:firstRowFirstColumn="0" w:firstRowLastColumn="0" w:lastRowFirstColumn="0" w:lastRowLastColumn="0"/>
            </w:pPr>
          </w:p>
        </w:tc>
      </w:tr>
      <w:tr w:rsidR="00BA2ACC" w:rsidTr="00332EA9">
        <w:tc>
          <w:tcPr>
            <w:cnfStyle w:val="001000000000" w:firstRow="0" w:lastRow="0" w:firstColumn="1" w:lastColumn="0" w:oddVBand="0" w:evenVBand="0" w:oddHBand="0" w:evenHBand="0" w:firstRowFirstColumn="0" w:firstRowLastColumn="0" w:lastRowFirstColumn="0" w:lastRowLastColumn="0"/>
            <w:tcW w:w="2093" w:type="dxa"/>
          </w:tcPr>
          <w:p w:rsidR="00BA2ACC" w:rsidRDefault="00443E13" w:rsidP="00443E13">
            <w:pPr>
              <w:jc w:val="right"/>
            </w:pPr>
            <w:r>
              <w:t>Functie</w:t>
            </w:r>
          </w:p>
        </w:tc>
        <w:tc>
          <w:tcPr>
            <w:cnfStyle w:val="000010000000" w:firstRow="0" w:lastRow="0" w:firstColumn="0" w:lastColumn="0" w:oddVBand="1" w:evenVBand="0" w:oddHBand="0" w:evenHBand="0" w:firstRowFirstColumn="0" w:firstRowLastColumn="0" w:lastRowFirstColumn="0" w:lastRowLastColumn="0"/>
            <w:tcW w:w="2117" w:type="dxa"/>
          </w:tcPr>
          <w:p w:rsidR="00BA2ACC" w:rsidRDefault="00A44600" w:rsidP="00A44600">
            <w:r>
              <w:t>Algemeen Directeur</w:t>
            </w:r>
          </w:p>
        </w:tc>
        <w:tc>
          <w:tcPr>
            <w:tcW w:w="2564" w:type="dxa"/>
          </w:tcPr>
          <w:p w:rsidR="00BA2ACC" w:rsidRDefault="00BA2ACC" w:rsidP="00A44600">
            <w:pPr>
              <w:cnfStyle w:val="000000000000" w:firstRow="0" w:lastRow="0" w:firstColumn="0" w:lastColumn="0" w:oddVBand="0" w:evenVBand="0" w:oddHBand="0" w:evenHBand="0" w:firstRowFirstColumn="0" w:firstRowLastColumn="0" w:lastRowFirstColumn="0" w:lastRowLastColumn="0"/>
            </w:pPr>
          </w:p>
        </w:tc>
      </w:tr>
      <w:tr w:rsidR="00BA2ACC" w:rsidTr="00332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BA2ACC" w:rsidRDefault="00443E13" w:rsidP="00443E13">
            <w:pPr>
              <w:jc w:val="right"/>
            </w:pPr>
            <w:r>
              <w:t>Plaats</w:t>
            </w:r>
          </w:p>
        </w:tc>
        <w:tc>
          <w:tcPr>
            <w:cnfStyle w:val="000010000000" w:firstRow="0" w:lastRow="0" w:firstColumn="0" w:lastColumn="0" w:oddVBand="1" w:evenVBand="0" w:oddHBand="0" w:evenHBand="0" w:firstRowFirstColumn="0" w:firstRowLastColumn="0" w:lastRowFirstColumn="0" w:lastRowLastColumn="0"/>
            <w:tcW w:w="2117" w:type="dxa"/>
          </w:tcPr>
          <w:p w:rsidR="00BA2ACC" w:rsidRDefault="00A44600" w:rsidP="00A44600">
            <w:r>
              <w:t>Amsterdam</w:t>
            </w:r>
          </w:p>
        </w:tc>
        <w:tc>
          <w:tcPr>
            <w:tcW w:w="2564" w:type="dxa"/>
          </w:tcPr>
          <w:p w:rsidR="00BA2ACC" w:rsidRDefault="00BA2ACC" w:rsidP="00A44600">
            <w:pPr>
              <w:cnfStyle w:val="000000100000" w:firstRow="0" w:lastRow="0" w:firstColumn="0" w:lastColumn="0" w:oddVBand="0" w:evenVBand="0" w:oddHBand="1" w:evenHBand="0" w:firstRowFirstColumn="0" w:firstRowLastColumn="0" w:lastRowFirstColumn="0" w:lastRowLastColumn="0"/>
            </w:pPr>
          </w:p>
        </w:tc>
      </w:tr>
      <w:tr w:rsidR="00BA2ACC" w:rsidTr="00332EA9">
        <w:tc>
          <w:tcPr>
            <w:cnfStyle w:val="001000000000" w:firstRow="0" w:lastRow="0" w:firstColumn="1" w:lastColumn="0" w:oddVBand="0" w:evenVBand="0" w:oddHBand="0" w:evenHBand="0" w:firstRowFirstColumn="0" w:firstRowLastColumn="0" w:lastRowFirstColumn="0" w:lastRowLastColumn="0"/>
            <w:tcW w:w="2093" w:type="dxa"/>
          </w:tcPr>
          <w:p w:rsidR="00BA2ACC" w:rsidRDefault="00443E13" w:rsidP="00443E13">
            <w:pPr>
              <w:jc w:val="right"/>
            </w:pPr>
            <w:r>
              <w:t>Datum</w:t>
            </w:r>
          </w:p>
        </w:tc>
        <w:tc>
          <w:tcPr>
            <w:cnfStyle w:val="000010000000" w:firstRow="0" w:lastRow="0" w:firstColumn="0" w:lastColumn="0" w:oddVBand="1" w:evenVBand="0" w:oddHBand="0" w:evenHBand="0" w:firstRowFirstColumn="0" w:firstRowLastColumn="0" w:lastRowFirstColumn="0" w:lastRowLastColumn="0"/>
            <w:tcW w:w="2117" w:type="dxa"/>
          </w:tcPr>
          <w:p w:rsidR="00BA2ACC" w:rsidRDefault="00BA2ACC" w:rsidP="00A44600"/>
        </w:tc>
        <w:tc>
          <w:tcPr>
            <w:tcW w:w="2564" w:type="dxa"/>
          </w:tcPr>
          <w:p w:rsidR="00BA2ACC" w:rsidRDefault="00BA2ACC" w:rsidP="00A44600">
            <w:pPr>
              <w:cnfStyle w:val="000000000000" w:firstRow="0" w:lastRow="0" w:firstColumn="0" w:lastColumn="0" w:oddVBand="0" w:evenVBand="0" w:oddHBand="0" w:evenHBand="0" w:firstRowFirstColumn="0" w:firstRowLastColumn="0" w:lastRowFirstColumn="0" w:lastRowLastColumn="0"/>
            </w:pPr>
          </w:p>
        </w:tc>
      </w:tr>
      <w:tr w:rsidR="00443E13" w:rsidTr="00332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443E13" w:rsidRDefault="00443E13" w:rsidP="00443E13">
            <w:pPr>
              <w:jc w:val="right"/>
            </w:pPr>
            <w:r>
              <w:t>Ondertekening voor akkoord</w:t>
            </w:r>
          </w:p>
        </w:tc>
        <w:tc>
          <w:tcPr>
            <w:cnfStyle w:val="000010000000" w:firstRow="0" w:lastRow="0" w:firstColumn="0" w:lastColumn="0" w:oddVBand="1" w:evenVBand="0" w:oddHBand="0" w:evenHBand="0" w:firstRowFirstColumn="0" w:firstRowLastColumn="0" w:lastRowFirstColumn="0" w:lastRowLastColumn="0"/>
            <w:tcW w:w="2117" w:type="dxa"/>
          </w:tcPr>
          <w:p w:rsidR="00443E13" w:rsidRDefault="00443E13" w:rsidP="00A44600"/>
          <w:p w:rsidR="00443E13" w:rsidRDefault="00443E13" w:rsidP="00A44600"/>
        </w:tc>
        <w:tc>
          <w:tcPr>
            <w:tcW w:w="2564" w:type="dxa"/>
          </w:tcPr>
          <w:p w:rsidR="00443E13" w:rsidRDefault="00443E13" w:rsidP="00A44600">
            <w:pPr>
              <w:cnfStyle w:val="000000100000" w:firstRow="0" w:lastRow="0" w:firstColumn="0" w:lastColumn="0" w:oddVBand="0" w:evenVBand="0" w:oddHBand="1" w:evenHBand="0" w:firstRowFirstColumn="0" w:firstRowLastColumn="0" w:lastRowFirstColumn="0" w:lastRowLastColumn="0"/>
            </w:pPr>
          </w:p>
        </w:tc>
      </w:tr>
    </w:tbl>
    <w:p w:rsidR="00BA2ACC" w:rsidRPr="00BA2ACC" w:rsidRDefault="00BA2ACC" w:rsidP="00BA2ACC"/>
    <w:p w:rsidR="00592710" w:rsidRDefault="00592710" w:rsidP="00592710">
      <w:pPr>
        <w:pStyle w:val="Contracthoofdstukongenummerd"/>
      </w:pPr>
      <w:bookmarkStart w:id="47" w:name="_Toc418865297"/>
      <w:bookmarkStart w:id="48" w:name="_Toc432773647"/>
      <w:r>
        <w:t>Bijlagen</w:t>
      </w:r>
      <w:bookmarkEnd w:id="47"/>
      <w:bookmarkEnd w:id="48"/>
    </w:p>
    <w:p w:rsidR="00592710" w:rsidRDefault="00332EA9" w:rsidP="00332EA9">
      <w:pPr>
        <w:pStyle w:val="Contractartikelgenummerd"/>
        <w:numPr>
          <w:ilvl w:val="0"/>
          <w:numId w:val="47"/>
        </w:numPr>
      </w:pPr>
      <w:r>
        <w:t>Bijlage 1</w:t>
      </w:r>
    </w:p>
    <w:p w:rsidR="00332EA9" w:rsidRDefault="00332EA9" w:rsidP="00332EA9">
      <w:pPr>
        <w:pStyle w:val="Contractartikelgenummerd"/>
        <w:numPr>
          <w:ilvl w:val="0"/>
          <w:numId w:val="47"/>
        </w:numPr>
      </w:pPr>
      <w:r>
        <w:t>Bijlage 2</w:t>
      </w:r>
    </w:p>
    <w:p w:rsidR="00332EA9" w:rsidRPr="00592710" w:rsidRDefault="00332EA9" w:rsidP="00332EA9">
      <w:pPr>
        <w:pStyle w:val="Contractartikelgenummerd"/>
        <w:numPr>
          <w:ilvl w:val="0"/>
          <w:numId w:val="47"/>
        </w:numPr>
      </w:pPr>
      <w:proofErr w:type="spellStart"/>
      <w:r>
        <w:t>Etc</w:t>
      </w:r>
      <w:proofErr w:type="spellEnd"/>
      <w:r>
        <w:t xml:space="preserve">…. </w:t>
      </w:r>
    </w:p>
    <w:sectPr w:rsidR="00332EA9" w:rsidRPr="00592710" w:rsidSect="00F4424D">
      <w:footerReference w:type="default" r:id="rId11"/>
      <w:pgSz w:w="11906" w:h="16838"/>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Frankfoorder, Joost" w:date="2016-03-03T11:59:00Z" w:initials="JF">
    <w:p w:rsidR="00B71649" w:rsidRDefault="00B71649">
      <w:pPr>
        <w:pStyle w:val="Tekstopmerking"/>
      </w:pPr>
      <w:r>
        <w:rPr>
          <w:rStyle w:val="Verwijzingopmerking"/>
        </w:rPr>
        <w:annotationRef/>
      </w:r>
      <w:r>
        <w:t>Overleggen met Richard, mogelijk dat dit per werk gewenst 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B8" w:rsidRDefault="00DF2AB8" w:rsidP="00BB7A49">
      <w:pPr>
        <w:spacing w:after="0" w:line="240" w:lineRule="auto"/>
      </w:pPr>
      <w:r>
        <w:separator/>
      </w:r>
    </w:p>
  </w:endnote>
  <w:endnote w:type="continuationSeparator" w:id="0">
    <w:p w:rsidR="00DF2AB8" w:rsidRDefault="00DF2AB8" w:rsidP="00BB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Look w:val="0600" w:firstRow="0" w:lastRow="0" w:firstColumn="0" w:lastColumn="0" w:noHBand="1" w:noVBand="1"/>
    </w:tblPr>
    <w:tblGrid>
      <w:gridCol w:w="4219"/>
      <w:gridCol w:w="3544"/>
      <w:gridCol w:w="1449"/>
    </w:tblGrid>
    <w:tr w:rsidR="00DF2AB8" w:rsidRPr="00BB7A49" w:rsidTr="00032647">
      <w:tc>
        <w:tcPr>
          <w:tcW w:w="4219" w:type="dxa"/>
        </w:tcPr>
        <w:p w:rsidR="00DF2AB8" w:rsidRDefault="00DF2AB8">
          <w:pPr>
            <w:pStyle w:val="Voettekst"/>
            <w:rPr>
              <w:sz w:val="18"/>
            </w:rPr>
          </w:pPr>
          <w:r>
            <w:rPr>
              <w:sz w:val="18"/>
            </w:rPr>
            <w:t>Paraaf Opdrachtnemer</w:t>
          </w:r>
        </w:p>
        <w:p w:rsidR="00050820" w:rsidRPr="00BB7A49" w:rsidRDefault="00050820">
          <w:pPr>
            <w:pStyle w:val="Voettekst"/>
            <w:rPr>
              <w:sz w:val="18"/>
            </w:rPr>
          </w:pPr>
        </w:p>
      </w:tc>
      <w:tc>
        <w:tcPr>
          <w:tcW w:w="3544" w:type="dxa"/>
        </w:tcPr>
        <w:p w:rsidR="00DF2AB8" w:rsidRPr="00BB7A49" w:rsidRDefault="00DF2AB8" w:rsidP="001416BD">
          <w:pPr>
            <w:pStyle w:val="Voettekst"/>
            <w:rPr>
              <w:sz w:val="18"/>
            </w:rPr>
          </w:pPr>
          <w:r>
            <w:rPr>
              <w:sz w:val="18"/>
            </w:rPr>
            <w:t>Paraaf Opdrachtgever</w:t>
          </w:r>
        </w:p>
      </w:tc>
      <w:tc>
        <w:tcPr>
          <w:tcW w:w="1449" w:type="dxa"/>
        </w:tcPr>
        <w:p w:rsidR="00DF2AB8" w:rsidRPr="00BB7A49" w:rsidRDefault="00DF2AB8" w:rsidP="00032647">
          <w:pPr>
            <w:pStyle w:val="Voettekst"/>
            <w:jc w:val="center"/>
            <w:rPr>
              <w:sz w:val="18"/>
            </w:rPr>
          </w:pPr>
          <w:r w:rsidRPr="00C02009">
            <w:rPr>
              <w:sz w:val="18"/>
            </w:rPr>
            <w:t xml:space="preserve">Pagina </w:t>
          </w:r>
          <w:r w:rsidRPr="00C02009">
            <w:rPr>
              <w:b/>
              <w:sz w:val="18"/>
            </w:rPr>
            <w:fldChar w:fldCharType="begin"/>
          </w:r>
          <w:r w:rsidRPr="00C02009">
            <w:rPr>
              <w:b/>
              <w:sz w:val="18"/>
            </w:rPr>
            <w:instrText>PAGE  \* Arabic  \* MERGEFORMAT</w:instrText>
          </w:r>
          <w:r w:rsidRPr="00C02009">
            <w:rPr>
              <w:b/>
              <w:sz w:val="18"/>
            </w:rPr>
            <w:fldChar w:fldCharType="separate"/>
          </w:r>
          <w:r w:rsidR="00AF4742">
            <w:rPr>
              <w:b/>
              <w:noProof/>
              <w:sz w:val="18"/>
            </w:rPr>
            <w:t>8</w:t>
          </w:r>
          <w:r w:rsidRPr="00C02009">
            <w:rPr>
              <w:b/>
              <w:sz w:val="18"/>
            </w:rPr>
            <w:fldChar w:fldCharType="end"/>
          </w:r>
          <w:r w:rsidRPr="00C02009">
            <w:rPr>
              <w:sz w:val="18"/>
            </w:rPr>
            <w:t xml:space="preserve"> van </w:t>
          </w:r>
          <w:r w:rsidRPr="00C02009">
            <w:rPr>
              <w:b/>
              <w:sz w:val="18"/>
            </w:rPr>
            <w:fldChar w:fldCharType="begin"/>
          </w:r>
          <w:r w:rsidRPr="00C02009">
            <w:rPr>
              <w:b/>
              <w:sz w:val="18"/>
            </w:rPr>
            <w:instrText>NUMPAGES  \* Arabic  \* MERGEFORMAT</w:instrText>
          </w:r>
          <w:r w:rsidRPr="00C02009">
            <w:rPr>
              <w:b/>
              <w:sz w:val="18"/>
            </w:rPr>
            <w:fldChar w:fldCharType="separate"/>
          </w:r>
          <w:r w:rsidR="00AF4742">
            <w:rPr>
              <w:b/>
              <w:noProof/>
              <w:sz w:val="18"/>
            </w:rPr>
            <w:t>9</w:t>
          </w:r>
          <w:r w:rsidRPr="00C02009">
            <w:rPr>
              <w:b/>
              <w:sz w:val="18"/>
            </w:rPr>
            <w:fldChar w:fldCharType="end"/>
          </w:r>
        </w:p>
      </w:tc>
    </w:tr>
  </w:tbl>
  <w:p w:rsidR="00DF2AB8" w:rsidRDefault="00DF2AB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B8" w:rsidRDefault="00DF2AB8" w:rsidP="00BB7A49">
      <w:pPr>
        <w:spacing w:after="0" w:line="240" w:lineRule="auto"/>
      </w:pPr>
      <w:r>
        <w:separator/>
      </w:r>
    </w:p>
  </w:footnote>
  <w:footnote w:type="continuationSeparator" w:id="0">
    <w:p w:rsidR="00DF2AB8" w:rsidRDefault="00DF2AB8" w:rsidP="00BB7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1D55"/>
    <w:multiLevelType w:val="hybridMultilevel"/>
    <w:tmpl w:val="1FC4F3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9696697"/>
    <w:multiLevelType w:val="hybridMultilevel"/>
    <w:tmpl w:val="95E02134"/>
    <w:lvl w:ilvl="0" w:tplc="442EE846">
      <w:start w:val="1"/>
      <w:numFmt w:val="decimal"/>
      <w:pStyle w:val="Contractartikelgenummerd"/>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07637B2"/>
    <w:multiLevelType w:val="hybridMultilevel"/>
    <w:tmpl w:val="ADAC0DD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B5D42ED"/>
    <w:multiLevelType w:val="hybridMultilevel"/>
    <w:tmpl w:val="A0BE42DA"/>
    <w:lvl w:ilvl="0" w:tplc="5BE49348">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0B77D67"/>
    <w:multiLevelType w:val="hybridMultilevel"/>
    <w:tmpl w:val="CFD6DE6E"/>
    <w:lvl w:ilvl="0" w:tplc="BAD296FE">
      <w:start w:val="1"/>
      <w:numFmt w:val="decimal"/>
      <w:pStyle w:val="Contracthoofdstukgenummerd"/>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AE60BE9"/>
    <w:multiLevelType w:val="hybridMultilevel"/>
    <w:tmpl w:val="2DA2EF7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1"/>
    <w:lvlOverride w:ilvl="0">
      <w:startOverride w:val="1"/>
    </w:lvlOverride>
  </w:num>
  <w:num w:numId="8">
    <w:abstractNumId w:val="1"/>
    <w:lvlOverride w:ilvl="0">
      <w:startOverride w:val="1"/>
    </w:lvlOverride>
  </w:num>
  <w:num w:numId="9">
    <w:abstractNumId w:val="1"/>
  </w:num>
  <w:num w:numId="10">
    <w:abstractNumId w:val="1"/>
    <w:lvlOverride w:ilvl="0">
      <w:startOverride w:val="1"/>
    </w:lvlOverride>
  </w:num>
  <w:num w:numId="11">
    <w:abstractNumId w:val="1"/>
    <w:lvlOverride w:ilvl="0">
      <w:startOverride w:val="1"/>
    </w:lvlOverride>
  </w:num>
  <w:num w:numId="12">
    <w:abstractNumId w:val="1"/>
  </w:num>
  <w:num w:numId="13">
    <w:abstractNumId w:val="1"/>
    <w:lvlOverride w:ilvl="0">
      <w:startOverride w:val="1"/>
    </w:lvlOverride>
  </w:num>
  <w:num w:numId="14">
    <w:abstractNumId w:val="1"/>
  </w:num>
  <w:num w:numId="15">
    <w:abstractNumId w:val="1"/>
    <w:lvlOverride w:ilvl="0">
      <w:startOverride w:val="1"/>
    </w:lvlOverride>
  </w:num>
  <w:num w:numId="16">
    <w:abstractNumId w:val="1"/>
  </w:num>
  <w:num w:numId="17">
    <w:abstractNumId w:val="1"/>
    <w:lvlOverride w:ilvl="0">
      <w:startOverride w:val="1"/>
    </w:lvlOverride>
  </w:num>
  <w:num w:numId="18">
    <w:abstractNumId w:val="1"/>
  </w:num>
  <w:num w:numId="19">
    <w:abstractNumId w:val="1"/>
    <w:lvlOverride w:ilvl="0">
      <w:startOverride w:val="1"/>
    </w:lvlOverride>
  </w:num>
  <w:num w:numId="20">
    <w:abstractNumId w:val="1"/>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2F"/>
    <w:rsid w:val="0001036E"/>
    <w:rsid w:val="00022BF6"/>
    <w:rsid w:val="00026171"/>
    <w:rsid w:val="00032647"/>
    <w:rsid w:val="00034E31"/>
    <w:rsid w:val="000367E0"/>
    <w:rsid w:val="00050820"/>
    <w:rsid w:val="000566C0"/>
    <w:rsid w:val="00065E46"/>
    <w:rsid w:val="00074A17"/>
    <w:rsid w:val="00093820"/>
    <w:rsid w:val="000A1B2B"/>
    <w:rsid w:val="000A27D1"/>
    <w:rsid w:val="000A2B8B"/>
    <w:rsid w:val="000B4B68"/>
    <w:rsid w:val="000B5C87"/>
    <w:rsid w:val="000B6E5F"/>
    <w:rsid w:val="000E5698"/>
    <w:rsid w:val="000F7D02"/>
    <w:rsid w:val="0010224C"/>
    <w:rsid w:val="00116EF2"/>
    <w:rsid w:val="00135E3A"/>
    <w:rsid w:val="001416BD"/>
    <w:rsid w:val="00143D48"/>
    <w:rsid w:val="001458F8"/>
    <w:rsid w:val="00162D5E"/>
    <w:rsid w:val="001645EA"/>
    <w:rsid w:val="00184247"/>
    <w:rsid w:val="00190A3C"/>
    <w:rsid w:val="00190A71"/>
    <w:rsid w:val="0019433E"/>
    <w:rsid w:val="001C4DCF"/>
    <w:rsid w:val="001D7E70"/>
    <w:rsid w:val="00202AED"/>
    <w:rsid w:val="00203190"/>
    <w:rsid w:val="00212CF4"/>
    <w:rsid w:val="00220CA5"/>
    <w:rsid w:val="00255722"/>
    <w:rsid w:val="0026022B"/>
    <w:rsid w:val="00276422"/>
    <w:rsid w:val="0028193C"/>
    <w:rsid w:val="00285B91"/>
    <w:rsid w:val="002902E7"/>
    <w:rsid w:val="002A17BC"/>
    <w:rsid w:val="002A2BB4"/>
    <w:rsid w:val="002A3D51"/>
    <w:rsid w:val="002A3E70"/>
    <w:rsid w:val="002B234E"/>
    <w:rsid w:val="002C0E7B"/>
    <w:rsid w:val="002C4F36"/>
    <w:rsid w:val="002C561B"/>
    <w:rsid w:val="002D37AE"/>
    <w:rsid w:val="002D66E5"/>
    <w:rsid w:val="00320C55"/>
    <w:rsid w:val="00332EA9"/>
    <w:rsid w:val="00335DF6"/>
    <w:rsid w:val="003523F9"/>
    <w:rsid w:val="003551C3"/>
    <w:rsid w:val="00364808"/>
    <w:rsid w:val="003674CD"/>
    <w:rsid w:val="00380076"/>
    <w:rsid w:val="00383DFD"/>
    <w:rsid w:val="00384756"/>
    <w:rsid w:val="00386752"/>
    <w:rsid w:val="0039206E"/>
    <w:rsid w:val="003A17D0"/>
    <w:rsid w:val="003A533B"/>
    <w:rsid w:val="003B5277"/>
    <w:rsid w:val="003E1DF2"/>
    <w:rsid w:val="00411F1D"/>
    <w:rsid w:val="004120C5"/>
    <w:rsid w:val="00412FCD"/>
    <w:rsid w:val="00425C5D"/>
    <w:rsid w:val="00443252"/>
    <w:rsid w:val="00443E13"/>
    <w:rsid w:val="004573DA"/>
    <w:rsid w:val="00463AB2"/>
    <w:rsid w:val="00476551"/>
    <w:rsid w:val="00490843"/>
    <w:rsid w:val="004A4E82"/>
    <w:rsid w:val="004B3288"/>
    <w:rsid w:val="004B509F"/>
    <w:rsid w:val="004C2CE6"/>
    <w:rsid w:val="004C3F24"/>
    <w:rsid w:val="004C58BC"/>
    <w:rsid w:val="004D31DA"/>
    <w:rsid w:val="004D6790"/>
    <w:rsid w:val="004F2325"/>
    <w:rsid w:val="004F53D9"/>
    <w:rsid w:val="00506E16"/>
    <w:rsid w:val="00512E58"/>
    <w:rsid w:val="0053491B"/>
    <w:rsid w:val="00537F05"/>
    <w:rsid w:val="00546F91"/>
    <w:rsid w:val="005601EE"/>
    <w:rsid w:val="00571A23"/>
    <w:rsid w:val="00580BAC"/>
    <w:rsid w:val="00581A6D"/>
    <w:rsid w:val="0058554C"/>
    <w:rsid w:val="00587D5B"/>
    <w:rsid w:val="00592710"/>
    <w:rsid w:val="005A1C8A"/>
    <w:rsid w:val="005A1CDE"/>
    <w:rsid w:val="005C3F88"/>
    <w:rsid w:val="005C56B3"/>
    <w:rsid w:val="005D5E5D"/>
    <w:rsid w:val="005F0D51"/>
    <w:rsid w:val="00613631"/>
    <w:rsid w:val="00620887"/>
    <w:rsid w:val="00622061"/>
    <w:rsid w:val="00622FF7"/>
    <w:rsid w:val="00623847"/>
    <w:rsid w:val="006329C3"/>
    <w:rsid w:val="00652019"/>
    <w:rsid w:val="00673E4E"/>
    <w:rsid w:val="006C0EE1"/>
    <w:rsid w:val="006C29F4"/>
    <w:rsid w:val="006C77E3"/>
    <w:rsid w:val="006E11F3"/>
    <w:rsid w:val="006F36F3"/>
    <w:rsid w:val="0071183D"/>
    <w:rsid w:val="00720B32"/>
    <w:rsid w:val="00724920"/>
    <w:rsid w:val="007370EA"/>
    <w:rsid w:val="00747E80"/>
    <w:rsid w:val="0075027F"/>
    <w:rsid w:val="007773C8"/>
    <w:rsid w:val="00785168"/>
    <w:rsid w:val="007B11D7"/>
    <w:rsid w:val="007E030F"/>
    <w:rsid w:val="007E0C70"/>
    <w:rsid w:val="007E226E"/>
    <w:rsid w:val="00815E95"/>
    <w:rsid w:val="00816C87"/>
    <w:rsid w:val="00863F67"/>
    <w:rsid w:val="008730F2"/>
    <w:rsid w:val="00895926"/>
    <w:rsid w:val="008C4E75"/>
    <w:rsid w:val="008D4F43"/>
    <w:rsid w:val="008D73A3"/>
    <w:rsid w:val="009143E1"/>
    <w:rsid w:val="00917B39"/>
    <w:rsid w:val="00932DBA"/>
    <w:rsid w:val="00934FD7"/>
    <w:rsid w:val="0094026C"/>
    <w:rsid w:val="00964C9E"/>
    <w:rsid w:val="00967AB8"/>
    <w:rsid w:val="00974896"/>
    <w:rsid w:val="009826A9"/>
    <w:rsid w:val="00993E6F"/>
    <w:rsid w:val="009A55A3"/>
    <w:rsid w:val="009B1ADB"/>
    <w:rsid w:val="009B360A"/>
    <w:rsid w:val="009B4CC4"/>
    <w:rsid w:val="009B582F"/>
    <w:rsid w:val="009C3F76"/>
    <w:rsid w:val="009C6185"/>
    <w:rsid w:val="009D7768"/>
    <w:rsid w:val="009F4422"/>
    <w:rsid w:val="009F54EE"/>
    <w:rsid w:val="00A0042E"/>
    <w:rsid w:val="00A11A0E"/>
    <w:rsid w:val="00A131A2"/>
    <w:rsid w:val="00A1536C"/>
    <w:rsid w:val="00A36690"/>
    <w:rsid w:val="00A4071F"/>
    <w:rsid w:val="00A44600"/>
    <w:rsid w:val="00A50B90"/>
    <w:rsid w:val="00A83795"/>
    <w:rsid w:val="00A8443A"/>
    <w:rsid w:val="00AC02F2"/>
    <w:rsid w:val="00AC15B8"/>
    <w:rsid w:val="00AC45A8"/>
    <w:rsid w:val="00AE3A70"/>
    <w:rsid w:val="00AF4742"/>
    <w:rsid w:val="00B00351"/>
    <w:rsid w:val="00B035E1"/>
    <w:rsid w:val="00B04F36"/>
    <w:rsid w:val="00B06FA5"/>
    <w:rsid w:val="00B11081"/>
    <w:rsid w:val="00B11471"/>
    <w:rsid w:val="00B27380"/>
    <w:rsid w:val="00B63636"/>
    <w:rsid w:val="00B71649"/>
    <w:rsid w:val="00B74A0D"/>
    <w:rsid w:val="00B84257"/>
    <w:rsid w:val="00B86795"/>
    <w:rsid w:val="00B95C2C"/>
    <w:rsid w:val="00BA2ACC"/>
    <w:rsid w:val="00BA50ED"/>
    <w:rsid w:val="00BB17DA"/>
    <w:rsid w:val="00BB20DD"/>
    <w:rsid w:val="00BB7A49"/>
    <w:rsid w:val="00BE5C10"/>
    <w:rsid w:val="00C02009"/>
    <w:rsid w:val="00C14E07"/>
    <w:rsid w:val="00C21B02"/>
    <w:rsid w:val="00C24148"/>
    <w:rsid w:val="00C308E6"/>
    <w:rsid w:val="00C5196C"/>
    <w:rsid w:val="00C75D19"/>
    <w:rsid w:val="00CB0C7E"/>
    <w:rsid w:val="00CC6A22"/>
    <w:rsid w:val="00CD4A75"/>
    <w:rsid w:val="00D05ED5"/>
    <w:rsid w:val="00D33321"/>
    <w:rsid w:val="00D37674"/>
    <w:rsid w:val="00D44548"/>
    <w:rsid w:val="00D66382"/>
    <w:rsid w:val="00D73725"/>
    <w:rsid w:val="00D73DAE"/>
    <w:rsid w:val="00D82A38"/>
    <w:rsid w:val="00D83D9C"/>
    <w:rsid w:val="00DF2AB8"/>
    <w:rsid w:val="00E014E7"/>
    <w:rsid w:val="00E024FA"/>
    <w:rsid w:val="00E1676B"/>
    <w:rsid w:val="00E27EEB"/>
    <w:rsid w:val="00E313BA"/>
    <w:rsid w:val="00E31EA8"/>
    <w:rsid w:val="00E33114"/>
    <w:rsid w:val="00E446F4"/>
    <w:rsid w:val="00E62262"/>
    <w:rsid w:val="00E6485E"/>
    <w:rsid w:val="00E8624A"/>
    <w:rsid w:val="00E87450"/>
    <w:rsid w:val="00E903AA"/>
    <w:rsid w:val="00E933D5"/>
    <w:rsid w:val="00EF1642"/>
    <w:rsid w:val="00EF2310"/>
    <w:rsid w:val="00EF3449"/>
    <w:rsid w:val="00F164DA"/>
    <w:rsid w:val="00F263C0"/>
    <w:rsid w:val="00F3605A"/>
    <w:rsid w:val="00F37BDF"/>
    <w:rsid w:val="00F4424D"/>
    <w:rsid w:val="00F47971"/>
    <w:rsid w:val="00F56BB0"/>
    <w:rsid w:val="00F86316"/>
    <w:rsid w:val="00F8671A"/>
    <w:rsid w:val="00FC28EF"/>
    <w:rsid w:val="00FC3B96"/>
    <w:rsid w:val="00FC65D7"/>
    <w:rsid w:val="00FD58C7"/>
    <w:rsid w:val="00FD7953"/>
    <w:rsid w:val="00FF4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458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9B58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056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ntracthoofdstukongenummerd">
    <w:name w:val="Contract hoofdstuk (ongenummerd)"/>
    <w:basedOn w:val="Kop2"/>
    <w:next w:val="Standaard"/>
    <w:link w:val="ContracthoofdstukongenummerdChar"/>
    <w:qFormat/>
    <w:rsid w:val="00A8443A"/>
    <w:pPr>
      <w:shd w:val="clear" w:color="auto" w:fill="548DD4" w:themeFill="text2" w:themeFillTint="99"/>
    </w:pPr>
    <w:rPr>
      <w:rFonts w:asciiTheme="minorHAnsi" w:hAnsiTheme="minorHAnsi"/>
      <w:color w:val="FFFFFF" w:themeColor="background1"/>
      <w:sz w:val="22"/>
      <w:szCs w:val="18"/>
    </w:rPr>
  </w:style>
  <w:style w:type="paragraph" w:customStyle="1" w:styleId="Contracthoofdstukgenummerd">
    <w:name w:val="Contract hoofdstuk (genummerd)"/>
    <w:basedOn w:val="Contracthoofdstukongenummerd"/>
    <w:next w:val="Standaard"/>
    <w:qFormat/>
    <w:rsid w:val="00A8443A"/>
    <w:pPr>
      <w:numPr>
        <w:numId w:val="1"/>
      </w:numPr>
      <w:shd w:val="clear" w:color="auto" w:fill="auto"/>
    </w:pPr>
    <w:rPr>
      <w:color w:val="4F81BD" w:themeColor="accent1"/>
    </w:rPr>
  </w:style>
  <w:style w:type="character" w:customStyle="1" w:styleId="Kop2Char">
    <w:name w:val="Kop 2 Char"/>
    <w:basedOn w:val="Standaardalinea-lettertype"/>
    <w:link w:val="Kop2"/>
    <w:uiPriority w:val="9"/>
    <w:semiHidden/>
    <w:rsid w:val="009B582F"/>
    <w:rPr>
      <w:rFonts w:asciiTheme="majorHAnsi" w:eastAsiaTheme="majorEastAsia" w:hAnsiTheme="majorHAnsi" w:cstheme="majorBidi"/>
      <w:b/>
      <w:bCs/>
      <w:color w:val="4F81BD" w:themeColor="accent1"/>
      <w:sz w:val="26"/>
      <w:szCs w:val="26"/>
    </w:rPr>
  </w:style>
  <w:style w:type="paragraph" w:customStyle="1" w:styleId="Contractartikelgenummerd">
    <w:name w:val="Contract artikel (genummerd)"/>
    <w:basedOn w:val="Contracthoofdstukgenummerd"/>
    <w:qFormat/>
    <w:rsid w:val="00135E3A"/>
    <w:pPr>
      <w:numPr>
        <w:numId w:val="9"/>
      </w:numPr>
      <w:spacing w:line="240" w:lineRule="auto"/>
    </w:pPr>
    <w:rPr>
      <w:b w:val="0"/>
      <w:color w:val="auto"/>
    </w:rPr>
  </w:style>
  <w:style w:type="table" w:styleId="Tabelraster">
    <w:name w:val="Table Grid"/>
    <w:basedOn w:val="Standaardtabel"/>
    <w:uiPriority w:val="59"/>
    <w:rsid w:val="009B5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9B58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jstalinea">
    <w:name w:val="List Paragraph"/>
    <w:basedOn w:val="Standaard"/>
    <w:uiPriority w:val="34"/>
    <w:qFormat/>
    <w:rsid w:val="00F4424D"/>
    <w:pPr>
      <w:ind w:left="720"/>
      <w:contextualSpacing/>
    </w:pPr>
  </w:style>
  <w:style w:type="paragraph" w:styleId="Geenafstand">
    <w:name w:val="No Spacing"/>
    <w:link w:val="GeenafstandChar"/>
    <w:uiPriority w:val="1"/>
    <w:qFormat/>
    <w:rsid w:val="00F4424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4424D"/>
    <w:rPr>
      <w:rFonts w:eastAsiaTheme="minorEastAsia"/>
      <w:lang w:eastAsia="nl-NL"/>
    </w:rPr>
  </w:style>
  <w:style w:type="paragraph" w:styleId="Ballontekst">
    <w:name w:val="Balloon Text"/>
    <w:basedOn w:val="Standaard"/>
    <w:link w:val="BallontekstChar"/>
    <w:uiPriority w:val="99"/>
    <w:semiHidden/>
    <w:unhideWhenUsed/>
    <w:rsid w:val="00F442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424D"/>
    <w:rPr>
      <w:rFonts w:ascii="Tahoma" w:hAnsi="Tahoma" w:cs="Tahoma"/>
      <w:sz w:val="16"/>
      <w:szCs w:val="16"/>
    </w:rPr>
  </w:style>
  <w:style w:type="character" w:customStyle="1" w:styleId="Kop1Char">
    <w:name w:val="Kop 1 Char"/>
    <w:basedOn w:val="Standaardalinea-lettertype"/>
    <w:link w:val="Kop1"/>
    <w:uiPriority w:val="9"/>
    <w:rsid w:val="001458F8"/>
    <w:rPr>
      <w:rFonts w:asciiTheme="majorHAnsi" w:eastAsiaTheme="majorEastAsia" w:hAnsiTheme="majorHAnsi" w:cstheme="majorBidi"/>
      <w:b/>
      <w:bCs/>
      <w:color w:val="365F91" w:themeColor="accent1" w:themeShade="BF"/>
      <w:sz w:val="28"/>
      <w:szCs w:val="28"/>
    </w:rPr>
  </w:style>
  <w:style w:type="paragraph" w:styleId="Inhopg2">
    <w:name w:val="toc 2"/>
    <w:basedOn w:val="Standaard"/>
    <w:next w:val="Standaard"/>
    <w:autoRedefine/>
    <w:uiPriority w:val="39"/>
    <w:unhideWhenUsed/>
    <w:rsid w:val="001458F8"/>
    <w:pPr>
      <w:spacing w:after="100"/>
      <w:ind w:left="220"/>
    </w:pPr>
  </w:style>
  <w:style w:type="paragraph" w:styleId="Inhopg1">
    <w:name w:val="toc 1"/>
    <w:basedOn w:val="Standaard"/>
    <w:next w:val="Standaard"/>
    <w:autoRedefine/>
    <w:uiPriority w:val="39"/>
    <w:unhideWhenUsed/>
    <w:rsid w:val="000566C0"/>
    <w:pPr>
      <w:tabs>
        <w:tab w:val="right" w:leader="dot" w:pos="9062"/>
      </w:tabs>
      <w:spacing w:after="100"/>
    </w:pPr>
  </w:style>
  <w:style w:type="character" w:customStyle="1" w:styleId="Kop3Char">
    <w:name w:val="Kop 3 Char"/>
    <w:basedOn w:val="Standaardalinea-lettertype"/>
    <w:link w:val="Kop3"/>
    <w:uiPriority w:val="9"/>
    <w:semiHidden/>
    <w:rsid w:val="000566C0"/>
    <w:rPr>
      <w:rFonts w:asciiTheme="majorHAnsi" w:eastAsiaTheme="majorEastAsia" w:hAnsiTheme="majorHAnsi" w:cstheme="majorBidi"/>
      <w:b/>
      <w:bCs/>
      <w:color w:val="4F81BD" w:themeColor="accent1"/>
    </w:rPr>
  </w:style>
  <w:style w:type="character" w:styleId="Intensievebenadrukking">
    <w:name w:val="Intense Emphasis"/>
    <w:basedOn w:val="Standaardalinea-lettertype"/>
    <w:uiPriority w:val="21"/>
    <w:qFormat/>
    <w:rsid w:val="007E030F"/>
    <w:rPr>
      <w:b/>
      <w:bCs/>
      <w:i/>
      <w:iCs/>
      <w:color w:val="4F81BD" w:themeColor="accent1"/>
    </w:rPr>
  </w:style>
  <w:style w:type="paragraph" w:styleId="Koptekst">
    <w:name w:val="header"/>
    <w:basedOn w:val="Standaard"/>
    <w:link w:val="KoptekstChar"/>
    <w:uiPriority w:val="99"/>
    <w:unhideWhenUsed/>
    <w:rsid w:val="00BB7A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A49"/>
  </w:style>
  <w:style w:type="paragraph" w:styleId="Voettekst">
    <w:name w:val="footer"/>
    <w:basedOn w:val="Standaard"/>
    <w:link w:val="VoettekstChar"/>
    <w:uiPriority w:val="99"/>
    <w:unhideWhenUsed/>
    <w:rsid w:val="00BB7A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A49"/>
  </w:style>
  <w:style w:type="character" w:styleId="Verwijzingopmerking">
    <w:name w:val="annotation reference"/>
    <w:basedOn w:val="Standaardalinea-lettertype"/>
    <w:uiPriority w:val="99"/>
    <w:semiHidden/>
    <w:unhideWhenUsed/>
    <w:rsid w:val="00B00351"/>
    <w:rPr>
      <w:sz w:val="16"/>
      <w:szCs w:val="16"/>
    </w:rPr>
  </w:style>
  <w:style w:type="paragraph" w:styleId="Tekstopmerking">
    <w:name w:val="annotation text"/>
    <w:basedOn w:val="Standaard"/>
    <w:link w:val="TekstopmerkingChar"/>
    <w:uiPriority w:val="99"/>
    <w:semiHidden/>
    <w:unhideWhenUsed/>
    <w:rsid w:val="00B003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00351"/>
    <w:rPr>
      <w:sz w:val="20"/>
      <w:szCs w:val="20"/>
    </w:rPr>
  </w:style>
  <w:style w:type="paragraph" w:styleId="Onderwerpvanopmerking">
    <w:name w:val="annotation subject"/>
    <w:basedOn w:val="Tekstopmerking"/>
    <w:next w:val="Tekstopmerking"/>
    <w:link w:val="OnderwerpvanopmerkingChar"/>
    <w:uiPriority w:val="99"/>
    <w:semiHidden/>
    <w:unhideWhenUsed/>
    <w:rsid w:val="00B00351"/>
    <w:rPr>
      <w:b/>
      <w:bCs/>
    </w:rPr>
  </w:style>
  <w:style w:type="character" w:customStyle="1" w:styleId="OnderwerpvanopmerkingChar">
    <w:name w:val="Onderwerp van opmerking Char"/>
    <w:basedOn w:val="TekstopmerkingChar"/>
    <w:link w:val="Onderwerpvanopmerking"/>
    <w:uiPriority w:val="99"/>
    <w:semiHidden/>
    <w:rsid w:val="00B00351"/>
    <w:rPr>
      <w:b/>
      <w:bCs/>
      <w:sz w:val="20"/>
      <w:szCs w:val="20"/>
    </w:rPr>
  </w:style>
  <w:style w:type="paragraph" w:styleId="Revisie">
    <w:name w:val="Revision"/>
    <w:hidden/>
    <w:uiPriority w:val="99"/>
    <w:semiHidden/>
    <w:rsid w:val="00747E80"/>
    <w:pPr>
      <w:spacing w:after="0" w:line="240" w:lineRule="auto"/>
    </w:pPr>
  </w:style>
  <w:style w:type="table" w:styleId="Gemiddeldearcering1-accent1">
    <w:name w:val="Medium Shading 1 Accent 1"/>
    <w:basedOn w:val="Standaardtabel"/>
    <w:uiPriority w:val="63"/>
    <w:rsid w:val="0020319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ContracthoofdstukongenummerdChar">
    <w:name w:val="Contract hoofdstuk (ongenummerd) Char"/>
    <w:basedOn w:val="Kop2Char"/>
    <w:link w:val="Contracthoofdstukongenummerd"/>
    <w:rsid w:val="00A8443A"/>
    <w:rPr>
      <w:rFonts w:asciiTheme="majorHAnsi" w:eastAsiaTheme="majorEastAsia" w:hAnsiTheme="majorHAnsi" w:cstheme="majorBidi"/>
      <w:b/>
      <w:bCs/>
      <w:color w:val="FFFFFF" w:themeColor="background1"/>
      <w:sz w:val="26"/>
      <w:szCs w:val="18"/>
      <w:shd w:val="clear" w:color="auto" w:fill="548DD4" w:themeFill="text2" w:themeFillTint="99"/>
    </w:rPr>
  </w:style>
  <w:style w:type="character" w:styleId="Hyperlink">
    <w:name w:val="Hyperlink"/>
    <w:basedOn w:val="Standaardalinea-lettertype"/>
    <w:uiPriority w:val="99"/>
    <w:unhideWhenUsed/>
    <w:rsid w:val="00993E6F"/>
    <w:rPr>
      <w:color w:val="0000FF" w:themeColor="hyperlink"/>
      <w:u w:val="single"/>
    </w:rPr>
  </w:style>
  <w:style w:type="table" w:styleId="Gemiddeldearcering1-accent3">
    <w:name w:val="Medium Shading 1 Accent 3"/>
    <w:basedOn w:val="Standaardtabel"/>
    <w:uiPriority w:val="63"/>
    <w:rsid w:val="002D66E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chtelijst-accent3">
    <w:name w:val="Light List Accent 3"/>
    <w:basedOn w:val="Standaardtabel"/>
    <w:uiPriority w:val="61"/>
    <w:rsid w:val="002D66E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458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9B58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056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ntracthoofdstukongenummerd">
    <w:name w:val="Contract hoofdstuk (ongenummerd)"/>
    <w:basedOn w:val="Kop2"/>
    <w:next w:val="Standaard"/>
    <w:link w:val="ContracthoofdstukongenummerdChar"/>
    <w:qFormat/>
    <w:rsid w:val="00A8443A"/>
    <w:pPr>
      <w:shd w:val="clear" w:color="auto" w:fill="548DD4" w:themeFill="text2" w:themeFillTint="99"/>
    </w:pPr>
    <w:rPr>
      <w:rFonts w:asciiTheme="minorHAnsi" w:hAnsiTheme="minorHAnsi"/>
      <w:color w:val="FFFFFF" w:themeColor="background1"/>
      <w:sz w:val="22"/>
      <w:szCs w:val="18"/>
    </w:rPr>
  </w:style>
  <w:style w:type="paragraph" w:customStyle="1" w:styleId="Contracthoofdstukgenummerd">
    <w:name w:val="Contract hoofdstuk (genummerd)"/>
    <w:basedOn w:val="Contracthoofdstukongenummerd"/>
    <w:next w:val="Standaard"/>
    <w:qFormat/>
    <w:rsid w:val="00A8443A"/>
    <w:pPr>
      <w:numPr>
        <w:numId w:val="1"/>
      </w:numPr>
      <w:shd w:val="clear" w:color="auto" w:fill="auto"/>
    </w:pPr>
    <w:rPr>
      <w:color w:val="4F81BD" w:themeColor="accent1"/>
    </w:rPr>
  </w:style>
  <w:style w:type="character" w:customStyle="1" w:styleId="Kop2Char">
    <w:name w:val="Kop 2 Char"/>
    <w:basedOn w:val="Standaardalinea-lettertype"/>
    <w:link w:val="Kop2"/>
    <w:uiPriority w:val="9"/>
    <w:semiHidden/>
    <w:rsid w:val="009B582F"/>
    <w:rPr>
      <w:rFonts w:asciiTheme="majorHAnsi" w:eastAsiaTheme="majorEastAsia" w:hAnsiTheme="majorHAnsi" w:cstheme="majorBidi"/>
      <w:b/>
      <w:bCs/>
      <w:color w:val="4F81BD" w:themeColor="accent1"/>
      <w:sz w:val="26"/>
      <w:szCs w:val="26"/>
    </w:rPr>
  </w:style>
  <w:style w:type="paragraph" w:customStyle="1" w:styleId="Contractartikelgenummerd">
    <w:name w:val="Contract artikel (genummerd)"/>
    <w:basedOn w:val="Contracthoofdstukgenummerd"/>
    <w:qFormat/>
    <w:rsid w:val="00135E3A"/>
    <w:pPr>
      <w:numPr>
        <w:numId w:val="9"/>
      </w:numPr>
      <w:spacing w:line="240" w:lineRule="auto"/>
    </w:pPr>
    <w:rPr>
      <w:b w:val="0"/>
      <w:color w:val="auto"/>
    </w:rPr>
  </w:style>
  <w:style w:type="table" w:styleId="Tabelraster">
    <w:name w:val="Table Grid"/>
    <w:basedOn w:val="Standaardtabel"/>
    <w:uiPriority w:val="59"/>
    <w:rsid w:val="009B5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9B58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jstalinea">
    <w:name w:val="List Paragraph"/>
    <w:basedOn w:val="Standaard"/>
    <w:uiPriority w:val="34"/>
    <w:qFormat/>
    <w:rsid w:val="00F4424D"/>
    <w:pPr>
      <w:ind w:left="720"/>
      <w:contextualSpacing/>
    </w:pPr>
  </w:style>
  <w:style w:type="paragraph" w:styleId="Geenafstand">
    <w:name w:val="No Spacing"/>
    <w:link w:val="GeenafstandChar"/>
    <w:uiPriority w:val="1"/>
    <w:qFormat/>
    <w:rsid w:val="00F4424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4424D"/>
    <w:rPr>
      <w:rFonts w:eastAsiaTheme="minorEastAsia"/>
      <w:lang w:eastAsia="nl-NL"/>
    </w:rPr>
  </w:style>
  <w:style w:type="paragraph" w:styleId="Ballontekst">
    <w:name w:val="Balloon Text"/>
    <w:basedOn w:val="Standaard"/>
    <w:link w:val="BallontekstChar"/>
    <w:uiPriority w:val="99"/>
    <w:semiHidden/>
    <w:unhideWhenUsed/>
    <w:rsid w:val="00F442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424D"/>
    <w:rPr>
      <w:rFonts w:ascii="Tahoma" w:hAnsi="Tahoma" w:cs="Tahoma"/>
      <w:sz w:val="16"/>
      <w:szCs w:val="16"/>
    </w:rPr>
  </w:style>
  <w:style w:type="character" w:customStyle="1" w:styleId="Kop1Char">
    <w:name w:val="Kop 1 Char"/>
    <w:basedOn w:val="Standaardalinea-lettertype"/>
    <w:link w:val="Kop1"/>
    <w:uiPriority w:val="9"/>
    <w:rsid w:val="001458F8"/>
    <w:rPr>
      <w:rFonts w:asciiTheme="majorHAnsi" w:eastAsiaTheme="majorEastAsia" w:hAnsiTheme="majorHAnsi" w:cstheme="majorBidi"/>
      <w:b/>
      <w:bCs/>
      <w:color w:val="365F91" w:themeColor="accent1" w:themeShade="BF"/>
      <w:sz w:val="28"/>
      <w:szCs w:val="28"/>
    </w:rPr>
  </w:style>
  <w:style w:type="paragraph" w:styleId="Inhopg2">
    <w:name w:val="toc 2"/>
    <w:basedOn w:val="Standaard"/>
    <w:next w:val="Standaard"/>
    <w:autoRedefine/>
    <w:uiPriority w:val="39"/>
    <w:unhideWhenUsed/>
    <w:rsid w:val="001458F8"/>
    <w:pPr>
      <w:spacing w:after="100"/>
      <w:ind w:left="220"/>
    </w:pPr>
  </w:style>
  <w:style w:type="paragraph" w:styleId="Inhopg1">
    <w:name w:val="toc 1"/>
    <w:basedOn w:val="Standaard"/>
    <w:next w:val="Standaard"/>
    <w:autoRedefine/>
    <w:uiPriority w:val="39"/>
    <w:unhideWhenUsed/>
    <w:rsid w:val="000566C0"/>
    <w:pPr>
      <w:tabs>
        <w:tab w:val="right" w:leader="dot" w:pos="9062"/>
      </w:tabs>
      <w:spacing w:after="100"/>
    </w:pPr>
  </w:style>
  <w:style w:type="character" w:customStyle="1" w:styleId="Kop3Char">
    <w:name w:val="Kop 3 Char"/>
    <w:basedOn w:val="Standaardalinea-lettertype"/>
    <w:link w:val="Kop3"/>
    <w:uiPriority w:val="9"/>
    <w:semiHidden/>
    <w:rsid w:val="000566C0"/>
    <w:rPr>
      <w:rFonts w:asciiTheme="majorHAnsi" w:eastAsiaTheme="majorEastAsia" w:hAnsiTheme="majorHAnsi" w:cstheme="majorBidi"/>
      <w:b/>
      <w:bCs/>
      <w:color w:val="4F81BD" w:themeColor="accent1"/>
    </w:rPr>
  </w:style>
  <w:style w:type="character" w:styleId="Intensievebenadrukking">
    <w:name w:val="Intense Emphasis"/>
    <w:basedOn w:val="Standaardalinea-lettertype"/>
    <w:uiPriority w:val="21"/>
    <w:qFormat/>
    <w:rsid w:val="007E030F"/>
    <w:rPr>
      <w:b/>
      <w:bCs/>
      <w:i/>
      <w:iCs/>
      <w:color w:val="4F81BD" w:themeColor="accent1"/>
    </w:rPr>
  </w:style>
  <w:style w:type="paragraph" w:styleId="Koptekst">
    <w:name w:val="header"/>
    <w:basedOn w:val="Standaard"/>
    <w:link w:val="KoptekstChar"/>
    <w:uiPriority w:val="99"/>
    <w:unhideWhenUsed/>
    <w:rsid w:val="00BB7A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A49"/>
  </w:style>
  <w:style w:type="paragraph" w:styleId="Voettekst">
    <w:name w:val="footer"/>
    <w:basedOn w:val="Standaard"/>
    <w:link w:val="VoettekstChar"/>
    <w:uiPriority w:val="99"/>
    <w:unhideWhenUsed/>
    <w:rsid w:val="00BB7A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A49"/>
  </w:style>
  <w:style w:type="character" w:styleId="Verwijzingopmerking">
    <w:name w:val="annotation reference"/>
    <w:basedOn w:val="Standaardalinea-lettertype"/>
    <w:uiPriority w:val="99"/>
    <w:semiHidden/>
    <w:unhideWhenUsed/>
    <w:rsid w:val="00B00351"/>
    <w:rPr>
      <w:sz w:val="16"/>
      <w:szCs w:val="16"/>
    </w:rPr>
  </w:style>
  <w:style w:type="paragraph" w:styleId="Tekstopmerking">
    <w:name w:val="annotation text"/>
    <w:basedOn w:val="Standaard"/>
    <w:link w:val="TekstopmerkingChar"/>
    <w:uiPriority w:val="99"/>
    <w:semiHidden/>
    <w:unhideWhenUsed/>
    <w:rsid w:val="00B003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00351"/>
    <w:rPr>
      <w:sz w:val="20"/>
      <w:szCs w:val="20"/>
    </w:rPr>
  </w:style>
  <w:style w:type="paragraph" w:styleId="Onderwerpvanopmerking">
    <w:name w:val="annotation subject"/>
    <w:basedOn w:val="Tekstopmerking"/>
    <w:next w:val="Tekstopmerking"/>
    <w:link w:val="OnderwerpvanopmerkingChar"/>
    <w:uiPriority w:val="99"/>
    <w:semiHidden/>
    <w:unhideWhenUsed/>
    <w:rsid w:val="00B00351"/>
    <w:rPr>
      <w:b/>
      <w:bCs/>
    </w:rPr>
  </w:style>
  <w:style w:type="character" w:customStyle="1" w:styleId="OnderwerpvanopmerkingChar">
    <w:name w:val="Onderwerp van opmerking Char"/>
    <w:basedOn w:val="TekstopmerkingChar"/>
    <w:link w:val="Onderwerpvanopmerking"/>
    <w:uiPriority w:val="99"/>
    <w:semiHidden/>
    <w:rsid w:val="00B00351"/>
    <w:rPr>
      <w:b/>
      <w:bCs/>
      <w:sz w:val="20"/>
      <w:szCs w:val="20"/>
    </w:rPr>
  </w:style>
  <w:style w:type="paragraph" w:styleId="Revisie">
    <w:name w:val="Revision"/>
    <w:hidden/>
    <w:uiPriority w:val="99"/>
    <w:semiHidden/>
    <w:rsid w:val="00747E80"/>
    <w:pPr>
      <w:spacing w:after="0" w:line="240" w:lineRule="auto"/>
    </w:pPr>
  </w:style>
  <w:style w:type="table" w:styleId="Gemiddeldearcering1-accent1">
    <w:name w:val="Medium Shading 1 Accent 1"/>
    <w:basedOn w:val="Standaardtabel"/>
    <w:uiPriority w:val="63"/>
    <w:rsid w:val="0020319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ContracthoofdstukongenummerdChar">
    <w:name w:val="Contract hoofdstuk (ongenummerd) Char"/>
    <w:basedOn w:val="Kop2Char"/>
    <w:link w:val="Contracthoofdstukongenummerd"/>
    <w:rsid w:val="00A8443A"/>
    <w:rPr>
      <w:rFonts w:asciiTheme="majorHAnsi" w:eastAsiaTheme="majorEastAsia" w:hAnsiTheme="majorHAnsi" w:cstheme="majorBidi"/>
      <w:b/>
      <w:bCs/>
      <w:color w:val="FFFFFF" w:themeColor="background1"/>
      <w:sz w:val="26"/>
      <w:szCs w:val="18"/>
      <w:shd w:val="clear" w:color="auto" w:fill="548DD4" w:themeFill="text2" w:themeFillTint="99"/>
    </w:rPr>
  </w:style>
  <w:style w:type="character" w:styleId="Hyperlink">
    <w:name w:val="Hyperlink"/>
    <w:basedOn w:val="Standaardalinea-lettertype"/>
    <w:uiPriority w:val="99"/>
    <w:unhideWhenUsed/>
    <w:rsid w:val="00993E6F"/>
    <w:rPr>
      <w:color w:val="0000FF" w:themeColor="hyperlink"/>
      <w:u w:val="single"/>
    </w:rPr>
  </w:style>
  <w:style w:type="table" w:styleId="Gemiddeldearcering1-accent3">
    <w:name w:val="Medium Shading 1 Accent 3"/>
    <w:basedOn w:val="Standaardtabel"/>
    <w:uiPriority w:val="63"/>
    <w:rsid w:val="002D66E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chtelijst-accent3">
    <w:name w:val="Light List Accent 3"/>
    <w:basedOn w:val="Standaardtabel"/>
    <w:uiPriority w:val="61"/>
    <w:rsid w:val="002D66E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aternet@bscs.basware.com"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A2CFF9F-4748-438C-8DF0-F92A3DE0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2376</Words>
  <Characters>13069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Raamovereenkomst voor de levering van ontzilt zand (kenmerk C-XXXX)</vt:lpstr>
    </vt:vector>
  </TitlesOfParts>
  <Company>Stichting Waternet</Company>
  <LinksUpToDate>false</LinksUpToDate>
  <CharactersWithSpaces>15415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de levering van ontzilt zand (kenmerk C-XXXX)</dc:title>
  <dc:subject>Tussen Waternet en &lt;winnaar aanbesteding&gt;</dc:subject>
  <dc:creator>Frankfoorder, Joost</dc:creator>
  <cp:lastModifiedBy>Frankfoorder, Joost</cp:lastModifiedBy>
  <cp:revision>3</cp:revision>
  <cp:lastPrinted>2015-09-21T12:26:00Z</cp:lastPrinted>
  <dcterms:created xsi:type="dcterms:W3CDTF">2016-03-03T10:55:00Z</dcterms:created>
  <dcterms:modified xsi:type="dcterms:W3CDTF">2016-03-03T15:50:00Z</dcterms:modified>
</cp:coreProperties>
</file>