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E3" w:rsidRPr="000860EF" w:rsidRDefault="001121E3" w:rsidP="001121E3">
      <w:pPr>
        <w:pStyle w:val="Kop2"/>
        <w:numPr>
          <w:ilvl w:val="0"/>
          <w:numId w:val="0"/>
        </w:numPr>
        <w:ind w:left="1000" w:hanging="292"/>
        <w:rPr>
          <w:rFonts w:ascii="Myriad" w:hAnsi="Myriad"/>
          <w:b/>
          <w:i/>
          <w:sz w:val="22"/>
          <w:szCs w:val="22"/>
        </w:rPr>
      </w:pPr>
      <w:bookmarkStart w:id="0" w:name="_Toc391896706"/>
      <w:bookmarkStart w:id="1" w:name="_Toc445218029"/>
      <w:bookmarkStart w:id="2" w:name="_Toc447003817"/>
      <w:r w:rsidRPr="00E130F6">
        <w:rPr>
          <w:rFonts w:ascii="Myriad" w:hAnsi="Myriad"/>
          <w:b/>
          <w:sz w:val="22"/>
          <w:szCs w:val="22"/>
        </w:rPr>
        <w:t>Verklaring Entree-eisen</w:t>
      </w:r>
      <w:bookmarkEnd w:id="0"/>
      <w:bookmarkEnd w:id="1"/>
      <w:bookmarkEnd w:id="2"/>
      <w:r>
        <w:rPr>
          <w:rFonts w:ascii="Myriad" w:hAnsi="Myriad"/>
          <w:b/>
          <w:sz w:val="22"/>
          <w:szCs w:val="22"/>
        </w:rPr>
        <w:t xml:space="preserve"> behorende bij de aanbesteding PRB 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5880"/>
        <w:gridCol w:w="1345"/>
      </w:tblGrid>
      <w:tr w:rsidR="001121E3" w:rsidRPr="007D7D5C" w:rsidTr="00731338">
        <w:trPr>
          <w:jc w:val="center"/>
        </w:trPr>
        <w:tc>
          <w:tcPr>
            <w:tcW w:w="1128" w:type="dxa"/>
            <w:shd w:val="clear" w:color="auto" w:fill="C0C0C0"/>
          </w:tcPr>
          <w:p w:rsidR="001121E3" w:rsidRPr="007D7D5C" w:rsidRDefault="001121E3" w:rsidP="00731338">
            <w:pPr>
              <w:spacing w:line="288" w:lineRule="auto"/>
              <w:rPr>
                <w:b/>
                <w:sz w:val="22"/>
                <w:szCs w:val="22"/>
              </w:rPr>
            </w:pPr>
            <w:r w:rsidRPr="007D7D5C">
              <w:rPr>
                <w:b/>
                <w:sz w:val="22"/>
                <w:szCs w:val="22"/>
              </w:rPr>
              <w:t xml:space="preserve">Eis </w:t>
            </w:r>
          </w:p>
        </w:tc>
        <w:tc>
          <w:tcPr>
            <w:tcW w:w="5880" w:type="dxa"/>
            <w:shd w:val="clear" w:color="auto" w:fill="C0C0C0"/>
          </w:tcPr>
          <w:p w:rsidR="001121E3" w:rsidRPr="007D7D5C" w:rsidRDefault="001121E3" w:rsidP="00731338">
            <w:pPr>
              <w:spacing w:line="288" w:lineRule="auto"/>
              <w:rPr>
                <w:b/>
                <w:color w:val="000000"/>
                <w:sz w:val="22"/>
                <w:szCs w:val="22"/>
              </w:rPr>
            </w:pPr>
            <w:r w:rsidRPr="007D7D5C">
              <w:rPr>
                <w:b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1345" w:type="dxa"/>
            <w:shd w:val="clear" w:color="auto" w:fill="C0C0C0"/>
          </w:tcPr>
          <w:p w:rsidR="001121E3" w:rsidRPr="007D7D5C" w:rsidRDefault="001121E3" w:rsidP="00731338">
            <w:pPr>
              <w:spacing w:line="288" w:lineRule="auto"/>
              <w:rPr>
                <w:b/>
                <w:color w:val="000000"/>
                <w:sz w:val="22"/>
                <w:szCs w:val="22"/>
              </w:rPr>
            </w:pPr>
            <w:r w:rsidRPr="007D7D5C">
              <w:rPr>
                <w:b/>
                <w:color w:val="000000"/>
                <w:sz w:val="22"/>
                <w:szCs w:val="22"/>
              </w:rPr>
              <w:t>Antwoord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1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A6218B">
            <w:r w:rsidRPr="00076CAF">
              <w:t>Géén van de uitsluitingsgronden is op uw organisatie van toepassing</w:t>
            </w:r>
            <w:bookmarkStart w:id="3" w:name="_GoBack"/>
            <w:bookmarkEnd w:id="3"/>
            <w:r w:rsidRPr="00076CAF">
              <w:t>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2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 xml:space="preserve">Uw organisatie is een rechtspersoon. 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3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 xml:space="preserve">Uw organisatie is adequaat verzekerd voor wettelijke aansprakelijkheid (bedrijfsaansprakelijkheidsverzekering). 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4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Hierbij gaat het erom dat de organisatie verzekerd is voor de aansprakelijkheid voor zaak- en personenschade door een verkeerde (</w:t>
            </w:r>
            <w:proofErr w:type="spellStart"/>
            <w:r w:rsidRPr="00076CAF">
              <w:t>be</w:t>
            </w:r>
            <w:proofErr w:type="spellEnd"/>
            <w:r w:rsidRPr="00076CAF">
              <w:t xml:space="preserve">)handeling, een nalatigheid of een bedrijfsfout. Het minimaal verzekerde bedrag bedraagt € 500.000,- per jaar. 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5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Uw organisatie houdt zich aan de toepasselijke wet- en regelgeving met betrekking tot de verwerking van persoonsgegevens.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6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Uw organisatie verplicht zich te allen tijde de gemeente kosteloos te voorzien van door haar gevraagde informatie in relatie tot de uitvoering van de opdrachten.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C630F8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C630F8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C630F8">
              <w:rPr>
                <w:sz w:val="22"/>
                <w:szCs w:val="22"/>
              </w:rPr>
              <w:t>Entree-eis 7</w:t>
            </w:r>
          </w:p>
        </w:tc>
        <w:tc>
          <w:tcPr>
            <w:tcW w:w="5880" w:type="dxa"/>
            <w:shd w:val="clear" w:color="auto" w:fill="auto"/>
          </w:tcPr>
          <w:p w:rsidR="001121E3" w:rsidRPr="00C630F8" w:rsidRDefault="001121E3" w:rsidP="00C630F8">
            <w:r w:rsidRPr="00C630F8">
              <w:t>Uw organisatie verricht de werkzaamheden/activiteiten middels een ESF (Europees Sociaal Fonds)-</w:t>
            </w:r>
            <w:proofErr w:type="spellStart"/>
            <w:r w:rsidRPr="00C630F8">
              <w:t>proof</w:t>
            </w:r>
            <w:proofErr w:type="spellEnd"/>
            <w:r w:rsidRPr="00C630F8">
              <w:t xml:space="preserve"> administratie volgens de door de Staatssecretaris vastgestelde regelgeving op 8 april 2014 en de wijzigingen hierop. Zie voor </w:t>
            </w:r>
            <w:r w:rsidR="00C630F8" w:rsidRPr="00C630F8">
              <w:t>toelichting hierop “</w:t>
            </w:r>
            <w:bookmarkStart w:id="4" w:name="_Toc426628516"/>
            <w:r w:rsidR="00C630F8" w:rsidRPr="00C630F8">
              <w:t>Bijlage 6 Verantwoording PRB in het kader van ESF</w:t>
            </w:r>
            <w:bookmarkEnd w:id="4"/>
            <w:r w:rsidR="00C630F8">
              <w:t xml:space="preserve">” </w:t>
            </w:r>
            <w:r w:rsidR="00C630F8" w:rsidRPr="00C630F8">
              <w:t>en met gebruikmaking van het daarvoor bestemde formulier “</w:t>
            </w:r>
            <w:r w:rsidR="00C630F8" w:rsidRPr="00C630F8">
              <w:t>Bijlage 4 bestand ter verantwoording PRB in het kader van ESF</w:t>
            </w:r>
            <w:r w:rsidR="00C630F8" w:rsidRPr="00C630F8">
              <w:t>”</w:t>
            </w:r>
            <w:r w:rsidR="00C630F8">
              <w:t>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C630F8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C630F8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8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Uw organisatie gaat ermee akkoord dat alleen de algemene inkoopvoorwaarden van de gemeente Eindhoven van toepassing zullen zijn. Leverings-, betalings- en andere voorwaarden van de aanmelder worden uitdrukkelijk van de hand gewezen.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9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Uw organisatie is in staat om direct na opdrachtverlening te starten met de dienstverlening binnen de gemeentegrenzen van de gemeente Eindhoven of binnen de directe omgeving van de genoemde gemeenten (= maximaal 30 minuten reistijd met het Openbaar Vervoer vanaf Centraal Station Eindhoven).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  <w:tr w:rsidR="001121E3" w:rsidRPr="007D7D5C" w:rsidTr="00731338">
        <w:trPr>
          <w:jc w:val="center"/>
        </w:trPr>
        <w:tc>
          <w:tcPr>
            <w:tcW w:w="1128" w:type="dxa"/>
            <w:shd w:val="clear" w:color="auto" w:fill="auto"/>
          </w:tcPr>
          <w:p w:rsidR="001121E3" w:rsidRPr="007D7D5C" w:rsidRDefault="001121E3" w:rsidP="00731338">
            <w:pPr>
              <w:spacing w:line="288" w:lineRule="auto"/>
              <w:rPr>
                <w:sz w:val="22"/>
                <w:szCs w:val="22"/>
              </w:rPr>
            </w:pPr>
            <w:r w:rsidRPr="007D7D5C">
              <w:rPr>
                <w:sz w:val="22"/>
                <w:szCs w:val="22"/>
              </w:rPr>
              <w:t>Entree-eis 10</w:t>
            </w:r>
          </w:p>
        </w:tc>
        <w:tc>
          <w:tcPr>
            <w:tcW w:w="5880" w:type="dxa"/>
            <w:shd w:val="clear" w:color="auto" w:fill="auto"/>
          </w:tcPr>
          <w:p w:rsidR="001121E3" w:rsidRPr="00076CAF" w:rsidRDefault="001121E3" w:rsidP="00731338">
            <w:r w:rsidRPr="00076CAF">
              <w:t>Uw organisatie is voldoende vakbekwaam voor de uitvo</w:t>
            </w:r>
            <w:r>
              <w:t>ering van de in de overeenkomst gevraagde</w:t>
            </w:r>
            <w:r w:rsidRPr="00076CAF">
              <w:t xml:space="preserve"> dienstverlening: uw organisatie heeft in de afgelopen twee jaar minimaal bij twee opdrachtgevers ervaring opgedaan met de levering van diensten die u aanbiedt.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21E3" w:rsidRPr="007D7D5C" w:rsidRDefault="001121E3" w:rsidP="0073133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7D7D5C">
              <w:rPr>
                <w:color w:val="000000"/>
                <w:sz w:val="22"/>
                <w:szCs w:val="22"/>
              </w:rPr>
              <w:t>Ja</w:t>
            </w:r>
          </w:p>
        </w:tc>
      </w:tr>
    </w:tbl>
    <w:p w:rsidR="001121E3" w:rsidRPr="008F0EE1" w:rsidRDefault="001121E3" w:rsidP="001121E3">
      <w:pPr>
        <w:spacing w:line="288" w:lineRule="auto"/>
        <w:rPr>
          <w:sz w:val="22"/>
          <w:szCs w:val="22"/>
        </w:rPr>
      </w:pPr>
    </w:p>
    <w:p w:rsidR="001121E3" w:rsidRPr="00E130F6" w:rsidRDefault="001121E3" w:rsidP="001121E3">
      <w:pPr>
        <w:spacing w:line="288" w:lineRule="auto"/>
        <w:rPr>
          <w:sz w:val="22"/>
          <w:szCs w:val="22"/>
        </w:rPr>
      </w:pPr>
    </w:p>
    <w:p w:rsidR="001121E3" w:rsidRDefault="001121E3" w:rsidP="001121E3">
      <w:pPr>
        <w:spacing w:line="288" w:lineRule="auto"/>
        <w:rPr>
          <w:sz w:val="22"/>
          <w:szCs w:val="22"/>
        </w:rPr>
      </w:pPr>
    </w:p>
    <w:p w:rsidR="001121E3" w:rsidRDefault="001121E3" w:rsidP="001121E3">
      <w:r>
        <w:br w:type="column"/>
      </w:r>
    </w:p>
    <w:tbl>
      <w:tblPr>
        <w:tblW w:w="8336" w:type="dxa"/>
        <w:tblInd w:w="-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4300"/>
      </w:tblGrid>
      <w:tr w:rsidR="001121E3" w:rsidRPr="00E130F6" w:rsidTr="00731338">
        <w:trPr>
          <w:cantSplit/>
          <w:tblHeader/>
        </w:trPr>
        <w:tc>
          <w:tcPr>
            <w:tcW w:w="8336" w:type="dxa"/>
            <w:gridSpan w:val="2"/>
            <w:shd w:val="pct12" w:color="auto" w:fill="FFFFFF"/>
            <w:vAlign w:val="center"/>
          </w:tcPr>
          <w:p w:rsidR="001121E3" w:rsidRPr="00E130F6" w:rsidRDefault="001121E3" w:rsidP="00731338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 xml:space="preserve">  Ondergetekende verklaart, uit hoofde van zijn functie, naar waarheid te hebben ingevuld:</w:t>
            </w: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ab/>
              <w:t>Naam organisatie:</w:t>
            </w:r>
          </w:p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ab/>
              <w:t xml:space="preserve">Naam rechtsgeldig bevoegde vertegenwoordiger </w:t>
            </w:r>
            <w:r w:rsidRPr="00E130F6">
              <w:rPr>
                <w:sz w:val="22"/>
                <w:szCs w:val="22"/>
              </w:rPr>
              <w:tab/>
              <w:t>aanmeldende organisatie:</w:t>
            </w: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ab/>
              <w:t xml:space="preserve">Functie rechtsgeldig bevoegde vertegenwoordiger </w:t>
            </w:r>
            <w:r w:rsidRPr="00E130F6">
              <w:rPr>
                <w:sz w:val="22"/>
                <w:szCs w:val="22"/>
              </w:rPr>
              <w:tab/>
              <w:t>aanmeldende organisatie:</w:t>
            </w: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 xml:space="preserve"> Datum:</w:t>
            </w:r>
          </w:p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 xml:space="preserve"> Plaats:</w:t>
            </w:r>
          </w:p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1121E3" w:rsidRPr="00E130F6" w:rsidTr="00731338">
        <w:trPr>
          <w:cantSplit/>
        </w:trPr>
        <w:tc>
          <w:tcPr>
            <w:tcW w:w="4036" w:type="dxa"/>
          </w:tcPr>
          <w:p w:rsidR="001121E3" w:rsidRPr="00E130F6" w:rsidRDefault="001121E3" w:rsidP="00731338">
            <w:pPr>
              <w:tabs>
                <w:tab w:val="left" w:pos="66"/>
              </w:tabs>
              <w:spacing w:line="288" w:lineRule="auto"/>
              <w:rPr>
                <w:sz w:val="22"/>
                <w:szCs w:val="22"/>
              </w:rPr>
            </w:pPr>
            <w:r w:rsidRPr="00E130F6">
              <w:rPr>
                <w:sz w:val="22"/>
                <w:szCs w:val="22"/>
              </w:rPr>
              <w:t xml:space="preserve"> Handtekening rechtsgeldig bevoegde </w:t>
            </w:r>
            <w:r w:rsidRPr="00E130F6">
              <w:rPr>
                <w:sz w:val="22"/>
                <w:szCs w:val="22"/>
              </w:rPr>
              <w:tab/>
              <w:t>vertegenwoordiger aanmeldende organisatie:</w:t>
            </w:r>
          </w:p>
        </w:tc>
        <w:tc>
          <w:tcPr>
            <w:tcW w:w="4300" w:type="dxa"/>
          </w:tcPr>
          <w:p w:rsidR="001121E3" w:rsidRPr="00E130F6" w:rsidRDefault="001121E3" w:rsidP="00731338">
            <w:pPr>
              <w:pStyle w:val="Koptekst"/>
              <w:tabs>
                <w:tab w:val="clear" w:pos="4536"/>
                <w:tab w:val="clear" w:pos="9072"/>
              </w:tabs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1121E3" w:rsidRPr="00E130F6" w:rsidRDefault="001121E3" w:rsidP="001121E3"/>
    <w:p w:rsidR="001121E3" w:rsidRPr="008F0EE1" w:rsidRDefault="001121E3" w:rsidP="001121E3">
      <w:pPr>
        <w:spacing w:line="288" w:lineRule="auto"/>
      </w:pPr>
    </w:p>
    <w:p w:rsidR="001121E3" w:rsidRPr="008F0EE1" w:rsidRDefault="001121E3" w:rsidP="001121E3">
      <w:pPr>
        <w:spacing w:line="288" w:lineRule="auto"/>
      </w:pPr>
    </w:p>
    <w:p w:rsidR="00865854" w:rsidRDefault="00865854"/>
    <w:sectPr w:rsidR="0086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N Caecilia">
    <w:panose1 w:val="02040803070000020604"/>
    <w:charset w:val="00"/>
    <w:family w:val="roman"/>
    <w:pitch w:val="variable"/>
    <w:sig w:usb0="800000A7" w:usb1="00000000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21A"/>
    <w:multiLevelType w:val="multilevel"/>
    <w:tmpl w:val="0C66E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E3"/>
    <w:rsid w:val="001121E3"/>
    <w:rsid w:val="00865854"/>
    <w:rsid w:val="00A6218B"/>
    <w:rsid w:val="00C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21E3"/>
    <w:pPr>
      <w:spacing w:after="0" w:line="284" w:lineRule="exact"/>
    </w:pPr>
    <w:rPr>
      <w:rFonts w:ascii="Myriad" w:eastAsia="Times New Roman" w:hAnsi="Myriad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63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Reset numbering,Bijlage,h2,H2,niveau2,Paragrf 2,2scr,Chapter Title,paragraaf,Paragraaf,Episteem PvA Kop 2,Tempo Heading 2,k2,052,niveau21,Heading 2 Hidden,Paragraph,l2,Fonctionnalité,Titre 21,t2.T2,header 2,Prophead 2,2"/>
    <w:basedOn w:val="Standaard"/>
    <w:next w:val="Standaard"/>
    <w:link w:val="Kop2Char"/>
    <w:qFormat/>
    <w:rsid w:val="001121E3"/>
    <w:pPr>
      <w:keepNext/>
      <w:numPr>
        <w:ilvl w:val="1"/>
        <w:numId w:val="1"/>
      </w:numPr>
      <w:spacing w:after="284"/>
      <w:outlineLvl w:val="1"/>
    </w:pPr>
    <w:rPr>
      <w:rFonts w:ascii="PMN Caecilia" w:hAnsi="PMN Caecilia"/>
      <w:sz w:val="24"/>
    </w:rPr>
  </w:style>
  <w:style w:type="paragraph" w:styleId="Kop3">
    <w:name w:val="heading 3"/>
    <w:aliases w:val="Level 1 - 1,Voorwoord,niveau3,3scr,h3,inschrijvingsformulier,subparagraaf,Subparagraaf,Episteem PvA Kop 3,Heading 3a,k3"/>
    <w:basedOn w:val="Standaard"/>
    <w:next w:val="Standaard"/>
    <w:link w:val="Kop3Char"/>
    <w:qFormat/>
    <w:rsid w:val="001121E3"/>
    <w:pPr>
      <w:keepNext/>
      <w:numPr>
        <w:ilvl w:val="2"/>
        <w:numId w:val="1"/>
      </w:numPr>
      <w:spacing w:after="284"/>
      <w:outlineLvl w:val="2"/>
    </w:pPr>
    <w:rPr>
      <w:rFonts w:ascii="PMN Caecilia" w:hAnsi="PMN Caecilia"/>
      <w:b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Reset numbering Char,Bijlage Char,h2 Char,H2 Char,niveau2 Char,Paragrf 2 Char,2scr Char,Chapter Title Char,paragraaf Char,Paragraaf Char,Episteem PvA Kop 2 Char,Tempo Heading 2 Char,k2 Char,052 Char,niveau21 Char,Heading 2 Hidden Char,l2 Char"/>
    <w:basedOn w:val="Standaardalinea-lettertype"/>
    <w:link w:val="Kop2"/>
    <w:rsid w:val="001121E3"/>
    <w:rPr>
      <w:rFonts w:ascii="PMN Caecilia" w:eastAsia="Times New Roman" w:hAnsi="PMN Caecilia" w:cs="Times New Roman"/>
      <w:sz w:val="24"/>
      <w:szCs w:val="20"/>
      <w:lang w:eastAsia="nl-NL"/>
    </w:rPr>
  </w:style>
  <w:style w:type="character" w:customStyle="1" w:styleId="Kop3Char">
    <w:name w:val="Kop 3 Char"/>
    <w:aliases w:val="Level 1 - 1 Char,Voorwoord Char,niveau3 Char,3scr Char,h3 Char,inschrijvingsformulier Char,subparagraaf Char,Subparagraaf Char,Episteem PvA Kop 3 Char,Heading 3a Char,k3 Char"/>
    <w:basedOn w:val="Standaardalinea-lettertype"/>
    <w:link w:val="Kop3"/>
    <w:rsid w:val="001121E3"/>
    <w:rPr>
      <w:rFonts w:ascii="PMN Caecilia" w:eastAsia="Times New Roman" w:hAnsi="PMN Caecilia" w:cs="Times New Roman"/>
      <w:b/>
      <w:sz w:val="18"/>
      <w:szCs w:val="20"/>
      <w:lang w:eastAsia="nl-NL"/>
    </w:rPr>
  </w:style>
  <w:style w:type="paragraph" w:styleId="Koptekst">
    <w:name w:val="header"/>
    <w:basedOn w:val="Standaard"/>
    <w:link w:val="KoptekstChar"/>
    <w:rsid w:val="001121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21E3"/>
    <w:rPr>
      <w:rFonts w:ascii="Myriad" w:eastAsia="Times New Roman" w:hAnsi="Myriad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63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21E3"/>
    <w:pPr>
      <w:spacing w:after="0" w:line="284" w:lineRule="exact"/>
    </w:pPr>
    <w:rPr>
      <w:rFonts w:ascii="Myriad" w:eastAsia="Times New Roman" w:hAnsi="Myriad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63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Reset numbering,Bijlage,h2,H2,niveau2,Paragrf 2,2scr,Chapter Title,paragraaf,Paragraaf,Episteem PvA Kop 2,Tempo Heading 2,k2,052,niveau21,Heading 2 Hidden,Paragraph,l2,Fonctionnalité,Titre 21,t2.T2,header 2,Prophead 2,2"/>
    <w:basedOn w:val="Standaard"/>
    <w:next w:val="Standaard"/>
    <w:link w:val="Kop2Char"/>
    <w:qFormat/>
    <w:rsid w:val="001121E3"/>
    <w:pPr>
      <w:keepNext/>
      <w:numPr>
        <w:ilvl w:val="1"/>
        <w:numId w:val="1"/>
      </w:numPr>
      <w:spacing w:after="284"/>
      <w:outlineLvl w:val="1"/>
    </w:pPr>
    <w:rPr>
      <w:rFonts w:ascii="PMN Caecilia" w:hAnsi="PMN Caecilia"/>
      <w:sz w:val="24"/>
    </w:rPr>
  </w:style>
  <w:style w:type="paragraph" w:styleId="Kop3">
    <w:name w:val="heading 3"/>
    <w:aliases w:val="Level 1 - 1,Voorwoord,niveau3,3scr,h3,inschrijvingsformulier,subparagraaf,Subparagraaf,Episteem PvA Kop 3,Heading 3a,k3"/>
    <w:basedOn w:val="Standaard"/>
    <w:next w:val="Standaard"/>
    <w:link w:val="Kop3Char"/>
    <w:qFormat/>
    <w:rsid w:val="001121E3"/>
    <w:pPr>
      <w:keepNext/>
      <w:numPr>
        <w:ilvl w:val="2"/>
        <w:numId w:val="1"/>
      </w:numPr>
      <w:spacing w:after="284"/>
      <w:outlineLvl w:val="2"/>
    </w:pPr>
    <w:rPr>
      <w:rFonts w:ascii="PMN Caecilia" w:hAnsi="PMN Caecilia"/>
      <w:b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Reset numbering Char,Bijlage Char,h2 Char,H2 Char,niveau2 Char,Paragrf 2 Char,2scr Char,Chapter Title Char,paragraaf Char,Paragraaf Char,Episteem PvA Kop 2 Char,Tempo Heading 2 Char,k2 Char,052 Char,niveau21 Char,Heading 2 Hidden Char,l2 Char"/>
    <w:basedOn w:val="Standaardalinea-lettertype"/>
    <w:link w:val="Kop2"/>
    <w:rsid w:val="001121E3"/>
    <w:rPr>
      <w:rFonts w:ascii="PMN Caecilia" w:eastAsia="Times New Roman" w:hAnsi="PMN Caecilia" w:cs="Times New Roman"/>
      <w:sz w:val="24"/>
      <w:szCs w:val="20"/>
      <w:lang w:eastAsia="nl-NL"/>
    </w:rPr>
  </w:style>
  <w:style w:type="character" w:customStyle="1" w:styleId="Kop3Char">
    <w:name w:val="Kop 3 Char"/>
    <w:aliases w:val="Level 1 - 1 Char,Voorwoord Char,niveau3 Char,3scr Char,h3 Char,inschrijvingsformulier Char,subparagraaf Char,Subparagraaf Char,Episteem PvA Kop 3 Char,Heading 3a Char,k3 Char"/>
    <w:basedOn w:val="Standaardalinea-lettertype"/>
    <w:link w:val="Kop3"/>
    <w:rsid w:val="001121E3"/>
    <w:rPr>
      <w:rFonts w:ascii="PMN Caecilia" w:eastAsia="Times New Roman" w:hAnsi="PMN Caecilia" w:cs="Times New Roman"/>
      <w:b/>
      <w:sz w:val="18"/>
      <w:szCs w:val="20"/>
      <w:lang w:eastAsia="nl-NL"/>
    </w:rPr>
  </w:style>
  <w:style w:type="paragraph" w:styleId="Koptekst">
    <w:name w:val="header"/>
    <w:basedOn w:val="Standaard"/>
    <w:link w:val="KoptekstChar"/>
    <w:rsid w:val="001121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21E3"/>
    <w:rPr>
      <w:rFonts w:ascii="Myriad" w:eastAsia="Times New Roman" w:hAnsi="Myriad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63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Jaspers</dc:creator>
  <cp:lastModifiedBy>Mart Jaspers</cp:lastModifiedBy>
  <cp:revision>2</cp:revision>
  <dcterms:created xsi:type="dcterms:W3CDTF">2016-04-21T11:02:00Z</dcterms:created>
  <dcterms:modified xsi:type="dcterms:W3CDTF">2016-04-21T11:02:00Z</dcterms:modified>
</cp:coreProperties>
</file>