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E9D" w:rsidRDefault="00A46C15" w:rsidP="00C43E9D">
      <w:r w:rsidRPr="006E37B5">
        <w:rPr>
          <w:rFonts w:ascii="Times New Roman" w:hAnsi="Times New Roman"/>
          <w:b/>
          <w:bCs/>
          <w:noProof/>
          <w:kern w:val="36"/>
          <w:sz w:val="48"/>
          <w:szCs w:val="48"/>
        </w:rPr>
        <w:drawing>
          <wp:anchor distT="0" distB="0" distL="114300" distR="114300" simplePos="0" relativeHeight="251659264" behindDoc="0" locked="0" layoutInCell="1" allowOverlap="1" wp14:anchorId="0D7C83CC" wp14:editId="7CD8DEFB">
            <wp:simplePos x="0" y="0"/>
            <wp:positionH relativeFrom="column">
              <wp:posOffset>3754755</wp:posOffset>
            </wp:positionH>
            <wp:positionV relativeFrom="paragraph">
              <wp:posOffset>2540</wp:posOffset>
            </wp:positionV>
            <wp:extent cx="2638425" cy="996950"/>
            <wp:effectExtent l="0" t="0" r="9525" b="0"/>
            <wp:wrapNone/>
            <wp:docPr id="2" name="Afbeelding 2" descr="Gemeente Midden-Delf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meente Midden-Delf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79AAE71" wp14:editId="4422FE24">
            <wp:extent cx="3267075" cy="1214916"/>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73275" cy="1217222"/>
                    </a:xfrm>
                    <a:prstGeom prst="rect">
                      <a:avLst/>
                    </a:prstGeom>
                  </pic:spPr>
                </pic:pic>
              </a:graphicData>
            </a:graphic>
          </wp:inline>
        </w:drawing>
      </w:r>
    </w:p>
    <w:p w:rsidR="00A46C15" w:rsidRDefault="00A46C15" w:rsidP="00C43E9D"/>
    <w:p w:rsidR="00A46C15" w:rsidRDefault="00A46C15" w:rsidP="00C43E9D"/>
    <w:p w:rsidR="00A46C15" w:rsidRPr="00A46C15" w:rsidRDefault="00A46C15" w:rsidP="00A46C15">
      <w:pPr>
        <w:rPr>
          <w:b/>
          <w:sz w:val="28"/>
          <w:szCs w:val="28"/>
          <w:lang w:val="nl"/>
        </w:rPr>
      </w:pPr>
      <w:r w:rsidRPr="00A46C15">
        <w:rPr>
          <w:b/>
          <w:sz w:val="28"/>
          <w:szCs w:val="28"/>
          <w:lang w:val="nl"/>
        </w:rPr>
        <w:t xml:space="preserve">Bijlage 6 </w:t>
      </w:r>
      <w:r w:rsidRPr="00A46C15">
        <w:rPr>
          <w:b/>
          <w:sz w:val="28"/>
          <w:szCs w:val="28"/>
          <w:lang w:val="x-none"/>
        </w:rPr>
        <w:t>Gunningscriteria</w:t>
      </w:r>
    </w:p>
    <w:p w:rsidR="00A46C15" w:rsidRPr="00A46C15" w:rsidRDefault="00A46C15" w:rsidP="00A46C15">
      <w:pPr>
        <w:rPr>
          <w:lang w:val="nl"/>
        </w:rPr>
      </w:pPr>
    </w:p>
    <w:p w:rsidR="00A46C15" w:rsidRPr="00A46C15" w:rsidRDefault="00A46C15" w:rsidP="00A46C15">
      <w:pPr>
        <w:rPr>
          <w:lang w:val="nl"/>
        </w:rPr>
      </w:pPr>
      <w:r w:rsidRPr="00A46C15">
        <w:rPr>
          <w:lang w:val="nl"/>
        </w:rPr>
        <w:t xml:space="preserve">Inschrijver wordt verzocht ten aanzien van elk van de </w:t>
      </w:r>
      <w:r w:rsidRPr="00A46C15">
        <w:t>Gunningscriteria</w:t>
      </w:r>
      <w:r w:rsidRPr="00A46C15">
        <w:rPr>
          <w:lang w:val="nl"/>
        </w:rPr>
        <w:t xml:space="preserve"> aan te geven in welke mate en op welke wijze Inschrijver eraan voldoet. </w:t>
      </w:r>
    </w:p>
    <w:p w:rsidR="00A46C15" w:rsidRPr="00A46C15" w:rsidRDefault="00A46C15" w:rsidP="00A46C15">
      <w:pPr>
        <w:rPr>
          <w:lang w:val="nl"/>
        </w:rPr>
      </w:pPr>
    </w:p>
    <w:p w:rsidR="00A46C15" w:rsidRPr="00A46C15" w:rsidRDefault="00A46C15" w:rsidP="00A46C15">
      <w:pPr>
        <w:rPr>
          <w:lang w:val="nl"/>
        </w:rPr>
      </w:pPr>
      <w:r w:rsidRPr="00A46C15">
        <w:rPr>
          <w:lang w:val="nl"/>
        </w:rPr>
        <w:t xml:space="preserve">Indien Inschrijver Onderaannemers inzet voor het uitvoeren van (een gedeelte van) de opdracht, dan dient in het beantwoorden van de </w:t>
      </w:r>
      <w:r w:rsidRPr="00A46C15">
        <w:t>Gunningscriteria</w:t>
      </w:r>
      <w:r w:rsidRPr="00A46C15">
        <w:rPr>
          <w:lang w:val="nl"/>
        </w:rPr>
        <w:t xml:space="preserve"> de rol van de Onderaannemer meegenomen te worden.</w:t>
      </w:r>
    </w:p>
    <w:p w:rsidR="00A46C15" w:rsidRPr="00A46C15" w:rsidRDefault="00A46C15" w:rsidP="00A46C15">
      <w:pPr>
        <w:rPr>
          <w:lang w:val="nl"/>
        </w:rPr>
      </w:pPr>
    </w:p>
    <w:p w:rsidR="00A46C15" w:rsidRPr="00A46C15" w:rsidRDefault="00A46C15" w:rsidP="00A46C15">
      <w:pPr>
        <w:rPr>
          <w:lang w:val="nl"/>
        </w:rPr>
      </w:pPr>
    </w:p>
    <w:tbl>
      <w:tblPr>
        <w:tblW w:w="924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64"/>
        <w:gridCol w:w="5585"/>
        <w:gridCol w:w="1417"/>
        <w:gridCol w:w="1276"/>
      </w:tblGrid>
      <w:tr w:rsidR="00A46C15" w:rsidRPr="00A46C15" w:rsidTr="00824A6B">
        <w:tc>
          <w:tcPr>
            <w:tcW w:w="964" w:type="dxa"/>
            <w:shd w:val="clear" w:color="auto" w:fill="548DD4"/>
          </w:tcPr>
          <w:p w:rsidR="00A46C15" w:rsidRPr="00A46C15" w:rsidRDefault="00A46C15" w:rsidP="00A46C15">
            <w:pPr>
              <w:rPr>
                <w:b/>
                <w:bCs/>
              </w:rPr>
            </w:pPr>
            <w:r w:rsidRPr="00A46C15">
              <w:rPr>
                <w:b/>
                <w:bCs/>
              </w:rPr>
              <w:t>Nummer</w:t>
            </w:r>
          </w:p>
        </w:tc>
        <w:tc>
          <w:tcPr>
            <w:tcW w:w="5585" w:type="dxa"/>
            <w:shd w:val="clear" w:color="auto" w:fill="548DD4"/>
          </w:tcPr>
          <w:p w:rsidR="00A46C15" w:rsidRPr="00A46C15" w:rsidRDefault="00A46C15" w:rsidP="00A46C15">
            <w:pPr>
              <w:rPr>
                <w:b/>
                <w:bCs/>
              </w:rPr>
            </w:pPr>
            <w:r w:rsidRPr="00A46C15">
              <w:rPr>
                <w:b/>
              </w:rPr>
              <w:t>Gunningscriteria Perceel 1</w:t>
            </w:r>
          </w:p>
        </w:tc>
        <w:tc>
          <w:tcPr>
            <w:tcW w:w="1417" w:type="dxa"/>
            <w:shd w:val="clear" w:color="auto" w:fill="548DD4"/>
          </w:tcPr>
          <w:p w:rsidR="00A46C15" w:rsidRPr="00A46C15" w:rsidRDefault="00A46C15" w:rsidP="00A46C15">
            <w:pPr>
              <w:rPr>
                <w:b/>
                <w:bCs/>
              </w:rPr>
            </w:pPr>
            <w:r w:rsidRPr="00A46C15">
              <w:rPr>
                <w:b/>
                <w:bCs/>
              </w:rPr>
              <w:t>Wegings- factor</w:t>
            </w:r>
          </w:p>
        </w:tc>
        <w:tc>
          <w:tcPr>
            <w:tcW w:w="1276" w:type="dxa"/>
            <w:shd w:val="clear" w:color="auto" w:fill="548DD4"/>
          </w:tcPr>
          <w:p w:rsidR="00A46C15" w:rsidRPr="00A46C15" w:rsidRDefault="00A46C15" w:rsidP="00A46C15">
            <w:pPr>
              <w:rPr>
                <w:b/>
                <w:bCs/>
              </w:rPr>
            </w:pPr>
            <w:r w:rsidRPr="00A46C15">
              <w:rPr>
                <w:b/>
                <w:bCs/>
              </w:rPr>
              <w:t>Bijlage</w:t>
            </w:r>
          </w:p>
          <w:p w:rsidR="00A46C15" w:rsidRPr="00A46C15" w:rsidRDefault="00A46C15" w:rsidP="00A46C15">
            <w:pPr>
              <w:rPr>
                <w:b/>
                <w:bCs/>
              </w:rPr>
            </w:pPr>
            <w:r w:rsidRPr="00A46C15">
              <w:rPr>
                <w:b/>
                <w:bCs/>
              </w:rPr>
              <w:t xml:space="preserve"> … t/m …</w:t>
            </w:r>
          </w:p>
        </w:tc>
      </w:tr>
      <w:tr w:rsidR="00A46C15" w:rsidRPr="00A46C15" w:rsidTr="00824A6B">
        <w:tc>
          <w:tcPr>
            <w:tcW w:w="964" w:type="dxa"/>
            <w:shd w:val="clear" w:color="auto" w:fill="8DB3E2"/>
          </w:tcPr>
          <w:p w:rsidR="00A46C15" w:rsidRPr="00A46C15" w:rsidRDefault="00A46C15" w:rsidP="00A46C15">
            <w:pPr>
              <w:numPr>
                <w:ilvl w:val="0"/>
                <w:numId w:val="38"/>
              </w:numPr>
            </w:pPr>
          </w:p>
        </w:tc>
        <w:tc>
          <w:tcPr>
            <w:tcW w:w="5585" w:type="dxa"/>
          </w:tcPr>
          <w:p w:rsidR="00A46C15" w:rsidRPr="00A46C15" w:rsidRDefault="00A46C15" w:rsidP="00A46C15">
            <w:pPr>
              <w:rPr>
                <w:b/>
                <w:bCs/>
                <w:iCs/>
              </w:rPr>
            </w:pPr>
            <w:r w:rsidRPr="00A46C15">
              <w:rPr>
                <w:b/>
                <w:bCs/>
                <w:iCs/>
              </w:rPr>
              <w:t>Gunningscriterium Commercieel 1</w:t>
            </w:r>
          </w:p>
          <w:p w:rsidR="00A46C15" w:rsidRPr="00A46C15" w:rsidRDefault="00A46C15" w:rsidP="00A46C15">
            <w:pPr>
              <w:rPr>
                <w:bCs/>
                <w:iCs/>
              </w:rPr>
            </w:pPr>
          </w:p>
          <w:p w:rsidR="00A46C15" w:rsidRPr="00A46C15" w:rsidRDefault="00A46C15" w:rsidP="00A46C15">
            <w:pPr>
              <w:rPr>
                <w:iCs/>
              </w:rPr>
            </w:pPr>
            <w:r w:rsidRPr="00A46C15">
              <w:rPr>
                <w:iCs/>
              </w:rPr>
              <w:t xml:space="preserve">Inschrijver geeft de vaste totaalprijs voor alle leveringen betreffende de Overeenkomst in bijlage aan. De Inschrijver dient bij het berekenen van de prijzen/tarieven rekening te houden met de totale contractperiode, inclusief verlengingen. </w:t>
            </w:r>
          </w:p>
          <w:p w:rsidR="00A46C15" w:rsidRPr="00A46C15" w:rsidRDefault="00A46C15" w:rsidP="00A46C15">
            <w:pPr>
              <w:rPr>
                <w:iCs/>
              </w:rPr>
            </w:pPr>
          </w:p>
          <w:p w:rsidR="00A46C15" w:rsidRPr="00A46C15" w:rsidRDefault="00A46C15" w:rsidP="00A46C15">
            <w:pPr>
              <w:rPr>
                <w:iCs/>
              </w:rPr>
            </w:pPr>
            <w:r w:rsidRPr="00A46C15">
              <w:rPr>
                <w:iCs/>
              </w:rPr>
              <w:t xml:space="preserve">Inschrijver die de laagste netto prijs aanbiedt, ontvangt de hoogste score. </w:t>
            </w:r>
          </w:p>
          <w:p w:rsidR="00A46C15" w:rsidRPr="00A46C15" w:rsidRDefault="00A46C15" w:rsidP="00A46C15">
            <w:pPr>
              <w:rPr>
                <w:iCs/>
              </w:rPr>
            </w:pPr>
          </w:p>
          <w:p w:rsidR="00A46C15" w:rsidRPr="00A46C15" w:rsidRDefault="00A46C15" w:rsidP="00A46C15">
            <w:pPr>
              <w:rPr>
                <w:iCs/>
              </w:rPr>
            </w:pPr>
            <w:r w:rsidRPr="00A46C15">
              <w:rPr>
                <w:iCs/>
              </w:rPr>
              <w:t xml:space="preserve">Inschrijver vult hiervoor </w:t>
            </w:r>
            <w:r w:rsidRPr="00A46C15">
              <w:rPr>
                <w:b/>
                <w:iCs/>
              </w:rPr>
              <w:t>Bijlage 7</w:t>
            </w:r>
            <w:r w:rsidRPr="00A46C15">
              <w:rPr>
                <w:iCs/>
              </w:rPr>
              <w:t xml:space="preserve"> de prijsaanbieding in en voegt deze bij als bijlage.</w:t>
            </w:r>
          </w:p>
          <w:p w:rsidR="00A46C15" w:rsidRPr="00A46C15" w:rsidRDefault="00A46C15" w:rsidP="00A46C15">
            <w:pPr>
              <w:rPr>
                <w:b/>
                <w:bCs/>
              </w:rPr>
            </w:pPr>
          </w:p>
        </w:tc>
        <w:tc>
          <w:tcPr>
            <w:tcW w:w="1417" w:type="dxa"/>
          </w:tcPr>
          <w:p w:rsidR="00A46C15" w:rsidRPr="00A46C15" w:rsidRDefault="00A46C15" w:rsidP="00A46C15">
            <w:r w:rsidRPr="00A46C15">
              <w:t>45 %</w:t>
            </w:r>
          </w:p>
        </w:tc>
        <w:tc>
          <w:tcPr>
            <w:tcW w:w="1276" w:type="dxa"/>
          </w:tcPr>
          <w:p w:rsidR="00A46C15" w:rsidRPr="00A46C15" w:rsidRDefault="00A46C15" w:rsidP="00A46C15"/>
        </w:tc>
      </w:tr>
      <w:tr w:rsidR="00A46C15" w:rsidRPr="00A46C15" w:rsidTr="00824A6B">
        <w:tc>
          <w:tcPr>
            <w:tcW w:w="964" w:type="dxa"/>
            <w:shd w:val="clear" w:color="auto" w:fill="8DB3E2"/>
          </w:tcPr>
          <w:p w:rsidR="00A46C15" w:rsidRPr="00A46C15" w:rsidRDefault="00A46C15" w:rsidP="00A46C15">
            <w:pPr>
              <w:numPr>
                <w:ilvl w:val="0"/>
                <w:numId w:val="38"/>
              </w:numPr>
            </w:pPr>
          </w:p>
        </w:tc>
        <w:tc>
          <w:tcPr>
            <w:tcW w:w="5585" w:type="dxa"/>
          </w:tcPr>
          <w:p w:rsidR="00A46C15" w:rsidRPr="00A46C15" w:rsidRDefault="00A46C15" w:rsidP="00A46C15">
            <w:pPr>
              <w:rPr>
                <w:b/>
                <w:bCs/>
                <w:iCs/>
              </w:rPr>
            </w:pPr>
            <w:r w:rsidRPr="00A46C15">
              <w:rPr>
                <w:b/>
                <w:bCs/>
                <w:iCs/>
              </w:rPr>
              <w:t>Gunningscriterium Commercieel 2</w:t>
            </w:r>
          </w:p>
          <w:p w:rsidR="00A46C15" w:rsidRPr="00A46C15" w:rsidRDefault="00A46C15" w:rsidP="00A46C15">
            <w:pPr>
              <w:rPr>
                <w:b/>
                <w:bCs/>
              </w:rPr>
            </w:pPr>
          </w:p>
          <w:p w:rsidR="00A46C15" w:rsidRPr="00A46C15" w:rsidRDefault="00A46C15" w:rsidP="00A46C15">
            <w:pPr>
              <w:rPr>
                <w:iCs/>
              </w:rPr>
            </w:pPr>
            <w:r w:rsidRPr="00A46C15">
              <w:rPr>
                <w:iCs/>
              </w:rPr>
              <w:t xml:space="preserve">Inschrijver geeft de vaste totaalprijs voor alle leveringen tijdens de eventuele verlengingen betreffende de Overeenkomst in bijlage aan. De Inschrijver dient bij het berekenen van de prijzen/tarieven alleen rekening te houden met de verlengingen. </w:t>
            </w:r>
          </w:p>
          <w:p w:rsidR="00A46C15" w:rsidRPr="00A46C15" w:rsidRDefault="00A46C15" w:rsidP="00A46C15">
            <w:pPr>
              <w:rPr>
                <w:iCs/>
              </w:rPr>
            </w:pPr>
          </w:p>
          <w:p w:rsidR="00A46C15" w:rsidRPr="00A46C15" w:rsidRDefault="00A46C15" w:rsidP="00A46C15">
            <w:pPr>
              <w:rPr>
                <w:iCs/>
              </w:rPr>
            </w:pPr>
            <w:r w:rsidRPr="00A46C15">
              <w:rPr>
                <w:iCs/>
              </w:rPr>
              <w:t xml:space="preserve">Inschrijver die de laagste netto prijs aanbiedt, ontvangt de hoogste score. </w:t>
            </w:r>
          </w:p>
          <w:p w:rsidR="00A46C15" w:rsidRPr="00A46C15" w:rsidRDefault="00A46C15" w:rsidP="00A46C15">
            <w:pPr>
              <w:rPr>
                <w:iCs/>
              </w:rPr>
            </w:pPr>
          </w:p>
          <w:p w:rsidR="00A46C15" w:rsidRPr="00A46C15" w:rsidRDefault="00A46C15" w:rsidP="00A46C15">
            <w:pPr>
              <w:rPr>
                <w:iCs/>
              </w:rPr>
            </w:pPr>
            <w:r w:rsidRPr="00A46C15">
              <w:rPr>
                <w:iCs/>
              </w:rPr>
              <w:t xml:space="preserve">Inschrijver vult hiervoor </w:t>
            </w:r>
            <w:r w:rsidRPr="00A46C15">
              <w:rPr>
                <w:b/>
                <w:iCs/>
              </w:rPr>
              <w:t>Bijlage 7</w:t>
            </w:r>
            <w:r w:rsidRPr="00A46C15">
              <w:rPr>
                <w:iCs/>
              </w:rPr>
              <w:t xml:space="preserve"> de prijsaanbieding in en voegt deze bij als bijlage.</w:t>
            </w:r>
          </w:p>
          <w:p w:rsidR="00A46C15" w:rsidRPr="00A46C15" w:rsidRDefault="00A46C15" w:rsidP="00A46C15">
            <w:pPr>
              <w:rPr>
                <w:b/>
                <w:bCs/>
              </w:rPr>
            </w:pPr>
          </w:p>
        </w:tc>
        <w:tc>
          <w:tcPr>
            <w:tcW w:w="1417" w:type="dxa"/>
          </w:tcPr>
          <w:p w:rsidR="00A46C15" w:rsidRPr="00A46C15" w:rsidRDefault="00A46C15" w:rsidP="00A46C15">
            <w:r w:rsidRPr="00A46C15">
              <w:t>20 %</w:t>
            </w:r>
          </w:p>
        </w:tc>
        <w:tc>
          <w:tcPr>
            <w:tcW w:w="1276" w:type="dxa"/>
          </w:tcPr>
          <w:p w:rsidR="00A46C15" w:rsidRPr="00A46C15" w:rsidRDefault="00A46C15" w:rsidP="00A46C15"/>
        </w:tc>
      </w:tr>
      <w:tr w:rsidR="00A46C15" w:rsidRPr="00A46C15" w:rsidTr="00824A6B">
        <w:tc>
          <w:tcPr>
            <w:tcW w:w="964" w:type="dxa"/>
            <w:shd w:val="clear" w:color="auto" w:fill="8DB3E2"/>
          </w:tcPr>
          <w:p w:rsidR="00A46C15" w:rsidRPr="00A46C15" w:rsidRDefault="00A46C15" w:rsidP="00A46C15">
            <w:pPr>
              <w:numPr>
                <w:ilvl w:val="0"/>
                <w:numId w:val="38"/>
              </w:numPr>
            </w:pPr>
          </w:p>
        </w:tc>
        <w:tc>
          <w:tcPr>
            <w:tcW w:w="5585" w:type="dxa"/>
          </w:tcPr>
          <w:p w:rsidR="00A46C15" w:rsidRPr="00A46C15" w:rsidRDefault="00A46C15" w:rsidP="00A46C15">
            <w:pPr>
              <w:rPr>
                <w:b/>
                <w:bCs/>
                <w:lang w:val="nl"/>
              </w:rPr>
            </w:pPr>
            <w:r w:rsidRPr="00A46C15">
              <w:rPr>
                <w:b/>
                <w:bCs/>
                <w:lang w:val="nl"/>
              </w:rPr>
              <w:t>Gunningscriterium Kwaliteit: beschikbaarheid point to point verbinding</w:t>
            </w:r>
          </w:p>
          <w:p w:rsidR="00A46C15" w:rsidRPr="00A46C15" w:rsidRDefault="00A46C15" w:rsidP="00A46C15">
            <w:pPr>
              <w:rPr>
                <w:b/>
                <w:bCs/>
                <w:lang w:val="nl"/>
              </w:rPr>
            </w:pPr>
          </w:p>
          <w:p w:rsidR="00A46C15" w:rsidRPr="00A46C15" w:rsidRDefault="00A46C15" w:rsidP="00A46C15">
            <w:r w:rsidRPr="00A46C15">
              <w:lastRenderedPageBreak/>
              <w:t xml:space="preserve">De inschrijver levert een point </w:t>
            </w:r>
            <w:proofErr w:type="spellStart"/>
            <w:r w:rsidRPr="00A46C15">
              <w:t>to</w:t>
            </w:r>
            <w:proofErr w:type="spellEnd"/>
            <w:r w:rsidRPr="00A46C15">
              <w:t xml:space="preserve"> point VPN verbinding zoals beschreven in de eisen. </w:t>
            </w:r>
            <w:r w:rsidRPr="00A46C15">
              <w:rPr>
                <w:iCs/>
              </w:rPr>
              <w:t xml:space="preserve">Inschrijver die de laagste netto prijs aanbiedt, ontvangt de hoogste score. </w:t>
            </w:r>
          </w:p>
          <w:p w:rsidR="00A46C15" w:rsidRPr="00A46C15" w:rsidRDefault="00A46C15" w:rsidP="00A46C15">
            <w:pPr>
              <w:rPr>
                <w:b/>
                <w:bCs/>
                <w:lang w:val="x-none"/>
              </w:rPr>
            </w:pPr>
          </w:p>
        </w:tc>
        <w:tc>
          <w:tcPr>
            <w:tcW w:w="1417" w:type="dxa"/>
          </w:tcPr>
          <w:p w:rsidR="00A46C15" w:rsidRPr="00A46C15" w:rsidRDefault="00A46C15" w:rsidP="00A46C15">
            <w:r w:rsidRPr="00A46C15">
              <w:lastRenderedPageBreak/>
              <w:t>10 %</w:t>
            </w:r>
          </w:p>
        </w:tc>
        <w:tc>
          <w:tcPr>
            <w:tcW w:w="1276" w:type="dxa"/>
          </w:tcPr>
          <w:p w:rsidR="00A46C15" w:rsidRPr="00A46C15" w:rsidRDefault="00A46C15" w:rsidP="00A46C15"/>
        </w:tc>
      </w:tr>
      <w:tr w:rsidR="00A46C15" w:rsidRPr="00A46C15" w:rsidTr="00824A6B">
        <w:tc>
          <w:tcPr>
            <w:tcW w:w="964" w:type="dxa"/>
            <w:shd w:val="clear" w:color="auto" w:fill="8DB3E2"/>
          </w:tcPr>
          <w:p w:rsidR="00A46C15" w:rsidRPr="00A46C15" w:rsidRDefault="00A46C15" w:rsidP="00A46C15">
            <w:pPr>
              <w:numPr>
                <w:ilvl w:val="0"/>
                <w:numId w:val="38"/>
              </w:numPr>
            </w:pPr>
          </w:p>
        </w:tc>
        <w:tc>
          <w:tcPr>
            <w:tcW w:w="5585" w:type="dxa"/>
          </w:tcPr>
          <w:p w:rsidR="00A46C15" w:rsidRPr="00A46C15" w:rsidRDefault="00A46C15" w:rsidP="00A46C15">
            <w:pPr>
              <w:rPr>
                <w:b/>
                <w:bCs/>
                <w:lang w:val="nl"/>
              </w:rPr>
            </w:pPr>
            <w:r w:rsidRPr="00A46C15">
              <w:rPr>
                <w:b/>
                <w:bCs/>
                <w:lang w:val="nl"/>
              </w:rPr>
              <w:t>Gunningscriterium Kwaliteit: Plan van Aanpak en concept SLA</w:t>
            </w:r>
          </w:p>
          <w:p w:rsidR="00A46C15" w:rsidRPr="00A46C15" w:rsidRDefault="00A46C15" w:rsidP="00A46C15">
            <w:pPr>
              <w:rPr>
                <w:lang w:val="nl"/>
              </w:rPr>
            </w:pPr>
          </w:p>
          <w:p w:rsidR="00A46C15" w:rsidRPr="00A46C15" w:rsidRDefault="00A46C15" w:rsidP="00A46C15">
            <w:r w:rsidRPr="00A46C15">
              <w:t>Uw plan van aanpak wordt beter gewaardeerd naarmate de kans groter is dat de uit te voeren werkzaamheden volgens planning verlopen, het plan realistisch en uitvoerbaar is en dat de kans dat het uitgevoerde werk van constante hoge kwaliteit is en dat de migratie op een beheerste en verantwoorde wijze wordt uitgevoerd en zoveel mogelijk aansluit op de planning van het de nieuwbouw.</w:t>
            </w:r>
          </w:p>
          <w:p w:rsidR="00A46C15" w:rsidRPr="00A46C15" w:rsidRDefault="00A46C15" w:rsidP="00A46C15">
            <w:r w:rsidRPr="00A46C15">
              <w:t> </w:t>
            </w:r>
          </w:p>
          <w:p w:rsidR="00A46C15" w:rsidRPr="00A46C15" w:rsidRDefault="00A46C15" w:rsidP="00A46C15">
            <w:r w:rsidRPr="00A46C15">
              <w:t>Gekeken zal worden naar de door u toegepaste planningsmethodiek en de door u toegepaste methoden om problemen proactief te signaleren en hierop te anticiperen om zodoende de kans op tijdsoverschrijdingen te minimaliseren.</w:t>
            </w:r>
          </w:p>
          <w:p w:rsidR="00A46C15" w:rsidRPr="00A46C15" w:rsidRDefault="00A46C15" w:rsidP="00A46C15">
            <w:r w:rsidRPr="00A46C15">
              <w:t>Ook zal worden gekeken naar de door u onderkende risico's en de maatregelen die u hieraan koppelt om deze risico's te beheersen. Ten slotte zal worden meegewogen hoe uw procedures bijdragen aan een goede borging van de kwaliteit van het uitgevoerde werk.</w:t>
            </w:r>
          </w:p>
          <w:p w:rsidR="00A46C15" w:rsidRPr="00A46C15" w:rsidRDefault="00A46C15" w:rsidP="00A46C15">
            <w:r w:rsidRPr="00A46C15">
              <w:t> </w:t>
            </w:r>
          </w:p>
          <w:p w:rsidR="00A46C15" w:rsidRPr="00A46C15" w:rsidRDefault="00A46C15" w:rsidP="00A46C15">
            <w:r w:rsidRPr="00A46C15">
              <w:t>Verder wordt uw plan beter beoordeeld naarmate de kans groter is dat de huidige processen en/of infrastructuur tijdens de migratie zonder onderbreking blijven functioneren.</w:t>
            </w:r>
          </w:p>
          <w:p w:rsidR="00A46C15" w:rsidRPr="00A46C15" w:rsidRDefault="00A46C15" w:rsidP="00A46C15"/>
          <w:p w:rsidR="00A46C15" w:rsidRPr="00A46C15" w:rsidRDefault="00A46C15" w:rsidP="00A46C15">
            <w:r w:rsidRPr="00A46C15">
              <w:t>In het plan van aanpak neemt u ook de volgende aspecten op:</w:t>
            </w:r>
          </w:p>
          <w:p w:rsidR="00A46C15" w:rsidRPr="00A46C15" w:rsidRDefault="00A46C15" w:rsidP="00A46C15">
            <w:pPr>
              <w:numPr>
                <w:ilvl w:val="0"/>
                <w:numId w:val="39"/>
              </w:numPr>
            </w:pPr>
            <w:r w:rsidRPr="00A46C15">
              <w:t>Uw bereikbaarheid voor alle betrokken partijen</w:t>
            </w:r>
          </w:p>
          <w:p w:rsidR="00A46C15" w:rsidRPr="00A46C15" w:rsidRDefault="00A46C15" w:rsidP="00A46C15">
            <w:pPr>
              <w:numPr>
                <w:ilvl w:val="0"/>
                <w:numId w:val="39"/>
              </w:numPr>
            </w:pPr>
            <w:r w:rsidRPr="00A46C15">
              <w:t>De wijze en snelheid waarop u een terugkoppeling geeft in geval van vragen, problemen etc.</w:t>
            </w:r>
          </w:p>
          <w:p w:rsidR="00A46C15" w:rsidRPr="00A46C15" w:rsidRDefault="00A46C15" w:rsidP="00A46C15"/>
          <w:p w:rsidR="00A46C15" w:rsidRPr="00A46C15" w:rsidRDefault="00A46C15" w:rsidP="00A46C15">
            <w:r w:rsidRPr="00A46C15">
              <w:t>In het concept SLA dienen alle eisen voor zover van toepassing verwerkt te zijn.</w:t>
            </w:r>
          </w:p>
          <w:p w:rsidR="00A46C15" w:rsidRPr="00A46C15" w:rsidRDefault="00A46C15" w:rsidP="00A46C15"/>
        </w:tc>
        <w:tc>
          <w:tcPr>
            <w:tcW w:w="1417" w:type="dxa"/>
          </w:tcPr>
          <w:p w:rsidR="00A46C15" w:rsidRPr="00A46C15" w:rsidRDefault="00A46C15" w:rsidP="00A46C15">
            <w:r w:rsidRPr="00A46C15">
              <w:t>15 %</w:t>
            </w:r>
          </w:p>
        </w:tc>
        <w:tc>
          <w:tcPr>
            <w:tcW w:w="1276" w:type="dxa"/>
          </w:tcPr>
          <w:p w:rsidR="00A46C15" w:rsidRPr="00A46C15" w:rsidRDefault="00A46C15" w:rsidP="00A46C15"/>
        </w:tc>
      </w:tr>
      <w:tr w:rsidR="00A46C15" w:rsidRPr="00A46C15" w:rsidTr="00824A6B">
        <w:tc>
          <w:tcPr>
            <w:tcW w:w="964" w:type="dxa"/>
            <w:shd w:val="clear" w:color="auto" w:fill="8DB3E2"/>
          </w:tcPr>
          <w:p w:rsidR="00A46C15" w:rsidRPr="00A46C15" w:rsidRDefault="00A46C15" w:rsidP="00A46C15">
            <w:pPr>
              <w:numPr>
                <w:ilvl w:val="0"/>
                <w:numId w:val="38"/>
              </w:numPr>
            </w:pPr>
          </w:p>
        </w:tc>
        <w:tc>
          <w:tcPr>
            <w:tcW w:w="5585" w:type="dxa"/>
          </w:tcPr>
          <w:p w:rsidR="00A46C15" w:rsidRPr="00A46C15" w:rsidRDefault="00A46C15" w:rsidP="00A46C15">
            <w:pPr>
              <w:rPr>
                <w:b/>
                <w:bCs/>
                <w:lang w:val="nl"/>
              </w:rPr>
            </w:pPr>
            <w:r w:rsidRPr="00A46C15">
              <w:rPr>
                <w:b/>
                <w:bCs/>
                <w:lang w:val="nl"/>
              </w:rPr>
              <w:t>Gunningscriterium Kwaliteit: online (realtime) rapportage</w:t>
            </w:r>
          </w:p>
          <w:p w:rsidR="00A46C15" w:rsidRPr="00A46C15" w:rsidRDefault="00A46C15" w:rsidP="00A46C15"/>
          <w:p w:rsidR="00A46C15" w:rsidRPr="00A46C15" w:rsidRDefault="00A46C15" w:rsidP="00A46C15">
            <w:r w:rsidRPr="00A46C15">
              <w:t xml:space="preserve">De Opdrachtgever wenst inzage in de performance van het dataverkeer binnen het totale netwerk. De Inschrijver levert, bij voorkeur online en </w:t>
            </w:r>
            <w:proofErr w:type="spellStart"/>
            <w:r w:rsidRPr="00A46C15">
              <w:t>realtime</w:t>
            </w:r>
            <w:proofErr w:type="spellEnd"/>
            <w:r w:rsidRPr="00A46C15">
              <w:t xml:space="preserve"> op een afgeschermde website, rapportages (monitoring) inzake prestatiegegevens, benodigde bandbreedtes en service levels van de individuele verbindingen. </w:t>
            </w:r>
          </w:p>
          <w:p w:rsidR="00A46C15" w:rsidRPr="00A46C15" w:rsidRDefault="00A46C15" w:rsidP="00A46C15">
            <w:r w:rsidRPr="00A46C15">
              <w:t xml:space="preserve">Licht dit in een aparte bijlage toe hoe dit zal worden </w:t>
            </w:r>
            <w:r w:rsidRPr="00A46C15">
              <w:lastRenderedPageBreak/>
              <w:t>gerealiseerd in maximaal 2x een A4.</w:t>
            </w:r>
          </w:p>
          <w:p w:rsidR="00A46C15" w:rsidRPr="00A46C15" w:rsidRDefault="00A46C15" w:rsidP="00A46C15"/>
          <w:p w:rsidR="00A46C15" w:rsidRPr="00A46C15" w:rsidRDefault="00A46C15" w:rsidP="00A46C15">
            <w:r w:rsidRPr="00A46C15">
              <w:t>Indien u deze applicatie beschikbaar heeft ondersteunt u uw antwoord per functionaliteit door het bijvoegen van schermafdrukken en eventueel door het beschikbaar stellen van een demoapplicatie via internet. In dit laatste geval geeft u het webadres aan. Indien u een dergelijk applicatie niet beschikbaar heeft wordt dit beoordeeld met een 1.</w:t>
            </w:r>
          </w:p>
          <w:p w:rsidR="00A46C15" w:rsidRPr="00A46C15" w:rsidRDefault="00A46C15" w:rsidP="00A46C15">
            <w:r w:rsidRPr="00A46C15">
              <w:t>Indien u de applicatie aanbiedt met slechts één van de bovengenoemde functionaliteiten wordt dit met een 5 beoordeeld. Hoe meer van de bovengenoemde functionaliteiten beschikbaar heeft, hoe beter dit</w:t>
            </w:r>
          </w:p>
          <w:p w:rsidR="00A46C15" w:rsidRPr="00A46C15" w:rsidRDefault="00A46C15" w:rsidP="00A46C15">
            <w:r w:rsidRPr="00A46C15">
              <w:t>beoordeeld wordt.</w:t>
            </w:r>
          </w:p>
          <w:p w:rsidR="00A46C15" w:rsidRPr="00A46C15" w:rsidRDefault="00A46C15" w:rsidP="00A46C15"/>
        </w:tc>
        <w:tc>
          <w:tcPr>
            <w:tcW w:w="1417" w:type="dxa"/>
          </w:tcPr>
          <w:p w:rsidR="00A46C15" w:rsidRPr="00A46C15" w:rsidRDefault="00A46C15" w:rsidP="00A46C15">
            <w:r w:rsidRPr="00A46C15">
              <w:lastRenderedPageBreak/>
              <w:t>10%</w:t>
            </w:r>
          </w:p>
        </w:tc>
        <w:tc>
          <w:tcPr>
            <w:tcW w:w="1276" w:type="dxa"/>
          </w:tcPr>
          <w:p w:rsidR="00A46C15" w:rsidRPr="00A46C15" w:rsidRDefault="00A46C15" w:rsidP="00A46C15"/>
        </w:tc>
      </w:tr>
    </w:tbl>
    <w:p w:rsidR="00A46C15" w:rsidRPr="00A46C15" w:rsidRDefault="00A46C15" w:rsidP="00A46C15"/>
    <w:p w:rsidR="00A46C15" w:rsidRPr="00A46C15" w:rsidRDefault="00A46C15" w:rsidP="00A46C15">
      <w:pPr>
        <w:rPr>
          <w:lang w:val="nl"/>
        </w:rPr>
      </w:pPr>
    </w:p>
    <w:p w:rsidR="00A46C15" w:rsidRPr="00A46C15" w:rsidRDefault="00A46C15" w:rsidP="00A46C15">
      <w:pPr>
        <w:rPr>
          <w:lang w:val="nl"/>
        </w:rPr>
      </w:pPr>
    </w:p>
    <w:tbl>
      <w:tblPr>
        <w:tblW w:w="924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64"/>
        <w:gridCol w:w="5585"/>
        <w:gridCol w:w="1417"/>
        <w:gridCol w:w="1276"/>
      </w:tblGrid>
      <w:tr w:rsidR="00A46C15" w:rsidRPr="00A46C15" w:rsidTr="00824A6B">
        <w:tc>
          <w:tcPr>
            <w:tcW w:w="964" w:type="dxa"/>
            <w:shd w:val="clear" w:color="auto" w:fill="548DD4"/>
          </w:tcPr>
          <w:p w:rsidR="00A46C15" w:rsidRPr="00A46C15" w:rsidRDefault="00A46C15" w:rsidP="00A46C15">
            <w:pPr>
              <w:rPr>
                <w:b/>
                <w:bCs/>
              </w:rPr>
            </w:pPr>
            <w:r w:rsidRPr="00A46C15">
              <w:rPr>
                <w:b/>
                <w:bCs/>
              </w:rPr>
              <w:t>Nummer</w:t>
            </w:r>
          </w:p>
        </w:tc>
        <w:tc>
          <w:tcPr>
            <w:tcW w:w="5585" w:type="dxa"/>
            <w:shd w:val="clear" w:color="auto" w:fill="548DD4"/>
          </w:tcPr>
          <w:p w:rsidR="00A46C15" w:rsidRPr="00A46C15" w:rsidRDefault="00A46C15" w:rsidP="00A46C15">
            <w:pPr>
              <w:rPr>
                <w:b/>
                <w:bCs/>
              </w:rPr>
            </w:pPr>
            <w:r w:rsidRPr="00A46C15">
              <w:rPr>
                <w:b/>
              </w:rPr>
              <w:t>Gunningscriteria Perceel 2</w:t>
            </w:r>
          </w:p>
        </w:tc>
        <w:tc>
          <w:tcPr>
            <w:tcW w:w="1417" w:type="dxa"/>
            <w:shd w:val="clear" w:color="auto" w:fill="548DD4"/>
          </w:tcPr>
          <w:p w:rsidR="00A46C15" w:rsidRPr="00A46C15" w:rsidRDefault="00A46C15" w:rsidP="00A46C15">
            <w:pPr>
              <w:rPr>
                <w:b/>
                <w:bCs/>
              </w:rPr>
            </w:pPr>
            <w:r w:rsidRPr="00A46C15">
              <w:rPr>
                <w:b/>
                <w:bCs/>
              </w:rPr>
              <w:t>Wegings- factor</w:t>
            </w:r>
          </w:p>
        </w:tc>
        <w:tc>
          <w:tcPr>
            <w:tcW w:w="1276" w:type="dxa"/>
            <w:shd w:val="clear" w:color="auto" w:fill="548DD4"/>
          </w:tcPr>
          <w:p w:rsidR="00A46C15" w:rsidRPr="00A46C15" w:rsidRDefault="00A46C15" w:rsidP="00A46C15">
            <w:pPr>
              <w:rPr>
                <w:b/>
                <w:bCs/>
              </w:rPr>
            </w:pPr>
            <w:r w:rsidRPr="00A46C15">
              <w:rPr>
                <w:b/>
                <w:bCs/>
              </w:rPr>
              <w:t>Bijlage</w:t>
            </w:r>
          </w:p>
          <w:p w:rsidR="00A46C15" w:rsidRPr="00A46C15" w:rsidRDefault="00A46C15" w:rsidP="00A46C15">
            <w:pPr>
              <w:rPr>
                <w:b/>
                <w:bCs/>
              </w:rPr>
            </w:pPr>
            <w:r w:rsidRPr="00A46C15">
              <w:rPr>
                <w:b/>
                <w:bCs/>
              </w:rPr>
              <w:t xml:space="preserve"> … t/m …</w:t>
            </w:r>
          </w:p>
        </w:tc>
      </w:tr>
      <w:tr w:rsidR="00A46C15" w:rsidRPr="00A46C15" w:rsidTr="00824A6B">
        <w:tc>
          <w:tcPr>
            <w:tcW w:w="964" w:type="dxa"/>
            <w:shd w:val="clear" w:color="auto" w:fill="8DB3E2"/>
          </w:tcPr>
          <w:p w:rsidR="00A46C15" w:rsidRPr="00A46C15" w:rsidRDefault="00A46C15" w:rsidP="00A46C15">
            <w:pPr>
              <w:numPr>
                <w:ilvl w:val="0"/>
                <w:numId w:val="40"/>
              </w:numPr>
            </w:pPr>
          </w:p>
        </w:tc>
        <w:tc>
          <w:tcPr>
            <w:tcW w:w="5585" w:type="dxa"/>
          </w:tcPr>
          <w:p w:rsidR="00A46C15" w:rsidRPr="00A46C15" w:rsidRDefault="00A46C15" w:rsidP="00A46C15">
            <w:pPr>
              <w:rPr>
                <w:b/>
                <w:bCs/>
                <w:iCs/>
              </w:rPr>
            </w:pPr>
            <w:r w:rsidRPr="00A46C15">
              <w:rPr>
                <w:b/>
                <w:bCs/>
                <w:iCs/>
              </w:rPr>
              <w:t>Gunningscriterium Commercieel 1</w:t>
            </w:r>
          </w:p>
          <w:p w:rsidR="00A46C15" w:rsidRPr="00A46C15" w:rsidRDefault="00A46C15" w:rsidP="00A46C15">
            <w:pPr>
              <w:rPr>
                <w:bCs/>
                <w:iCs/>
              </w:rPr>
            </w:pPr>
          </w:p>
          <w:p w:rsidR="00A46C15" w:rsidRPr="00A46C15" w:rsidRDefault="00A46C15" w:rsidP="00A46C15">
            <w:pPr>
              <w:rPr>
                <w:iCs/>
              </w:rPr>
            </w:pPr>
            <w:r w:rsidRPr="00A46C15">
              <w:rPr>
                <w:iCs/>
              </w:rPr>
              <w:t xml:space="preserve">Inschrijver geeft de vaste totaalprijs voor alle leveringen betreffende de Overeenkomst in bijlage aan. De Inschrijver dient bij het berekenen van de prijzen/tarieven rekening te houden met de totale contractperiode, inclusief verlengingen. </w:t>
            </w:r>
          </w:p>
          <w:p w:rsidR="00A46C15" w:rsidRPr="00A46C15" w:rsidRDefault="00A46C15" w:rsidP="00A46C15">
            <w:pPr>
              <w:rPr>
                <w:iCs/>
              </w:rPr>
            </w:pPr>
          </w:p>
          <w:p w:rsidR="00A46C15" w:rsidRPr="00A46C15" w:rsidRDefault="00A46C15" w:rsidP="00A46C15">
            <w:pPr>
              <w:rPr>
                <w:iCs/>
              </w:rPr>
            </w:pPr>
            <w:r w:rsidRPr="00A46C15">
              <w:rPr>
                <w:iCs/>
              </w:rPr>
              <w:t xml:space="preserve">Inschrijver die de laagste netto prijs aanbiedt, ontvangt de hoogste score. </w:t>
            </w:r>
          </w:p>
          <w:p w:rsidR="00A46C15" w:rsidRPr="00A46C15" w:rsidRDefault="00A46C15" w:rsidP="00A46C15">
            <w:pPr>
              <w:rPr>
                <w:iCs/>
              </w:rPr>
            </w:pPr>
          </w:p>
          <w:p w:rsidR="00A46C15" w:rsidRPr="00A46C15" w:rsidRDefault="00A46C15" w:rsidP="00A46C15">
            <w:pPr>
              <w:rPr>
                <w:iCs/>
              </w:rPr>
            </w:pPr>
            <w:r w:rsidRPr="00A46C15">
              <w:rPr>
                <w:iCs/>
              </w:rPr>
              <w:t xml:space="preserve">Inschrijver vult hiervoor </w:t>
            </w:r>
            <w:r w:rsidRPr="00A46C15">
              <w:rPr>
                <w:b/>
                <w:iCs/>
              </w:rPr>
              <w:t>Bijlage 7</w:t>
            </w:r>
            <w:r w:rsidRPr="00A46C15">
              <w:rPr>
                <w:iCs/>
              </w:rPr>
              <w:t xml:space="preserve"> de prijsaanbieding in en voegt deze bij als bijlage.</w:t>
            </w:r>
          </w:p>
          <w:p w:rsidR="00A46C15" w:rsidRPr="00A46C15" w:rsidRDefault="00A46C15" w:rsidP="00A46C15">
            <w:pPr>
              <w:rPr>
                <w:b/>
                <w:bCs/>
              </w:rPr>
            </w:pPr>
          </w:p>
        </w:tc>
        <w:tc>
          <w:tcPr>
            <w:tcW w:w="1417" w:type="dxa"/>
          </w:tcPr>
          <w:p w:rsidR="00A46C15" w:rsidRPr="00A46C15" w:rsidRDefault="00A46C15" w:rsidP="00A46C15">
            <w:r w:rsidRPr="00A46C15">
              <w:t>50 %</w:t>
            </w:r>
          </w:p>
        </w:tc>
        <w:tc>
          <w:tcPr>
            <w:tcW w:w="1276" w:type="dxa"/>
          </w:tcPr>
          <w:p w:rsidR="00A46C15" w:rsidRPr="00A46C15" w:rsidRDefault="00A46C15" w:rsidP="00A46C15"/>
        </w:tc>
      </w:tr>
      <w:tr w:rsidR="00A46C15" w:rsidRPr="00A46C15" w:rsidTr="00824A6B">
        <w:tc>
          <w:tcPr>
            <w:tcW w:w="964" w:type="dxa"/>
            <w:shd w:val="clear" w:color="auto" w:fill="8DB3E2"/>
          </w:tcPr>
          <w:p w:rsidR="00A46C15" w:rsidRPr="00A46C15" w:rsidRDefault="00A46C15" w:rsidP="00A46C15">
            <w:pPr>
              <w:numPr>
                <w:ilvl w:val="0"/>
                <w:numId w:val="40"/>
              </w:numPr>
            </w:pPr>
          </w:p>
        </w:tc>
        <w:tc>
          <w:tcPr>
            <w:tcW w:w="5585" w:type="dxa"/>
          </w:tcPr>
          <w:p w:rsidR="00A46C15" w:rsidRPr="00A46C15" w:rsidRDefault="00A46C15" w:rsidP="00A46C15">
            <w:pPr>
              <w:rPr>
                <w:b/>
                <w:bCs/>
                <w:iCs/>
              </w:rPr>
            </w:pPr>
            <w:r w:rsidRPr="00A46C15">
              <w:rPr>
                <w:b/>
                <w:bCs/>
                <w:iCs/>
              </w:rPr>
              <w:t>Gunningscriterium Commercieel 2</w:t>
            </w:r>
          </w:p>
          <w:p w:rsidR="00A46C15" w:rsidRPr="00A46C15" w:rsidRDefault="00A46C15" w:rsidP="00A46C15">
            <w:pPr>
              <w:rPr>
                <w:b/>
                <w:bCs/>
              </w:rPr>
            </w:pPr>
          </w:p>
          <w:p w:rsidR="00A46C15" w:rsidRPr="00A46C15" w:rsidRDefault="00A46C15" w:rsidP="00A46C15">
            <w:pPr>
              <w:rPr>
                <w:iCs/>
              </w:rPr>
            </w:pPr>
            <w:r w:rsidRPr="00A46C15">
              <w:rPr>
                <w:iCs/>
              </w:rPr>
              <w:t xml:space="preserve">Inschrijver geeft de vaste totaalprijs voor alle leveringen tijdens de eventuele verlengingen betreffende de Overeenkomst in bijlage aan. De Inschrijver dient bij het berekenen van de prijzen/tarieven alleen rekening te houden met de verlengingen. </w:t>
            </w:r>
          </w:p>
          <w:p w:rsidR="00A46C15" w:rsidRPr="00A46C15" w:rsidRDefault="00A46C15" w:rsidP="00A46C15">
            <w:pPr>
              <w:rPr>
                <w:iCs/>
              </w:rPr>
            </w:pPr>
          </w:p>
          <w:p w:rsidR="00A46C15" w:rsidRPr="00A46C15" w:rsidRDefault="00A46C15" w:rsidP="00A46C15">
            <w:pPr>
              <w:rPr>
                <w:iCs/>
              </w:rPr>
            </w:pPr>
            <w:r w:rsidRPr="00A46C15">
              <w:rPr>
                <w:iCs/>
              </w:rPr>
              <w:t xml:space="preserve">Inschrijver die de laagste netto prijs aanbiedt, ontvangt de hoogste score. </w:t>
            </w:r>
          </w:p>
          <w:p w:rsidR="00A46C15" w:rsidRPr="00A46C15" w:rsidRDefault="00A46C15" w:rsidP="00A46C15">
            <w:pPr>
              <w:rPr>
                <w:iCs/>
              </w:rPr>
            </w:pPr>
          </w:p>
          <w:p w:rsidR="00A46C15" w:rsidRPr="00A46C15" w:rsidRDefault="00A46C15" w:rsidP="00A46C15">
            <w:pPr>
              <w:rPr>
                <w:iCs/>
              </w:rPr>
            </w:pPr>
            <w:r w:rsidRPr="00A46C15">
              <w:rPr>
                <w:iCs/>
              </w:rPr>
              <w:t xml:space="preserve">Inschrijver vult hiervoor </w:t>
            </w:r>
            <w:r w:rsidRPr="00A46C15">
              <w:rPr>
                <w:b/>
                <w:iCs/>
              </w:rPr>
              <w:t>Bijlage 7</w:t>
            </w:r>
            <w:r w:rsidRPr="00A46C15">
              <w:rPr>
                <w:iCs/>
              </w:rPr>
              <w:t xml:space="preserve"> de prijsaanbieding in en voegt deze bij als bijlage.</w:t>
            </w:r>
          </w:p>
          <w:p w:rsidR="00A46C15" w:rsidRPr="00A46C15" w:rsidRDefault="00A46C15" w:rsidP="00A46C15">
            <w:pPr>
              <w:rPr>
                <w:b/>
                <w:bCs/>
              </w:rPr>
            </w:pPr>
          </w:p>
        </w:tc>
        <w:tc>
          <w:tcPr>
            <w:tcW w:w="1417" w:type="dxa"/>
          </w:tcPr>
          <w:p w:rsidR="00A46C15" w:rsidRPr="00A46C15" w:rsidRDefault="00A46C15" w:rsidP="00A46C15">
            <w:r w:rsidRPr="00A46C15">
              <w:t>20 %</w:t>
            </w:r>
          </w:p>
        </w:tc>
        <w:tc>
          <w:tcPr>
            <w:tcW w:w="1276" w:type="dxa"/>
          </w:tcPr>
          <w:p w:rsidR="00A46C15" w:rsidRPr="00A46C15" w:rsidRDefault="00A46C15" w:rsidP="00A46C15"/>
        </w:tc>
      </w:tr>
      <w:tr w:rsidR="00A46C15" w:rsidRPr="00A46C15" w:rsidTr="00824A6B">
        <w:tc>
          <w:tcPr>
            <w:tcW w:w="964" w:type="dxa"/>
            <w:shd w:val="clear" w:color="auto" w:fill="8DB3E2"/>
          </w:tcPr>
          <w:p w:rsidR="00A46C15" w:rsidRPr="00A46C15" w:rsidRDefault="00A46C15" w:rsidP="00A46C15">
            <w:pPr>
              <w:numPr>
                <w:ilvl w:val="0"/>
                <w:numId w:val="40"/>
              </w:numPr>
            </w:pPr>
          </w:p>
        </w:tc>
        <w:tc>
          <w:tcPr>
            <w:tcW w:w="5585" w:type="dxa"/>
          </w:tcPr>
          <w:p w:rsidR="00A46C15" w:rsidRPr="00A46C15" w:rsidRDefault="00A46C15" w:rsidP="00A46C15">
            <w:pPr>
              <w:rPr>
                <w:b/>
                <w:bCs/>
                <w:lang w:val="nl"/>
              </w:rPr>
            </w:pPr>
            <w:r w:rsidRPr="00A46C15">
              <w:rPr>
                <w:b/>
                <w:bCs/>
                <w:lang w:val="nl"/>
              </w:rPr>
              <w:t>Gunningscriterium Kwaliteit:  Plan van Aanpak en concept SLA</w:t>
            </w:r>
          </w:p>
          <w:p w:rsidR="00A46C15" w:rsidRPr="00A46C15" w:rsidRDefault="00A46C15" w:rsidP="00A46C15"/>
          <w:p w:rsidR="00A46C15" w:rsidRPr="00A46C15" w:rsidRDefault="00A46C15" w:rsidP="00A46C15">
            <w:r w:rsidRPr="00A46C15">
              <w:t xml:space="preserve">Uw plan van aanpak wordt beter gewaardeerd naarmate </w:t>
            </w:r>
            <w:r w:rsidRPr="00A46C15">
              <w:lastRenderedPageBreak/>
              <w:t>de kans groter is dat de uit te voeren werkzaamheden volgens planning verlopen, het plan realistisch en uitvoerbaar is en dat de kans dat het uitgevoerde werk van constante hoge kwaliteit is en dat de migratie op een beheerste en verantwoorde wijze wordt uitgevoerd en zoveel mogelijk aansluit op de planning van het de nieuwbouw.</w:t>
            </w:r>
          </w:p>
          <w:p w:rsidR="00A46C15" w:rsidRPr="00A46C15" w:rsidRDefault="00A46C15" w:rsidP="00A46C15">
            <w:r w:rsidRPr="00A46C15">
              <w:t> </w:t>
            </w:r>
          </w:p>
          <w:p w:rsidR="00A46C15" w:rsidRPr="00A46C15" w:rsidRDefault="00A46C15" w:rsidP="00A46C15">
            <w:r w:rsidRPr="00A46C15">
              <w:t>Gekeken zal worden naar de door u toegepaste planningsmethodiek en de door u toegepaste methoden om problemen proactief te signaleren en hierop te anticiperen om zodoende de kans op tijdsoverschrijdingen te minimaliseren.</w:t>
            </w:r>
          </w:p>
          <w:p w:rsidR="00A46C15" w:rsidRPr="00A46C15" w:rsidRDefault="00A46C15" w:rsidP="00A46C15">
            <w:r w:rsidRPr="00A46C15">
              <w:t>Ook zal worden gekeken naar de door u onderkende risico's en de maatregelen die u hieraan koppelt om deze risico's te beheersen. Ten slotte zal worden meegewogen hoe uw procedures bijdragen aan een goede borging van de kwaliteit van het uitgevoerde werk.</w:t>
            </w:r>
          </w:p>
          <w:p w:rsidR="00A46C15" w:rsidRPr="00A46C15" w:rsidRDefault="00A46C15" w:rsidP="00A46C15">
            <w:r w:rsidRPr="00A46C15">
              <w:t> </w:t>
            </w:r>
          </w:p>
          <w:p w:rsidR="00A46C15" w:rsidRPr="00A46C15" w:rsidRDefault="00A46C15" w:rsidP="00A46C15">
            <w:r w:rsidRPr="00A46C15">
              <w:t>Verder wordt uw plan beter beoordeeld naarmate de kans groter is dat de huidige processen en/of infrastructuur tijdens de migratie zonder onderbreking blijven functioneren.</w:t>
            </w:r>
          </w:p>
          <w:p w:rsidR="00A46C15" w:rsidRPr="00A46C15" w:rsidRDefault="00A46C15" w:rsidP="00A46C15"/>
          <w:p w:rsidR="00A46C15" w:rsidRPr="00A46C15" w:rsidRDefault="00A46C15" w:rsidP="00A46C15">
            <w:r w:rsidRPr="00A46C15">
              <w:t>In het plan van aanpak neemt u ook de volgende aspecten op:</w:t>
            </w:r>
          </w:p>
          <w:p w:rsidR="00A46C15" w:rsidRPr="00A46C15" w:rsidRDefault="00A46C15" w:rsidP="00A46C15">
            <w:r w:rsidRPr="00A46C15">
              <w:t>Uw bereikbaarheid voor alle betrokken partijen</w:t>
            </w:r>
          </w:p>
          <w:p w:rsidR="00A46C15" w:rsidRPr="00A46C15" w:rsidRDefault="00A46C15" w:rsidP="00A46C15">
            <w:r w:rsidRPr="00A46C15">
              <w:t>De wijze en snelheid waarop u een terugkoppeling geeft in geval van vragen, problemen etc.</w:t>
            </w:r>
          </w:p>
          <w:p w:rsidR="00A46C15" w:rsidRPr="00A46C15" w:rsidRDefault="00A46C15" w:rsidP="00A46C15"/>
          <w:p w:rsidR="00A46C15" w:rsidRPr="00A46C15" w:rsidRDefault="00A46C15" w:rsidP="00A46C15">
            <w:r w:rsidRPr="00A46C15">
              <w:t>In het concept SLA dienen alle eisen voor zover van toepassing verwerkt te zijn.</w:t>
            </w:r>
          </w:p>
          <w:p w:rsidR="00A46C15" w:rsidRPr="00A46C15" w:rsidRDefault="00A46C15" w:rsidP="00A46C15"/>
        </w:tc>
        <w:tc>
          <w:tcPr>
            <w:tcW w:w="1417" w:type="dxa"/>
          </w:tcPr>
          <w:p w:rsidR="00A46C15" w:rsidRPr="00A46C15" w:rsidRDefault="00A46C15" w:rsidP="00A46C15">
            <w:r w:rsidRPr="00A46C15">
              <w:lastRenderedPageBreak/>
              <w:t>20 %</w:t>
            </w:r>
          </w:p>
        </w:tc>
        <w:tc>
          <w:tcPr>
            <w:tcW w:w="1276" w:type="dxa"/>
          </w:tcPr>
          <w:p w:rsidR="00A46C15" w:rsidRPr="00A46C15" w:rsidRDefault="00A46C15" w:rsidP="00A46C15"/>
        </w:tc>
      </w:tr>
      <w:tr w:rsidR="00A46C15" w:rsidRPr="00A46C15" w:rsidTr="00824A6B">
        <w:tc>
          <w:tcPr>
            <w:tcW w:w="964" w:type="dxa"/>
            <w:shd w:val="clear" w:color="auto" w:fill="8DB3E2"/>
          </w:tcPr>
          <w:p w:rsidR="00A46C15" w:rsidRPr="00A46C15" w:rsidRDefault="00A46C15" w:rsidP="00A46C15">
            <w:pPr>
              <w:numPr>
                <w:ilvl w:val="0"/>
                <w:numId w:val="40"/>
              </w:numPr>
            </w:pPr>
          </w:p>
        </w:tc>
        <w:tc>
          <w:tcPr>
            <w:tcW w:w="5585" w:type="dxa"/>
          </w:tcPr>
          <w:p w:rsidR="00A46C15" w:rsidRPr="00A46C15" w:rsidRDefault="00A46C15" w:rsidP="00A46C15">
            <w:pPr>
              <w:rPr>
                <w:b/>
                <w:bCs/>
                <w:lang w:val="nl"/>
              </w:rPr>
            </w:pPr>
            <w:r w:rsidRPr="00A46C15">
              <w:rPr>
                <w:b/>
                <w:bCs/>
                <w:lang w:val="nl"/>
              </w:rPr>
              <w:t>Gunningscriterium Kwaliteit: online (realtime) rapportage</w:t>
            </w:r>
          </w:p>
          <w:p w:rsidR="00A46C15" w:rsidRPr="00A46C15" w:rsidRDefault="00A46C15" w:rsidP="00A46C15"/>
          <w:p w:rsidR="00A46C15" w:rsidRPr="00A46C15" w:rsidRDefault="00A46C15" w:rsidP="00A46C15">
            <w:r w:rsidRPr="00A46C15">
              <w:t xml:space="preserve">De Opdrachtgever wenst inzage in de performance van het dataverkeer binnen het totale netwerk. De Inschrijver levert, bij voorkeur online en </w:t>
            </w:r>
            <w:proofErr w:type="spellStart"/>
            <w:r w:rsidRPr="00A46C15">
              <w:t>realtime</w:t>
            </w:r>
            <w:proofErr w:type="spellEnd"/>
            <w:r w:rsidRPr="00A46C15">
              <w:t xml:space="preserve"> op een afgeschermde website, rapportages (monitoring) inzake prestatiegegevens, benodigde bandbreedtes en service levels van de individuele verbindingen. </w:t>
            </w:r>
          </w:p>
          <w:p w:rsidR="00A46C15" w:rsidRPr="00A46C15" w:rsidRDefault="00A46C15" w:rsidP="00A46C15">
            <w:r w:rsidRPr="00A46C15">
              <w:t>Licht dit in een aparte bijlage toe hoe dit zal worden gerealiseerd in maximaal 2x een A4.</w:t>
            </w:r>
          </w:p>
          <w:p w:rsidR="00A46C15" w:rsidRPr="00A46C15" w:rsidRDefault="00A46C15" w:rsidP="00A46C15"/>
          <w:p w:rsidR="00A46C15" w:rsidRPr="00A46C15" w:rsidRDefault="00A46C15" w:rsidP="00A46C15">
            <w:r w:rsidRPr="00A46C15">
              <w:t>Indien u deze applicatie beschikbaar heeft ondersteunt u uw antwoord per functionaliteit door het bijvoegen van schermafdrukken en eventueel door het beschikbaar stellen van een demoapplicatie via internet. In dit laatste geval geeft u het webadres aan. Indien u een dergelijk applicatie niet beschikbaar heeft wordt dit beoordeeld met een 1.</w:t>
            </w:r>
          </w:p>
          <w:p w:rsidR="00A46C15" w:rsidRPr="00A46C15" w:rsidRDefault="00A46C15" w:rsidP="00A46C15">
            <w:r w:rsidRPr="00A46C15">
              <w:t xml:space="preserve">Indien u de applicatie aanbiedt met slechts één van de </w:t>
            </w:r>
            <w:r w:rsidRPr="00A46C15">
              <w:lastRenderedPageBreak/>
              <w:t>bovengenoemde functionaliteiten wordt dit met een 5 beoordeeld. Hoe meer van de bovengenoemde functionaliteiten beschikbaar heeft, hoe beter dit</w:t>
            </w:r>
          </w:p>
          <w:p w:rsidR="00A46C15" w:rsidRPr="00A46C15" w:rsidRDefault="00A46C15" w:rsidP="00A46C15">
            <w:r w:rsidRPr="00A46C15">
              <w:t>beoordeeld wordt.</w:t>
            </w:r>
          </w:p>
          <w:p w:rsidR="00A46C15" w:rsidRPr="00A46C15" w:rsidRDefault="00A46C15" w:rsidP="00A46C15"/>
        </w:tc>
        <w:tc>
          <w:tcPr>
            <w:tcW w:w="1417" w:type="dxa"/>
          </w:tcPr>
          <w:p w:rsidR="00A46C15" w:rsidRPr="00A46C15" w:rsidRDefault="00A46C15" w:rsidP="00A46C15">
            <w:r w:rsidRPr="00A46C15">
              <w:lastRenderedPageBreak/>
              <w:t>10%</w:t>
            </w:r>
          </w:p>
        </w:tc>
        <w:tc>
          <w:tcPr>
            <w:tcW w:w="1276" w:type="dxa"/>
          </w:tcPr>
          <w:p w:rsidR="00A46C15" w:rsidRPr="00A46C15" w:rsidRDefault="00A46C15" w:rsidP="00A46C15"/>
        </w:tc>
      </w:tr>
    </w:tbl>
    <w:p w:rsidR="00A46C15" w:rsidRDefault="00A46C15" w:rsidP="00C43E9D">
      <w:bookmarkStart w:id="0" w:name="_GoBack"/>
      <w:bookmarkEnd w:id="0"/>
    </w:p>
    <w:sectPr w:rsidR="00A46C15" w:rsidSect="00531B55">
      <w:pgSz w:w="11906" w:h="16838" w:code="9"/>
      <w:pgMar w:top="1077" w:right="1077" w:bottom="1077" w:left="1077" w:header="539"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C15" w:rsidRDefault="00A46C15" w:rsidP="00EE4F3D">
      <w:pPr>
        <w:spacing w:line="240" w:lineRule="auto"/>
      </w:pPr>
      <w:r>
        <w:separator/>
      </w:r>
    </w:p>
  </w:endnote>
  <w:endnote w:type="continuationSeparator" w:id="0">
    <w:p w:rsidR="00A46C15" w:rsidRDefault="00A46C15" w:rsidP="00EE4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C15" w:rsidRDefault="00A46C15" w:rsidP="00EE4F3D">
      <w:pPr>
        <w:spacing w:line="240" w:lineRule="auto"/>
      </w:pPr>
      <w:r>
        <w:separator/>
      </w:r>
    </w:p>
  </w:footnote>
  <w:footnote w:type="continuationSeparator" w:id="0">
    <w:p w:rsidR="00A46C15" w:rsidRDefault="00A46C15" w:rsidP="00EE4F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AEF228"/>
    <w:lvl w:ilvl="0">
      <w:start w:val="1"/>
      <w:numFmt w:val="decimal"/>
      <w:lvlText w:val="%1."/>
      <w:lvlJc w:val="left"/>
      <w:pPr>
        <w:tabs>
          <w:tab w:val="num" w:pos="1492"/>
        </w:tabs>
        <w:ind w:left="1492" w:hanging="360"/>
      </w:pPr>
    </w:lvl>
  </w:abstractNum>
  <w:abstractNum w:abstractNumId="1">
    <w:nsid w:val="FFFFFF7D"/>
    <w:multiLevelType w:val="singleLevel"/>
    <w:tmpl w:val="FB187E78"/>
    <w:lvl w:ilvl="0">
      <w:start w:val="1"/>
      <w:numFmt w:val="decimal"/>
      <w:lvlText w:val="%1."/>
      <w:lvlJc w:val="left"/>
      <w:pPr>
        <w:tabs>
          <w:tab w:val="num" w:pos="1209"/>
        </w:tabs>
        <w:ind w:left="1209" w:hanging="360"/>
      </w:pPr>
    </w:lvl>
  </w:abstractNum>
  <w:abstractNum w:abstractNumId="2">
    <w:nsid w:val="FFFFFF7E"/>
    <w:multiLevelType w:val="singleLevel"/>
    <w:tmpl w:val="2BF4AE40"/>
    <w:lvl w:ilvl="0">
      <w:start w:val="1"/>
      <w:numFmt w:val="decimal"/>
      <w:lvlText w:val="%1."/>
      <w:lvlJc w:val="left"/>
      <w:pPr>
        <w:tabs>
          <w:tab w:val="num" w:pos="926"/>
        </w:tabs>
        <w:ind w:left="926" w:hanging="360"/>
      </w:pPr>
    </w:lvl>
  </w:abstractNum>
  <w:abstractNum w:abstractNumId="3">
    <w:nsid w:val="FFFFFF7F"/>
    <w:multiLevelType w:val="singleLevel"/>
    <w:tmpl w:val="FAB0BD56"/>
    <w:lvl w:ilvl="0">
      <w:start w:val="1"/>
      <w:numFmt w:val="decimal"/>
      <w:lvlText w:val="%1."/>
      <w:lvlJc w:val="left"/>
      <w:pPr>
        <w:tabs>
          <w:tab w:val="num" w:pos="643"/>
        </w:tabs>
        <w:ind w:left="643" w:hanging="360"/>
      </w:pPr>
    </w:lvl>
  </w:abstractNum>
  <w:abstractNum w:abstractNumId="4">
    <w:nsid w:val="FFFFFF80"/>
    <w:multiLevelType w:val="singleLevel"/>
    <w:tmpl w:val="18D053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2AF3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DEBE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4A64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DAA772A"/>
    <w:lvl w:ilvl="0">
      <w:start w:val="1"/>
      <w:numFmt w:val="decimal"/>
      <w:lvlText w:val="%1."/>
      <w:lvlJc w:val="left"/>
      <w:pPr>
        <w:tabs>
          <w:tab w:val="num" w:pos="360"/>
        </w:tabs>
        <w:ind w:left="360" w:hanging="360"/>
      </w:pPr>
    </w:lvl>
  </w:abstractNum>
  <w:abstractNum w:abstractNumId="9">
    <w:nsid w:val="FFFFFF89"/>
    <w:multiLevelType w:val="singleLevel"/>
    <w:tmpl w:val="DB0A916E"/>
    <w:lvl w:ilvl="0">
      <w:start w:val="1"/>
      <w:numFmt w:val="bullet"/>
      <w:lvlText w:val=""/>
      <w:lvlJc w:val="left"/>
      <w:pPr>
        <w:ind w:left="360" w:hanging="360"/>
      </w:pPr>
      <w:rPr>
        <w:rFonts w:ascii="Wingdings" w:hAnsi="Wingdings" w:hint="default"/>
      </w:rPr>
    </w:lvl>
  </w:abstractNum>
  <w:abstractNum w:abstractNumId="1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07FA2570"/>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F80153"/>
    <w:multiLevelType w:val="hybridMultilevel"/>
    <w:tmpl w:val="E9ACF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6336A38"/>
    <w:multiLevelType w:val="hybridMultilevel"/>
    <w:tmpl w:val="800CB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6574C94"/>
    <w:multiLevelType w:val="multilevel"/>
    <w:tmpl w:val="ADEA90F2"/>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34"/>
        </w:tabs>
        <w:ind w:left="1434" w:hanging="357"/>
      </w:pPr>
      <w:rPr>
        <w:rFonts w:ascii="Symbol" w:hAnsi="Symbol" w:hint="default"/>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nsid w:val="17276747"/>
    <w:multiLevelType w:val="multilevel"/>
    <w:tmpl w:val="EB34D5F8"/>
    <w:numStyleLink w:val="OpsommingWestland"/>
  </w:abstractNum>
  <w:abstractNum w:abstractNumId="16">
    <w:nsid w:val="17DE6607"/>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EA6684"/>
    <w:multiLevelType w:val="multilevel"/>
    <w:tmpl w:val="F342C964"/>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firstLine="0"/>
      </w:pPr>
      <w:rPr>
        <w:rFonts w:ascii="Calibri" w:hAnsi="Calibri" w:hint="default"/>
      </w:rPr>
    </w:lvl>
    <w:lvl w:ilvl="4">
      <w:start w:val="1"/>
      <w:numFmt w:val="bullet"/>
      <w:lvlText w:val=""/>
      <w:lvlJc w:val="left"/>
      <w:pPr>
        <w:ind w:left="1786" w:firstLine="0"/>
      </w:pPr>
      <w:rPr>
        <w:rFonts w:ascii="Wingdings" w:hAnsi="Wingdings" w:hint="default"/>
        <w:sz w:val="12"/>
      </w:rPr>
    </w:lvl>
    <w:lvl w:ilvl="5">
      <w:start w:val="1"/>
      <w:numFmt w:val="bullet"/>
      <w:lvlText w:val=""/>
      <w:lvlJc w:val="left"/>
      <w:pPr>
        <w:ind w:left="2143" w:firstLine="0"/>
      </w:pPr>
      <w:rPr>
        <w:rFonts w:ascii="Wingdings" w:hAnsi="Wingdings" w:hint="default"/>
      </w:rPr>
    </w:lvl>
    <w:lvl w:ilvl="6">
      <w:start w:val="1"/>
      <w:numFmt w:val="bullet"/>
      <w:lvlText w:val=""/>
      <w:lvlJc w:val="left"/>
      <w:pPr>
        <w:ind w:left="2500" w:firstLine="0"/>
      </w:pPr>
      <w:rPr>
        <w:rFonts w:ascii="Symbol" w:hAnsi="Symbol" w:hint="default"/>
      </w:rPr>
    </w:lvl>
    <w:lvl w:ilvl="7">
      <w:start w:val="1"/>
      <w:numFmt w:val="bullet"/>
      <w:lvlText w:val="o"/>
      <w:lvlJc w:val="left"/>
      <w:pPr>
        <w:ind w:left="2858" w:firstLine="0"/>
      </w:pPr>
      <w:rPr>
        <w:rFonts w:ascii="Courier New" w:hAnsi="Courier New" w:hint="default"/>
      </w:rPr>
    </w:lvl>
    <w:lvl w:ilvl="8">
      <w:start w:val="1"/>
      <w:numFmt w:val="bullet"/>
      <w:lvlText w:val=""/>
      <w:lvlJc w:val="left"/>
      <w:pPr>
        <w:ind w:left="3215" w:firstLine="0"/>
      </w:pPr>
      <w:rPr>
        <w:rFonts w:ascii="Wingdings" w:hAnsi="Wingdings" w:hint="default"/>
      </w:rPr>
    </w:lvl>
  </w:abstractNum>
  <w:abstractNum w:abstractNumId="18">
    <w:nsid w:val="1E0C5C9D"/>
    <w:multiLevelType w:val="hybridMultilevel"/>
    <w:tmpl w:val="7206E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79E1CE5"/>
    <w:multiLevelType w:val="multilevel"/>
    <w:tmpl w:val="F342C964"/>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firstLine="0"/>
      </w:pPr>
      <w:rPr>
        <w:rFonts w:ascii="Calibri" w:hAnsi="Calibri" w:hint="default"/>
      </w:rPr>
    </w:lvl>
    <w:lvl w:ilvl="4">
      <w:start w:val="1"/>
      <w:numFmt w:val="bullet"/>
      <w:lvlText w:val=""/>
      <w:lvlJc w:val="left"/>
      <w:pPr>
        <w:ind w:left="1786" w:firstLine="0"/>
      </w:pPr>
      <w:rPr>
        <w:rFonts w:ascii="Wingdings" w:hAnsi="Wingdings" w:hint="default"/>
        <w:sz w:val="12"/>
      </w:rPr>
    </w:lvl>
    <w:lvl w:ilvl="5">
      <w:start w:val="1"/>
      <w:numFmt w:val="bullet"/>
      <w:lvlText w:val=""/>
      <w:lvlJc w:val="left"/>
      <w:pPr>
        <w:ind w:left="2143" w:firstLine="0"/>
      </w:pPr>
      <w:rPr>
        <w:rFonts w:ascii="Wingdings" w:hAnsi="Wingdings" w:hint="default"/>
      </w:rPr>
    </w:lvl>
    <w:lvl w:ilvl="6">
      <w:start w:val="1"/>
      <w:numFmt w:val="bullet"/>
      <w:lvlText w:val=""/>
      <w:lvlJc w:val="left"/>
      <w:pPr>
        <w:ind w:left="2500" w:firstLine="0"/>
      </w:pPr>
      <w:rPr>
        <w:rFonts w:ascii="Symbol" w:hAnsi="Symbol" w:hint="default"/>
      </w:rPr>
    </w:lvl>
    <w:lvl w:ilvl="7">
      <w:start w:val="1"/>
      <w:numFmt w:val="bullet"/>
      <w:lvlText w:val="o"/>
      <w:lvlJc w:val="left"/>
      <w:pPr>
        <w:ind w:left="2858" w:firstLine="0"/>
      </w:pPr>
      <w:rPr>
        <w:rFonts w:ascii="Courier New" w:hAnsi="Courier New" w:hint="default"/>
      </w:rPr>
    </w:lvl>
    <w:lvl w:ilvl="8">
      <w:start w:val="1"/>
      <w:numFmt w:val="bullet"/>
      <w:lvlText w:val=""/>
      <w:lvlJc w:val="left"/>
      <w:pPr>
        <w:ind w:left="3215" w:firstLine="0"/>
      </w:pPr>
      <w:rPr>
        <w:rFonts w:ascii="Wingdings" w:hAnsi="Wingdings" w:hint="default"/>
      </w:rPr>
    </w:lvl>
  </w:abstractNum>
  <w:abstractNum w:abstractNumId="20">
    <w:nsid w:val="2F384044"/>
    <w:multiLevelType w:val="multilevel"/>
    <w:tmpl w:val="A4C0F9B0"/>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tabs>
          <w:tab w:val="num" w:pos="17577"/>
        </w:tabs>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21">
    <w:nsid w:val="3080506F"/>
    <w:multiLevelType w:val="multilevel"/>
    <w:tmpl w:val="A4C0F9B0"/>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tabs>
          <w:tab w:val="num" w:pos="17577"/>
        </w:tabs>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22">
    <w:nsid w:val="32080BE7"/>
    <w:multiLevelType w:val="hybridMultilevel"/>
    <w:tmpl w:val="3D80E120"/>
    <w:lvl w:ilvl="0" w:tplc="C7D6EE82">
      <w:start w:val="1"/>
      <w:numFmt w:val="decimal"/>
      <w:lvlText w:val="w-%1"/>
      <w:lvlJc w:val="center"/>
      <w:pPr>
        <w:tabs>
          <w:tab w:val="num" w:pos="720"/>
        </w:tabs>
        <w:ind w:left="720" w:hanging="360"/>
      </w:pPr>
      <w:rPr>
        <w:rFonts w:cs="Times New Roman" w:hint="default"/>
      </w:rPr>
    </w:lvl>
    <w:lvl w:ilvl="1" w:tplc="E85229F8">
      <w:start w:val="1"/>
      <w:numFmt w:val="upperRoman"/>
      <w:lvlText w:val="Bijlage %2."/>
      <w:lvlJc w:val="left"/>
      <w:pPr>
        <w:tabs>
          <w:tab w:val="num" w:pos="1080"/>
        </w:tabs>
        <w:ind w:left="1080"/>
      </w:pPr>
      <w:rPr>
        <w:rFonts w:ascii="Times New Roman" w:hAnsi="Times New Roman" w:cs="Times New Roman" w:hint="default"/>
        <w:color w:val="auto"/>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nsid w:val="34835441"/>
    <w:multiLevelType w:val="multilevel"/>
    <w:tmpl w:val="EB34D5F8"/>
    <w:numStyleLink w:val="OpsommingWestland"/>
  </w:abstractNum>
  <w:abstractNum w:abstractNumId="24">
    <w:nsid w:val="3F46336C"/>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9E5715"/>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A43EC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Calibri" w:hAnsi="Calibri"/>
        <w:spacing w:val="20"/>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327316"/>
    <w:multiLevelType w:val="multilevel"/>
    <w:tmpl w:val="A4082F2A"/>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tabs>
          <w:tab w:val="num" w:pos="3368"/>
        </w:tabs>
        <w:ind w:left="3215" w:hanging="357"/>
      </w:pPr>
      <w:rPr>
        <w:rFonts w:ascii="Wingdings" w:hAnsi="Wingdings" w:hint="default"/>
      </w:rPr>
    </w:lvl>
  </w:abstractNum>
  <w:abstractNum w:abstractNumId="28">
    <w:nsid w:val="4CF06B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05769E5"/>
    <w:multiLevelType w:val="multilevel"/>
    <w:tmpl w:val="A4082F2A"/>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tabs>
          <w:tab w:val="num" w:pos="3368"/>
        </w:tabs>
        <w:ind w:left="3215" w:hanging="357"/>
      </w:pPr>
      <w:rPr>
        <w:rFonts w:ascii="Wingdings" w:hAnsi="Wingdings" w:hint="default"/>
      </w:rPr>
    </w:lvl>
  </w:abstractNum>
  <w:abstractNum w:abstractNumId="30">
    <w:nsid w:val="549363CA"/>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5A690D"/>
    <w:multiLevelType w:val="multilevel"/>
    <w:tmpl w:val="A4082F2A"/>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tabs>
          <w:tab w:val="num" w:pos="3368"/>
        </w:tabs>
        <w:ind w:left="3215" w:hanging="357"/>
      </w:pPr>
      <w:rPr>
        <w:rFonts w:ascii="Wingdings" w:hAnsi="Wingdings" w:hint="default"/>
      </w:rPr>
    </w:lvl>
  </w:abstractNum>
  <w:abstractNum w:abstractNumId="32">
    <w:nsid w:val="6F153F78"/>
    <w:multiLevelType w:val="multilevel"/>
    <w:tmpl w:val="EB34D5F8"/>
    <w:numStyleLink w:val="OpsommingWestland"/>
  </w:abstractNum>
  <w:abstractNum w:abstractNumId="33">
    <w:nsid w:val="7326511E"/>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DC1068"/>
    <w:multiLevelType w:val="hybridMultilevel"/>
    <w:tmpl w:val="3D30B4F0"/>
    <w:lvl w:ilvl="0" w:tplc="C7D6EE82">
      <w:start w:val="1"/>
      <w:numFmt w:val="decimal"/>
      <w:lvlText w:val="w-%1"/>
      <w:lvlJc w:val="center"/>
      <w:pPr>
        <w:tabs>
          <w:tab w:val="num" w:pos="720"/>
        </w:tabs>
        <w:ind w:left="720" w:hanging="360"/>
      </w:pPr>
      <w:rPr>
        <w:rFonts w:cs="Times New Roman" w:hint="default"/>
      </w:rPr>
    </w:lvl>
    <w:lvl w:ilvl="1" w:tplc="E85229F8">
      <w:start w:val="1"/>
      <w:numFmt w:val="upperRoman"/>
      <w:lvlText w:val="Bijlage %2."/>
      <w:lvlJc w:val="left"/>
      <w:pPr>
        <w:tabs>
          <w:tab w:val="num" w:pos="1080"/>
        </w:tabs>
        <w:ind w:left="1080"/>
      </w:pPr>
      <w:rPr>
        <w:rFonts w:ascii="Times New Roman" w:hAnsi="Times New Roman" w:cs="Times New Roman" w:hint="default"/>
        <w:color w:val="auto"/>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5">
    <w:nsid w:val="73FC51B0"/>
    <w:multiLevelType w:val="multilevel"/>
    <w:tmpl w:val="EB34D5F8"/>
    <w:numStyleLink w:val="OpsommingWestland"/>
  </w:abstractNum>
  <w:abstractNum w:abstractNumId="36">
    <w:nsid w:val="74704C2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Calibri" w:hAnsi="Calibri"/>
        <w:spacing w:val="20"/>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8CB5CE1"/>
    <w:multiLevelType w:val="multilevel"/>
    <w:tmpl w:val="599C5164"/>
    <w:lvl w:ilvl="0">
      <w:start w:val="1"/>
      <w:numFmt w:val="decimal"/>
      <w:pStyle w:val="Kop1"/>
      <w:lvlText w:val="%1."/>
      <w:lvlJc w:val="left"/>
      <w:pPr>
        <w:tabs>
          <w:tab w:val="num" w:pos="1077"/>
        </w:tabs>
        <w:ind w:left="1077" w:hanging="1077"/>
      </w:pPr>
      <w:rPr>
        <w:rFonts w:hint="default"/>
      </w:rPr>
    </w:lvl>
    <w:lvl w:ilvl="1">
      <w:start w:val="1"/>
      <w:numFmt w:val="decimal"/>
      <w:pStyle w:val="Kop2"/>
      <w:lvlText w:val="%1.%2."/>
      <w:lvlJc w:val="left"/>
      <w:pPr>
        <w:tabs>
          <w:tab w:val="num" w:pos="1077"/>
        </w:tabs>
        <w:ind w:left="1077" w:hanging="1077"/>
      </w:pPr>
      <w:rPr>
        <w:rFonts w:hint="default"/>
      </w:rPr>
    </w:lvl>
    <w:lvl w:ilvl="2">
      <w:start w:val="1"/>
      <w:numFmt w:val="decimal"/>
      <w:pStyle w:val="Kop3"/>
      <w:lvlText w:val="%1.%2.%3."/>
      <w:lvlJc w:val="left"/>
      <w:pPr>
        <w:tabs>
          <w:tab w:val="num" w:pos="1077"/>
        </w:tabs>
        <w:ind w:left="1077" w:hanging="1077"/>
      </w:pPr>
      <w:rPr>
        <w:rFonts w:hint="default"/>
      </w:rPr>
    </w:lvl>
    <w:lvl w:ilvl="3">
      <w:start w:val="1"/>
      <w:numFmt w:val="decimal"/>
      <w:pStyle w:val="Kop4"/>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7C577BF7"/>
    <w:multiLevelType w:val="multilevel"/>
    <w:tmpl w:val="F342C964"/>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firstLine="0"/>
      </w:pPr>
      <w:rPr>
        <w:rFonts w:ascii="Calibri" w:hAnsi="Calibri" w:hint="default"/>
      </w:rPr>
    </w:lvl>
    <w:lvl w:ilvl="4">
      <w:start w:val="1"/>
      <w:numFmt w:val="bullet"/>
      <w:lvlText w:val=""/>
      <w:lvlJc w:val="left"/>
      <w:pPr>
        <w:ind w:left="1786" w:firstLine="0"/>
      </w:pPr>
      <w:rPr>
        <w:rFonts w:ascii="Wingdings" w:hAnsi="Wingdings" w:hint="default"/>
        <w:sz w:val="12"/>
      </w:rPr>
    </w:lvl>
    <w:lvl w:ilvl="5">
      <w:start w:val="1"/>
      <w:numFmt w:val="bullet"/>
      <w:lvlText w:val=""/>
      <w:lvlJc w:val="left"/>
      <w:pPr>
        <w:ind w:left="2143" w:firstLine="0"/>
      </w:pPr>
      <w:rPr>
        <w:rFonts w:ascii="Wingdings" w:hAnsi="Wingdings" w:hint="default"/>
      </w:rPr>
    </w:lvl>
    <w:lvl w:ilvl="6">
      <w:start w:val="1"/>
      <w:numFmt w:val="bullet"/>
      <w:lvlText w:val=""/>
      <w:lvlJc w:val="left"/>
      <w:pPr>
        <w:ind w:left="2500" w:firstLine="0"/>
      </w:pPr>
      <w:rPr>
        <w:rFonts w:ascii="Symbol" w:hAnsi="Symbol" w:hint="default"/>
      </w:rPr>
    </w:lvl>
    <w:lvl w:ilvl="7">
      <w:start w:val="1"/>
      <w:numFmt w:val="bullet"/>
      <w:lvlText w:val="o"/>
      <w:lvlJc w:val="left"/>
      <w:pPr>
        <w:ind w:left="2858" w:firstLine="0"/>
      </w:pPr>
      <w:rPr>
        <w:rFonts w:ascii="Courier New" w:hAnsi="Courier New" w:hint="default"/>
      </w:rPr>
    </w:lvl>
    <w:lvl w:ilvl="8">
      <w:start w:val="1"/>
      <w:numFmt w:val="bullet"/>
      <w:lvlText w:val=""/>
      <w:lvlJc w:val="left"/>
      <w:pPr>
        <w:ind w:left="3215" w:firstLine="0"/>
      </w:pPr>
      <w:rPr>
        <w:rFonts w:ascii="Wingdings" w:hAnsi="Wingdings" w:hint="default"/>
      </w:rPr>
    </w:lvl>
  </w:abstractNum>
  <w:abstractNum w:abstractNumId="39">
    <w:nsid w:val="7F9C4C4B"/>
    <w:multiLevelType w:val="hybridMultilevel"/>
    <w:tmpl w:val="29E497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2"/>
  </w:num>
  <w:num w:numId="14">
    <w:abstractNumId w:val="19"/>
  </w:num>
  <w:num w:numId="15">
    <w:abstractNumId w:val="21"/>
  </w:num>
  <w:num w:numId="16">
    <w:abstractNumId w:val="20"/>
  </w:num>
  <w:num w:numId="17">
    <w:abstractNumId w:val="31"/>
  </w:num>
  <w:num w:numId="18">
    <w:abstractNumId w:val="27"/>
  </w:num>
  <w:num w:numId="19">
    <w:abstractNumId w:val="29"/>
  </w:num>
  <w:num w:numId="20">
    <w:abstractNumId w:val="38"/>
  </w:num>
  <w:num w:numId="21">
    <w:abstractNumId w:val="39"/>
  </w:num>
  <w:num w:numId="22">
    <w:abstractNumId w:val="16"/>
  </w:num>
  <w:num w:numId="23">
    <w:abstractNumId w:val="17"/>
  </w:num>
  <w:num w:numId="24">
    <w:abstractNumId w:val="33"/>
  </w:num>
  <w:num w:numId="25">
    <w:abstractNumId w:val="30"/>
  </w:num>
  <w:num w:numId="26">
    <w:abstractNumId w:val="36"/>
  </w:num>
  <w:num w:numId="27">
    <w:abstractNumId w:val="26"/>
  </w:num>
  <w:num w:numId="28">
    <w:abstractNumId w:val="11"/>
  </w:num>
  <w:num w:numId="29">
    <w:abstractNumId w:val="28"/>
  </w:num>
  <w:num w:numId="30">
    <w:abstractNumId w:val="25"/>
  </w:num>
  <w:num w:numId="31">
    <w:abstractNumId w:val="14"/>
  </w:num>
  <w:num w:numId="32">
    <w:abstractNumId w:val="24"/>
  </w:num>
  <w:num w:numId="33">
    <w:abstractNumId w:val="10"/>
  </w:num>
  <w:num w:numId="34">
    <w:abstractNumId w:val="15"/>
  </w:num>
  <w:num w:numId="35">
    <w:abstractNumId w:val="32"/>
  </w:num>
  <w:num w:numId="36">
    <w:abstractNumId w:val="35"/>
  </w:num>
  <w:num w:numId="37">
    <w:abstractNumId w:val="23"/>
  </w:num>
  <w:num w:numId="38">
    <w:abstractNumId w:val="22"/>
  </w:num>
  <w:num w:numId="39">
    <w:abstractNumId w:val="1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C15"/>
    <w:rsid w:val="00010DE1"/>
    <w:rsid w:val="00052D18"/>
    <w:rsid w:val="001C4823"/>
    <w:rsid w:val="00221FB8"/>
    <w:rsid w:val="00276440"/>
    <w:rsid w:val="00313C47"/>
    <w:rsid w:val="00322921"/>
    <w:rsid w:val="003B089F"/>
    <w:rsid w:val="003F0F33"/>
    <w:rsid w:val="00432A8C"/>
    <w:rsid w:val="00475E1F"/>
    <w:rsid w:val="005063D0"/>
    <w:rsid w:val="00511D40"/>
    <w:rsid w:val="00531B55"/>
    <w:rsid w:val="00551246"/>
    <w:rsid w:val="005E3A33"/>
    <w:rsid w:val="006C7E62"/>
    <w:rsid w:val="006D35F6"/>
    <w:rsid w:val="007852B4"/>
    <w:rsid w:val="00843BDE"/>
    <w:rsid w:val="00852BAE"/>
    <w:rsid w:val="00876BD8"/>
    <w:rsid w:val="008B447A"/>
    <w:rsid w:val="00921679"/>
    <w:rsid w:val="00A3181B"/>
    <w:rsid w:val="00A46C15"/>
    <w:rsid w:val="00A661B2"/>
    <w:rsid w:val="00A836EF"/>
    <w:rsid w:val="00AD0582"/>
    <w:rsid w:val="00B03C13"/>
    <w:rsid w:val="00B4167F"/>
    <w:rsid w:val="00C43E9D"/>
    <w:rsid w:val="00C5695A"/>
    <w:rsid w:val="00C82F23"/>
    <w:rsid w:val="00C84FDE"/>
    <w:rsid w:val="00CA10DC"/>
    <w:rsid w:val="00D40903"/>
    <w:rsid w:val="00D5175F"/>
    <w:rsid w:val="00D716C4"/>
    <w:rsid w:val="00DF47F8"/>
    <w:rsid w:val="00E23B46"/>
    <w:rsid w:val="00E33517"/>
    <w:rsid w:val="00EE4F3D"/>
    <w:rsid w:val="00EF1B5D"/>
    <w:rsid w:val="00EF1EDF"/>
    <w:rsid w:val="00F8224C"/>
    <w:rsid w:val="00F8600B"/>
    <w:rsid w:val="00F94526"/>
    <w:rsid w:val="00FC4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52BAE"/>
    <w:pPr>
      <w:spacing w:line="270" w:lineRule="atLeast"/>
    </w:pPr>
    <w:rPr>
      <w:rFonts w:ascii="Arial" w:hAnsi="Arial"/>
      <w:spacing w:val="20"/>
      <w:sz w:val="18"/>
      <w:szCs w:val="24"/>
    </w:rPr>
  </w:style>
  <w:style w:type="paragraph" w:styleId="Kop1">
    <w:name w:val="heading 1"/>
    <w:basedOn w:val="Standaard"/>
    <w:next w:val="Standaard"/>
    <w:qFormat/>
    <w:rsid w:val="00EE4F3D"/>
    <w:pPr>
      <w:keepNext/>
      <w:numPr>
        <w:numId w:val="1"/>
      </w:numPr>
      <w:tabs>
        <w:tab w:val="clear" w:pos="1077"/>
        <w:tab w:val="left" w:pos="851"/>
      </w:tabs>
      <w:spacing w:after="60"/>
      <w:ind w:left="851" w:hanging="851"/>
      <w:outlineLvl w:val="0"/>
    </w:pPr>
    <w:rPr>
      <w:rFonts w:cs="Arial"/>
      <w:b/>
      <w:bCs/>
      <w:kern w:val="32"/>
      <w:sz w:val="24"/>
      <w:szCs w:val="32"/>
    </w:rPr>
  </w:style>
  <w:style w:type="paragraph" w:styleId="Kop2">
    <w:name w:val="heading 2"/>
    <w:basedOn w:val="Standaard"/>
    <w:next w:val="Standaard"/>
    <w:qFormat/>
    <w:rsid w:val="00EE4F3D"/>
    <w:pPr>
      <w:keepNext/>
      <w:numPr>
        <w:ilvl w:val="1"/>
        <w:numId w:val="1"/>
      </w:numPr>
      <w:tabs>
        <w:tab w:val="clear" w:pos="1077"/>
        <w:tab w:val="left" w:pos="851"/>
      </w:tabs>
      <w:spacing w:before="240" w:after="60"/>
      <w:ind w:left="851" w:hanging="851"/>
      <w:outlineLvl w:val="1"/>
    </w:pPr>
    <w:rPr>
      <w:rFonts w:cs="Arial"/>
      <w:b/>
      <w:bCs/>
      <w:iCs/>
      <w:szCs w:val="28"/>
    </w:rPr>
  </w:style>
  <w:style w:type="paragraph" w:styleId="Kop3">
    <w:name w:val="heading 3"/>
    <w:basedOn w:val="Standaard"/>
    <w:next w:val="Standaard"/>
    <w:qFormat/>
    <w:rsid w:val="00C43E9D"/>
    <w:pPr>
      <w:keepNext/>
      <w:numPr>
        <w:ilvl w:val="2"/>
        <w:numId w:val="1"/>
      </w:numPr>
      <w:tabs>
        <w:tab w:val="clear" w:pos="1077"/>
        <w:tab w:val="left" w:pos="851"/>
      </w:tabs>
      <w:spacing w:before="240" w:after="60"/>
      <w:ind w:left="851" w:hanging="851"/>
      <w:outlineLvl w:val="2"/>
    </w:pPr>
    <w:rPr>
      <w:rFonts w:cs="Arial"/>
      <w:b/>
      <w:bCs/>
      <w:szCs w:val="26"/>
    </w:rPr>
  </w:style>
  <w:style w:type="paragraph" w:styleId="Kop4">
    <w:name w:val="heading 4"/>
    <w:basedOn w:val="Standaard"/>
    <w:next w:val="Standaard"/>
    <w:qFormat/>
    <w:rsid w:val="00C43E9D"/>
    <w:pPr>
      <w:keepNext/>
      <w:numPr>
        <w:ilvl w:val="3"/>
        <w:numId w:val="1"/>
      </w:numPr>
      <w:tabs>
        <w:tab w:val="clear" w:pos="1077"/>
        <w:tab w:val="left" w:pos="851"/>
      </w:tabs>
      <w:spacing w:before="240" w:after="60"/>
      <w:ind w:left="851" w:hanging="851"/>
      <w:outlineLvl w:val="3"/>
    </w:pPr>
    <w:rPr>
      <w:bCs/>
      <w:szCs w:val="28"/>
    </w:rPr>
  </w:style>
  <w:style w:type="paragraph" w:styleId="Kop5">
    <w:name w:val="heading 5"/>
    <w:basedOn w:val="Standaard"/>
    <w:next w:val="Standaard"/>
    <w:link w:val="Kop5Char"/>
    <w:semiHidden/>
    <w:unhideWhenUsed/>
    <w:qFormat/>
    <w:rsid w:val="00531B55"/>
    <w:pPr>
      <w:numPr>
        <w:ilvl w:val="4"/>
        <w:numId w:val="31"/>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31B55"/>
    <w:pPr>
      <w:numPr>
        <w:ilvl w:val="5"/>
        <w:numId w:val="31"/>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31B55"/>
    <w:pPr>
      <w:numPr>
        <w:ilvl w:val="6"/>
        <w:numId w:val="31"/>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31B55"/>
    <w:pPr>
      <w:numPr>
        <w:ilvl w:val="7"/>
        <w:numId w:val="31"/>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31B55"/>
    <w:pPr>
      <w:numPr>
        <w:ilvl w:val="8"/>
        <w:numId w:val="31"/>
      </w:numPr>
      <w:spacing w:before="240" w:after="60"/>
      <w:outlineLvl w:val="8"/>
    </w:pPr>
    <w:rPr>
      <w:rFonts w:ascii="Cambria" w:hAnsi="Cambria"/>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531B55"/>
    <w:rPr>
      <w:rFonts w:ascii="Calibri" w:eastAsia="Times New Roman" w:hAnsi="Calibri" w:cs="Times New Roman"/>
      <w:b/>
      <w:bCs/>
      <w:i/>
      <w:iCs/>
      <w:spacing w:val="20"/>
      <w:sz w:val="26"/>
      <w:szCs w:val="26"/>
    </w:rPr>
  </w:style>
  <w:style w:type="table" w:styleId="Tabelraster">
    <w:name w:val="Table Grid"/>
    <w:basedOn w:val="Standaardtabel"/>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F94526"/>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F94526"/>
    <w:pPr>
      <w:tabs>
        <w:tab w:val="left" w:pos="1418"/>
        <w:tab w:val="right" w:leader="dot" w:pos="9742"/>
      </w:tabs>
      <w:ind w:left="1418" w:hanging="851"/>
    </w:pPr>
  </w:style>
  <w:style w:type="paragraph" w:styleId="Inhopg3">
    <w:name w:val="toc 3"/>
    <w:basedOn w:val="Standaard"/>
    <w:next w:val="Standaard"/>
    <w:autoRedefine/>
    <w:uiPriority w:val="39"/>
    <w:rsid w:val="00F94526"/>
    <w:pPr>
      <w:tabs>
        <w:tab w:val="left" w:pos="1418"/>
        <w:tab w:val="right" w:leader="dot" w:pos="9742"/>
      </w:tabs>
      <w:ind w:left="1418" w:hanging="851"/>
    </w:p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sz w:val="16"/>
      <w:szCs w:val="20"/>
    </w:rPr>
  </w:style>
  <w:style w:type="paragraph" w:customStyle="1" w:styleId="Bijlage">
    <w:name w:val="Bijlage"/>
    <w:basedOn w:val="Standaard"/>
    <w:next w:val="Standaard"/>
    <w:qFormat/>
    <w:rsid w:val="00EF1B5D"/>
    <w:pPr>
      <w:pageBreakBefore/>
      <w:spacing w:after="60"/>
    </w:pPr>
    <w:rPr>
      <w:b/>
      <w:sz w:val="24"/>
    </w:rPr>
  </w:style>
  <w:style w:type="paragraph" w:styleId="Inhopg4">
    <w:name w:val="toc 4"/>
    <w:basedOn w:val="Standaard"/>
    <w:next w:val="Standaard"/>
    <w:autoRedefine/>
    <w:uiPriority w:val="39"/>
    <w:rsid w:val="00F94526"/>
    <w:pPr>
      <w:tabs>
        <w:tab w:val="left" w:pos="2835"/>
        <w:tab w:val="right" w:leader="dot" w:pos="9742"/>
      </w:tabs>
      <w:ind w:left="2836" w:hanging="851"/>
    </w:p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eastAsia="Times New Roman" w:hAnsi="Calibri" w:cs="Times New Roman"/>
      <w:b/>
      <w:bCs/>
      <w:spacing w:val="20"/>
      <w:sz w:val="22"/>
      <w:szCs w:val="22"/>
    </w:rPr>
  </w:style>
  <w:style w:type="character" w:customStyle="1" w:styleId="Kop7Char">
    <w:name w:val="Kop 7 Char"/>
    <w:link w:val="Kop7"/>
    <w:semiHidden/>
    <w:rsid w:val="00531B55"/>
    <w:rPr>
      <w:rFonts w:ascii="Calibri" w:eastAsia="Times New Roman" w:hAnsi="Calibri" w:cs="Times New Roman"/>
      <w:spacing w:val="20"/>
      <w:sz w:val="24"/>
      <w:szCs w:val="24"/>
    </w:rPr>
  </w:style>
  <w:style w:type="character" w:customStyle="1" w:styleId="Kop8Char">
    <w:name w:val="Kop 8 Char"/>
    <w:link w:val="Kop8"/>
    <w:semiHidden/>
    <w:rsid w:val="00531B55"/>
    <w:rPr>
      <w:rFonts w:ascii="Calibri" w:eastAsia="Times New Roman" w:hAnsi="Calibri" w:cs="Times New Roman"/>
      <w:i/>
      <w:iCs/>
      <w:spacing w:val="20"/>
      <w:sz w:val="24"/>
      <w:szCs w:val="24"/>
    </w:rPr>
  </w:style>
  <w:style w:type="character" w:customStyle="1" w:styleId="Kop9Char">
    <w:name w:val="Kop 9 Char"/>
    <w:link w:val="Kop9"/>
    <w:semiHidden/>
    <w:rsid w:val="00531B55"/>
    <w:rPr>
      <w:rFonts w:ascii="Cambria" w:eastAsia="Times New Roman" w:hAnsi="Cambria" w:cs="Times New Roman"/>
      <w:spacing w:val="20"/>
      <w:sz w:val="22"/>
      <w:szCs w:val="22"/>
    </w:rPr>
  </w:style>
  <w:style w:type="numbering" w:customStyle="1" w:styleId="OpsommingWestland">
    <w:name w:val="Opsomming_Westland"/>
    <w:basedOn w:val="Geenlijst"/>
    <w:uiPriority w:val="99"/>
    <w:rsid w:val="00852BAE"/>
    <w:pPr>
      <w:numPr>
        <w:numId w:val="33"/>
      </w:numPr>
    </w:pPr>
  </w:style>
  <w:style w:type="paragraph" w:styleId="Lijstalinea">
    <w:name w:val="List Paragraph"/>
    <w:basedOn w:val="Standaard"/>
    <w:uiPriority w:val="34"/>
    <w:qFormat/>
    <w:rsid w:val="00852BAE"/>
    <w:pPr>
      <w:ind w:left="720"/>
      <w:contextualSpacing/>
    </w:pPr>
  </w:style>
  <w:style w:type="paragraph" w:styleId="Ballontekst">
    <w:name w:val="Balloon Text"/>
    <w:basedOn w:val="Standaard"/>
    <w:link w:val="BallontekstChar"/>
    <w:rsid w:val="00A46C1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46C15"/>
    <w:rPr>
      <w:rFonts w:ascii="Tahoma" w:hAnsi="Tahoma" w:cs="Tahoma"/>
      <w:spacing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52BAE"/>
    <w:pPr>
      <w:spacing w:line="270" w:lineRule="atLeast"/>
    </w:pPr>
    <w:rPr>
      <w:rFonts w:ascii="Arial" w:hAnsi="Arial"/>
      <w:spacing w:val="20"/>
      <w:sz w:val="18"/>
      <w:szCs w:val="24"/>
    </w:rPr>
  </w:style>
  <w:style w:type="paragraph" w:styleId="Kop1">
    <w:name w:val="heading 1"/>
    <w:basedOn w:val="Standaard"/>
    <w:next w:val="Standaard"/>
    <w:qFormat/>
    <w:rsid w:val="00EE4F3D"/>
    <w:pPr>
      <w:keepNext/>
      <w:numPr>
        <w:numId w:val="1"/>
      </w:numPr>
      <w:tabs>
        <w:tab w:val="clear" w:pos="1077"/>
        <w:tab w:val="left" w:pos="851"/>
      </w:tabs>
      <w:spacing w:after="60"/>
      <w:ind w:left="851" w:hanging="851"/>
      <w:outlineLvl w:val="0"/>
    </w:pPr>
    <w:rPr>
      <w:rFonts w:cs="Arial"/>
      <w:b/>
      <w:bCs/>
      <w:kern w:val="32"/>
      <w:sz w:val="24"/>
      <w:szCs w:val="32"/>
    </w:rPr>
  </w:style>
  <w:style w:type="paragraph" w:styleId="Kop2">
    <w:name w:val="heading 2"/>
    <w:basedOn w:val="Standaard"/>
    <w:next w:val="Standaard"/>
    <w:qFormat/>
    <w:rsid w:val="00EE4F3D"/>
    <w:pPr>
      <w:keepNext/>
      <w:numPr>
        <w:ilvl w:val="1"/>
        <w:numId w:val="1"/>
      </w:numPr>
      <w:tabs>
        <w:tab w:val="clear" w:pos="1077"/>
        <w:tab w:val="left" w:pos="851"/>
      </w:tabs>
      <w:spacing w:before="240" w:after="60"/>
      <w:ind w:left="851" w:hanging="851"/>
      <w:outlineLvl w:val="1"/>
    </w:pPr>
    <w:rPr>
      <w:rFonts w:cs="Arial"/>
      <w:b/>
      <w:bCs/>
      <w:iCs/>
      <w:szCs w:val="28"/>
    </w:rPr>
  </w:style>
  <w:style w:type="paragraph" w:styleId="Kop3">
    <w:name w:val="heading 3"/>
    <w:basedOn w:val="Standaard"/>
    <w:next w:val="Standaard"/>
    <w:qFormat/>
    <w:rsid w:val="00C43E9D"/>
    <w:pPr>
      <w:keepNext/>
      <w:numPr>
        <w:ilvl w:val="2"/>
        <w:numId w:val="1"/>
      </w:numPr>
      <w:tabs>
        <w:tab w:val="clear" w:pos="1077"/>
        <w:tab w:val="left" w:pos="851"/>
      </w:tabs>
      <w:spacing w:before="240" w:after="60"/>
      <w:ind w:left="851" w:hanging="851"/>
      <w:outlineLvl w:val="2"/>
    </w:pPr>
    <w:rPr>
      <w:rFonts w:cs="Arial"/>
      <w:b/>
      <w:bCs/>
      <w:szCs w:val="26"/>
    </w:rPr>
  </w:style>
  <w:style w:type="paragraph" w:styleId="Kop4">
    <w:name w:val="heading 4"/>
    <w:basedOn w:val="Standaard"/>
    <w:next w:val="Standaard"/>
    <w:qFormat/>
    <w:rsid w:val="00C43E9D"/>
    <w:pPr>
      <w:keepNext/>
      <w:numPr>
        <w:ilvl w:val="3"/>
        <w:numId w:val="1"/>
      </w:numPr>
      <w:tabs>
        <w:tab w:val="clear" w:pos="1077"/>
        <w:tab w:val="left" w:pos="851"/>
      </w:tabs>
      <w:spacing w:before="240" w:after="60"/>
      <w:ind w:left="851" w:hanging="851"/>
      <w:outlineLvl w:val="3"/>
    </w:pPr>
    <w:rPr>
      <w:bCs/>
      <w:szCs w:val="28"/>
    </w:rPr>
  </w:style>
  <w:style w:type="paragraph" w:styleId="Kop5">
    <w:name w:val="heading 5"/>
    <w:basedOn w:val="Standaard"/>
    <w:next w:val="Standaard"/>
    <w:link w:val="Kop5Char"/>
    <w:semiHidden/>
    <w:unhideWhenUsed/>
    <w:qFormat/>
    <w:rsid w:val="00531B55"/>
    <w:pPr>
      <w:numPr>
        <w:ilvl w:val="4"/>
        <w:numId w:val="31"/>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31B55"/>
    <w:pPr>
      <w:numPr>
        <w:ilvl w:val="5"/>
        <w:numId w:val="31"/>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31B55"/>
    <w:pPr>
      <w:numPr>
        <w:ilvl w:val="6"/>
        <w:numId w:val="31"/>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31B55"/>
    <w:pPr>
      <w:numPr>
        <w:ilvl w:val="7"/>
        <w:numId w:val="31"/>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31B55"/>
    <w:pPr>
      <w:numPr>
        <w:ilvl w:val="8"/>
        <w:numId w:val="31"/>
      </w:numPr>
      <w:spacing w:before="240" w:after="60"/>
      <w:outlineLvl w:val="8"/>
    </w:pPr>
    <w:rPr>
      <w:rFonts w:ascii="Cambria" w:hAnsi="Cambria"/>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531B55"/>
    <w:rPr>
      <w:rFonts w:ascii="Calibri" w:eastAsia="Times New Roman" w:hAnsi="Calibri" w:cs="Times New Roman"/>
      <w:b/>
      <w:bCs/>
      <w:i/>
      <w:iCs/>
      <w:spacing w:val="20"/>
      <w:sz w:val="26"/>
      <w:szCs w:val="26"/>
    </w:rPr>
  </w:style>
  <w:style w:type="table" w:styleId="Tabelraster">
    <w:name w:val="Table Grid"/>
    <w:basedOn w:val="Standaardtabel"/>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F94526"/>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F94526"/>
    <w:pPr>
      <w:tabs>
        <w:tab w:val="left" w:pos="1418"/>
        <w:tab w:val="right" w:leader="dot" w:pos="9742"/>
      </w:tabs>
      <w:ind w:left="1418" w:hanging="851"/>
    </w:pPr>
  </w:style>
  <w:style w:type="paragraph" w:styleId="Inhopg3">
    <w:name w:val="toc 3"/>
    <w:basedOn w:val="Standaard"/>
    <w:next w:val="Standaard"/>
    <w:autoRedefine/>
    <w:uiPriority w:val="39"/>
    <w:rsid w:val="00F94526"/>
    <w:pPr>
      <w:tabs>
        <w:tab w:val="left" w:pos="1418"/>
        <w:tab w:val="right" w:leader="dot" w:pos="9742"/>
      </w:tabs>
      <w:ind w:left="1418" w:hanging="851"/>
    </w:p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sz w:val="16"/>
      <w:szCs w:val="20"/>
    </w:rPr>
  </w:style>
  <w:style w:type="paragraph" w:customStyle="1" w:styleId="Bijlage">
    <w:name w:val="Bijlage"/>
    <w:basedOn w:val="Standaard"/>
    <w:next w:val="Standaard"/>
    <w:qFormat/>
    <w:rsid w:val="00EF1B5D"/>
    <w:pPr>
      <w:pageBreakBefore/>
      <w:spacing w:after="60"/>
    </w:pPr>
    <w:rPr>
      <w:b/>
      <w:sz w:val="24"/>
    </w:rPr>
  </w:style>
  <w:style w:type="paragraph" w:styleId="Inhopg4">
    <w:name w:val="toc 4"/>
    <w:basedOn w:val="Standaard"/>
    <w:next w:val="Standaard"/>
    <w:autoRedefine/>
    <w:uiPriority w:val="39"/>
    <w:rsid w:val="00F94526"/>
    <w:pPr>
      <w:tabs>
        <w:tab w:val="left" w:pos="2835"/>
        <w:tab w:val="right" w:leader="dot" w:pos="9742"/>
      </w:tabs>
      <w:ind w:left="2836" w:hanging="851"/>
    </w:p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eastAsia="Times New Roman" w:hAnsi="Calibri" w:cs="Times New Roman"/>
      <w:b/>
      <w:bCs/>
      <w:spacing w:val="20"/>
      <w:sz w:val="22"/>
      <w:szCs w:val="22"/>
    </w:rPr>
  </w:style>
  <w:style w:type="character" w:customStyle="1" w:styleId="Kop7Char">
    <w:name w:val="Kop 7 Char"/>
    <w:link w:val="Kop7"/>
    <w:semiHidden/>
    <w:rsid w:val="00531B55"/>
    <w:rPr>
      <w:rFonts w:ascii="Calibri" w:eastAsia="Times New Roman" w:hAnsi="Calibri" w:cs="Times New Roman"/>
      <w:spacing w:val="20"/>
      <w:sz w:val="24"/>
      <w:szCs w:val="24"/>
    </w:rPr>
  </w:style>
  <w:style w:type="character" w:customStyle="1" w:styleId="Kop8Char">
    <w:name w:val="Kop 8 Char"/>
    <w:link w:val="Kop8"/>
    <w:semiHidden/>
    <w:rsid w:val="00531B55"/>
    <w:rPr>
      <w:rFonts w:ascii="Calibri" w:eastAsia="Times New Roman" w:hAnsi="Calibri" w:cs="Times New Roman"/>
      <w:i/>
      <w:iCs/>
      <w:spacing w:val="20"/>
      <w:sz w:val="24"/>
      <w:szCs w:val="24"/>
    </w:rPr>
  </w:style>
  <w:style w:type="character" w:customStyle="1" w:styleId="Kop9Char">
    <w:name w:val="Kop 9 Char"/>
    <w:link w:val="Kop9"/>
    <w:semiHidden/>
    <w:rsid w:val="00531B55"/>
    <w:rPr>
      <w:rFonts w:ascii="Cambria" w:eastAsia="Times New Roman" w:hAnsi="Cambria" w:cs="Times New Roman"/>
      <w:spacing w:val="20"/>
      <w:sz w:val="22"/>
      <w:szCs w:val="22"/>
    </w:rPr>
  </w:style>
  <w:style w:type="numbering" w:customStyle="1" w:styleId="OpsommingWestland">
    <w:name w:val="Opsomming_Westland"/>
    <w:basedOn w:val="Geenlijst"/>
    <w:uiPriority w:val="99"/>
    <w:rsid w:val="00852BAE"/>
    <w:pPr>
      <w:numPr>
        <w:numId w:val="33"/>
      </w:numPr>
    </w:pPr>
  </w:style>
  <w:style w:type="paragraph" w:styleId="Lijstalinea">
    <w:name w:val="List Paragraph"/>
    <w:basedOn w:val="Standaard"/>
    <w:uiPriority w:val="34"/>
    <w:qFormat/>
    <w:rsid w:val="00852BAE"/>
    <w:pPr>
      <w:ind w:left="720"/>
      <w:contextualSpacing/>
    </w:pPr>
  </w:style>
  <w:style w:type="paragraph" w:styleId="Ballontekst">
    <w:name w:val="Balloon Text"/>
    <w:basedOn w:val="Standaard"/>
    <w:link w:val="BallontekstChar"/>
    <w:rsid w:val="00A46C1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46C15"/>
    <w:rPr>
      <w:rFonts w:ascii="Tahoma" w:hAnsi="Tahoma" w:cs="Tahoma"/>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AC327-7449-4076-846C-E4F1DDEA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4F0F5825.dotm</Template>
  <TotalTime>3</TotalTime>
  <Pages>5</Pages>
  <Words>1140</Words>
  <Characters>6272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1</vt:lpstr>
    </vt:vector>
  </TitlesOfParts>
  <Company>Gemeente Westland</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Iersel, FCJM van (Frank)</dc:creator>
  <cp:lastModifiedBy>Iersel, FCJM van (Frank)</cp:lastModifiedBy>
  <cp:revision>1</cp:revision>
  <dcterms:created xsi:type="dcterms:W3CDTF">2016-02-23T11:45:00Z</dcterms:created>
  <dcterms:modified xsi:type="dcterms:W3CDTF">2016-02-23T11:49:00Z</dcterms:modified>
</cp:coreProperties>
</file>