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FF0" w:rsidRPr="00824FF0" w:rsidRDefault="00ED7A2E" w:rsidP="00824FF0">
      <w:pPr>
        <w:pStyle w:val="Kop2"/>
        <w:rPr>
          <w:rFonts w:ascii="Verdana" w:hAnsi="Verdana" w:cs="Tahoma"/>
          <w:bCs w:val="0"/>
          <w:i/>
          <w:color w:val="auto"/>
          <w:u w:val="single"/>
        </w:rPr>
      </w:pPr>
      <w:r>
        <w:rPr>
          <w:rFonts w:ascii="Verdana" w:hAnsi="Verdana" w:cs="Tahoma"/>
          <w:color w:val="auto"/>
          <w:u w:val="single"/>
        </w:rPr>
        <w:t>1604</w:t>
      </w:r>
      <w:r w:rsidR="00892B21">
        <w:rPr>
          <w:rFonts w:ascii="Verdana" w:hAnsi="Verdana" w:cs="Tahoma"/>
          <w:color w:val="auto"/>
          <w:u w:val="single"/>
        </w:rPr>
        <w:t>206</w:t>
      </w:r>
      <w:r w:rsidR="0065317F" w:rsidRPr="0065317F">
        <w:rPr>
          <w:rFonts w:ascii="Verdana" w:hAnsi="Verdana" w:cs="Tahoma"/>
          <w:color w:val="auto"/>
          <w:u w:val="single"/>
          <w:vertAlign w:val="superscript"/>
        </w:rPr>
        <w:t>e</w:t>
      </w:r>
      <w:r w:rsidR="00824FF0">
        <w:rPr>
          <w:rFonts w:ascii="Verdana" w:hAnsi="Verdana" w:cs="Tahoma"/>
          <w:color w:val="auto"/>
          <w:u w:val="single"/>
        </w:rPr>
        <w:t xml:space="preserve">Nota van </w:t>
      </w:r>
      <w:proofErr w:type="spellStart"/>
      <w:r w:rsidR="00824FF0">
        <w:rPr>
          <w:rFonts w:ascii="Verdana" w:hAnsi="Verdana" w:cs="Tahoma"/>
          <w:color w:val="auto"/>
          <w:u w:val="single"/>
        </w:rPr>
        <w:t>Inlichtingen</w:t>
      </w:r>
      <w:r w:rsidR="004605EE">
        <w:rPr>
          <w:rFonts w:ascii="Verdana" w:hAnsi="Verdana" w:cs="Tahoma"/>
          <w:color w:val="auto"/>
          <w:u w:val="single"/>
        </w:rPr>
        <w:t>De</w:t>
      </w:r>
      <w:proofErr w:type="spellEnd"/>
      <w:r w:rsidR="004605EE">
        <w:rPr>
          <w:rFonts w:ascii="Verdana" w:hAnsi="Verdana" w:cs="Tahoma"/>
          <w:color w:val="auto"/>
          <w:u w:val="single"/>
        </w:rPr>
        <w:t xml:space="preserve"> Internationale Campus Breda</w:t>
      </w:r>
    </w:p>
    <w:p w:rsidR="00824FF0" w:rsidRPr="00824FF0" w:rsidRDefault="00824FF0">
      <w:pPr>
        <w:rPr>
          <w:rFonts w:ascii="Verdana" w:hAnsi="Verdana"/>
          <w:sz w:val="18"/>
          <w:szCs w:val="18"/>
        </w:rPr>
      </w:pPr>
    </w:p>
    <w:tbl>
      <w:tblPr>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2833"/>
        <w:gridCol w:w="710"/>
        <w:gridCol w:w="848"/>
        <w:gridCol w:w="5023"/>
        <w:gridCol w:w="3056"/>
      </w:tblGrid>
      <w:tr w:rsidR="005660C6" w:rsidRPr="00824FF0" w:rsidTr="00273C5A">
        <w:trPr>
          <w:trHeight w:val="241"/>
          <w:tblHeader/>
        </w:trPr>
        <w:tc>
          <w:tcPr>
            <w:tcW w:w="206" w:type="pct"/>
          </w:tcPr>
          <w:p w:rsidR="004605EE" w:rsidRPr="00824FF0" w:rsidRDefault="004605EE" w:rsidP="00FB707A">
            <w:pPr>
              <w:pStyle w:val="BasistekstVanDijk"/>
              <w:spacing w:line="240" w:lineRule="auto"/>
              <w:rPr>
                <w:rFonts w:ascii="Verdana" w:hAnsi="Verdana" w:cs="Tahoma"/>
                <w:b/>
                <w:szCs w:val="18"/>
              </w:rPr>
            </w:pPr>
            <w:r w:rsidRPr="00824FF0">
              <w:rPr>
                <w:rFonts w:ascii="Verdana" w:hAnsi="Verdana" w:cs="Tahoma"/>
                <w:b/>
                <w:szCs w:val="18"/>
              </w:rPr>
              <w:t>Nr.</w:t>
            </w:r>
          </w:p>
        </w:tc>
        <w:tc>
          <w:tcPr>
            <w:tcW w:w="1089" w:type="pct"/>
          </w:tcPr>
          <w:p w:rsidR="004605EE" w:rsidRPr="00824FF0" w:rsidRDefault="004605EE" w:rsidP="00FB707A">
            <w:pPr>
              <w:pStyle w:val="BasistekstVanDijk"/>
              <w:spacing w:line="240" w:lineRule="auto"/>
              <w:rPr>
                <w:rFonts w:ascii="Verdana" w:hAnsi="Verdana" w:cs="Tahoma"/>
                <w:b/>
                <w:szCs w:val="18"/>
              </w:rPr>
            </w:pPr>
            <w:r>
              <w:rPr>
                <w:rFonts w:ascii="Verdana" w:hAnsi="Verdana" w:cs="Tahoma"/>
                <w:b/>
                <w:szCs w:val="18"/>
              </w:rPr>
              <w:t xml:space="preserve">Document </w:t>
            </w:r>
          </w:p>
        </w:tc>
        <w:tc>
          <w:tcPr>
            <w:tcW w:w="273" w:type="pct"/>
          </w:tcPr>
          <w:p w:rsidR="004605EE" w:rsidRPr="00824FF0" w:rsidRDefault="004605EE" w:rsidP="00FB707A">
            <w:pPr>
              <w:pStyle w:val="BasistekstVanDijk"/>
              <w:spacing w:line="240" w:lineRule="auto"/>
              <w:rPr>
                <w:rFonts w:ascii="Verdana" w:hAnsi="Verdana" w:cs="Tahoma"/>
                <w:b/>
                <w:szCs w:val="18"/>
              </w:rPr>
            </w:pPr>
            <w:r w:rsidRPr="00824FF0">
              <w:rPr>
                <w:rFonts w:ascii="Verdana" w:hAnsi="Verdana" w:cs="Tahoma"/>
                <w:b/>
                <w:szCs w:val="18"/>
              </w:rPr>
              <w:t>Pag.</w:t>
            </w:r>
          </w:p>
        </w:tc>
        <w:tc>
          <w:tcPr>
            <w:tcW w:w="326" w:type="pct"/>
          </w:tcPr>
          <w:p w:rsidR="004605EE" w:rsidRPr="00824FF0" w:rsidRDefault="004605EE" w:rsidP="00FB707A">
            <w:pPr>
              <w:pStyle w:val="BasistekstVanDijk"/>
              <w:spacing w:line="240" w:lineRule="auto"/>
              <w:rPr>
                <w:rFonts w:ascii="Verdana" w:hAnsi="Verdana" w:cs="Tahoma"/>
                <w:b/>
                <w:szCs w:val="18"/>
              </w:rPr>
            </w:pPr>
            <w:r w:rsidRPr="00824FF0">
              <w:rPr>
                <w:rFonts w:ascii="Verdana" w:hAnsi="Verdana" w:cs="Tahoma"/>
                <w:b/>
                <w:szCs w:val="18"/>
              </w:rPr>
              <w:t xml:space="preserve">§ </w:t>
            </w:r>
          </w:p>
        </w:tc>
        <w:tc>
          <w:tcPr>
            <w:tcW w:w="1931" w:type="pct"/>
          </w:tcPr>
          <w:p w:rsidR="004605EE" w:rsidRPr="00824FF0" w:rsidRDefault="004605EE" w:rsidP="00FB707A">
            <w:pPr>
              <w:pStyle w:val="BasistekstVanDijk"/>
              <w:spacing w:line="240" w:lineRule="auto"/>
              <w:rPr>
                <w:rFonts w:ascii="Verdana" w:hAnsi="Verdana" w:cs="Tahoma"/>
                <w:b/>
                <w:szCs w:val="18"/>
              </w:rPr>
            </w:pPr>
            <w:r w:rsidRPr="00824FF0">
              <w:rPr>
                <w:rFonts w:ascii="Verdana" w:hAnsi="Verdana" w:cs="Tahoma"/>
                <w:b/>
                <w:szCs w:val="18"/>
              </w:rPr>
              <w:t>Vraag:</w:t>
            </w:r>
          </w:p>
        </w:tc>
        <w:tc>
          <w:tcPr>
            <w:tcW w:w="1175" w:type="pct"/>
          </w:tcPr>
          <w:p w:rsidR="004605EE" w:rsidRPr="00824FF0" w:rsidRDefault="004605EE" w:rsidP="00FB707A">
            <w:pPr>
              <w:pStyle w:val="BasistekstVanDijk"/>
              <w:spacing w:line="240" w:lineRule="auto"/>
              <w:rPr>
                <w:rFonts w:ascii="Verdana" w:hAnsi="Verdana" w:cs="Tahoma"/>
                <w:b/>
                <w:color w:val="0070C0"/>
                <w:szCs w:val="18"/>
              </w:rPr>
            </w:pPr>
            <w:r w:rsidRPr="00824FF0">
              <w:rPr>
                <w:rFonts w:ascii="Verdana" w:hAnsi="Verdana" w:cs="Tahoma"/>
                <w:b/>
                <w:color w:val="0070C0"/>
                <w:szCs w:val="18"/>
              </w:rPr>
              <w:t>Antwoord</w:t>
            </w:r>
            <w:r>
              <w:rPr>
                <w:rFonts w:ascii="Verdana" w:hAnsi="Verdana" w:cs="Tahoma"/>
                <w:b/>
                <w:color w:val="0070C0"/>
                <w:szCs w:val="18"/>
              </w:rPr>
              <w:t xml:space="preserve"> (in te vullen door Aanbestedende dienst)</w:t>
            </w:r>
            <w:r w:rsidRPr="00824FF0">
              <w:rPr>
                <w:rFonts w:ascii="Verdana" w:hAnsi="Verdana" w:cs="Tahoma"/>
                <w:b/>
                <w:color w:val="0070C0"/>
                <w:szCs w:val="18"/>
              </w:rPr>
              <w:t>:</w:t>
            </w:r>
          </w:p>
        </w:tc>
      </w:tr>
      <w:tr w:rsidR="00892B21" w:rsidRPr="00AF3051" w:rsidTr="00A67BE5">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AF3051" w:rsidRDefault="00892B21" w:rsidP="005875D7">
            <w:pPr>
              <w:pStyle w:val="BasistekstVanDijk"/>
              <w:numPr>
                <w:ilvl w:val="0"/>
                <w:numId w:val="1"/>
              </w:numPr>
              <w:spacing w:line="240" w:lineRule="auto"/>
              <w:rPr>
                <w:rFonts w:asciiTheme="minorHAnsi" w:hAnsiTheme="minorHAns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AF3051" w:rsidRDefault="00892B21" w:rsidP="00725018">
            <w:pPr>
              <w:spacing w:after="0" w:line="240" w:lineRule="auto"/>
              <w:jc w:val="center"/>
              <w:rPr>
                <w:rFonts w:asciiTheme="minorHAnsi" w:hAnsiTheme="minorHAnsi" w:cs="Tahoma"/>
                <w:bCs/>
              </w:rPr>
            </w:pPr>
            <w:r w:rsidRPr="00AF3051">
              <w:rPr>
                <w:rFonts w:asciiTheme="minorHAnsi" w:hAnsiTheme="minorHAnsi" w:cs="Tahoma"/>
                <w:bCs/>
              </w:rPr>
              <w:t>Aanbestedin</w:t>
            </w:r>
            <w:r w:rsidR="00AF3051" w:rsidRPr="00AF3051">
              <w:rPr>
                <w:rFonts w:asciiTheme="minorHAnsi" w:hAnsiTheme="minorHAnsi" w:cs="Tahoma"/>
                <w:bCs/>
              </w:rPr>
              <w:t>g</w:t>
            </w:r>
            <w:r w:rsidRPr="00AF3051">
              <w:rPr>
                <w:rFonts w:asciiTheme="minorHAnsi" w:hAnsiTheme="minorHAnsi" w:cs="Tahoma"/>
                <w:bCs/>
              </w:rPr>
              <w:t>sleidraad</w:t>
            </w:r>
          </w:p>
        </w:tc>
        <w:tc>
          <w:tcPr>
            <w:tcW w:w="273" w:type="pct"/>
            <w:tcBorders>
              <w:top w:val="single" w:sz="4" w:space="0" w:color="auto"/>
              <w:left w:val="single" w:sz="4" w:space="0" w:color="auto"/>
              <w:bottom w:val="single" w:sz="4" w:space="0" w:color="auto"/>
              <w:right w:val="single" w:sz="4" w:space="0" w:color="auto"/>
            </w:tcBorders>
          </w:tcPr>
          <w:p w:rsidR="00892B21" w:rsidRPr="00AF3051" w:rsidRDefault="00892B21" w:rsidP="00725018">
            <w:pPr>
              <w:spacing w:after="0" w:line="240" w:lineRule="auto"/>
              <w:jc w:val="center"/>
              <w:rPr>
                <w:rFonts w:asciiTheme="minorHAnsi" w:hAnsiTheme="minorHAnsi" w:cs="Tahoma"/>
                <w:bCs/>
              </w:rPr>
            </w:pPr>
            <w:r w:rsidRPr="00AF3051">
              <w:rPr>
                <w:rFonts w:asciiTheme="minorHAnsi" w:hAnsiTheme="minorHAnsi" w:cs="Tahoma"/>
                <w:bCs/>
              </w:rPr>
              <w:t>4.4.2</w:t>
            </w:r>
          </w:p>
        </w:tc>
        <w:tc>
          <w:tcPr>
            <w:tcW w:w="326" w:type="pct"/>
            <w:tcBorders>
              <w:top w:val="single" w:sz="4" w:space="0" w:color="auto"/>
              <w:left w:val="single" w:sz="4" w:space="0" w:color="auto"/>
              <w:bottom w:val="single" w:sz="4" w:space="0" w:color="auto"/>
              <w:right w:val="single" w:sz="4" w:space="0" w:color="auto"/>
            </w:tcBorders>
          </w:tcPr>
          <w:p w:rsidR="00892B21" w:rsidRPr="00AF3051" w:rsidRDefault="00892B21" w:rsidP="00725018">
            <w:pPr>
              <w:spacing w:after="0" w:line="240" w:lineRule="auto"/>
              <w:rPr>
                <w:rFonts w:asciiTheme="minorHAnsi" w:hAnsiTheme="minorHAnsi" w:cs="Tahoma"/>
                <w:bCs/>
              </w:rPr>
            </w:pPr>
          </w:p>
        </w:tc>
        <w:tc>
          <w:tcPr>
            <w:tcW w:w="1931" w:type="pct"/>
            <w:tcBorders>
              <w:top w:val="single" w:sz="4" w:space="0" w:color="auto"/>
              <w:left w:val="single" w:sz="4" w:space="0" w:color="auto"/>
              <w:bottom w:val="single" w:sz="4" w:space="0" w:color="auto"/>
              <w:right w:val="single" w:sz="4" w:space="0" w:color="auto"/>
            </w:tcBorders>
          </w:tcPr>
          <w:p w:rsidR="00892B21" w:rsidRPr="00AF3051" w:rsidRDefault="00892B21" w:rsidP="00725018">
            <w:pPr>
              <w:spacing w:after="0" w:line="240" w:lineRule="auto"/>
              <w:rPr>
                <w:rFonts w:asciiTheme="minorHAnsi" w:hAnsiTheme="minorHAnsi" w:cs="Tahoma"/>
              </w:rPr>
            </w:pPr>
            <w:r w:rsidRPr="00AF3051">
              <w:rPr>
                <w:rFonts w:asciiTheme="minorHAnsi" w:hAnsiTheme="minorHAnsi" w:cs="Tahoma"/>
              </w:rPr>
              <w:t>In de leidraad wordt gesteld dat bijlage 6 ingediend moet worden. Tevens wordt gesproken over een onderbouwing. Hierover is ook in de 1</w:t>
            </w:r>
            <w:r w:rsidRPr="00AF3051">
              <w:rPr>
                <w:rFonts w:asciiTheme="minorHAnsi" w:hAnsiTheme="minorHAnsi" w:cs="Tahoma"/>
                <w:vertAlign w:val="superscript"/>
              </w:rPr>
              <w:t>e</w:t>
            </w:r>
            <w:r w:rsidRPr="00AF3051">
              <w:rPr>
                <w:rFonts w:asciiTheme="minorHAnsi" w:hAnsiTheme="minorHAnsi" w:cs="Tahoma"/>
              </w:rPr>
              <w:t xml:space="preserve"> nota een vraag gesteld. Het antwoord is ons niet volledig helder. Wij gaan er vanuit dat we sec en alleen bijlage 6 in moeten dienen. En dat dus de onderbouw, in de leidraad als volgt weer gegeven:</w:t>
            </w:r>
          </w:p>
          <w:p w:rsidR="00892B21" w:rsidRPr="00AF3051" w:rsidRDefault="00892B21" w:rsidP="00725018">
            <w:pPr>
              <w:spacing w:after="0" w:line="240" w:lineRule="auto"/>
              <w:rPr>
                <w:rFonts w:asciiTheme="minorHAnsi" w:hAnsiTheme="minorHAnsi" w:cs="Tahoma"/>
              </w:rPr>
            </w:pPr>
          </w:p>
          <w:p w:rsidR="00892B21" w:rsidRPr="00AF3051" w:rsidRDefault="00892B21" w:rsidP="00725018">
            <w:pPr>
              <w:spacing w:after="0" w:line="240" w:lineRule="auto"/>
              <w:rPr>
                <w:rFonts w:asciiTheme="minorHAnsi" w:hAnsiTheme="minorHAnsi" w:cs="Tahoma"/>
              </w:rPr>
            </w:pPr>
            <w:r w:rsidRPr="00AF3051">
              <w:rPr>
                <w:rFonts w:asciiTheme="minorHAnsi" w:hAnsiTheme="minorHAnsi" w:cs="Tahoma"/>
                <w:noProof/>
                <w:lang w:eastAsia="nl-NL"/>
              </w:rPr>
              <w:drawing>
                <wp:inline distT="0" distB="0" distL="0" distR="0">
                  <wp:extent cx="3762375" cy="2295525"/>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62375" cy="2295525"/>
                          </a:xfrm>
                          <a:prstGeom prst="rect">
                            <a:avLst/>
                          </a:prstGeom>
                          <a:noFill/>
                          <a:ln>
                            <a:noFill/>
                          </a:ln>
                        </pic:spPr>
                      </pic:pic>
                    </a:graphicData>
                  </a:graphic>
                </wp:inline>
              </w:drawing>
            </w:r>
          </w:p>
          <w:p w:rsidR="00892B21" w:rsidRPr="00AF3051" w:rsidRDefault="00892B21" w:rsidP="00725018">
            <w:pPr>
              <w:spacing w:after="0" w:line="240" w:lineRule="auto"/>
              <w:rPr>
                <w:rFonts w:asciiTheme="minorHAnsi" w:hAnsiTheme="minorHAnsi" w:cs="Tahoma"/>
              </w:rPr>
            </w:pPr>
          </w:p>
          <w:p w:rsidR="00892B21" w:rsidRPr="00AF3051" w:rsidRDefault="00892B21" w:rsidP="00725018">
            <w:pPr>
              <w:spacing w:after="0" w:line="240" w:lineRule="auto"/>
              <w:rPr>
                <w:rFonts w:asciiTheme="minorHAnsi" w:hAnsiTheme="minorHAnsi" w:cs="Tahoma"/>
              </w:rPr>
            </w:pPr>
            <w:r w:rsidRPr="00AF3051">
              <w:rPr>
                <w:rFonts w:asciiTheme="minorHAnsi" w:hAnsiTheme="minorHAnsi" w:cs="Tahoma"/>
              </w:rPr>
              <w:t>Pas ingediend wordt gedurende de concretiseringsfase. Is deze aanname correct?</w:t>
            </w:r>
          </w:p>
          <w:p w:rsidR="00892B21" w:rsidRPr="00AF3051" w:rsidRDefault="00892B21" w:rsidP="00725018">
            <w:pPr>
              <w:spacing w:after="0" w:line="240" w:lineRule="auto"/>
              <w:rPr>
                <w:rFonts w:asciiTheme="minorHAnsi" w:hAnsiTheme="minorHAnsi" w:cs="Tahoma"/>
              </w:rPr>
            </w:pPr>
          </w:p>
        </w:tc>
        <w:tc>
          <w:tcPr>
            <w:tcW w:w="1175" w:type="pct"/>
            <w:tcBorders>
              <w:top w:val="single" w:sz="4" w:space="0" w:color="auto"/>
              <w:left w:val="single" w:sz="4" w:space="0" w:color="auto"/>
              <w:bottom w:val="single" w:sz="4" w:space="0" w:color="auto"/>
              <w:right w:val="single" w:sz="4" w:space="0" w:color="auto"/>
            </w:tcBorders>
          </w:tcPr>
          <w:p w:rsidR="00892B21" w:rsidRPr="00AF3051" w:rsidRDefault="00CA5E02" w:rsidP="00BF4FB0">
            <w:pPr>
              <w:pStyle w:val="BasistekstVanDijk"/>
              <w:spacing w:line="240" w:lineRule="auto"/>
              <w:rPr>
                <w:rFonts w:asciiTheme="minorHAnsi" w:hAnsiTheme="minorHAnsi" w:cs="Tahoma"/>
                <w:sz w:val="22"/>
                <w:szCs w:val="22"/>
              </w:rPr>
            </w:pPr>
            <w:r w:rsidRPr="00AF3051">
              <w:rPr>
                <w:rFonts w:asciiTheme="minorHAnsi" w:hAnsiTheme="minorHAnsi" w:cs="Tahoma"/>
                <w:sz w:val="22"/>
                <w:szCs w:val="22"/>
              </w:rPr>
              <w:t>Bijlage 6; Model inschrijfbiljet dient bij de Inschrijving worden ingediend.</w:t>
            </w:r>
          </w:p>
          <w:p w:rsidR="00CA5E02" w:rsidRPr="00AF3051" w:rsidRDefault="00CA5E02" w:rsidP="00BF4FB0">
            <w:pPr>
              <w:pStyle w:val="BasistekstVanDijk"/>
              <w:spacing w:line="240" w:lineRule="auto"/>
              <w:rPr>
                <w:rFonts w:asciiTheme="minorHAnsi" w:hAnsiTheme="minorHAnsi" w:cs="Tahoma"/>
                <w:sz w:val="22"/>
                <w:szCs w:val="22"/>
              </w:rPr>
            </w:pPr>
          </w:p>
          <w:p w:rsidR="00CA5E02" w:rsidRPr="00AF3051" w:rsidRDefault="00CA5E02" w:rsidP="00BF4FB0">
            <w:pPr>
              <w:pStyle w:val="BasistekstVanDijk"/>
              <w:spacing w:line="240" w:lineRule="auto"/>
              <w:rPr>
                <w:rFonts w:asciiTheme="minorHAnsi" w:hAnsiTheme="minorHAnsi" w:cs="Tahoma"/>
                <w:sz w:val="22"/>
                <w:szCs w:val="22"/>
              </w:rPr>
            </w:pPr>
            <w:r w:rsidRPr="00AF3051">
              <w:rPr>
                <w:rFonts w:asciiTheme="minorHAnsi" w:hAnsiTheme="minorHAnsi" w:cs="Tahoma"/>
                <w:sz w:val="22"/>
                <w:szCs w:val="22"/>
              </w:rPr>
              <w:t>Uw inschrijving is daarbij gespecificeerd in twee (2) onderdelen.</w:t>
            </w:r>
          </w:p>
          <w:p w:rsidR="00CA5E02" w:rsidRPr="00AF3051" w:rsidRDefault="00CA5E02" w:rsidP="00CA5E02">
            <w:pPr>
              <w:pStyle w:val="BasistekstVanDijk"/>
              <w:spacing w:line="240" w:lineRule="auto"/>
              <w:rPr>
                <w:rFonts w:asciiTheme="minorHAnsi" w:hAnsiTheme="minorHAnsi" w:cs="Tahoma"/>
                <w:sz w:val="22"/>
                <w:szCs w:val="22"/>
              </w:rPr>
            </w:pPr>
          </w:p>
          <w:p w:rsidR="00CA5E02" w:rsidRPr="00AF3051" w:rsidRDefault="00CA5E02" w:rsidP="00CA5E02">
            <w:pPr>
              <w:pStyle w:val="BasistekstVanDijk"/>
              <w:spacing w:line="240" w:lineRule="auto"/>
              <w:rPr>
                <w:rFonts w:asciiTheme="minorHAnsi" w:hAnsiTheme="minorHAnsi" w:cs="Tahoma"/>
                <w:sz w:val="22"/>
                <w:szCs w:val="22"/>
              </w:rPr>
            </w:pPr>
            <w:r w:rsidRPr="00AF3051">
              <w:rPr>
                <w:rFonts w:asciiTheme="minorHAnsi" w:hAnsiTheme="minorHAnsi" w:cs="Tahoma"/>
                <w:sz w:val="22"/>
                <w:szCs w:val="22"/>
              </w:rPr>
              <w:t xml:space="preserve">1.E&amp;B Fase 1, Fase3 en de interne verbouw van het Mencia de Mendoza </w:t>
            </w:r>
          </w:p>
          <w:p w:rsidR="00CA5E02" w:rsidRPr="00AF3051" w:rsidRDefault="00CA5E02" w:rsidP="00CA5E02">
            <w:pPr>
              <w:pStyle w:val="BasistekstVanDijk"/>
              <w:spacing w:line="240" w:lineRule="auto"/>
              <w:rPr>
                <w:rFonts w:asciiTheme="minorHAnsi" w:hAnsiTheme="minorHAnsi" w:cs="Tahoma"/>
                <w:sz w:val="22"/>
                <w:szCs w:val="22"/>
              </w:rPr>
            </w:pPr>
          </w:p>
          <w:p w:rsidR="00CA5E02" w:rsidRPr="00AF3051" w:rsidRDefault="00CA5E02" w:rsidP="00B31690">
            <w:pPr>
              <w:pStyle w:val="BasistekstVanDijk"/>
              <w:spacing w:line="240" w:lineRule="auto"/>
              <w:rPr>
                <w:rFonts w:asciiTheme="minorHAnsi" w:hAnsiTheme="minorHAnsi" w:cs="Tahoma"/>
                <w:sz w:val="22"/>
                <w:szCs w:val="22"/>
              </w:rPr>
            </w:pPr>
            <w:r w:rsidRPr="00AF3051">
              <w:rPr>
                <w:rFonts w:asciiTheme="minorHAnsi" w:hAnsiTheme="minorHAnsi" w:cs="Tahoma"/>
                <w:sz w:val="22"/>
                <w:szCs w:val="22"/>
              </w:rPr>
              <w:t>E&amp;B Fase 2 en de interne verbouw van Bouwdeel E t.b.v. de ISB.</w:t>
            </w:r>
          </w:p>
          <w:p w:rsidR="00CA5E02" w:rsidRPr="00AF3051" w:rsidRDefault="00CA5E02" w:rsidP="00CA5E02">
            <w:pPr>
              <w:pStyle w:val="BasistekstVanDijk"/>
              <w:spacing w:line="240" w:lineRule="auto"/>
              <w:rPr>
                <w:rFonts w:asciiTheme="minorHAnsi" w:hAnsiTheme="minorHAnsi" w:cs="Tahoma"/>
                <w:sz w:val="22"/>
                <w:szCs w:val="22"/>
              </w:rPr>
            </w:pPr>
          </w:p>
          <w:p w:rsidR="00CA5E02" w:rsidRPr="00AF3051" w:rsidRDefault="00CA5E02" w:rsidP="00CA5E02">
            <w:pPr>
              <w:pStyle w:val="BasistekstVanDijk"/>
              <w:spacing w:line="240" w:lineRule="auto"/>
              <w:rPr>
                <w:rFonts w:asciiTheme="minorHAnsi" w:hAnsiTheme="minorHAnsi" w:cs="Tahoma"/>
                <w:sz w:val="22"/>
                <w:szCs w:val="22"/>
              </w:rPr>
            </w:pPr>
          </w:p>
          <w:p w:rsidR="00CA5E02" w:rsidRPr="00AF3051" w:rsidRDefault="00CA5E02" w:rsidP="00CA5E02">
            <w:pPr>
              <w:pStyle w:val="BasistekstVanDijk"/>
              <w:spacing w:line="240" w:lineRule="auto"/>
              <w:rPr>
                <w:rFonts w:asciiTheme="minorHAnsi" w:hAnsiTheme="minorHAnsi" w:cs="Tahoma"/>
                <w:color w:val="0000FF"/>
                <w:sz w:val="22"/>
                <w:szCs w:val="22"/>
              </w:rPr>
            </w:pPr>
            <w:r w:rsidRPr="00AF3051">
              <w:rPr>
                <w:rFonts w:asciiTheme="minorHAnsi" w:hAnsiTheme="minorHAnsi" w:cs="Tahoma"/>
                <w:sz w:val="22"/>
                <w:szCs w:val="22"/>
              </w:rPr>
              <w:t>Het staatje Inschrijfprijs en de onderbouwing zie pagina 36 van de Aanbestedingsleidraad dient in de concretiseringsfase te worden aangeleverd.</w:t>
            </w:r>
          </w:p>
        </w:tc>
      </w:tr>
      <w:tr w:rsidR="00892B21" w:rsidRPr="00AF3051" w:rsidTr="007A1683">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AF3051" w:rsidRDefault="00892B21" w:rsidP="00F413EC">
            <w:pPr>
              <w:pStyle w:val="BasistekstVanDijk"/>
              <w:numPr>
                <w:ilvl w:val="0"/>
                <w:numId w:val="1"/>
              </w:numPr>
              <w:spacing w:line="240" w:lineRule="auto"/>
              <w:rPr>
                <w:rFonts w:asciiTheme="minorHAnsi" w:hAnsiTheme="minorHAns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AF3051" w:rsidRDefault="00892B21" w:rsidP="00725018">
            <w:pPr>
              <w:spacing w:after="0" w:line="240" w:lineRule="auto"/>
              <w:jc w:val="center"/>
              <w:rPr>
                <w:rFonts w:asciiTheme="minorHAnsi" w:hAnsiTheme="minorHAnsi" w:cs="Tahoma"/>
                <w:bCs/>
              </w:rPr>
            </w:pPr>
            <w:r w:rsidRPr="00AF3051">
              <w:rPr>
                <w:rFonts w:asciiTheme="minorHAnsi" w:hAnsiTheme="minorHAnsi" w:cs="Tahoma"/>
                <w:bCs/>
              </w:rPr>
              <w:t>Aanbestedingsleidraad</w:t>
            </w:r>
          </w:p>
        </w:tc>
        <w:tc>
          <w:tcPr>
            <w:tcW w:w="273" w:type="pct"/>
            <w:tcBorders>
              <w:top w:val="single" w:sz="4" w:space="0" w:color="auto"/>
              <w:left w:val="single" w:sz="4" w:space="0" w:color="auto"/>
              <w:bottom w:val="single" w:sz="4" w:space="0" w:color="auto"/>
              <w:right w:val="single" w:sz="4" w:space="0" w:color="auto"/>
            </w:tcBorders>
          </w:tcPr>
          <w:p w:rsidR="00892B21" w:rsidRPr="00AF3051" w:rsidRDefault="00892B21" w:rsidP="00725018">
            <w:pPr>
              <w:spacing w:after="0" w:line="240" w:lineRule="auto"/>
              <w:jc w:val="center"/>
              <w:rPr>
                <w:rFonts w:asciiTheme="minorHAnsi" w:hAnsiTheme="minorHAnsi" w:cs="Tahoma"/>
                <w:bCs/>
              </w:rPr>
            </w:pPr>
            <w:r w:rsidRPr="00AF3051">
              <w:rPr>
                <w:rFonts w:asciiTheme="minorHAnsi" w:hAnsiTheme="minorHAnsi" w:cs="Tahoma"/>
                <w:bCs/>
              </w:rPr>
              <w:t>6.5</w:t>
            </w:r>
          </w:p>
        </w:tc>
        <w:tc>
          <w:tcPr>
            <w:tcW w:w="326" w:type="pct"/>
            <w:tcBorders>
              <w:top w:val="single" w:sz="4" w:space="0" w:color="auto"/>
              <w:left w:val="single" w:sz="4" w:space="0" w:color="auto"/>
              <w:bottom w:val="single" w:sz="4" w:space="0" w:color="auto"/>
              <w:right w:val="single" w:sz="4" w:space="0" w:color="auto"/>
            </w:tcBorders>
          </w:tcPr>
          <w:p w:rsidR="00892B21" w:rsidRPr="00AF3051" w:rsidRDefault="00892B21" w:rsidP="00725018">
            <w:pPr>
              <w:spacing w:after="0" w:line="240" w:lineRule="auto"/>
              <w:rPr>
                <w:rFonts w:asciiTheme="minorHAnsi" w:hAnsiTheme="minorHAnsi" w:cs="Tahoma"/>
                <w:b/>
                <w:bCs/>
              </w:rPr>
            </w:pPr>
          </w:p>
        </w:tc>
        <w:tc>
          <w:tcPr>
            <w:tcW w:w="1931" w:type="pct"/>
            <w:tcBorders>
              <w:top w:val="single" w:sz="4" w:space="0" w:color="auto"/>
              <w:left w:val="single" w:sz="4" w:space="0" w:color="auto"/>
              <w:bottom w:val="single" w:sz="4" w:space="0" w:color="auto"/>
              <w:right w:val="single" w:sz="4" w:space="0" w:color="auto"/>
            </w:tcBorders>
          </w:tcPr>
          <w:p w:rsidR="00C60442" w:rsidRPr="00AF3051" w:rsidRDefault="00892B21" w:rsidP="00725018">
            <w:pPr>
              <w:spacing w:after="0" w:line="240" w:lineRule="auto"/>
              <w:rPr>
                <w:rFonts w:asciiTheme="minorHAnsi" w:hAnsiTheme="minorHAnsi" w:cs="Tahoma"/>
                <w:bCs/>
              </w:rPr>
            </w:pPr>
            <w:r w:rsidRPr="00AF3051">
              <w:rPr>
                <w:rFonts w:asciiTheme="minorHAnsi" w:hAnsiTheme="minorHAnsi" w:cs="Tahoma"/>
                <w:bCs/>
              </w:rPr>
              <w:t xml:space="preserve">Er wordt gevraagd of de punten 2a1 t/m 2a3 ook gerealiseerd kunnen worden binnen het vastgestelde plafondbedrag. Grofweg kan 25% van de punten gerealiseerd worden door dit met JA te beantwoorden. Ons advies is om het toekennen van 25% van de punten aan 2a1 t/m 2a3 te laten vervallen, aangezien anders het aandeel prijs alsnog een grote impact heeft op de partnerselectie. En dit is conform het de aanbestedingsleidraad niet de doelstelling van de uitvraag.  </w:t>
            </w:r>
          </w:p>
          <w:p w:rsidR="00C60442" w:rsidRPr="00AF3051" w:rsidRDefault="00C60442" w:rsidP="00725018">
            <w:pPr>
              <w:spacing w:after="0" w:line="240" w:lineRule="auto"/>
              <w:rPr>
                <w:rFonts w:asciiTheme="minorHAnsi" w:hAnsiTheme="minorHAnsi" w:cs="Tahoma"/>
                <w:bCs/>
              </w:rPr>
            </w:pPr>
          </w:p>
          <w:p w:rsidR="00C60442" w:rsidRPr="00AF3051" w:rsidRDefault="00C60442" w:rsidP="00725018">
            <w:pPr>
              <w:spacing w:after="0" w:line="240" w:lineRule="auto"/>
              <w:rPr>
                <w:rFonts w:asciiTheme="minorHAnsi" w:hAnsiTheme="minorHAnsi" w:cs="Tahoma"/>
                <w:bCs/>
              </w:rPr>
            </w:pPr>
            <w:r w:rsidRPr="00AF3051">
              <w:rPr>
                <w:rFonts w:asciiTheme="minorHAnsi" w:hAnsiTheme="minorHAnsi" w:cs="Tahoma"/>
                <w:bCs/>
                <w:noProof/>
                <w:lang w:eastAsia="nl-NL"/>
              </w:rPr>
              <w:drawing>
                <wp:inline distT="0" distB="0" distL="0" distR="0">
                  <wp:extent cx="3771900" cy="752475"/>
                  <wp:effectExtent l="0" t="0" r="0" b="0"/>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71900" cy="752475"/>
                          </a:xfrm>
                          <a:prstGeom prst="rect">
                            <a:avLst/>
                          </a:prstGeom>
                          <a:noFill/>
                          <a:ln>
                            <a:noFill/>
                          </a:ln>
                        </pic:spPr>
                      </pic:pic>
                    </a:graphicData>
                  </a:graphic>
                </wp:inline>
              </w:drawing>
            </w:r>
          </w:p>
          <w:p w:rsidR="00C60442" w:rsidRPr="00AF3051" w:rsidRDefault="00C60442" w:rsidP="00725018">
            <w:pPr>
              <w:spacing w:after="0" w:line="240" w:lineRule="auto"/>
              <w:rPr>
                <w:rFonts w:asciiTheme="minorHAnsi" w:hAnsiTheme="minorHAnsi" w:cs="Tahoma"/>
                <w:bCs/>
              </w:rPr>
            </w:pPr>
          </w:p>
          <w:p w:rsidR="00892B21" w:rsidRPr="00AF3051" w:rsidRDefault="00892B21" w:rsidP="00725018">
            <w:pPr>
              <w:spacing w:after="0" w:line="240" w:lineRule="auto"/>
              <w:rPr>
                <w:rFonts w:asciiTheme="minorHAnsi" w:hAnsiTheme="minorHAnsi" w:cs="Tahoma"/>
                <w:bCs/>
              </w:rPr>
            </w:pPr>
          </w:p>
        </w:tc>
        <w:tc>
          <w:tcPr>
            <w:tcW w:w="1175" w:type="pct"/>
            <w:tcBorders>
              <w:top w:val="single" w:sz="4" w:space="0" w:color="auto"/>
              <w:left w:val="single" w:sz="4" w:space="0" w:color="auto"/>
              <w:bottom w:val="single" w:sz="4" w:space="0" w:color="auto"/>
              <w:right w:val="single" w:sz="4" w:space="0" w:color="auto"/>
            </w:tcBorders>
          </w:tcPr>
          <w:p w:rsidR="00892B21" w:rsidRPr="00AF3051" w:rsidRDefault="00B31690" w:rsidP="00F413EC">
            <w:pPr>
              <w:pStyle w:val="BasistekstVanDijk"/>
              <w:spacing w:line="240" w:lineRule="auto"/>
              <w:rPr>
                <w:rFonts w:asciiTheme="minorHAnsi" w:hAnsiTheme="minorHAnsi" w:cs="Tahoma"/>
                <w:sz w:val="22"/>
                <w:szCs w:val="22"/>
              </w:rPr>
            </w:pPr>
            <w:r w:rsidRPr="00AF3051">
              <w:rPr>
                <w:rFonts w:asciiTheme="minorHAnsi" w:hAnsiTheme="minorHAnsi" w:cs="Tahoma"/>
                <w:sz w:val="22"/>
                <w:szCs w:val="22"/>
              </w:rPr>
              <w:t>Aanbestedende gaat niet akkoord met uw voorstel.</w:t>
            </w:r>
          </w:p>
          <w:p w:rsidR="00B31690" w:rsidRPr="00AF3051" w:rsidRDefault="00B31690" w:rsidP="00F413EC">
            <w:pPr>
              <w:pStyle w:val="BasistekstVanDijk"/>
              <w:spacing w:line="240" w:lineRule="auto"/>
              <w:rPr>
                <w:rFonts w:asciiTheme="minorHAnsi" w:hAnsiTheme="minorHAnsi" w:cs="Tahoma"/>
                <w:sz w:val="22"/>
                <w:szCs w:val="22"/>
              </w:rPr>
            </w:pPr>
            <w:r w:rsidRPr="00AF3051">
              <w:rPr>
                <w:rFonts w:asciiTheme="minorHAnsi" w:hAnsiTheme="minorHAnsi" w:cs="Tahoma"/>
                <w:sz w:val="22"/>
                <w:szCs w:val="22"/>
              </w:rPr>
              <w:t>Prijs telt voor max. 15 % en met de drie (3) aspecten 2a1 t/m2a3 biedt Aanbestedende dienst Inschrijver de mogelijkheid zich te onderscheiden van zijn collega’s.</w:t>
            </w:r>
          </w:p>
          <w:p w:rsidR="00C60442" w:rsidRPr="00AF3051" w:rsidRDefault="00C60442" w:rsidP="00F413EC">
            <w:pPr>
              <w:pStyle w:val="BasistekstVanDijk"/>
              <w:spacing w:line="240" w:lineRule="auto"/>
              <w:rPr>
                <w:rFonts w:asciiTheme="minorHAnsi" w:hAnsiTheme="minorHAnsi" w:cs="Tahoma"/>
                <w:sz w:val="22"/>
                <w:szCs w:val="22"/>
              </w:rPr>
            </w:pPr>
          </w:p>
        </w:tc>
      </w:tr>
      <w:tr w:rsidR="00892B21" w:rsidRPr="00457133" w:rsidTr="00182CFE">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457133" w:rsidRDefault="00892B21" w:rsidP="00F413EC">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r w:rsidRPr="00457133">
              <w:rPr>
                <w:rFonts w:ascii="Calibri" w:hAnsi="Calibri" w:cs="Tahoma"/>
                <w:bCs/>
              </w:rPr>
              <w:t>BVP presentatie</w:t>
            </w:r>
          </w:p>
        </w:tc>
        <w:tc>
          <w:tcPr>
            <w:tcW w:w="273"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autoSpaceDE w:val="0"/>
              <w:autoSpaceDN w:val="0"/>
              <w:adjustRightInd w:val="0"/>
              <w:spacing w:after="0"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autoSpaceDE w:val="0"/>
              <w:autoSpaceDN w:val="0"/>
              <w:adjustRightInd w:val="0"/>
              <w:spacing w:after="0" w:line="240" w:lineRule="auto"/>
              <w:rPr>
                <w:rFonts w:ascii="Calibri" w:hAnsi="Calibri" w:cs="Tahoma"/>
                <w:bCs/>
                <w:lang w:val="nl"/>
              </w:rPr>
            </w:pPr>
            <w:r w:rsidRPr="00457133">
              <w:rPr>
                <w:rFonts w:ascii="Calibri" w:hAnsi="Calibri" w:cs="Tahoma"/>
                <w:bCs/>
                <w:lang w:val="nl"/>
              </w:rPr>
              <w:t xml:space="preserve">Er wordt in de presentatie aangegeven dat de vragen vooraf worden verstrekt. En dat de interviews gelijktijdig plaats vinden. Wij willen u erop wijzen dat hiermee gewenst gedrag kan worden gecreeerd. Door vragen vooraf niet af te geven en door de interviews gescheiden plaats te laten vinden, kun je als opdrachtgever een objectiever oordeel vormen over de ‘genen’ en de ‘cultuur’ van de mensen die het werk gaan maken. Zonder voorbereiding kan immers alleen worden gereageerd vanuit de eigen intrensieke motivatie. Ons verzoek is in deze om de uitgangspunten van BVP te herstellen. </w:t>
            </w:r>
          </w:p>
          <w:p w:rsidR="00C60442" w:rsidRPr="00457133" w:rsidRDefault="00C60442" w:rsidP="00725018">
            <w:pPr>
              <w:autoSpaceDE w:val="0"/>
              <w:autoSpaceDN w:val="0"/>
              <w:adjustRightInd w:val="0"/>
              <w:spacing w:after="0" w:line="240" w:lineRule="auto"/>
              <w:rPr>
                <w:rFonts w:ascii="Calibri" w:hAnsi="Calibri" w:cs="Tahoma"/>
                <w:bCs/>
                <w:highlight w:val="red"/>
                <w:lang w:val="nl"/>
              </w:rPr>
            </w:pPr>
          </w:p>
        </w:tc>
        <w:tc>
          <w:tcPr>
            <w:tcW w:w="1175" w:type="pct"/>
            <w:tcBorders>
              <w:top w:val="single" w:sz="4" w:space="0" w:color="auto"/>
              <w:left w:val="single" w:sz="4" w:space="0" w:color="auto"/>
              <w:bottom w:val="single" w:sz="4" w:space="0" w:color="auto"/>
              <w:right w:val="single" w:sz="4" w:space="0" w:color="auto"/>
            </w:tcBorders>
          </w:tcPr>
          <w:p w:rsidR="00B31690" w:rsidRPr="00457133" w:rsidRDefault="00B31690" w:rsidP="00B31690">
            <w:pPr>
              <w:pStyle w:val="BasistekstVanDijk"/>
              <w:spacing w:line="240" w:lineRule="auto"/>
              <w:rPr>
                <w:rFonts w:ascii="Calibri" w:hAnsi="Calibri" w:cs="Tahoma"/>
                <w:sz w:val="22"/>
                <w:szCs w:val="22"/>
              </w:rPr>
            </w:pPr>
            <w:r w:rsidRPr="00457133">
              <w:rPr>
                <w:rFonts w:ascii="Calibri" w:hAnsi="Calibri" w:cs="Tahoma"/>
                <w:sz w:val="22"/>
                <w:szCs w:val="22"/>
              </w:rPr>
              <w:t xml:space="preserve">Aanbestedende gaat niet akkoord met uw voorstel. Aanbestedende dienst zijn visie is gericht op samenwerking en wenst goed voorbereide medewerkers te interviewen. </w:t>
            </w:r>
          </w:p>
          <w:p w:rsidR="00B31690" w:rsidRPr="00457133" w:rsidRDefault="00B31690" w:rsidP="00B31690">
            <w:pPr>
              <w:pStyle w:val="BasistekstVanDijk"/>
              <w:spacing w:line="240" w:lineRule="auto"/>
              <w:rPr>
                <w:rFonts w:ascii="Calibri" w:hAnsi="Calibri" w:cs="Tahoma"/>
                <w:sz w:val="22"/>
                <w:szCs w:val="22"/>
              </w:rPr>
            </w:pPr>
            <w:r w:rsidRPr="00457133">
              <w:rPr>
                <w:rFonts w:ascii="Calibri" w:hAnsi="Calibri" w:cs="Tahoma"/>
                <w:sz w:val="22"/>
                <w:szCs w:val="22"/>
              </w:rPr>
              <w:t>Mede omdat gevraagd zal worden de antwoorden op schrift te stellen (die vervolgens ook onderdeel uit zal maken van de aannemingsovereenkomst).</w:t>
            </w:r>
          </w:p>
          <w:p w:rsidR="00892B21" w:rsidRPr="00457133" w:rsidRDefault="00B31690" w:rsidP="00B31690">
            <w:pPr>
              <w:pStyle w:val="BasistekstVanDijk"/>
              <w:spacing w:line="240" w:lineRule="auto"/>
              <w:rPr>
                <w:rFonts w:ascii="Calibri" w:hAnsi="Calibri" w:cs="Tahoma"/>
                <w:sz w:val="22"/>
                <w:szCs w:val="22"/>
              </w:rPr>
            </w:pPr>
            <w:r w:rsidRPr="00457133">
              <w:rPr>
                <w:rFonts w:ascii="Calibri" w:hAnsi="Calibri" w:cs="Tahoma"/>
                <w:sz w:val="22"/>
                <w:szCs w:val="22"/>
              </w:rPr>
              <w:t>Het staat Aanbestedende dienst natuurlijk vrij om daarnaast aanvullende vragen te stellen.</w:t>
            </w:r>
          </w:p>
          <w:p w:rsidR="00B31690" w:rsidRPr="00457133" w:rsidRDefault="00B31690" w:rsidP="00B31690">
            <w:pPr>
              <w:pStyle w:val="BasistekstVanDijk"/>
              <w:spacing w:line="240" w:lineRule="auto"/>
              <w:rPr>
                <w:rFonts w:ascii="Calibri" w:hAnsi="Calibri" w:cs="Tahoma"/>
                <w:sz w:val="22"/>
                <w:szCs w:val="22"/>
              </w:rPr>
            </w:pPr>
          </w:p>
        </w:tc>
      </w:tr>
      <w:tr w:rsidR="00892B21" w:rsidRPr="00457133" w:rsidTr="007A1683">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457133" w:rsidRDefault="00892B21" w:rsidP="00F413EC">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PVE</w:t>
            </w:r>
          </w:p>
        </w:tc>
        <w:tc>
          <w:tcPr>
            <w:tcW w:w="273"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23</w:t>
            </w:r>
          </w:p>
        </w:tc>
        <w:tc>
          <w:tcPr>
            <w:tcW w:w="326"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r w:rsidRPr="00457133">
              <w:rPr>
                <w:rFonts w:ascii="Calibri" w:hAnsi="Calibri" w:cs="Tahoma"/>
                <w:bCs/>
              </w:rPr>
              <w:t>TB23</w:t>
            </w:r>
          </w:p>
        </w:tc>
        <w:tc>
          <w:tcPr>
            <w:tcW w:w="1931"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rPr>
            </w:pPr>
            <w:r w:rsidRPr="00457133">
              <w:rPr>
                <w:rFonts w:ascii="Calibri" w:hAnsi="Calibri" w:cs="Tahoma"/>
              </w:rPr>
              <w:t xml:space="preserve">Het MBI metselwerk dient uitgevoerd te worden met 3 kleurentinten. </w:t>
            </w:r>
          </w:p>
          <w:p w:rsidR="00892B21" w:rsidRPr="00457133" w:rsidRDefault="00892B21" w:rsidP="00725018">
            <w:pPr>
              <w:spacing w:after="0" w:line="240" w:lineRule="auto"/>
              <w:rPr>
                <w:rFonts w:ascii="Calibri" w:hAnsi="Calibri" w:cs="Tahoma"/>
              </w:rPr>
            </w:pPr>
            <w:r w:rsidRPr="00457133">
              <w:rPr>
                <w:rFonts w:ascii="Calibri" w:hAnsi="Calibri" w:cs="Tahoma"/>
              </w:rPr>
              <w:t>Welke kleurentinten hier aanhouden?</w:t>
            </w:r>
          </w:p>
          <w:p w:rsidR="00C60442" w:rsidRPr="00457133" w:rsidRDefault="00C60442" w:rsidP="00725018">
            <w:pPr>
              <w:spacing w:after="0" w:line="240" w:lineRule="auto"/>
              <w:rPr>
                <w:rFonts w:ascii="Calibri" w:hAnsi="Calibri" w:cs="Tahoma"/>
              </w:rPr>
            </w:pPr>
          </w:p>
        </w:tc>
        <w:tc>
          <w:tcPr>
            <w:tcW w:w="1175" w:type="pct"/>
            <w:tcBorders>
              <w:top w:val="single" w:sz="4" w:space="0" w:color="auto"/>
              <w:left w:val="single" w:sz="4" w:space="0" w:color="auto"/>
              <w:bottom w:val="single" w:sz="4" w:space="0" w:color="auto"/>
              <w:right w:val="single" w:sz="4" w:space="0" w:color="auto"/>
            </w:tcBorders>
          </w:tcPr>
          <w:p w:rsidR="00892B21" w:rsidRPr="00457133" w:rsidRDefault="00CA4C45" w:rsidP="00F413EC">
            <w:pPr>
              <w:pStyle w:val="BasistekstVanDijk"/>
              <w:spacing w:line="240" w:lineRule="auto"/>
              <w:rPr>
                <w:rFonts w:ascii="Calibri" w:hAnsi="Calibri" w:cs="Tahoma"/>
                <w:sz w:val="22"/>
                <w:szCs w:val="22"/>
              </w:rPr>
            </w:pPr>
            <w:r w:rsidRPr="00457133">
              <w:rPr>
                <w:rFonts w:ascii="Calibri" w:hAnsi="Calibri" w:cs="Tahoma"/>
                <w:sz w:val="22"/>
                <w:szCs w:val="22"/>
              </w:rPr>
              <w:t>1 tint Kleurcode: Noorswit 525 inclusief witte voeg (op basis van zilverzand)</w:t>
            </w:r>
          </w:p>
        </w:tc>
      </w:tr>
      <w:tr w:rsidR="00892B21" w:rsidRPr="00457133" w:rsidTr="007A1683">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457133" w:rsidRDefault="00892B21" w:rsidP="00F413EC">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PVE</w:t>
            </w:r>
          </w:p>
        </w:tc>
        <w:tc>
          <w:tcPr>
            <w:tcW w:w="273"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23</w:t>
            </w:r>
          </w:p>
        </w:tc>
        <w:tc>
          <w:tcPr>
            <w:tcW w:w="326"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r w:rsidRPr="00457133">
              <w:rPr>
                <w:rFonts w:ascii="Calibri" w:hAnsi="Calibri" w:cs="Tahoma"/>
                <w:bCs/>
              </w:rPr>
              <w:t>TB23</w:t>
            </w:r>
          </w:p>
        </w:tc>
        <w:tc>
          <w:tcPr>
            <w:tcW w:w="1931"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r w:rsidRPr="00457133">
              <w:rPr>
                <w:rFonts w:ascii="Calibri" w:hAnsi="Calibri" w:cs="Tahoma"/>
                <w:bCs/>
              </w:rPr>
              <w:t>Voor het MBI metselwerk wordt als type “akoestische werking” omschreven. Voor het oppervlak wordt “glad” omschreven.</w:t>
            </w:r>
          </w:p>
          <w:p w:rsidR="00892B21" w:rsidRPr="00457133" w:rsidRDefault="00892B21" w:rsidP="00725018">
            <w:pPr>
              <w:spacing w:after="0" w:line="240" w:lineRule="auto"/>
              <w:rPr>
                <w:rFonts w:ascii="Calibri" w:hAnsi="Calibri" w:cs="Tahoma"/>
                <w:bCs/>
              </w:rPr>
            </w:pPr>
            <w:r w:rsidRPr="00457133">
              <w:rPr>
                <w:rFonts w:ascii="Calibri" w:hAnsi="Calibri" w:cs="Tahoma"/>
                <w:bCs/>
              </w:rPr>
              <w:t>Wat hier aanhouden?</w:t>
            </w:r>
          </w:p>
          <w:p w:rsidR="00C60442" w:rsidRPr="00457133" w:rsidRDefault="00C60442" w:rsidP="00725018">
            <w:pPr>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rPr>
                <w:rFonts w:ascii="Calibri" w:hAnsi="Calibri" w:cs="Tahoma"/>
              </w:rPr>
            </w:pPr>
            <w:r w:rsidRPr="00457133">
              <w:rPr>
                <w:rFonts w:ascii="Calibri" w:hAnsi="Calibri" w:cs="Tahoma"/>
              </w:rPr>
              <w:t>Voor de MBI betonsteen de textuur: structuur aanhouden.</w:t>
            </w:r>
          </w:p>
          <w:p w:rsidR="00892B21" w:rsidRPr="00457133" w:rsidRDefault="00CA4C45" w:rsidP="00CA4C45">
            <w:pPr>
              <w:pStyle w:val="BasistekstVanDijk"/>
              <w:spacing w:line="240" w:lineRule="auto"/>
              <w:rPr>
                <w:rFonts w:ascii="Calibri" w:hAnsi="Calibri" w:cs="Tahoma"/>
                <w:sz w:val="22"/>
                <w:szCs w:val="22"/>
              </w:rPr>
            </w:pPr>
            <w:r w:rsidRPr="00457133">
              <w:rPr>
                <w:rFonts w:ascii="Calibri" w:hAnsi="Calibri" w:cs="Tahoma"/>
                <w:sz w:val="22"/>
                <w:szCs w:val="22"/>
              </w:rPr>
              <w:t xml:space="preserve">NB: </w:t>
            </w:r>
            <w:proofErr w:type="spellStart"/>
            <w:r w:rsidRPr="00457133">
              <w:rPr>
                <w:rFonts w:ascii="Calibri" w:hAnsi="Calibri" w:cs="Tahoma"/>
                <w:sz w:val="22"/>
                <w:szCs w:val="22"/>
              </w:rPr>
              <w:t>Tav</w:t>
            </w:r>
            <w:proofErr w:type="spellEnd"/>
            <w:r w:rsidRPr="00457133">
              <w:rPr>
                <w:rFonts w:ascii="Calibri" w:hAnsi="Calibri" w:cs="Tahoma"/>
                <w:sz w:val="22"/>
                <w:szCs w:val="22"/>
              </w:rPr>
              <w:t xml:space="preserve"> akoestiek verder rekening houden met open stootvoegen (vlakken) en minerale wol met zwart </w:t>
            </w:r>
            <w:proofErr w:type="spellStart"/>
            <w:r w:rsidRPr="00457133">
              <w:rPr>
                <w:rFonts w:ascii="Calibri" w:hAnsi="Calibri" w:cs="Tahoma"/>
                <w:sz w:val="22"/>
                <w:szCs w:val="22"/>
              </w:rPr>
              <w:t>firetdoek</w:t>
            </w:r>
            <w:proofErr w:type="spellEnd"/>
            <w:r w:rsidRPr="00457133">
              <w:rPr>
                <w:rFonts w:ascii="Calibri" w:hAnsi="Calibri" w:cs="Tahoma"/>
                <w:sz w:val="22"/>
                <w:szCs w:val="22"/>
              </w:rPr>
              <w:t xml:space="preserve"> in de spouw (absorptie geluid).</w:t>
            </w:r>
          </w:p>
        </w:tc>
      </w:tr>
      <w:tr w:rsidR="00892B21" w:rsidRPr="00457133" w:rsidTr="00491B60">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457133" w:rsidRDefault="00892B21" w:rsidP="00F413EC">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PVE</w:t>
            </w:r>
          </w:p>
        </w:tc>
        <w:tc>
          <w:tcPr>
            <w:tcW w:w="273"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29</w:t>
            </w:r>
          </w:p>
        </w:tc>
        <w:tc>
          <w:tcPr>
            <w:tcW w:w="326"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autoSpaceDE w:val="0"/>
              <w:autoSpaceDN w:val="0"/>
              <w:adjustRightInd w:val="0"/>
              <w:spacing w:after="0"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r w:rsidRPr="00457133">
              <w:rPr>
                <w:rFonts w:ascii="Calibri" w:hAnsi="Calibri" w:cs="Tahoma"/>
                <w:bCs/>
              </w:rPr>
              <w:t>In het PVE zijn screenzonweringen van Schellekens &amp; Schellekens omschreven, op de kleuren en materialenstaat wordt een “</w:t>
            </w:r>
            <w:proofErr w:type="spellStart"/>
            <w:r w:rsidRPr="00457133">
              <w:rPr>
                <w:rFonts w:ascii="Calibri" w:hAnsi="Calibri" w:cs="Tahoma"/>
                <w:bCs/>
              </w:rPr>
              <w:t>Verano</w:t>
            </w:r>
            <w:proofErr w:type="spellEnd"/>
            <w:r w:rsidRPr="00457133">
              <w:rPr>
                <w:rFonts w:ascii="Calibri" w:hAnsi="Calibri" w:cs="Tahoma"/>
                <w:bCs/>
              </w:rPr>
              <w:t xml:space="preserve"> Screendoek” omschreven.</w:t>
            </w:r>
          </w:p>
          <w:p w:rsidR="00892B21" w:rsidRPr="00457133" w:rsidRDefault="00892B21" w:rsidP="00725018">
            <w:pPr>
              <w:spacing w:after="0" w:line="240" w:lineRule="auto"/>
              <w:rPr>
                <w:rFonts w:ascii="Calibri" w:hAnsi="Calibri" w:cs="Tahoma"/>
                <w:bCs/>
              </w:rPr>
            </w:pPr>
            <w:r w:rsidRPr="00457133">
              <w:rPr>
                <w:rFonts w:ascii="Calibri" w:hAnsi="Calibri" w:cs="Tahoma"/>
                <w:bCs/>
              </w:rPr>
              <w:t>Wat hier aanhouden?</w:t>
            </w:r>
          </w:p>
          <w:p w:rsidR="00C60442" w:rsidRPr="00457133" w:rsidRDefault="00C60442" w:rsidP="00725018">
            <w:pPr>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892B21" w:rsidRPr="00457133" w:rsidRDefault="00CA4C45" w:rsidP="00F413EC">
            <w:pPr>
              <w:pStyle w:val="BasistekstVanDijk"/>
              <w:spacing w:line="240" w:lineRule="auto"/>
              <w:rPr>
                <w:rFonts w:ascii="Calibri" w:hAnsi="Calibri" w:cs="Tahoma"/>
                <w:sz w:val="22"/>
                <w:szCs w:val="22"/>
              </w:rPr>
            </w:pPr>
            <w:r w:rsidRPr="00457133">
              <w:rPr>
                <w:rFonts w:ascii="Calibri" w:hAnsi="Calibri" w:cs="Tahoma"/>
                <w:sz w:val="22"/>
                <w:szCs w:val="22"/>
              </w:rPr>
              <w:t xml:space="preserve">Schellekens &amp; Schellekens aanhouden en doek cf. de kleurenwaaier leverancier </w:t>
            </w:r>
            <w:proofErr w:type="spellStart"/>
            <w:r w:rsidRPr="00457133">
              <w:rPr>
                <w:rFonts w:ascii="Calibri" w:hAnsi="Calibri" w:cs="Tahoma"/>
                <w:sz w:val="22"/>
                <w:szCs w:val="22"/>
              </w:rPr>
              <w:t>ntb</w:t>
            </w:r>
            <w:proofErr w:type="spellEnd"/>
            <w:r w:rsidRPr="00457133">
              <w:rPr>
                <w:rFonts w:ascii="Calibri" w:hAnsi="Calibri" w:cs="Tahoma"/>
                <w:sz w:val="22"/>
                <w:szCs w:val="22"/>
              </w:rPr>
              <w:t>.</w:t>
            </w:r>
          </w:p>
        </w:tc>
      </w:tr>
      <w:tr w:rsidR="00892B21" w:rsidRPr="00457133" w:rsidTr="00024764">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457133" w:rsidRDefault="00892B21" w:rsidP="005875D7">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Kleuren en materialen</w:t>
            </w:r>
          </w:p>
        </w:tc>
        <w:tc>
          <w:tcPr>
            <w:tcW w:w="273"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autoSpaceDE w:val="0"/>
              <w:autoSpaceDN w:val="0"/>
              <w:adjustRightInd w:val="0"/>
              <w:spacing w:after="0" w:line="240" w:lineRule="auto"/>
              <w:rPr>
                <w:rFonts w:ascii="Calibri" w:hAnsi="Calibri" w:cs="Tahoma"/>
                <w:bCs/>
              </w:rPr>
            </w:pPr>
            <w:r w:rsidRPr="00457133">
              <w:rPr>
                <w:rFonts w:ascii="Calibri" w:hAnsi="Calibri" w:cs="Tahoma"/>
                <w:bCs/>
              </w:rPr>
              <w:t>EX3</w:t>
            </w:r>
          </w:p>
        </w:tc>
        <w:tc>
          <w:tcPr>
            <w:tcW w:w="1931"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r w:rsidRPr="00457133">
              <w:rPr>
                <w:rFonts w:ascii="Calibri" w:hAnsi="Calibri" w:cs="Tahoma"/>
                <w:bCs/>
              </w:rPr>
              <w:t>Voor gebouwdeel C staat geen metselwerk omschreven in de kleuren en materialenstaat.</w:t>
            </w:r>
          </w:p>
          <w:p w:rsidR="00892B21" w:rsidRPr="00457133" w:rsidRDefault="00892B21" w:rsidP="00725018">
            <w:pPr>
              <w:spacing w:after="0" w:line="240" w:lineRule="auto"/>
              <w:rPr>
                <w:rFonts w:ascii="Calibri" w:hAnsi="Calibri" w:cs="Tahoma"/>
                <w:bCs/>
              </w:rPr>
            </w:pPr>
            <w:r w:rsidRPr="00457133">
              <w:rPr>
                <w:rFonts w:ascii="Calibri" w:hAnsi="Calibri" w:cs="Tahoma"/>
                <w:bCs/>
              </w:rPr>
              <w:t>Welke kleur hier aanhouden?</w:t>
            </w:r>
          </w:p>
          <w:p w:rsidR="00C60442" w:rsidRPr="00457133" w:rsidRDefault="00C60442" w:rsidP="00725018">
            <w:pPr>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892B21" w:rsidRPr="00457133" w:rsidRDefault="00CA4C45" w:rsidP="005875D7">
            <w:pPr>
              <w:pStyle w:val="BasistekstVanDijk"/>
              <w:spacing w:line="240" w:lineRule="auto"/>
              <w:rPr>
                <w:rFonts w:ascii="Calibri" w:hAnsi="Calibri" w:cs="Tahoma"/>
                <w:sz w:val="22"/>
                <w:szCs w:val="22"/>
              </w:rPr>
            </w:pPr>
            <w:r w:rsidRPr="00457133">
              <w:rPr>
                <w:rFonts w:ascii="Calibri" w:hAnsi="Calibri" w:cs="Tahoma"/>
                <w:sz w:val="22"/>
                <w:szCs w:val="22"/>
              </w:rPr>
              <w:t xml:space="preserve">Hiervoor aanhouden een strakke waalformaat steen, </w:t>
            </w:r>
            <w:proofErr w:type="spellStart"/>
            <w:r w:rsidRPr="00457133">
              <w:rPr>
                <w:rFonts w:ascii="Calibri" w:hAnsi="Calibri" w:cs="Tahoma"/>
                <w:sz w:val="22"/>
                <w:szCs w:val="22"/>
              </w:rPr>
              <w:t>keimen</w:t>
            </w:r>
            <w:proofErr w:type="spellEnd"/>
            <w:r w:rsidRPr="00457133">
              <w:rPr>
                <w:rFonts w:ascii="Calibri" w:hAnsi="Calibri" w:cs="Tahoma"/>
                <w:sz w:val="22"/>
                <w:szCs w:val="22"/>
              </w:rPr>
              <w:t xml:space="preserve"> in een eindkleur RAL 7043.</w:t>
            </w:r>
          </w:p>
          <w:p w:rsidR="00457133" w:rsidRPr="00457133" w:rsidRDefault="00457133" w:rsidP="005875D7">
            <w:pPr>
              <w:pStyle w:val="BasistekstVanDijk"/>
              <w:spacing w:line="240" w:lineRule="auto"/>
              <w:rPr>
                <w:rFonts w:ascii="Calibri" w:hAnsi="Calibri" w:cs="Tahoma"/>
                <w:sz w:val="22"/>
                <w:szCs w:val="22"/>
              </w:rPr>
            </w:pPr>
          </w:p>
        </w:tc>
      </w:tr>
      <w:tr w:rsidR="00892B21" w:rsidRPr="00457133" w:rsidTr="00A67BE5">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457133" w:rsidRDefault="00892B21" w:rsidP="005875D7">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Kleuren en materialen</w:t>
            </w:r>
          </w:p>
        </w:tc>
        <w:tc>
          <w:tcPr>
            <w:tcW w:w="273"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autoSpaceDE w:val="0"/>
              <w:autoSpaceDN w:val="0"/>
              <w:adjustRightInd w:val="0"/>
              <w:spacing w:after="0" w:line="240" w:lineRule="auto"/>
              <w:rPr>
                <w:rFonts w:ascii="Calibri" w:hAnsi="Calibri" w:cs="Tahoma"/>
                <w:bCs/>
              </w:rPr>
            </w:pPr>
            <w:r w:rsidRPr="00457133">
              <w:rPr>
                <w:rFonts w:ascii="Calibri" w:hAnsi="Calibri" w:cs="Tahoma"/>
                <w:bCs/>
              </w:rPr>
              <w:t>EX4</w:t>
            </w:r>
          </w:p>
        </w:tc>
        <w:tc>
          <w:tcPr>
            <w:tcW w:w="1931"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r w:rsidRPr="00457133">
              <w:rPr>
                <w:rFonts w:ascii="Calibri" w:hAnsi="Calibri" w:cs="Tahoma"/>
                <w:bCs/>
              </w:rPr>
              <w:t>M.b.t. de SAB gevelbekleding van gebouwdeel G zijn 3 kleuren omschreven, op de geveltekeningen zijn deze kleuren niet te onderscheiden.</w:t>
            </w:r>
          </w:p>
          <w:p w:rsidR="00892B21" w:rsidRPr="00457133" w:rsidRDefault="00892B21" w:rsidP="00725018">
            <w:pPr>
              <w:spacing w:after="0" w:line="240" w:lineRule="auto"/>
              <w:rPr>
                <w:rFonts w:ascii="Calibri" w:hAnsi="Calibri" w:cs="Tahoma"/>
                <w:bCs/>
              </w:rPr>
            </w:pPr>
            <w:r w:rsidRPr="00457133">
              <w:rPr>
                <w:rFonts w:ascii="Calibri" w:hAnsi="Calibri" w:cs="Tahoma"/>
                <w:bCs/>
              </w:rPr>
              <w:t>Wat hier aanhouden?</w:t>
            </w:r>
          </w:p>
          <w:p w:rsidR="00C60442" w:rsidRPr="00457133" w:rsidRDefault="00C60442" w:rsidP="00725018">
            <w:pPr>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892B21" w:rsidRPr="00457133" w:rsidRDefault="00CA4C45" w:rsidP="005875D7">
            <w:pPr>
              <w:pStyle w:val="BasistekstVanDijk"/>
              <w:spacing w:line="240" w:lineRule="auto"/>
              <w:rPr>
                <w:rFonts w:ascii="Calibri" w:hAnsi="Calibri" w:cs="Tahoma"/>
                <w:sz w:val="22"/>
                <w:szCs w:val="22"/>
              </w:rPr>
            </w:pPr>
            <w:r w:rsidRPr="00457133">
              <w:rPr>
                <w:rFonts w:ascii="Calibri" w:hAnsi="Calibri" w:cs="Tahoma"/>
                <w:sz w:val="22"/>
                <w:szCs w:val="22"/>
              </w:rPr>
              <w:t>Zie bijlage materiaalstaat gevelimpressies voor aanduiding kleuren.</w:t>
            </w:r>
          </w:p>
        </w:tc>
      </w:tr>
      <w:tr w:rsidR="00892B21" w:rsidRPr="00457133" w:rsidTr="00182CFE">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457133" w:rsidRDefault="00892B21" w:rsidP="00F413EC">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3131-DO-G-200</w:t>
            </w:r>
          </w:p>
        </w:tc>
        <w:tc>
          <w:tcPr>
            <w:tcW w:w="273"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autoSpaceDE w:val="0"/>
              <w:autoSpaceDN w:val="0"/>
              <w:adjustRightInd w:val="0"/>
              <w:spacing w:after="0"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r w:rsidRPr="00457133">
              <w:rPr>
                <w:rFonts w:ascii="Calibri" w:hAnsi="Calibri" w:cs="Tahoma"/>
                <w:bCs/>
              </w:rPr>
              <w:t>Op de linker zijgevel van gebouw G staat een figuur van volkern beplating afgebeeld. Dient deze in onze aanbieding opgenomen te worden? Of wordt deze uit de stelpost t.b.v. gevelreclame betaald.</w:t>
            </w:r>
          </w:p>
          <w:p w:rsidR="00892B21" w:rsidRPr="00457133" w:rsidRDefault="00892B21" w:rsidP="00725018">
            <w:pPr>
              <w:spacing w:after="0" w:line="240" w:lineRule="auto"/>
              <w:rPr>
                <w:rFonts w:ascii="Calibri" w:hAnsi="Calibri" w:cs="Tahoma"/>
                <w:bCs/>
              </w:rPr>
            </w:pPr>
            <w:r w:rsidRPr="00457133">
              <w:rPr>
                <w:rFonts w:ascii="Calibri" w:hAnsi="Calibri" w:cs="Tahoma"/>
                <w:bCs/>
              </w:rPr>
              <w:t>Wat hier aanhouden?</w:t>
            </w:r>
          </w:p>
          <w:p w:rsidR="00C60442" w:rsidRPr="00457133" w:rsidRDefault="00C60442" w:rsidP="00725018">
            <w:pPr>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892B21" w:rsidRPr="00457133" w:rsidRDefault="00CA4C45" w:rsidP="00A52ED5">
            <w:pPr>
              <w:pStyle w:val="BasistekstVanDijk"/>
              <w:spacing w:line="240" w:lineRule="auto"/>
              <w:rPr>
                <w:rFonts w:ascii="Calibri" w:hAnsi="Calibri" w:cs="Tahoma"/>
                <w:sz w:val="22"/>
                <w:szCs w:val="22"/>
              </w:rPr>
            </w:pPr>
            <w:r w:rsidRPr="00457133">
              <w:rPr>
                <w:rFonts w:ascii="Calibri" w:hAnsi="Calibri" w:cs="Tahoma"/>
                <w:sz w:val="22"/>
                <w:szCs w:val="22"/>
              </w:rPr>
              <w:t>Opnemen in de aanbieding.</w:t>
            </w:r>
          </w:p>
        </w:tc>
      </w:tr>
      <w:tr w:rsidR="00892B21" w:rsidRPr="00457133" w:rsidTr="00273C5A">
        <w:trPr>
          <w:cantSplit/>
          <w:trHeight w:val="242"/>
        </w:trPr>
        <w:tc>
          <w:tcPr>
            <w:tcW w:w="206" w:type="pct"/>
          </w:tcPr>
          <w:p w:rsidR="00892B21" w:rsidRPr="00457133" w:rsidRDefault="00892B21" w:rsidP="00FB707A">
            <w:pPr>
              <w:pStyle w:val="BasistekstVanDijk"/>
              <w:numPr>
                <w:ilvl w:val="0"/>
                <w:numId w:val="1"/>
              </w:numPr>
              <w:spacing w:line="240" w:lineRule="auto"/>
              <w:rPr>
                <w:rFonts w:ascii="Calibri" w:hAnsi="Calibri" w:cs="Tahoma"/>
                <w:sz w:val="22"/>
                <w:szCs w:val="22"/>
              </w:rPr>
            </w:pPr>
          </w:p>
        </w:tc>
        <w:tc>
          <w:tcPr>
            <w:tcW w:w="1089"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S-04-DAK</w:t>
            </w:r>
          </w:p>
        </w:tc>
        <w:tc>
          <w:tcPr>
            <w:tcW w:w="273" w:type="pct"/>
          </w:tcPr>
          <w:p w:rsidR="00892B21" w:rsidRPr="00457133" w:rsidRDefault="00892B21" w:rsidP="00725018">
            <w:pPr>
              <w:spacing w:after="0" w:line="240" w:lineRule="auto"/>
              <w:jc w:val="center"/>
              <w:rPr>
                <w:rFonts w:ascii="Calibri" w:hAnsi="Calibri" w:cs="Tahoma"/>
                <w:bCs/>
              </w:rPr>
            </w:pPr>
          </w:p>
        </w:tc>
        <w:tc>
          <w:tcPr>
            <w:tcW w:w="326" w:type="pct"/>
          </w:tcPr>
          <w:p w:rsidR="00892B21" w:rsidRPr="00457133" w:rsidRDefault="00892B21" w:rsidP="00725018">
            <w:pPr>
              <w:spacing w:after="0" w:line="240" w:lineRule="auto"/>
              <w:rPr>
                <w:rFonts w:ascii="Calibri" w:hAnsi="Calibri" w:cs="Tahoma"/>
                <w:bCs/>
              </w:rPr>
            </w:pPr>
          </w:p>
        </w:tc>
        <w:tc>
          <w:tcPr>
            <w:tcW w:w="1931" w:type="pct"/>
          </w:tcPr>
          <w:p w:rsidR="00892B21" w:rsidRPr="00457133" w:rsidRDefault="00892B21" w:rsidP="00725018">
            <w:pPr>
              <w:spacing w:after="0" w:line="240" w:lineRule="auto"/>
              <w:rPr>
                <w:rFonts w:ascii="Calibri" w:hAnsi="Calibri" w:cs="Tahoma"/>
                <w:bCs/>
              </w:rPr>
            </w:pPr>
            <w:r w:rsidRPr="00457133">
              <w:rPr>
                <w:rFonts w:ascii="Calibri" w:hAnsi="Calibri" w:cs="Tahoma"/>
                <w:bCs/>
              </w:rPr>
              <w:t>Bij bouwdeel A dient 17m1 dakrand vervangen te worden, het is niet duidelijk wat hier precies bedoeld wordt.</w:t>
            </w:r>
          </w:p>
          <w:p w:rsidR="00892B21" w:rsidRPr="00457133" w:rsidRDefault="00892B21" w:rsidP="00725018">
            <w:pPr>
              <w:spacing w:after="0" w:line="240" w:lineRule="auto"/>
              <w:rPr>
                <w:rFonts w:ascii="Calibri" w:hAnsi="Calibri" w:cs="Tahoma"/>
                <w:bCs/>
              </w:rPr>
            </w:pPr>
            <w:r w:rsidRPr="00457133">
              <w:rPr>
                <w:rFonts w:ascii="Calibri" w:hAnsi="Calibri" w:cs="Tahoma"/>
                <w:bCs/>
              </w:rPr>
              <w:t xml:space="preserve">Wat dient hier vervangen te worden? </w:t>
            </w:r>
          </w:p>
          <w:p w:rsidR="00C60442" w:rsidRPr="00457133" w:rsidRDefault="00C60442" w:rsidP="00725018">
            <w:pPr>
              <w:spacing w:after="0" w:line="240" w:lineRule="auto"/>
              <w:rPr>
                <w:rFonts w:ascii="Calibri" w:hAnsi="Calibri" w:cs="Tahoma"/>
                <w:bCs/>
              </w:rPr>
            </w:pPr>
          </w:p>
        </w:tc>
        <w:tc>
          <w:tcPr>
            <w:tcW w:w="1175" w:type="pct"/>
          </w:tcPr>
          <w:p w:rsidR="00892B21" w:rsidRPr="00457133" w:rsidRDefault="00DD7267" w:rsidP="00DD7267">
            <w:pPr>
              <w:pStyle w:val="BasistekstVanDijk"/>
              <w:spacing w:line="240" w:lineRule="auto"/>
              <w:rPr>
                <w:rFonts w:ascii="Calibri" w:hAnsi="Calibri" w:cs="Tahoma"/>
                <w:sz w:val="22"/>
                <w:szCs w:val="22"/>
              </w:rPr>
            </w:pPr>
            <w:r w:rsidRPr="00457133">
              <w:rPr>
                <w:rFonts w:ascii="Calibri" w:hAnsi="Calibri" w:cs="Tahoma"/>
                <w:sz w:val="22"/>
                <w:szCs w:val="22"/>
              </w:rPr>
              <w:t>Gehele dakrand vervangen en opnieuw inplakken.</w:t>
            </w:r>
          </w:p>
        </w:tc>
      </w:tr>
      <w:tr w:rsidR="00892B21" w:rsidRPr="00457133" w:rsidTr="00273C5A">
        <w:trPr>
          <w:cantSplit/>
          <w:trHeight w:val="242"/>
        </w:trPr>
        <w:tc>
          <w:tcPr>
            <w:tcW w:w="206" w:type="pct"/>
          </w:tcPr>
          <w:p w:rsidR="00892B21" w:rsidRPr="00457133" w:rsidRDefault="00892B21" w:rsidP="00FB707A">
            <w:pPr>
              <w:pStyle w:val="BasistekstVanDijk"/>
              <w:numPr>
                <w:ilvl w:val="0"/>
                <w:numId w:val="1"/>
              </w:numPr>
              <w:spacing w:line="240" w:lineRule="auto"/>
              <w:rPr>
                <w:rFonts w:ascii="Calibri" w:hAnsi="Calibri" w:cs="Tahoma"/>
                <w:sz w:val="22"/>
                <w:szCs w:val="22"/>
              </w:rPr>
            </w:pPr>
          </w:p>
        </w:tc>
        <w:tc>
          <w:tcPr>
            <w:tcW w:w="1089"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Rapport DPA 20150068-02 (Rapport)</w:t>
            </w:r>
          </w:p>
        </w:tc>
        <w:tc>
          <w:tcPr>
            <w:tcW w:w="273"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6</w:t>
            </w:r>
          </w:p>
        </w:tc>
        <w:tc>
          <w:tcPr>
            <w:tcW w:w="326" w:type="pct"/>
          </w:tcPr>
          <w:p w:rsidR="00892B21" w:rsidRPr="00457133" w:rsidRDefault="00892B21" w:rsidP="00725018">
            <w:pPr>
              <w:autoSpaceDE w:val="0"/>
              <w:autoSpaceDN w:val="0"/>
              <w:adjustRightInd w:val="0"/>
              <w:spacing w:after="0" w:line="240" w:lineRule="auto"/>
              <w:rPr>
                <w:rFonts w:ascii="Calibri" w:hAnsi="Calibri" w:cs="Tahoma"/>
                <w:bCs/>
              </w:rPr>
            </w:pPr>
            <w:r w:rsidRPr="00457133">
              <w:rPr>
                <w:rFonts w:ascii="Calibri" w:hAnsi="Calibri" w:cs="Tahoma"/>
                <w:bCs/>
              </w:rPr>
              <w:t>2.5.1</w:t>
            </w:r>
          </w:p>
        </w:tc>
        <w:tc>
          <w:tcPr>
            <w:tcW w:w="1931" w:type="pct"/>
          </w:tcPr>
          <w:p w:rsidR="00892B21" w:rsidRPr="00457133" w:rsidRDefault="00892B21" w:rsidP="00725018">
            <w:pPr>
              <w:autoSpaceDE w:val="0"/>
              <w:autoSpaceDN w:val="0"/>
              <w:adjustRightInd w:val="0"/>
              <w:spacing w:after="0" w:line="240" w:lineRule="auto"/>
              <w:rPr>
                <w:rFonts w:ascii="Calibri" w:hAnsi="Calibri" w:cs="Tahoma"/>
                <w:bCs/>
              </w:rPr>
            </w:pPr>
            <w:proofErr w:type="spellStart"/>
            <w:r w:rsidRPr="00457133">
              <w:rPr>
                <w:rFonts w:ascii="Calibri" w:hAnsi="Calibri" w:cs="Tahoma"/>
                <w:bCs/>
              </w:rPr>
              <w:t>Tpv</w:t>
            </w:r>
            <w:proofErr w:type="spellEnd"/>
            <w:r w:rsidRPr="00457133">
              <w:rPr>
                <w:rFonts w:ascii="Calibri" w:hAnsi="Calibri" w:cs="Tahoma"/>
                <w:bCs/>
              </w:rPr>
              <w:t xml:space="preserve"> de privacy gevoelige ruimte dienen er extra voorzieningen opgenomen te worden in de kozijn en deuren. Graag aangeven met hoeveel privacy gevoelige ruimte </w:t>
            </w:r>
            <w:proofErr w:type="spellStart"/>
            <w:r w:rsidRPr="00457133">
              <w:rPr>
                <w:rFonts w:ascii="Calibri" w:hAnsi="Calibri" w:cs="Tahoma"/>
                <w:bCs/>
              </w:rPr>
              <w:t>cq</w:t>
            </w:r>
            <w:proofErr w:type="spellEnd"/>
            <w:r w:rsidRPr="00457133">
              <w:rPr>
                <w:rFonts w:ascii="Calibri" w:hAnsi="Calibri" w:cs="Tahoma"/>
                <w:bCs/>
              </w:rPr>
              <w:t>. deuren wij rekening dienen te houden.</w:t>
            </w:r>
          </w:p>
          <w:p w:rsidR="00C60442" w:rsidRPr="00457133" w:rsidRDefault="00C60442" w:rsidP="00725018">
            <w:pPr>
              <w:autoSpaceDE w:val="0"/>
              <w:autoSpaceDN w:val="0"/>
              <w:adjustRightInd w:val="0"/>
              <w:spacing w:after="0" w:line="240" w:lineRule="auto"/>
              <w:rPr>
                <w:rFonts w:ascii="Calibri" w:hAnsi="Calibri" w:cs="Tahoma"/>
                <w:bCs/>
              </w:rPr>
            </w:pPr>
          </w:p>
        </w:tc>
        <w:tc>
          <w:tcPr>
            <w:tcW w:w="1175" w:type="pct"/>
          </w:tcPr>
          <w:p w:rsidR="00892B21" w:rsidRPr="00457133" w:rsidRDefault="00325232" w:rsidP="005660C6">
            <w:pPr>
              <w:pStyle w:val="BasistekstVanDijk"/>
              <w:spacing w:line="240" w:lineRule="auto"/>
              <w:rPr>
                <w:rFonts w:ascii="Calibri" w:hAnsi="Calibri" w:cs="Tahoma"/>
                <w:sz w:val="22"/>
                <w:szCs w:val="22"/>
              </w:rPr>
            </w:pPr>
            <w:r w:rsidRPr="00457133">
              <w:rPr>
                <w:rFonts w:ascii="Calibri" w:hAnsi="Calibri" w:cs="Tahoma"/>
                <w:sz w:val="22"/>
                <w:szCs w:val="22"/>
              </w:rPr>
              <w:t>In Bouwdeel F: 2 stuks t.b.v. de spreekkamers.</w:t>
            </w:r>
          </w:p>
          <w:p w:rsidR="00325232" w:rsidRPr="00457133" w:rsidRDefault="00325232" w:rsidP="005660C6">
            <w:pPr>
              <w:pStyle w:val="BasistekstVanDijk"/>
              <w:spacing w:line="240" w:lineRule="auto"/>
              <w:rPr>
                <w:rFonts w:ascii="Calibri" w:hAnsi="Calibri" w:cs="Tahoma"/>
                <w:sz w:val="22"/>
                <w:szCs w:val="22"/>
              </w:rPr>
            </w:pPr>
            <w:r w:rsidRPr="00457133">
              <w:rPr>
                <w:rFonts w:ascii="Calibri" w:hAnsi="Calibri" w:cs="Tahoma"/>
                <w:sz w:val="22"/>
                <w:szCs w:val="22"/>
              </w:rPr>
              <w:t>In Bouwdeel H: 5 stuks t.p.v. ruimtes H0.08, H2.02, H2.04, H2.05 en H2.17.</w:t>
            </w:r>
          </w:p>
        </w:tc>
      </w:tr>
      <w:tr w:rsidR="00892B21" w:rsidRPr="00457133" w:rsidTr="00273C5A">
        <w:trPr>
          <w:cantSplit/>
          <w:trHeight w:val="242"/>
        </w:trPr>
        <w:tc>
          <w:tcPr>
            <w:tcW w:w="206" w:type="pct"/>
          </w:tcPr>
          <w:p w:rsidR="00892B21" w:rsidRPr="00457133" w:rsidRDefault="00892B21" w:rsidP="00FB707A">
            <w:pPr>
              <w:pStyle w:val="BasistekstVanDijk"/>
              <w:numPr>
                <w:ilvl w:val="0"/>
                <w:numId w:val="1"/>
              </w:numPr>
              <w:spacing w:line="240" w:lineRule="auto"/>
              <w:rPr>
                <w:rFonts w:ascii="Calibri" w:hAnsi="Calibri" w:cs="Tahoma"/>
                <w:sz w:val="22"/>
                <w:szCs w:val="22"/>
              </w:rPr>
            </w:pPr>
          </w:p>
        </w:tc>
        <w:tc>
          <w:tcPr>
            <w:tcW w:w="1089"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5</w:t>
            </w:r>
            <w:r w:rsidRPr="00457133">
              <w:rPr>
                <w:rFonts w:ascii="Calibri" w:hAnsi="Calibri" w:cs="Tahoma"/>
                <w:bCs/>
                <w:vertAlign w:val="superscript"/>
              </w:rPr>
              <w:t>e</w:t>
            </w:r>
            <w:r w:rsidRPr="00457133">
              <w:rPr>
                <w:rFonts w:ascii="Calibri" w:hAnsi="Calibri" w:cs="Tahoma"/>
                <w:bCs/>
              </w:rPr>
              <w:t xml:space="preserve"> nota</w:t>
            </w:r>
          </w:p>
        </w:tc>
        <w:tc>
          <w:tcPr>
            <w:tcW w:w="273"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11</w:t>
            </w:r>
          </w:p>
        </w:tc>
        <w:tc>
          <w:tcPr>
            <w:tcW w:w="326" w:type="pct"/>
          </w:tcPr>
          <w:p w:rsidR="00892B21" w:rsidRPr="00457133" w:rsidRDefault="00892B21" w:rsidP="00725018">
            <w:pPr>
              <w:spacing w:after="0" w:line="240" w:lineRule="auto"/>
              <w:rPr>
                <w:rFonts w:ascii="Calibri" w:hAnsi="Calibri" w:cs="Tahoma"/>
                <w:bCs/>
              </w:rPr>
            </w:pPr>
            <w:r w:rsidRPr="00457133">
              <w:rPr>
                <w:rFonts w:ascii="Calibri" w:hAnsi="Calibri" w:cs="Tahoma"/>
                <w:bCs/>
              </w:rPr>
              <w:t>43-44</w:t>
            </w:r>
          </w:p>
        </w:tc>
        <w:tc>
          <w:tcPr>
            <w:tcW w:w="1931" w:type="pct"/>
          </w:tcPr>
          <w:p w:rsidR="00892B21" w:rsidRPr="00457133" w:rsidRDefault="00892B21" w:rsidP="00725018">
            <w:pPr>
              <w:spacing w:after="0" w:line="240" w:lineRule="auto"/>
              <w:rPr>
                <w:rFonts w:ascii="Calibri" w:hAnsi="Calibri" w:cs="Tahoma"/>
                <w:bCs/>
              </w:rPr>
            </w:pPr>
            <w:r w:rsidRPr="00457133">
              <w:rPr>
                <w:rFonts w:ascii="Calibri" w:hAnsi="Calibri" w:cs="Tahoma"/>
                <w:bCs/>
              </w:rPr>
              <w:t>Door wie wordt de tijdelijke huisvesting ISB incl. fundering verwijderd?</w:t>
            </w:r>
          </w:p>
          <w:p w:rsidR="00892B21" w:rsidRPr="00457133" w:rsidRDefault="00892B21" w:rsidP="00725018">
            <w:pPr>
              <w:spacing w:after="0" w:line="240" w:lineRule="auto"/>
              <w:rPr>
                <w:rFonts w:ascii="Calibri" w:hAnsi="Calibri" w:cs="Tahoma"/>
                <w:bCs/>
              </w:rPr>
            </w:pPr>
            <w:r w:rsidRPr="00457133">
              <w:rPr>
                <w:rFonts w:ascii="Calibri" w:hAnsi="Calibri" w:cs="Tahoma"/>
                <w:bCs/>
              </w:rPr>
              <w:t>Is dat inclusief de fundatiepalen?</w:t>
            </w:r>
          </w:p>
          <w:p w:rsidR="00C60442" w:rsidRPr="00457133" w:rsidRDefault="00C60442" w:rsidP="00725018">
            <w:pPr>
              <w:spacing w:after="0" w:line="240" w:lineRule="auto"/>
              <w:rPr>
                <w:rFonts w:ascii="Calibri" w:hAnsi="Calibri" w:cs="Tahoma"/>
                <w:bCs/>
              </w:rPr>
            </w:pPr>
          </w:p>
        </w:tc>
        <w:tc>
          <w:tcPr>
            <w:tcW w:w="1175" w:type="pct"/>
          </w:tcPr>
          <w:p w:rsidR="00892B21" w:rsidRPr="00457133" w:rsidRDefault="00CA4C45" w:rsidP="00A52ED5">
            <w:pPr>
              <w:pStyle w:val="BasistekstVanDijk"/>
              <w:spacing w:line="240" w:lineRule="auto"/>
              <w:rPr>
                <w:rFonts w:ascii="Calibri" w:hAnsi="Calibri" w:cs="Tahoma"/>
                <w:sz w:val="22"/>
                <w:szCs w:val="22"/>
              </w:rPr>
            </w:pPr>
            <w:r w:rsidRPr="00457133">
              <w:rPr>
                <w:rFonts w:ascii="Calibri" w:hAnsi="Calibri" w:cs="Tahoma"/>
                <w:sz w:val="22"/>
                <w:szCs w:val="22"/>
              </w:rPr>
              <w:t>Door derden incl. fundatiepalen (indien aanwezig).</w:t>
            </w:r>
          </w:p>
        </w:tc>
      </w:tr>
      <w:tr w:rsidR="00892B21" w:rsidRPr="00457133" w:rsidTr="00477045">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457133" w:rsidRDefault="00892B21" w:rsidP="005875D7">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Asbest gebouw B</w:t>
            </w:r>
          </w:p>
        </w:tc>
        <w:tc>
          <w:tcPr>
            <w:tcW w:w="273"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autoSpaceDE w:val="0"/>
              <w:autoSpaceDN w:val="0"/>
              <w:adjustRightInd w:val="0"/>
              <w:spacing w:after="0"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autoSpaceDE w:val="0"/>
              <w:autoSpaceDN w:val="0"/>
              <w:adjustRightInd w:val="0"/>
              <w:spacing w:after="0" w:line="240" w:lineRule="auto"/>
              <w:rPr>
                <w:rFonts w:ascii="Calibri" w:hAnsi="Calibri" w:cs="Tahoma"/>
                <w:bCs/>
              </w:rPr>
            </w:pPr>
            <w:r w:rsidRPr="00457133">
              <w:rPr>
                <w:rFonts w:ascii="Calibri" w:hAnsi="Calibri" w:cs="Tahoma"/>
                <w:bCs/>
              </w:rPr>
              <w:t>In gebouw B wordt geadviseerd geen werkzaamheden boven het plafond uit te voeren zonder er eerst aanvullende kleefmonsters te nemen</w:t>
            </w:r>
          </w:p>
          <w:p w:rsidR="00892B21" w:rsidRPr="00457133" w:rsidRDefault="00892B21" w:rsidP="00725018">
            <w:pPr>
              <w:autoSpaceDE w:val="0"/>
              <w:autoSpaceDN w:val="0"/>
              <w:adjustRightInd w:val="0"/>
              <w:spacing w:after="0" w:line="240" w:lineRule="auto"/>
              <w:rPr>
                <w:rFonts w:ascii="Calibri" w:hAnsi="Calibri" w:cs="Tahoma"/>
                <w:bCs/>
              </w:rPr>
            </w:pPr>
            <w:r w:rsidRPr="00457133">
              <w:rPr>
                <w:rFonts w:ascii="Calibri" w:hAnsi="Calibri" w:cs="Tahoma"/>
                <w:bCs/>
              </w:rPr>
              <w:t>In het PVE staat aangegeven dat het type B rapport voor kosten van de aannemer is geldt dit ook voor de kleefmonsters?</w:t>
            </w:r>
          </w:p>
          <w:p w:rsidR="00C60442" w:rsidRPr="00457133" w:rsidRDefault="00C60442" w:rsidP="00725018">
            <w:pPr>
              <w:autoSpaceDE w:val="0"/>
              <w:autoSpaceDN w:val="0"/>
              <w:adjustRightInd w:val="0"/>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892B21" w:rsidRPr="00457133" w:rsidRDefault="006B6403" w:rsidP="00924805">
            <w:pPr>
              <w:pStyle w:val="BasistekstVanDijk"/>
              <w:spacing w:line="240" w:lineRule="auto"/>
              <w:rPr>
                <w:rFonts w:ascii="Calibri" w:hAnsi="Calibri" w:cs="Tahoma"/>
                <w:sz w:val="22"/>
                <w:szCs w:val="22"/>
              </w:rPr>
            </w:pPr>
            <w:r w:rsidRPr="00457133">
              <w:rPr>
                <w:rFonts w:ascii="Calibri" w:hAnsi="Calibri" w:cs="Tahoma"/>
                <w:sz w:val="22"/>
                <w:szCs w:val="22"/>
              </w:rPr>
              <w:t>Ja.</w:t>
            </w:r>
          </w:p>
        </w:tc>
      </w:tr>
      <w:tr w:rsidR="00892B21" w:rsidRPr="00457133" w:rsidTr="00273C5A">
        <w:trPr>
          <w:cantSplit/>
          <w:trHeight w:val="242"/>
        </w:trPr>
        <w:tc>
          <w:tcPr>
            <w:tcW w:w="206" w:type="pct"/>
          </w:tcPr>
          <w:p w:rsidR="00892B21" w:rsidRPr="00457133" w:rsidRDefault="00892B21" w:rsidP="00FB707A">
            <w:pPr>
              <w:pStyle w:val="BasistekstVanDijk"/>
              <w:numPr>
                <w:ilvl w:val="0"/>
                <w:numId w:val="1"/>
              </w:numPr>
              <w:spacing w:line="240" w:lineRule="auto"/>
              <w:rPr>
                <w:rFonts w:ascii="Calibri" w:hAnsi="Calibri" w:cs="Tahoma"/>
                <w:sz w:val="22"/>
                <w:szCs w:val="22"/>
              </w:rPr>
            </w:pPr>
          </w:p>
        </w:tc>
        <w:tc>
          <w:tcPr>
            <w:tcW w:w="1089"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PVE</w:t>
            </w:r>
          </w:p>
        </w:tc>
        <w:tc>
          <w:tcPr>
            <w:tcW w:w="273"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34</w:t>
            </w:r>
          </w:p>
        </w:tc>
        <w:tc>
          <w:tcPr>
            <w:tcW w:w="326" w:type="pct"/>
          </w:tcPr>
          <w:p w:rsidR="00892B21" w:rsidRPr="00457133" w:rsidRDefault="00892B21" w:rsidP="00725018">
            <w:pPr>
              <w:autoSpaceDE w:val="0"/>
              <w:autoSpaceDN w:val="0"/>
              <w:adjustRightInd w:val="0"/>
              <w:spacing w:after="0" w:line="240" w:lineRule="auto"/>
              <w:rPr>
                <w:rFonts w:ascii="Calibri" w:hAnsi="Calibri" w:cs="Tahoma"/>
                <w:bCs/>
              </w:rPr>
            </w:pPr>
          </w:p>
        </w:tc>
        <w:tc>
          <w:tcPr>
            <w:tcW w:w="1931" w:type="pct"/>
          </w:tcPr>
          <w:p w:rsidR="00892B21" w:rsidRPr="00457133" w:rsidRDefault="00892B21" w:rsidP="00725018">
            <w:pPr>
              <w:autoSpaceDE w:val="0"/>
              <w:autoSpaceDN w:val="0"/>
              <w:adjustRightInd w:val="0"/>
              <w:spacing w:after="0" w:line="240" w:lineRule="auto"/>
              <w:rPr>
                <w:rFonts w:ascii="Calibri" w:hAnsi="Calibri" w:cs="Tahoma"/>
                <w:bCs/>
              </w:rPr>
            </w:pPr>
            <w:r w:rsidRPr="00457133">
              <w:rPr>
                <w:rFonts w:ascii="Calibri" w:hAnsi="Calibri" w:cs="Tahoma"/>
                <w:bCs/>
              </w:rPr>
              <w:t>Er wordt aangegeven in het PVE dat de asbesthoudende stroken gekit moeten worden, is hier een speciaal protocol voor? Zijn de klasse waarin dit uitgevoerd moet worden reeds bepaald?</w:t>
            </w:r>
          </w:p>
          <w:p w:rsidR="00C60442" w:rsidRPr="00457133" w:rsidRDefault="00C60442" w:rsidP="00725018">
            <w:pPr>
              <w:autoSpaceDE w:val="0"/>
              <w:autoSpaceDN w:val="0"/>
              <w:adjustRightInd w:val="0"/>
              <w:spacing w:after="0" w:line="240" w:lineRule="auto"/>
              <w:rPr>
                <w:rFonts w:ascii="Calibri" w:hAnsi="Calibri" w:cs="Tahoma"/>
                <w:bCs/>
              </w:rPr>
            </w:pPr>
          </w:p>
        </w:tc>
        <w:tc>
          <w:tcPr>
            <w:tcW w:w="1175" w:type="pct"/>
          </w:tcPr>
          <w:p w:rsidR="00892B21" w:rsidRPr="00457133" w:rsidRDefault="006B6403" w:rsidP="004C7AB7">
            <w:pPr>
              <w:pStyle w:val="BasistekstVanDijk"/>
              <w:spacing w:line="240" w:lineRule="auto"/>
              <w:rPr>
                <w:rFonts w:ascii="Calibri" w:hAnsi="Calibri" w:cs="Tahoma"/>
                <w:sz w:val="22"/>
                <w:szCs w:val="22"/>
              </w:rPr>
            </w:pPr>
            <w:r w:rsidRPr="00457133">
              <w:rPr>
                <w:rFonts w:ascii="Calibri" w:hAnsi="Calibri" w:cs="Tahoma"/>
                <w:sz w:val="22"/>
                <w:szCs w:val="22"/>
              </w:rPr>
              <w:t>Conform aangeleverde rapportages, protocol conform huidige regelgeving, klasse en normen.</w:t>
            </w:r>
          </w:p>
        </w:tc>
      </w:tr>
      <w:tr w:rsidR="00892B21" w:rsidRPr="00457133" w:rsidTr="00273C5A">
        <w:trPr>
          <w:cantSplit/>
          <w:trHeight w:val="242"/>
        </w:trPr>
        <w:tc>
          <w:tcPr>
            <w:tcW w:w="206" w:type="pct"/>
          </w:tcPr>
          <w:p w:rsidR="00892B21" w:rsidRPr="00457133" w:rsidRDefault="00892B21" w:rsidP="00FB707A">
            <w:pPr>
              <w:pStyle w:val="BasistekstVanDijk"/>
              <w:numPr>
                <w:ilvl w:val="0"/>
                <w:numId w:val="1"/>
              </w:numPr>
              <w:spacing w:line="240" w:lineRule="auto"/>
              <w:rPr>
                <w:rFonts w:ascii="Calibri" w:hAnsi="Calibri" w:cs="Tahoma"/>
                <w:sz w:val="22"/>
                <w:szCs w:val="22"/>
              </w:rPr>
            </w:pPr>
          </w:p>
        </w:tc>
        <w:tc>
          <w:tcPr>
            <w:tcW w:w="1089"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Asbest ruimte B201</w:t>
            </w:r>
          </w:p>
        </w:tc>
        <w:tc>
          <w:tcPr>
            <w:tcW w:w="273" w:type="pct"/>
          </w:tcPr>
          <w:p w:rsidR="00892B21" w:rsidRPr="00457133" w:rsidRDefault="00892B21" w:rsidP="00725018">
            <w:pPr>
              <w:spacing w:after="0" w:line="240" w:lineRule="auto"/>
              <w:jc w:val="center"/>
              <w:rPr>
                <w:rFonts w:ascii="Calibri" w:hAnsi="Calibri" w:cs="Tahoma"/>
                <w:bCs/>
              </w:rPr>
            </w:pPr>
          </w:p>
        </w:tc>
        <w:tc>
          <w:tcPr>
            <w:tcW w:w="326" w:type="pct"/>
          </w:tcPr>
          <w:p w:rsidR="00892B21" w:rsidRPr="00457133" w:rsidRDefault="00892B21" w:rsidP="00725018">
            <w:pPr>
              <w:spacing w:after="0" w:line="240" w:lineRule="auto"/>
              <w:rPr>
                <w:rFonts w:ascii="Calibri" w:hAnsi="Calibri" w:cs="Tahoma"/>
                <w:bCs/>
              </w:rPr>
            </w:pPr>
          </w:p>
        </w:tc>
        <w:tc>
          <w:tcPr>
            <w:tcW w:w="1931" w:type="pct"/>
          </w:tcPr>
          <w:p w:rsidR="00892B21" w:rsidRPr="00457133" w:rsidRDefault="00892B21" w:rsidP="00725018">
            <w:pPr>
              <w:autoSpaceDE w:val="0"/>
              <w:autoSpaceDN w:val="0"/>
              <w:adjustRightInd w:val="0"/>
              <w:spacing w:after="0" w:line="240" w:lineRule="auto"/>
              <w:rPr>
                <w:rFonts w:ascii="Calibri" w:hAnsi="Calibri" w:cs="Tahoma"/>
                <w:bCs/>
              </w:rPr>
            </w:pPr>
            <w:r w:rsidRPr="00457133">
              <w:rPr>
                <w:rFonts w:ascii="Calibri" w:hAnsi="Calibri" w:cs="Tahoma"/>
                <w:bCs/>
              </w:rPr>
              <w:t>In ruimte B201 is op de kleefmonsters asbesthoudend materiaal aangetroffen, er staan geen werkzaamheden gepland in deze ruimte. Wij gaan ervan uit dat wij niets doen aan deze besmetting.</w:t>
            </w:r>
          </w:p>
          <w:p w:rsidR="00C60442" w:rsidRPr="00457133" w:rsidRDefault="00C60442" w:rsidP="00725018">
            <w:pPr>
              <w:autoSpaceDE w:val="0"/>
              <w:autoSpaceDN w:val="0"/>
              <w:adjustRightInd w:val="0"/>
              <w:spacing w:after="0" w:line="240" w:lineRule="auto"/>
              <w:rPr>
                <w:rFonts w:ascii="Calibri" w:hAnsi="Calibri" w:cs="Tahoma"/>
                <w:bCs/>
              </w:rPr>
            </w:pPr>
          </w:p>
        </w:tc>
        <w:tc>
          <w:tcPr>
            <w:tcW w:w="1175" w:type="pct"/>
          </w:tcPr>
          <w:p w:rsidR="006B6403" w:rsidRPr="00457133" w:rsidRDefault="006B6403" w:rsidP="001E3DCA">
            <w:pPr>
              <w:pStyle w:val="BasistekstVanDijk"/>
              <w:spacing w:line="240" w:lineRule="auto"/>
              <w:rPr>
                <w:rFonts w:ascii="Calibri" w:hAnsi="Calibri" w:cs="Tahoma"/>
                <w:sz w:val="22"/>
                <w:szCs w:val="22"/>
              </w:rPr>
            </w:pPr>
            <w:r w:rsidRPr="00457133">
              <w:rPr>
                <w:rFonts w:ascii="Calibri" w:hAnsi="Calibri" w:cs="Tahoma"/>
                <w:sz w:val="22"/>
                <w:szCs w:val="22"/>
              </w:rPr>
              <w:t xml:space="preserve">Uitgangspunt is dat de aanwezige asbestbronnen in Bouwdeel B beheersbaar worden gemaakt </w:t>
            </w:r>
            <w:proofErr w:type="spellStart"/>
            <w:r w:rsidRPr="00457133">
              <w:rPr>
                <w:rFonts w:ascii="Calibri" w:hAnsi="Calibri" w:cs="Tahoma"/>
                <w:sz w:val="22"/>
                <w:szCs w:val="22"/>
              </w:rPr>
              <w:t>d.m.v</w:t>
            </w:r>
            <w:proofErr w:type="spellEnd"/>
            <w:r w:rsidRPr="00457133">
              <w:rPr>
                <w:rFonts w:ascii="Calibri" w:hAnsi="Calibri" w:cs="Tahoma"/>
                <w:sz w:val="22"/>
                <w:szCs w:val="22"/>
              </w:rPr>
              <w:t xml:space="preserve"> afkitten (zover dat nu nog niet het geval is): dus ook in ruimte B201.</w:t>
            </w:r>
          </w:p>
          <w:p w:rsidR="00457133" w:rsidRPr="00457133" w:rsidRDefault="006B6403" w:rsidP="006B6403">
            <w:pPr>
              <w:pStyle w:val="BasistekstVanDijk"/>
              <w:spacing w:line="240" w:lineRule="auto"/>
              <w:rPr>
                <w:rFonts w:ascii="Calibri" w:hAnsi="Calibri" w:cs="Tahoma"/>
                <w:sz w:val="22"/>
                <w:szCs w:val="22"/>
              </w:rPr>
            </w:pPr>
            <w:r w:rsidRPr="00457133">
              <w:rPr>
                <w:rFonts w:ascii="Calibri" w:hAnsi="Calibri" w:cs="Tahoma"/>
                <w:sz w:val="22"/>
                <w:szCs w:val="22"/>
              </w:rPr>
              <w:t>Om dit mogelijk te maken dient het gehele plafon op de 2</w:t>
            </w:r>
            <w:r w:rsidRPr="00457133">
              <w:rPr>
                <w:rFonts w:ascii="Calibri" w:hAnsi="Calibri" w:cs="Tahoma"/>
                <w:sz w:val="22"/>
                <w:szCs w:val="22"/>
                <w:vertAlign w:val="superscript"/>
              </w:rPr>
              <w:t>e</w:t>
            </w:r>
            <w:r w:rsidRPr="00457133">
              <w:rPr>
                <w:rFonts w:ascii="Calibri" w:hAnsi="Calibri" w:cs="Tahoma"/>
                <w:sz w:val="22"/>
                <w:szCs w:val="22"/>
              </w:rPr>
              <w:t xml:space="preserve"> verdieping te worden vervangen dus ook in de ruimtes B2.01 en B2.02. </w:t>
            </w:r>
          </w:p>
          <w:p w:rsidR="00892B21" w:rsidRPr="00457133" w:rsidRDefault="006B6403" w:rsidP="006B6403">
            <w:pPr>
              <w:pStyle w:val="BasistekstVanDijk"/>
              <w:spacing w:line="240" w:lineRule="auto"/>
              <w:rPr>
                <w:rFonts w:ascii="Calibri" w:hAnsi="Calibri" w:cs="Tahoma"/>
                <w:sz w:val="22"/>
                <w:szCs w:val="22"/>
              </w:rPr>
            </w:pPr>
            <w:r w:rsidRPr="00457133">
              <w:rPr>
                <w:rFonts w:ascii="Calibri" w:hAnsi="Calibri" w:cs="Tahoma"/>
                <w:sz w:val="22"/>
                <w:szCs w:val="22"/>
              </w:rPr>
              <w:t xml:space="preserve"> </w:t>
            </w:r>
          </w:p>
        </w:tc>
      </w:tr>
      <w:tr w:rsidR="00892B21" w:rsidRPr="00457133" w:rsidTr="005607C6">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457133" w:rsidRDefault="00892B21" w:rsidP="005875D7">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Asbest ruimte A1.08</w:t>
            </w:r>
          </w:p>
        </w:tc>
        <w:tc>
          <w:tcPr>
            <w:tcW w:w="273"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autoSpaceDE w:val="0"/>
              <w:autoSpaceDN w:val="0"/>
              <w:adjustRightInd w:val="0"/>
              <w:spacing w:after="0" w:line="240" w:lineRule="auto"/>
              <w:rPr>
                <w:rFonts w:ascii="Calibri" w:hAnsi="Calibri" w:cs="Tahoma"/>
                <w:bCs/>
              </w:rPr>
            </w:pPr>
            <w:r w:rsidRPr="00457133">
              <w:rPr>
                <w:rFonts w:ascii="Calibri" w:hAnsi="Calibri" w:cs="Tahoma"/>
                <w:bCs/>
              </w:rPr>
              <w:t>In ruimte A1.08 bevindt zich boven het plafond een asbesthoudende buis, er worden geen werkzaamheden uitgevoerd in deze ruimte dus ook geen sanering?</w:t>
            </w:r>
          </w:p>
          <w:p w:rsidR="00C60442" w:rsidRPr="00457133" w:rsidRDefault="00C60442" w:rsidP="00725018">
            <w:pPr>
              <w:autoSpaceDE w:val="0"/>
              <w:autoSpaceDN w:val="0"/>
              <w:adjustRightInd w:val="0"/>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892B21" w:rsidRPr="00457133" w:rsidRDefault="00325232" w:rsidP="005875D7">
            <w:pPr>
              <w:pStyle w:val="BasistekstVanDijk"/>
              <w:spacing w:line="240" w:lineRule="auto"/>
              <w:rPr>
                <w:rFonts w:ascii="Calibri" w:hAnsi="Calibri" w:cs="Tahoma"/>
                <w:sz w:val="22"/>
                <w:szCs w:val="22"/>
              </w:rPr>
            </w:pPr>
            <w:r w:rsidRPr="00457133">
              <w:rPr>
                <w:rFonts w:ascii="Calibri" w:hAnsi="Calibri" w:cs="Tahoma"/>
                <w:sz w:val="22"/>
                <w:szCs w:val="22"/>
              </w:rPr>
              <w:t>Dit klopt, geen sanering.</w:t>
            </w:r>
          </w:p>
        </w:tc>
      </w:tr>
      <w:tr w:rsidR="00892B21" w:rsidRPr="00457133" w:rsidTr="00273C5A">
        <w:trPr>
          <w:cantSplit/>
          <w:trHeight w:val="242"/>
        </w:trPr>
        <w:tc>
          <w:tcPr>
            <w:tcW w:w="206" w:type="pct"/>
          </w:tcPr>
          <w:p w:rsidR="00892B21" w:rsidRPr="00457133" w:rsidRDefault="00892B21" w:rsidP="00FB707A">
            <w:pPr>
              <w:pStyle w:val="BasistekstVanDijk"/>
              <w:numPr>
                <w:ilvl w:val="0"/>
                <w:numId w:val="1"/>
              </w:numPr>
              <w:spacing w:line="240" w:lineRule="auto"/>
              <w:rPr>
                <w:rFonts w:ascii="Calibri" w:hAnsi="Calibri" w:cs="Tahoma"/>
                <w:sz w:val="22"/>
                <w:szCs w:val="22"/>
              </w:rPr>
            </w:pPr>
          </w:p>
        </w:tc>
        <w:tc>
          <w:tcPr>
            <w:tcW w:w="1089"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Asbest ruimte -1.13</w:t>
            </w:r>
          </w:p>
        </w:tc>
        <w:tc>
          <w:tcPr>
            <w:tcW w:w="273" w:type="pct"/>
          </w:tcPr>
          <w:p w:rsidR="00892B21" w:rsidRPr="00457133" w:rsidRDefault="00892B21" w:rsidP="00725018">
            <w:pPr>
              <w:spacing w:after="0" w:line="240" w:lineRule="auto"/>
              <w:jc w:val="center"/>
              <w:rPr>
                <w:rFonts w:ascii="Calibri" w:hAnsi="Calibri" w:cs="Tahoma"/>
                <w:bCs/>
              </w:rPr>
            </w:pPr>
          </w:p>
        </w:tc>
        <w:tc>
          <w:tcPr>
            <w:tcW w:w="326" w:type="pct"/>
          </w:tcPr>
          <w:p w:rsidR="00892B21" w:rsidRPr="00457133" w:rsidRDefault="00892B21" w:rsidP="00725018">
            <w:pPr>
              <w:spacing w:after="0" w:line="240" w:lineRule="auto"/>
              <w:rPr>
                <w:rFonts w:ascii="Calibri" w:hAnsi="Calibri" w:cs="Tahoma"/>
                <w:bCs/>
              </w:rPr>
            </w:pPr>
          </w:p>
        </w:tc>
        <w:tc>
          <w:tcPr>
            <w:tcW w:w="1931" w:type="pct"/>
          </w:tcPr>
          <w:p w:rsidR="00892B21" w:rsidRPr="00457133" w:rsidRDefault="00892B21" w:rsidP="00725018">
            <w:pPr>
              <w:autoSpaceDE w:val="0"/>
              <w:autoSpaceDN w:val="0"/>
              <w:adjustRightInd w:val="0"/>
              <w:spacing w:after="0" w:line="240" w:lineRule="auto"/>
              <w:rPr>
                <w:rFonts w:ascii="Calibri" w:hAnsi="Calibri" w:cs="Tahoma"/>
                <w:bCs/>
              </w:rPr>
            </w:pPr>
            <w:r w:rsidRPr="00457133">
              <w:rPr>
                <w:rFonts w:ascii="Calibri" w:hAnsi="Calibri" w:cs="Tahoma"/>
                <w:bCs/>
              </w:rPr>
              <w:t>Moeten de pakkingen in ruimte -1.13 gesaneerd worden en kunnen de flenzen dan in zijn geheel verwijderd worden (klasse 1 uitvoering) of moeten de flenzen gehandhaafd blijven (klasse 2  sanering)</w:t>
            </w:r>
          </w:p>
          <w:p w:rsidR="00C60442" w:rsidRPr="00457133" w:rsidRDefault="00C60442" w:rsidP="00725018">
            <w:pPr>
              <w:autoSpaceDE w:val="0"/>
              <w:autoSpaceDN w:val="0"/>
              <w:adjustRightInd w:val="0"/>
              <w:spacing w:after="0" w:line="240" w:lineRule="auto"/>
              <w:rPr>
                <w:rFonts w:ascii="Calibri" w:hAnsi="Calibri" w:cs="Tahoma"/>
                <w:bCs/>
              </w:rPr>
            </w:pPr>
          </w:p>
        </w:tc>
        <w:tc>
          <w:tcPr>
            <w:tcW w:w="1175" w:type="pct"/>
          </w:tcPr>
          <w:p w:rsidR="00892B21" w:rsidRPr="00457133" w:rsidRDefault="00325232" w:rsidP="00612FA8">
            <w:pPr>
              <w:pStyle w:val="BasistekstVanDijk"/>
              <w:spacing w:line="240" w:lineRule="auto"/>
              <w:rPr>
                <w:rFonts w:ascii="Calibri" w:hAnsi="Calibri" w:cs="Tahoma"/>
                <w:sz w:val="22"/>
                <w:szCs w:val="22"/>
              </w:rPr>
            </w:pPr>
            <w:r w:rsidRPr="00457133">
              <w:rPr>
                <w:rFonts w:ascii="Calibri" w:hAnsi="Calibri" w:cs="Tahoma"/>
                <w:sz w:val="22"/>
                <w:szCs w:val="22"/>
              </w:rPr>
              <w:t>Ja, deze pakkingen dienen gesaneerd te worden.</w:t>
            </w:r>
          </w:p>
        </w:tc>
      </w:tr>
      <w:tr w:rsidR="00892B21" w:rsidRPr="00457133" w:rsidTr="00273C5A">
        <w:trPr>
          <w:cantSplit/>
          <w:trHeight w:val="242"/>
        </w:trPr>
        <w:tc>
          <w:tcPr>
            <w:tcW w:w="206" w:type="pct"/>
          </w:tcPr>
          <w:p w:rsidR="00892B21" w:rsidRPr="00457133" w:rsidRDefault="00892B21" w:rsidP="00FB707A">
            <w:pPr>
              <w:pStyle w:val="BasistekstVanDijk"/>
              <w:numPr>
                <w:ilvl w:val="0"/>
                <w:numId w:val="1"/>
              </w:numPr>
              <w:spacing w:line="240" w:lineRule="auto"/>
              <w:rPr>
                <w:rFonts w:ascii="Calibri" w:hAnsi="Calibri" w:cs="Tahoma"/>
                <w:sz w:val="22"/>
                <w:szCs w:val="22"/>
              </w:rPr>
            </w:pPr>
          </w:p>
        </w:tc>
        <w:tc>
          <w:tcPr>
            <w:tcW w:w="1089"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PVE</w:t>
            </w:r>
          </w:p>
        </w:tc>
        <w:tc>
          <w:tcPr>
            <w:tcW w:w="273"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37</w:t>
            </w:r>
          </w:p>
        </w:tc>
        <w:tc>
          <w:tcPr>
            <w:tcW w:w="326" w:type="pct"/>
          </w:tcPr>
          <w:p w:rsidR="00892B21" w:rsidRPr="00457133" w:rsidRDefault="00892B21" w:rsidP="00725018">
            <w:pPr>
              <w:spacing w:after="0" w:line="240" w:lineRule="auto"/>
              <w:rPr>
                <w:rFonts w:ascii="Calibri" w:hAnsi="Calibri" w:cs="Tahoma"/>
                <w:bCs/>
              </w:rPr>
            </w:pPr>
          </w:p>
        </w:tc>
        <w:tc>
          <w:tcPr>
            <w:tcW w:w="1931" w:type="pct"/>
          </w:tcPr>
          <w:p w:rsidR="00C60442" w:rsidRPr="00457133" w:rsidRDefault="00892B21" w:rsidP="00725018">
            <w:pPr>
              <w:autoSpaceDE w:val="0"/>
              <w:autoSpaceDN w:val="0"/>
              <w:adjustRightInd w:val="0"/>
              <w:spacing w:after="0" w:line="240" w:lineRule="auto"/>
              <w:rPr>
                <w:rFonts w:ascii="Calibri" w:hAnsi="Calibri" w:cs="Tahoma"/>
                <w:bCs/>
              </w:rPr>
            </w:pPr>
            <w:r w:rsidRPr="00457133">
              <w:rPr>
                <w:rFonts w:ascii="Calibri" w:hAnsi="Calibri" w:cs="Tahoma"/>
                <w:bCs/>
              </w:rPr>
              <w:t>In het PVE staat omschreven moet de gehele fietsenstalling incl, poeren opgeslagen worden op het terrein.  Wat aanhouden m.b.t</w:t>
            </w:r>
            <w:r w:rsidR="00C60442" w:rsidRPr="00457133">
              <w:rPr>
                <w:rFonts w:ascii="Calibri" w:hAnsi="Calibri" w:cs="Tahoma"/>
                <w:bCs/>
              </w:rPr>
              <w:t>.</w:t>
            </w:r>
            <w:r w:rsidRPr="00457133">
              <w:rPr>
                <w:rFonts w:ascii="Calibri" w:hAnsi="Calibri" w:cs="Tahoma"/>
                <w:bCs/>
              </w:rPr>
              <w:t xml:space="preserve"> de  keerwanden ter plaatse van de fietsenstalling verwijderen of handhaven?</w:t>
            </w:r>
          </w:p>
          <w:p w:rsidR="00C60442" w:rsidRPr="00457133" w:rsidRDefault="00C60442" w:rsidP="00725018">
            <w:pPr>
              <w:autoSpaceDE w:val="0"/>
              <w:autoSpaceDN w:val="0"/>
              <w:adjustRightInd w:val="0"/>
              <w:spacing w:after="0" w:line="240" w:lineRule="auto"/>
              <w:rPr>
                <w:rFonts w:ascii="Calibri" w:hAnsi="Calibri" w:cs="Tahoma"/>
                <w:bCs/>
              </w:rPr>
            </w:pPr>
          </w:p>
        </w:tc>
        <w:tc>
          <w:tcPr>
            <w:tcW w:w="1175" w:type="pct"/>
          </w:tcPr>
          <w:p w:rsidR="00892B21" w:rsidRPr="00457133" w:rsidRDefault="00C87385" w:rsidP="00911B6B">
            <w:pPr>
              <w:pStyle w:val="BasistekstVanDijk"/>
              <w:spacing w:line="240" w:lineRule="auto"/>
              <w:rPr>
                <w:rFonts w:ascii="Calibri" w:hAnsi="Calibri" w:cs="Tahoma"/>
                <w:sz w:val="22"/>
                <w:szCs w:val="22"/>
              </w:rPr>
            </w:pPr>
            <w:r w:rsidRPr="00457133">
              <w:rPr>
                <w:rFonts w:ascii="Calibri" w:hAnsi="Calibri" w:cs="Tahoma"/>
                <w:sz w:val="22"/>
                <w:szCs w:val="22"/>
              </w:rPr>
              <w:t xml:space="preserve">Opslag van de fietsenstalling en poeren dient gefaseerd e worden uitgevoerd. Fietsenstalling dient zo lang mogelijk gebruikt te blijven worden </w:t>
            </w:r>
            <w:proofErr w:type="spellStart"/>
            <w:r w:rsidRPr="00457133">
              <w:rPr>
                <w:rFonts w:ascii="Calibri" w:hAnsi="Calibri" w:cs="Tahoma"/>
                <w:sz w:val="22"/>
                <w:szCs w:val="22"/>
              </w:rPr>
              <w:t>t.t.v</w:t>
            </w:r>
            <w:proofErr w:type="spellEnd"/>
            <w:r w:rsidRPr="00457133">
              <w:rPr>
                <w:rFonts w:ascii="Calibri" w:hAnsi="Calibri" w:cs="Tahoma"/>
                <w:sz w:val="22"/>
                <w:szCs w:val="22"/>
              </w:rPr>
              <w:t>. de bouw. De keerwanden zoveel mogelijk handhaven.</w:t>
            </w:r>
          </w:p>
          <w:p w:rsidR="00457133" w:rsidRPr="00457133" w:rsidRDefault="00457133" w:rsidP="00911B6B">
            <w:pPr>
              <w:pStyle w:val="BasistekstVanDijk"/>
              <w:spacing w:line="240" w:lineRule="auto"/>
              <w:rPr>
                <w:rFonts w:ascii="Calibri" w:hAnsi="Calibri" w:cs="Tahoma"/>
                <w:sz w:val="22"/>
                <w:szCs w:val="22"/>
              </w:rPr>
            </w:pPr>
          </w:p>
        </w:tc>
      </w:tr>
      <w:tr w:rsidR="00892B21" w:rsidRPr="00457133" w:rsidTr="006E7A83">
        <w:trPr>
          <w:cantSplit/>
          <w:trHeight w:val="242"/>
        </w:trPr>
        <w:tc>
          <w:tcPr>
            <w:tcW w:w="206" w:type="pct"/>
            <w:tcBorders>
              <w:top w:val="single" w:sz="4" w:space="0" w:color="auto"/>
              <w:left w:val="single" w:sz="4" w:space="0" w:color="auto"/>
              <w:bottom w:val="single" w:sz="4" w:space="0" w:color="auto"/>
              <w:right w:val="single" w:sz="4" w:space="0" w:color="auto"/>
            </w:tcBorders>
          </w:tcPr>
          <w:p w:rsidR="00892B21" w:rsidRPr="00457133" w:rsidRDefault="00892B21" w:rsidP="00F413EC">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Toiletgroep 2</w:t>
            </w:r>
            <w:r w:rsidRPr="00457133">
              <w:rPr>
                <w:rFonts w:ascii="Calibri" w:hAnsi="Calibri" w:cs="Tahoma"/>
                <w:bCs/>
                <w:vertAlign w:val="superscript"/>
              </w:rPr>
              <w:t>e</w:t>
            </w:r>
            <w:r w:rsidRPr="00457133">
              <w:rPr>
                <w:rFonts w:ascii="Calibri" w:hAnsi="Calibri" w:cs="Tahoma"/>
                <w:bCs/>
              </w:rPr>
              <w:t>verd.</w:t>
            </w:r>
          </w:p>
        </w:tc>
        <w:tc>
          <w:tcPr>
            <w:tcW w:w="273"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jc w:val="center"/>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892B21" w:rsidRPr="00457133" w:rsidRDefault="00892B21" w:rsidP="00725018">
            <w:pPr>
              <w:spacing w:after="0" w:line="240" w:lineRule="auto"/>
              <w:rPr>
                <w:rFonts w:ascii="Calibri" w:hAnsi="Calibri" w:cs="Tahoma"/>
                <w:bCs/>
              </w:rPr>
            </w:pPr>
            <w:r w:rsidRPr="00457133">
              <w:rPr>
                <w:rFonts w:ascii="Calibri" w:hAnsi="Calibri" w:cs="Tahoma"/>
                <w:bCs/>
              </w:rPr>
              <w:t>Dient de toiletgroep op de 2</w:t>
            </w:r>
            <w:r w:rsidRPr="00457133">
              <w:rPr>
                <w:rFonts w:ascii="Calibri" w:hAnsi="Calibri" w:cs="Tahoma"/>
                <w:bCs/>
                <w:vertAlign w:val="superscript"/>
              </w:rPr>
              <w:t>e</w:t>
            </w:r>
            <w:r w:rsidRPr="00457133">
              <w:rPr>
                <w:rFonts w:ascii="Calibri" w:hAnsi="Calibri" w:cs="Tahoma"/>
                <w:bCs/>
              </w:rPr>
              <w:t xml:space="preserve"> verdieping naast ruimte A2.07 verwijderd te worden, of blijft deze gehandhaafd.</w:t>
            </w:r>
          </w:p>
          <w:p w:rsidR="00892B21" w:rsidRPr="00457133" w:rsidRDefault="00892B21" w:rsidP="00725018">
            <w:pPr>
              <w:spacing w:after="0" w:line="240" w:lineRule="auto"/>
              <w:rPr>
                <w:rFonts w:ascii="Calibri" w:hAnsi="Calibri" w:cs="Tahoma"/>
                <w:bCs/>
              </w:rPr>
            </w:pPr>
            <w:r w:rsidRPr="00457133">
              <w:rPr>
                <w:rFonts w:ascii="Calibri" w:hAnsi="Calibri" w:cs="Tahoma"/>
                <w:bCs/>
              </w:rPr>
              <w:t>Wat hier aanhouden?</w:t>
            </w:r>
          </w:p>
          <w:p w:rsidR="00C60442" w:rsidRPr="00457133" w:rsidRDefault="00C60442" w:rsidP="00725018">
            <w:pPr>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892B21" w:rsidRPr="00457133" w:rsidRDefault="00C87385" w:rsidP="00F413EC">
            <w:pPr>
              <w:pStyle w:val="BasistekstVanDijk"/>
              <w:spacing w:line="240" w:lineRule="auto"/>
              <w:rPr>
                <w:rFonts w:ascii="Calibri" w:hAnsi="Calibri" w:cs="Tahoma"/>
                <w:sz w:val="22"/>
                <w:szCs w:val="22"/>
              </w:rPr>
            </w:pPr>
            <w:r w:rsidRPr="00457133">
              <w:rPr>
                <w:rFonts w:ascii="Calibri" w:hAnsi="Calibri" w:cs="Tahoma"/>
                <w:sz w:val="22"/>
                <w:szCs w:val="22"/>
              </w:rPr>
              <w:t xml:space="preserve">De dient verwijderd te worden t.b.v. het plaatsen van een luchtbehandelingskast conform omschrijving Herman de Groot. De noodzaak voor het plaatsen van deze </w:t>
            </w:r>
            <w:proofErr w:type="spellStart"/>
            <w:r w:rsidRPr="00457133">
              <w:rPr>
                <w:rFonts w:ascii="Calibri" w:hAnsi="Calibri" w:cs="Tahoma"/>
                <w:sz w:val="22"/>
                <w:szCs w:val="22"/>
              </w:rPr>
              <w:t>lbk</w:t>
            </w:r>
            <w:proofErr w:type="spellEnd"/>
            <w:r w:rsidRPr="00457133">
              <w:rPr>
                <w:rFonts w:ascii="Calibri" w:hAnsi="Calibri" w:cs="Tahoma"/>
                <w:sz w:val="22"/>
                <w:szCs w:val="22"/>
              </w:rPr>
              <w:t xml:space="preserve"> is mede afhankelijk van de aanbieding van de inschrijver.</w:t>
            </w:r>
          </w:p>
          <w:p w:rsidR="00457133" w:rsidRPr="00457133" w:rsidRDefault="00457133" w:rsidP="00F413EC">
            <w:pPr>
              <w:pStyle w:val="BasistekstVanDijk"/>
              <w:spacing w:line="240" w:lineRule="auto"/>
              <w:rPr>
                <w:rFonts w:ascii="Calibri" w:hAnsi="Calibri" w:cs="Tahoma"/>
                <w:sz w:val="22"/>
                <w:szCs w:val="22"/>
              </w:rPr>
            </w:pPr>
          </w:p>
        </w:tc>
      </w:tr>
      <w:tr w:rsidR="00892B21" w:rsidRPr="00457133" w:rsidTr="00273C5A">
        <w:trPr>
          <w:cantSplit/>
          <w:trHeight w:val="242"/>
        </w:trPr>
        <w:tc>
          <w:tcPr>
            <w:tcW w:w="206" w:type="pct"/>
          </w:tcPr>
          <w:p w:rsidR="00892B21" w:rsidRPr="00457133" w:rsidRDefault="00892B21" w:rsidP="00FB707A">
            <w:pPr>
              <w:pStyle w:val="BasistekstVanDijk"/>
              <w:numPr>
                <w:ilvl w:val="0"/>
                <w:numId w:val="1"/>
              </w:numPr>
              <w:spacing w:line="240" w:lineRule="auto"/>
              <w:rPr>
                <w:rFonts w:ascii="Calibri" w:hAnsi="Calibri" w:cs="Tahoma"/>
                <w:sz w:val="22"/>
                <w:szCs w:val="22"/>
              </w:rPr>
            </w:pPr>
          </w:p>
        </w:tc>
        <w:tc>
          <w:tcPr>
            <w:tcW w:w="1089" w:type="pct"/>
          </w:tcPr>
          <w:p w:rsidR="00892B21" w:rsidRPr="00457133" w:rsidRDefault="00892B21" w:rsidP="00725018">
            <w:pPr>
              <w:spacing w:after="0" w:line="240" w:lineRule="auto"/>
              <w:jc w:val="center"/>
              <w:rPr>
                <w:rFonts w:ascii="Calibri" w:hAnsi="Calibri" w:cs="Tahoma"/>
                <w:bCs/>
              </w:rPr>
            </w:pPr>
            <w:r w:rsidRPr="00457133">
              <w:rPr>
                <w:rFonts w:ascii="Calibri" w:hAnsi="Calibri" w:cs="Tahoma"/>
                <w:bCs/>
              </w:rPr>
              <w:t>Uitwerking Interieur elementen</w:t>
            </w:r>
          </w:p>
        </w:tc>
        <w:tc>
          <w:tcPr>
            <w:tcW w:w="273" w:type="pct"/>
          </w:tcPr>
          <w:p w:rsidR="00892B21" w:rsidRPr="00457133" w:rsidRDefault="00892B21" w:rsidP="00725018">
            <w:pPr>
              <w:spacing w:after="0" w:line="240" w:lineRule="auto"/>
              <w:jc w:val="center"/>
              <w:rPr>
                <w:rFonts w:ascii="Calibri" w:hAnsi="Calibri" w:cs="Tahoma"/>
                <w:bCs/>
              </w:rPr>
            </w:pPr>
          </w:p>
        </w:tc>
        <w:tc>
          <w:tcPr>
            <w:tcW w:w="326" w:type="pct"/>
          </w:tcPr>
          <w:p w:rsidR="00892B21" w:rsidRPr="00457133" w:rsidRDefault="00892B21" w:rsidP="00725018">
            <w:pPr>
              <w:spacing w:after="0" w:line="240" w:lineRule="auto"/>
              <w:rPr>
                <w:rFonts w:ascii="Calibri" w:hAnsi="Calibri" w:cs="Tahoma"/>
                <w:bCs/>
              </w:rPr>
            </w:pPr>
          </w:p>
        </w:tc>
        <w:tc>
          <w:tcPr>
            <w:tcW w:w="1931" w:type="pct"/>
          </w:tcPr>
          <w:p w:rsidR="00892B21" w:rsidRPr="00457133" w:rsidRDefault="00892B21" w:rsidP="00725018">
            <w:pPr>
              <w:spacing w:after="0" w:line="240" w:lineRule="auto"/>
              <w:rPr>
                <w:rFonts w:ascii="Calibri" w:hAnsi="Calibri" w:cs="Tahoma"/>
                <w:bCs/>
              </w:rPr>
            </w:pPr>
            <w:r w:rsidRPr="00457133">
              <w:rPr>
                <w:rFonts w:ascii="Calibri" w:hAnsi="Calibri" w:cs="Tahoma"/>
                <w:bCs/>
              </w:rPr>
              <w:t xml:space="preserve">In het document “Uitwerking Interieurelementen” staat in de kelder van gebouw E ter plaatse van </w:t>
            </w:r>
            <w:proofErr w:type="spellStart"/>
            <w:r w:rsidRPr="00457133">
              <w:rPr>
                <w:rFonts w:ascii="Calibri" w:hAnsi="Calibri" w:cs="Tahoma"/>
                <w:bCs/>
              </w:rPr>
              <w:t>Library</w:t>
            </w:r>
            <w:proofErr w:type="spellEnd"/>
            <w:r w:rsidRPr="00457133">
              <w:rPr>
                <w:rFonts w:ascii="Calibri" w:hAnsi="Calibri" w:cs="Tahoma"/>
                <w:bCs/>
              </w:rPr>
              <w:t xml:space="preserve"> </w:t>
            </w:r>
            <w:proofErr w:type="spellStart"/>
            <w:r w:rsidRPr="00457133">
              <w:rPr>
                <w:rFonts w:ascii="Calibri" w:hAnsi="Calibri" w:cs="Tahoma"/>
                <w:bCs/>
              </w:rPr>
              <w:t>Secundary</w:t>
            </w:r>
            <w:proofErr w:type="spellEnd"/>
            <w:r w:rsidRPr="00457133">
              <w:rPr>
                <w:rFonts w:ascii="Calibri" w:hAnsi="Calibri" w:cs="Tahoma"/>
                <w:bCs/>
              </w:rPr>
              <w:t xml:space="preserve"> een positie G aangegeven. De uitwerking is niet terug te vinden in dit document. Is deze komen te vervallen?</w:t>
            </w:r>
          </w:p>
          <w:p w:rsidR="00892B21" w:rsidRPr="00457133" w:rsidRDefault="00892B21" w:rsidP="00725018">
            <w:pPr>
              <w:spacing w:after="0" w:line="240" w:lineRule="auto"/>
              <w:rPr>
                <w:rFonts w:ascii="Calibri" w:hAnsi="Calibri" w:cs="Tahoma"/>
                <w:bCs/>
              </w:rPr>
            </w:pPr>
            <w:r w:rsidRPr="00457133">
              <w:rPr>
                <w:rFonts w:ascii="Calibri" w:hAnsi="Calibri" w:cs="Tahoma"/>
                <w:bCs/>
              </w:rPr>
              <w:t>Wat hier aanhouden?</w:t>
            </w:r>
          </w:p>
          <w:p w:rsidR="00C60442" w:rsidRPr="00457133" w:rsidRDefault="00C60442" w:rsidP="00725018">
            <w:pPr>
              <w:spacing w:after="0" w:line="240" w:lineRule="auto"/>
              <w:rPr>
                <w:rFonts w:ascii="Calibri" w:hAnsi="Calibri" w:cs="Tahoma"/>
                <w:bCs/>
              </w:rPr>
            </w:pPr>
          </w:p>
        </w:tc>
        <w:tc>
          <w:tcPr>
            <w:tcW w:w="1175" w:type="pct"/>
          </w:tcPr>
          <w:p w:rsidR="00892B21" w:rsidRPr="00457133" w:rsidRDefault="00CA4C45" w:rsidP="003A1649">
            <w:pPr>
              <w:pStyle w:val="BasistekstVanDijk"/>
              <w:spacing w:line="240" w:lineRule="auto"/>
              <w:rPr>
                <w:rFonts w:ascii="Calibri" w:hAnsi="Calibri" w:cs="Tahoma"/>
                <w:sz w:val="22"/>
                <w:szCs w:val="22"/>
              </w:rPr>
            </w:pPr>
            <w:r w:rsidRPr="00457133">
              <w:rPr>
                <w:rFonts w:ascii="Calibri" w:hAnsi="Calibri" w:cs="Tahoma"/>
                <w:sz w:val="22"/>
                <w:szCs w:val="22"/>
              </w:rPr>
              <w:t>Positie G is vervallen.</w:t>
            </w:r>
          </w:p>
        </w:tc>
      </w:tr>
      <w:tr w:rsidR="00CA4C45" w:rsidRPr="00457133" w:rsidTr="00FE1402">
        <w:trPr>
          <w:cantSplit/>
          <w:trHeight w:val="242"/>
        </w:trPr>
        <w:tc>
          <w:tcPr>
            <w:tcW w:w="20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jc w:val="center"/>
              <w:rPr>
                <w:rFonts w:ascii="Calibri" w:hAnsi="Calibri" w:cs="Tahoma"/>
                <w:bCs/>
              </w:rPr>
            </w:pPr>
            <w:r w:rsidRPr="00457133">
              <w:rPr>
                <w:rFonts w:ascii="Calibri" w:hAnsi="Calibri" w:cs="Tahoma"/>
                <w:bCs/>
              </w:rPr>
              <w:t>Uitwerking Interieur elementen</w:t>
            </w:r>
          </w:p>
        </w:tc>
        <w:tc>
          <w:tcPr>
            <w:tcW w:w="273"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jc w:val="center"/>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r w:rsidRPr="00457133">
              <w:rPr>
                <w:rFonts w:ascii="Calibri" w:hAnsi="Calibri" w:cs="Tahoma"/>
                <w:bCs/>
              </w:rPr>
              <w:t>In het document “Uitwerking Interieurelementen” staat op de 1</w:t>
            </w:r>
            <w:r w:rsidRPr="00457133">
              <w:rPr>
                <w:rFonts w:ascii="Calibri" w:hAnsi="Calibri" w:cs="Tahoma"/>
                <w:bCs/>
                <w:vertAlign w:val="superscript"/>
              </w:rPr>
              <w:t>e</w:t>
            </w:r>
            <w:r w:rsidRPr="00457133">
              <w:rPr>
                <w:rFonts w:ascii="Calibri" w:hAnsi="Calibri" w:cs="Tahoma"/>
                <w:bCs/>
              </w:rPr>
              <w:t xml:space="preserve"> verdieping van gebouw H ter plaatse van lokaal H1.09 een positie H aangegeven. De uitwerking is niet terug te vinden in dit document. Is deze komen te vervallen?</w:t>
            </w:r>
          </w:p>
          <w:p w:rsidR="00CA4C45" w:rsidRPr="00457133" w:rsidRDefault="00CA4C45" w:rsidP="00CA4C45">
            <w:pPr>
              <w:spacing w:after="0" w:line="240" w:lineRule="auto"/>
              <w:rPr>
                <w:rFonts w:ascii="Calibri" w:hAnsi="Calibri" w:cs="Tahoma"/>
                <w:bCs/>
              </w:rPr>
            </w:pPr>
            <w:r w:rsidRPr="00457133">
              <w:rPr>
                <w:rFonts w:ascii="Calibri" w:hAnsi="Calibri" w:cs="Tahoma"/>
                <w:bCs/>
              </w:rPr>
              <w:t>Wat hier aanhouden?</w:t>
            </w:r>
          </w:p>
          <w:p w:rsidR="00CA4C45" w:rsidRPr="00457133" w:rsidRDefault="00CA4C45" w:rsidP="00CA4C45">
            <w:pPr>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spacing w:line="240" w:lineRule="auto"/>
              <w:rPr>
                <w:rFonts w:ascii="Calibri" w:hAnsi="Calibri" w:cs="Tahoma"/>
                <w:sz w:val="22"/>
                <w:szCs w:val="22"/>
              </w:rPr>
            </w:pPr>
            <w:r w:rsidRPr="00457133">
              <w:rPr>
                <w:rFonts w:ascii="Calibri" w:hAnsi="Calibri" w:cs="Tahoma"/>
                <w:sz w:val="22"/>
                <w:szCs w:val="22"/>
              </w:rPr>
              <w:t>Positie H is vervallen.</w:t>
            </w:r>
          </w:p>
        </w:tc>
      </w:tr>
      <w:tr w:rsidR="00CA4C45" w:rsidRPr="00457133" w:rsidTr="00FE1402">
        <w:trPr>
          <w:cantSplit/>
          <w:trHeight w:val="242"/>
        </w:trPr>
        <w:tc>
          <w:tcPr>
            <w:tcW w:w="20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jc w:val="center"/>
              <w:rPr>
                <w:rFonts w:ascii="Calibri" w:hAnsi="Calibri" w:cs="Tahoma"/>
                <w:bCs/>
              </w:rPr>
            </w:pPr>
            <w:r w:rsidRPr="00457133">
              <w:rPr>
                <w:rFonts w:ascii="Calibri" w:hAnsi="Calibri" w:cs="Tahoma"/>
                <w:bCs/>
              </w:rPr>
              <w:t>Kleuren en materialen</w:t>
            </w:r>
          </w:p>
        </w:tc>
        <w:tc>
          <w:tcPr>
            <w:tcW w:w="273"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jc w:val="center"/>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r w:rsidRPr="00457133">
              <w:rPr>
                <w:rFonts w:ascii="Calibri" w:hAnsi="Calibri" w:cs="Tahoma"/>
                <w:bCs/>
              </w:rPr>
              <w:t xml:space="preserve">Op de kleuren en materialenstaat wordt 1 soort gietvloer omschreven, </w:t>
            </w:r>
            <w:proofErr w:type="spellStart"/>
            <w:r w:rsidRPr="00457133">
              <w:rPr>
                <w:rFonts w:ascii="Calibri" w:hAnsi="Calibri" w:cs="Tahoma"/>
                <w:bCs/>
              </w:rPr>
              <w:t>Bolidtop</w:t>
            </w:r>
            <w:proofErr w:type="spellEnd"/>
            <w:r w:rsidRPr="00457133">
              <w:rPr>
                <w:rFonts w:ascii="Calibri" w:hAnsi="Calibri" w:cs="Tahoma"/>
                <w:bCs/>
              </w:rPr>
              <w:t xml:space="preserve"> 525 Deco (Code V7), in de afwerkstaat worden 2 soorten gietvloer aangegeven (Code V6 / V7). Gietvloer met code V6 is niet genoemd op de kleuren en materialenstaat.</w:t>
            </w:r>
          </w:p>
          <w:p w:rsidR="00CA4C45" w:rsidRPr="00457133" w:rsidRDefault="00CA4C45" w:rsidP="00CA4C45">
            <w:pPr>
              <w:spacing w:after="0" w:line="240" w:lineRule="auto"/>
              <w:rPr>
                <w:rFonts w:ascii="Calibri" w:hAnsi="Calibri" w:cs="Tahoma"/>
                <w:bCs/>
              </w:rPr>
            </w:pPr>
            <w:r w:rsidRPr="00457133">
              <w:rPr>
                <w:rFonts w:ascii="Calibri" w:hAnsi="Calibri" w:cs="Tahoma"/>
                <w:bCs/>
              </w:rPr>
              <w:t>Wat hier aanhouden?</w:t>
            </w:r>
          </w:p>
          <w:p w:rsidR="00CA4C45" w:rsidRPr="00457133" w:rsidRDefault="00CA4C45" w:rsidP="00CA4C45">
            <w:pPr>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CC1CC8" w:rsidRPr="00457133" w:rsidRDefault="00CC1CC8" w:rsidP="00CC1CC8">
            <w:pPr>
              <w:pStyle w:val="BasistekstVanDijk"/>
              <w:spacing w:line="240" w:lineRule="auto"/>
              <w:rPr>
                <w:rFonts w:ascii="Calibri" w:hAnsi="Calibri" w:cs="Tahoma"/>
                <w:sz w:val="22"/>
                <w:szCs w:val="22"/>
              </w:rPr>
            </w:pPr>
            <w:r w:rsidRPr="00457133">
              <w:rPr>
                <w:rFonts w:ascii="Calibri" w:hAnsi="Calibri" w:cs="Tahoma"/>
                <w:sz w:val="22"/>
                <w:szCs w:val="22"/>
              </w:rPr>
              <w:t xml:space="preserve">Alle voorkomende </w:t>
            </w:r>
            <w:proofErr w:type="spellStart"/>
            <w:r w:rsidRPr="00457133">
              <w:rPr>
                <w:rFonts w:ascii="Calibri" w:hAnsi="Calibri" w:cs="Tahoma"/>
                <w:sz w:val="22"/>
                <w:szCs w:val="22"/>
              </w:rPr>
              <w:t>Bolidt</w:t>
            </w:r>
            <w:proofErr w:type="spellEnd"/>
            <w:r w:rsidRPr="00457133">
              <w:rPr>
                <w:rFonts w:ascii="Calibri" w:hAnsi="Calibri" w:cs="Tahoma"/>
                <w:sz w:val="22"/>
                <w:szCs w:val="22"/>
              </w:rPr>
              <w:t xml:space="preserve"> vloerafwerkingen aanhouden </w:t>
            </w:r>
            <w:proofErr w:type="spellStart"/>
            <w:r w:rsidRPr="00457133">
              <w:rPr>
                <w:rFonts w:ascii="Calibri" w:hAnsi="Calibri" w:cs="Tahoma"/>
                <w:sz w:val="22"/>
                <w:szCs w:val="22"/>
              </w:rPr>
              <w:t>vwb</w:t>
            </w:r>
            <w:proofErr w:type="spellEnd"/>
            <w:r w:rsidRPr="00457133">
              <w:rPr>
                <w:rFonts w:ascii="Calibri" w:hAnsi="Calibri" w:cs="Tahoma"/>
                <w:sz w:val="22"/>
                <w:szCs w:val="22"/>
              </w:rPr>
              <w:t xml:space="preserve"> de code V7 </w:t>
            </w:r>
            <w:proofErr w:type="spellStart"/>
            <w:r w:rsidRPr="00457133">
              <w:rPr>
                <w:rFonts w:ascii="Calibri" w:hAnsi="Calibri" w:cs="Tahoma"/>
                <w:sz w:val="22"/>
                <w:szCs w:val="22"/>
              </w:rPr>
              <w:t>cf</w:t>
            </w:r>
            <w:proofErr w:type="spellEnd"/>
            <w:r w:rsidRPr="00457133">
              <w:rPr>
                <w:rFonts w:ascii="Calibri" w:hAnsi="Calibri" w:cs="Tahoma"/>
                <w:sz w:val="22"/>
                <w:szCs w:val="22"/>
              </w:rPr>
              <w:t xml:space="preserve"> materiaalstaat. </w:t>
            </w:r>
          </w:p>
          <w:p w:rsidR="00CA4C45" w:rsidRPr="00457133" w:rsidRDefault="00CC1CC8" w:rsidP="00CC1CC8">
            <w:pPr>
              <w:pStyle w:val="BasistekstVanDijk"/>
              <w:spacing w:line="240" w:lineRule="auto"/>
              <w:rPr>
                <w:rFonts w:ascii="Calibri" w:hAnsi="Calibri" w:cs="Tahoma"/>
                <w:sz w:val="22"/>
                <w:szCs w:val="22"/>
              </w:rPr>
            </w:pPr>
            <w:r w:rsidRPr="00457133">
              <w:rPr>
                <w:rFonts w:ascii="Calibri" w:hAnsi="Calibri" w:cs="Tahoma"/>
                <w:sz w:val="22"/>
                <w:szCs w:val="22"/>
              </w:rPr>
              <w:t xml:space="preserve">Code V6 komt te vervallen of betreft de droogloop matten </w:t>
            </w:r>
            <w:proofErr w:type="spellStart"/>
            <w:r w:rsidRPr="00457133">
              <w:rPr>
                <w:rFonts w:ascii="Calibri" w:hAnsi="Calibri" w:cs="Tahoma"/>
                <w:sz w:val="22"/>
                <w:szCs w:val="22"/>
              </w:rPr>
              <w:t>tpv</w:t>
            </w:r>
            <w:proofErr w:type="spellEnd"/>
            <w:r w:rsidRPr="00457133">
              <w:rPr>
                <w:rFonts w:ascii="Calibri" w:hAnsi="Calibri" w:cs="Tahoma"/>
                <w:sz w:val="22"/>
                <w:szCs w:val="22"/>
              </w:rPr>
              <w:t xml:space="preserve"> entree en trappenhuizen (zie aangepaste afwerkstaat pagina’s in bijlage)</w:t>
            </w:r>
          </w:p>
          <w:p w:rsidR="00457133" w:rsidRPr="00457133" w:rsidRDefault="00457133" w:rsidP="00CC1CC8">
            <w:pPr>
              <w:pStyle w:val="BasistekstVanDijk"/>
              <w:spacing w:line="240" w:lineRule="auto"/>
              <w:rPr>
                <w:rFonts w:ascii="Calibri" w:hAnsi="Calibri" w:cs="Tahoma"/>
                <w:sz w:val="22"/>
                <w:szCs w:val="22"/>
              </w:rPr>
            </w:pPr>
          </w:p>
        </w:tc>
      </w:tr>
      <w:tr w:rsidR="00CA4C45" w:rsidRPr="00457133" w:rsidTr="00FE1402">
        <w:trPr>
          <w:cantSplit/>
          <w:trHeight w:val="242"/>
        </w:trPr>
        <w:tc>
          <w:tcPr>
            <w:tcW w:w="20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jc w:val="center"/>
              <w:rPr>
                <w:rFonts w:ascii="Calibri" w:hAnsi="Calibri" w:cs="Tahoma"/>
                <w:bCs/>
              </w:rPr>
            </w:pPr>
            <w:r w:rsidRPr="00457133">
              <w:rPr>
                <w:rFonts w:ascii="Calibri" w:hAnsi="Calibri" w:cs="Tahoma"/>
                <w:bCs/>
              </w:rPr>
              <w:t xml:space="preserve">Bijlage 3: Model </w:t>
            </w:r>
            <w:proofErr w:type="spellStart"/>
            <w:r w:rsidRPr="00457133">
              <w:rPr>
                <w:rFonts w:ascii="Calibri" w:hAnsi="Calibri" w:cs="Tahoma"/>
                <w:bCs/>
              </w:rPr>
              <w:t>prestatie-onder</w:t>
            </w:r>
            <w:proofErr w:type="spellEnd"/>
            <w:r w:rsidRPr="00457133">
              <w:rPr>
                <w:rFonts w:ascii="Calibri" w:hAnsi="Calibri" w:cs="Tahoma"/>
                <w:bCs/>
              </w:rPr>
              <w:t xml:space="preserve"> </w:t>
            </w:r>
            <w:proofErr w:type="spellStart"/>
            <w:r w:rsidRPr="00457133">
              <w:rPr>
                <w:rFonts w:ascii="Calibri" w:hAnsi="Calibri" w:cs="Tahoma"/>
                <w:bCs/>
              </w:rPr>
              <w:t>bouwing</w:t>
            </w:r>
            <w:proofErr w:type="spellEnd"/>
          </w:p>
          <w:p w:rsidR="00CA4C45" w:rsidRPr="00457133" w:rsidRDefault="00CA4C45" w:rsidP="00CA4C45">
            <w:pPr>
              <w:spacing w:after="0" w:line="240" w:lineRule="auto"/>
              <w:jc w:val="center"/>
              <w:rPr>
                <w:rFonts w:ascii="Calibri" w:hAnsi="Calibri" w:cs="Tahoma"/>
                <w:bCs/>
              </w:rPr>
            </w:pPr>
          </w:p>
        </w:tc>
        <w:tc>
          <w:tcPr>
            <w:tcW w:w="273"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jc w:val="center"/>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r w:rsidRPr="00457133">
              <w:rPr>
                <w:rFonts w:ascii="Calibri" w:hAnsi="Calibri" w:cs="Tahoma"/>
                <w:bCs/>
              </w:rPr>
              <w:t>Mag de prestatie-onderbouwing worden aangevuld met bijlagen?</w:t>
            </w:r>
          </w:p>
          <w:p w:rsidR="00CA4C45" w:rsidRPr="00457133" w:rsidRDefault="00CA4C45" w:rsidP="00CA4C45">
            <w:pPr>
              <w:spacing w:after="0" w:line="240" w:lineRule="auto"/>
              <w:rPr>
                <w:rFonts w:ascii="Calibri" w:hAnsi="Calibri" w:cs="Tahoma"/>
                <w:bCs/>
              </w:rPr>
            </w:pPr>
          </w:p>
        </w:tc>
        <w:tc>
          <w:tcPr>
            <w:tcW w:w="1175"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spacing w:line="240" w:lineRule="auto"/>
              <w:rPr>
                <w:rFonts w:ascii="Calibri" w:hAnsi="Calibri" w:cs="Tahoma"/>
                <w:sz w:val="22"/>
                <w:szCs w:val="22"/>
              </w:rPr>
            </w:pPr>
            <w:r w:rsidRPr="00457133">
              <w:rPr>
                <w:rFonts w:ascii="Calibri" w:hAnsi="Calibri" w:cs="Tahoma"/>
                <w:sz w:val="22"/>
                <w:szCs w:val="22"/>
              </w:rPr>
              <w:t>Ja max. 1 A4 per aspect.</w:t>
            </w:r>
          </w:p>
        </w:tc>
      </w:tr>
      <w:tr w:rsidR="00CA4C45" w:rsidRPr="00457133" w:rsidTr="00273C5A">
        <w:trPr>
          <w:cantSplit/>
          <w:trHeight w:val="242"/>
        </w:trPr>
        <w:tc>
          <w:tcPr>
            <w:tcW w:w="206" w:type="pct"/>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Pr>
          <w:p w:rsidR="00CA4C45" w:rsidRPr="00457133" w:rsidRDefault="00CA4C45" w:rsidP="00CA4C45">
            <w:pPr>
              <w:spacing w:after="0" w:line="240" w:lineRule="auto"/>
              <w:rPr>
                <w:rFonts w:ascii="Calibri" w:hAnsi="Calibri" w:cs="Tahoma"/>
                <w:bCs/>
              </w:rPr>
            </w:pPr>
            <w:r w:rsidRPr="00457133">
              <w:rPr>
                <w:rFonts w:ascii="Calibri" w:hAnsi="Calibri" w:cs="Tahoma"/>
                <w:bCs/>
              </w:rPr>
              <w:t>Algemeen</w:t>
            </w:r>
          </w:p>
        </w:tc>
        <w:tc>
          <w:tcPr>
            <w:tcW w:w="273" w:type="pct"/>
          </w:tcPr>
          <w:p w:rsidR="00CA4C45" w:rsidRPr="00457133" w:rsidRDefault="00CA4C45" w:rsidP="00CA4C45">
            <w:pPr>
              <w:spacing w:line="240" w:lineRule="auto"/>
              <w:rPr>
                <w:rFonts w:ascii="Calibri" w:hAnsi="Calibri" w:cs="Tahoma"/>
                <w:bCs/>
              </w:rPr>
            </w:pPr>
          </w:p>
        </w:tc>
        <w:tc>
          <w:tcPr>
            <w:tcW w:w="326" w:type="pct"/>
          </w:tcPr>
          <w:p w:rsidR="00CA4C45" w:rsidRPr="00457133" w:rsidRDefault="00CA4C45" w:rsidP="00CA4C45">
            <w:pPr>
              <w:spacing w:line="240" w:lineRule="auto"/>
              <w:rPr>
                <w:rFonts w:ascii="Calibri" w:hAnsi="Calibri" w:cs="Tahoma"/>
                <w:bCs/>
              </w:rPr>
            </w:pPr>
          </w:p>
        </w:tc>
        <w:tc>
          <w:tcPr>
            <w:tcW w:w="1931" w:type="pct"/>
          </w:tcPr>
          <w:p w:rsidR="00CA4C45" w:rsidRPr="00457133" w:rsidRDefault="00CA4C45" w:rsidP="00CA4C45">
            <w:pPr>
              <w:spacing w:line="240" w:lineRule="auto"/>
              <w:rPr>
                <w:rFonts w:ascii="Calibri" w:hAnsi="Calibri" w:cs="Tahoma"/>
              </w:rPr>
            </w:pPr>
            <w:r w:rsidRPr="00457133">
              <w:rPr>
                <w:rFonts w:ascii="Calibri" w:hAnsi="Calibri" w:cs="Tahoma"/>
              </w:rPr>
              <w:t>Aangezien het feit dat de inschrijving is verplaatst naar 27 mei a.s., zouden wij graag een extra termijn verkrijgen om  vragen te kunnen stellen. Kunt u honoreren om tot 27 april 2016 nog (mogelijke) vragen te stellen?</w:t>
            </w:r>
          </w:p>
        </w:tc>
        <w:tc>
          <w:tcPr>
            <w:tcW w:w="1175" w:type="pct"/>
          </w:tcPr>
          <w:p w:rsidR="00CA4C45" w:rsidRPr="00457133" w:rsidRDefault="00CA4C45" w:rsidP="00CA4C45">
            <w:pPr>
              <w:pStyle w:val="BasistekstVanDijk"/>
              <w:spacing w:line="240" w:lineRule="auto"/>
              <w:rPr>
                <w:rFonts w:ascii="Calibri" w:hAnsi="Calibri" w:cs="Tahoma"/>
                <w:sz w:val="22"/>
                <w:szCs w:val="22"/>
              </w:rPr>
            </w:pPr>
            <w:r w:rsidRPr="00457133">
              <w:rPr>
                <w:rFonts w:ascii="Calibri" w:hAnsi="Calibri" w:cs="Tahoma"/>
                <w:sz w:val="22"/>
                <w:szCs w:val="22"/>
              </w:rPr>
              <w:t>Aanbestedende dienst zal een extra vragenronde instellen.</w:t>
            </w:r>
          </w:p>
          <w:p w:rsidR="00CA4C45" w:rsidRPr="00457133" w:rsidRDefault="00CA4C45" w:rsidP="00CA4C45">
            <w:pPr>
              <w:pStyle w:val="BasistekstVanDijk"/>
              <w:spacing w:line="240" w:lineRule="auto"/>
              <w:rPr>
                <w:rFonts w:ascii="Calibri" w:hAnsi="Calibri" w:cs="Tahoma"/>
                <w:sz w:val="22"/>
                <w:szCs w:val="22"/>
              </w:rPr>
            </w:pPr>
            <w:r w:rsidRPr="00457133">
              <w:rPr>
                <w:rFonts w:ascii="Calibri" w:hAnsi="Calibri" w:cs="Tahoma"/>
                <w:sz w:val="22"/>
                <w:szCs w:val="22"/>
              </w:rPr>
              <w:t>Vragen kunnen tot 10 mei 09.00 uur ingediend worden en zullen uiterlijk 16 mei worden beantwoord.</w:t>
            </w:r>
          </w:p>
          <w:p w:rsidR="00CA4C45" w:rsidRPr="00457133" w:rsidRDefault="00CA4C45" w:rsidP="00CA4C45">
            <w:pPr>
              <w:pStyle w:val="BasistekstVanDijk"/>
              <w:spacing w:line="240" w:lineRule="auto"/>
              <w:rPr>
                <w:rFonts w:ascii="Calibri" w:hAnsi="Calibri" w:cs="Tahoma"/>
                <w:sz w:val="22"/>
                <w:szCs w:val="22"/>
              </w:rPr>
            </w:pPr>
          </w:p>
        </w:tc>
      </w:tr>
      <w:tr w:rsidR="00CA4C45" w:rsidRPr="00457133" w:rsidTr="00273C5A">
        <w:trPr>
          <w:cantSplit/>
          <w:trHeight w:val="242"/>
        </w:trPr>
        <w:tc>
          <w:tcPr>
            <w:tcW w:w="206" w:type="pct"/>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Pr>
          <w:p w:rsidR="00CA4C45" w:rsidRPr="00457133" w:rsidRDefault="00CA4C45" w:rsidP="00CA4C45">
            <w:pPr>
              <w:spacing w:after="0" w:line="240" w:lineRule="auto"/>
              <w:rPr>
                <w:rFonts w:ascii="Calibri" w:hAnsi="Calibri" w:cs="Tahoma"/>
                <w:bCs/>
              </w:rPr>
            </w:pPr>
            <w:r w:rsidRPr="00457133">
              <w:rPr>
                <w:rFonts w:ascii="Calibri" w:hAnsi="Calibri" w:cs="Tahoma"/>
                <w:bCs/>
              </w:rPr>
              <w:t>Algemeen</w:t>
            </w:r>
          </w:p>
        </w:tc>
        <w:tc>
          <w:tcPr>
            <w:tcW w:w="273" w:type="pct"/>
          </w:tcPr>
          <w:p w:rsidR="00CA4C45" w:rsidRPr="00457133" w:rsidRDefault="00CA4C45" w:rsidP="00CA4C45">
            <w:pPr>
              <w:spacing w:line="240" w:lineRule="auto"/>
              <w:rPr>
                <w:rFonts w:ascii="Calibri" w:hAnsi="Calibri" w:cs="Tahoma"/>
                <w:bCs/>
              </w:rPr>
            </w:pPr>
          </w:p>
        </w:tc>
        <w:tc>
          <w:tcPr>
            <w:tcW w:w="326" w:type="pct"/>
          </w:tcPr>
          <w:p w:rsidR="00CA4C45" w:rsidRPr="00457133" w:rsidRDefault="00CA4C45" w:rsidP="00CA4C45">
            <w:pPr>
              <w:spacing w:line="240" w:lineRule="auto"/>
              <w:rPr>
                <w:rFonts w:ascii="Calibri" w:hAnsi="Calibri" w:cs="Tahoma"/>
                <w:bCs/>
              </w:rPr>
            </w:pPr>
          </w:p>
        </w:tc>
        <w:tc>
          <w:tcPr>
            <w:tcW w:w="1931" w:type="pct"/>
          </w:tcPr>
          <w:p w:rsidR="00CA4C45" w:rsidRPr="00457133" w:rsidRDefault="00CA4C45" w:rsidP="00CA4C45">
            <w:pPr>
              <w:spacing w:line="240" w:lineRule="auto"/>
              <w:rPr>
                <w:rFonts w:ascii="Calibri" w:hAnsi="Calibri" w:cs="Tahoma"/>
              </w:rPr>
            </w:pPr>
            <w:r w:rsidRPr="00457133">
              <w:rPr>
                <w:rFonts w:ascii="Calibri" w:hAnsi="Calibri" w:cs="Tahoma"/>
              </w:rPr>
              <w:t>Als er verschillen zijn tussen het PvE van Avant en ruimte-/afwerkstaat ISB &amp; MDM. Wat prevaleert dan?</w:t>
            </w:r>
          </w:p>
        </w:tc>
        <w:tc>
          <w:tcPr>
            <w:tcW w:w="1175" w:type="pct"/>
          </w:tcPr>
          <w:p w:rsidR="00CA4C45" w:rsidRPr="00457133" w:rsidRDefault="00CC1CC8" w:rsidP="00CA4C45">
            <w:pPr>
              <w:pStyle w:val="BasistekstVanDijk"/>
              <w:spacing w:line="240" w:lineRule="auto"/>
              <w:rPr>
                <w:rFonts w:ascii="Calibri" w:hAnsi="Calibri" w:cs="Tahoma"/>
                <w:sz w:val="22"/>
                <w:szCs w:val="22"/>
              </w:rPr>
            </w:pPr>
            <w:proofErr w:type="spellStart"/>
            <w:r w:rsidRPr="00457133">
              <w:rPr>
                <w:rFonts w:ascii="Calibri" w:hAnsi="Calibri" w:cs="Tahoma"/>
                <w:sz w:val="22"/>
                <w:szCs w:val="22"/>
              </w:rPr>
              <w:t>Ruimte-</w:t>
            </w:r>
            <w:proofErr w:type="spellEnd"/>
            <w:r w:rsidRPr="00457133">
              <w:rPr>
                <w:rFonts w:ascii="Calibri" w:hAnsi="Calibri" w:cs="Tahoma"/>
                <w:sz w:val="22"/>
                <w:szCs w:val="22"/>
              </w:rPr>
              <w:t>/ afwerkstaat ISB &amp;</w:t>
            </w:r>
            <w:proofErr w:type="spellStart"/>
            <w:r w:rsidRPr="00457133">
              <w:rPr>
                <w:rFonts w:ascii="Calibri" w:hAnsi="Calibri" w:cs="Tahoma"/>
                <w:sz w:val="22"/>
                <w:szCs w:val="22"/>
              </w:rPr>
              <w:t>MdM</w:t>
            </w:r>
            <w:proofErr w:type="spellEnd"/>
            <w:r w:rsidRPr="00457133">
              <w:rPr>
                <w:rFonts w:ascii="Calibri" w:hAnsi="Calibri" w:cs="Tahoma"/>
                <w:sz w:val="22"/>
                <w:szCs w:val="22"/>
              </w:rPr>
              <w:t xml:space="preserve"> prevaleert dan.</w:t>
            </w:r>
          </w:p>
        </w:tc>
      </w:tr>
      <w:tr w:rsidR="00CA4C45" w:rsidRPr="00457133" w:rsidTr="00273C5A">
        <w:trPr>
          <w:cantSplit/>
          <w:trHeight w:val="242"/>
        </w:trPr>
        <w:tc>
          <w:tcPr>
            <w:tcW w:w="206" w:type="pct"/>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Pr>
          <w:p w:rsidR="00CA4C45" w:rsidRPr="00457133" w:rsidRDefault="00CA4C45" w:rsidP="00CA4C45">
            <w:pPr>
              <w:spacing w:after="0" w:line="240" w:lineRule="auto"/>
              <w:rPr>
                <w:rFonts w:ascii="Calibri" w:hAnsi="Calibri" w:cs="Tahoma"/>
                <w:bCs/>
              </w:rPr>
            </w:pPr>
            <w:r w:rsidRPr="00457133">
              <w:rPr>
                <w:rFonts w:ascii="Calibri" w:hAnsi="Calibri" w:cs="Tahoma"/>
                <w:bCs/>
              </w:rPr>
              <w:t>Bijlage 2 Model referentieprojecten</w:t>
            </w:r>
          </w:p>
        </w:tc>
        <w:tc>
          <w:tcPr>
            <w:tcW w:w="273" w:type="pct"/>
          </w:tcPr>
          <w:p w:rsidR="00CA4C45" w:rsidRPr="00457133" w:rsidRDefault="00CA4C45" w:rsidP="00CA4C45">
            <w:pPr>
              <w:spacing w:line="240" w:lineRule="auto"/>
              <w:rPr>
                <w:rFonts w:ascii="Calibri" w:hAnsi="Calibri" w:cs="Tahoma"/>
                <w:bCs/>
              </w:rPr>
            </w:pPr>
            <w:r w:rsidRPr="00457133">
              <w:rPr>
                <w:rFonts w:ascii="Calibri" w:hAnsi="Calibri" w:cs="Tahoma"/>
                <w:bCs/>
              </w:rPr>
              <w:t>3</w:t>
            </w:r>
          </w:p>
        </w:tc>
        <w:tc>
          <w:tcPr>
            <w:tcW w:w="326" w:type="pct"/>
          </w:tcPr>
          <w:p w:rsidR="00CA4C45" w:rsidRPr="00457133" w:rsidRDefault="00CA4C45" w:rsidP="00CA4C45">
            <w:pPr>
              <w:spacing w:line="240" w:lineRule="auto"/>
              <w:rPr>
                <w:rFonts w:ascii="Calibri" w:hAnsi="Calibri" w:cs="Tahoma"/>
                <w:bCs/>
              </w:rPr>
            </w:pPr>
            <w:proofErr w:type="spellStart"/>
            <w:r w:rsidRPr="00457133">
              <w:rPr>
                <w:rFonts w:ascii="Calibri" w:hAnsi="Calibri" w:cs="Tahoma"/>
                <w:bCs/>
              </w:rPr>
              <w:t>nvt</w:t>
            </w:r>
            <w:proofErr w:type="spellEnd"/>
          </w:p>
        </w:tc>
        <w:tc>
          <w:tcPr>
            <w:tcW w:w="1931" w:type="pct"/>
          </w:tcPr>
          <w:p w:rsidR="00CA4C45" w:rsidRPr="00457133" w:rsidRDefault="00CA4C45" w:rsidP="00CA4C45">
            <w:pPr>
              <w:spacing w:line="240" w:lineRule="auto"/>
              <w:rPr>
                <w:rFonts w:ascii="Calibri" w:hAnsi="Calibri" w:cs="Tahoma"/>
              </w:rPr>
            </w:pPr>
            <w:r w:rsidRPr="00457133">
              <w:rPr>
                <w:rFonts w:ascii="Calibri" w:hAnsi="Calibri" w:cs="Tahoma"/>
              </w:rPr>
              <w:t>In de aanbestedingsleidraad in paragraaf 4.4.6 worden 3 kerncompetenties benoemd met minimum eisen. Deze eisen uit de aanbestedingsleidraad (</w:t>
            </w:r>
            <w:proofErr w:type="spellStart"/>
            <w:r w:rsidRPr="00457133">
              <w:rPr>
                <w:rFonts w:ascii="Calibri" w:hAnsi="Calibri" w:cs="Tahoma"/>
              </w:rPr>
              <w:t>pag</w:t>
            </w:r>
            <w:proofErr w:type="spellEnd"/>
            <w:r w:rsidRPr="00457133">
              <w:rPr>
                <w:rFonts w:ascii="Calibri" w:hAnsi="Calibri" w:cs="Tahoma"/>
              </w:rPr>
              <w:t xml:space="preserve"> 39,40)komen niet overeen met de eisen benoemd in Bijlage 2 Model referentieprojecten. </w:t>
            </w:r>
          </w:p>
          <w:p w:rsidR="00CA4C45" w:rsidRPr="00457133" w:rsidRDefault="00CA4C45" w:rsidP="00CA4C45">
            <w:pPr>
              <w:spacing w:line="240" w:lineRule="auto"/>
              <w:rPr>
                <w:rFonts w:ascii="Calibri" w:hAnsi="Calibri" w:cs="Tahoma"/>
              </w:rPr>
            </w:pPr>
            <w:r w:rsidRPr="00457133">
              <w:rPr>
                <w:rFonts w:ascii="Calibri" w:hAnsi="Calibri" w:cs="Tahoma"/>
              </w:rPr>
              <w:t>Wat dienen wij aan te houden?</w:t>
            </w:r>
          </w:p>
        </w:tc>
        <w:tc>
          <w:tcPr>
            <w:tcW w:w="1175" w:type="pct"/>
          </w:tcPr>
          <w:p w:rsidR="00CA4C45" w:rsidRPr="00457133" w:rsidRDefault="00CA4C45" w:rsidP="00CA4C45">
            <w:pPr>
              <w:pStyle w:val="BasistekstVanDijk"/>
              <w:spacing w:line="240" w:lineRule="auto"/>
              <w:rPr>
                <w:rFonts w:ascii="Calibri" w:hAnsi="Calibri" w:cs="Tahoma"/>
                <w:sz w:val="22"/>
                <w:szCs w:val="22"/>
              </w:rPr>
            </w:pPr>
            <w:r w:rsidRPr="00457133">
              <w:rPr>
                <w:rFonts w:ascii="Calibri" w:hAnsi="Calibri" w:cs="Tahoma"/>
                <w:sz w:val="22"/>
                <w:szCs w:val="22"/>
              </w:rPr>
              <w:t>Inschrijver zal een aangepaste  Bijlage 2: Model referentieprojecten publiceren.</w:t>
            </w:r>
          </w:p>
        </w:tc>
      </w:tr>
      <w:tr w:rsidR="00CA4C45" w:rsidRPr="00457133" w:rsidTr="009F6D2E">
        <w:trPr>
          <w:cantSplit/>
          <w:trHeight w:val="242"/>
        </w:trPr>
        <w:tc>
          <w:tcPr>
            <w:tcW w:w="20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r w:rsidRPr="00457133">
              <w:rPr>
                <w:rFonts w:ascii="Calibri" w:hAnsi="Calibri" w:cs="Tahoma"/>
                <w:bCs/>
              </w:rPr>
              <w:t>Bijlage 2 Model referentieprojecten</w:t>
            </w:r>
          </w:p>
        </w:tc>
        <w:tc>
          <w:tcPr>
            <w:tcW w:w="273"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bCs/>
              </w:rPr>
            </w:pPr>
            <w:r w:rsidRPr="00457133">
              <w:rPr>
                <w:rFonts w:ascii="Calibri" w:hAnsi="Calibri" w:cs="Tahoma"/>
                <w:bCs/>
              </w:rPr>
              <w:t>3</w:t>
            </w:r>
          </w:p>
        </w:tc>
        <w:tc>
          <w:tcPr>
            <w:tcW w:w="32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bCs/>
              </w:rPr>
            </w:pPr>
            <w:proofErr w:type="spellStart"/>
            <w:r w:rsidRPr="00457133">
              <w:rPr>
                <w:rFonts w:ascii="Calibri" w:hAnsi="Calibri" w:cs="Tahoma"/>
                <w:bCs/>
              </w:rPr>
              <w:t>nvt</w:t>
            </w:r>
            <w:proofErr w:type="spellEnd"/>
          </w:p>
        </w:tc>
        <w:tc>
          <w:tcPr>
            <w:tcW w:w="1931"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rPr>
            </w:pPr>
            <w:r w:rsidRPr="00457133">
              <w:rPr>
                <w:rFonts w:ascii="Calibri" w:hAnsi="Calibri" w:cs="Tahoma"/>
              </w:rPr>
              <w:t xml:space="preserve">In de aanbestedingsleidraad in paragraaf 4.4.6 worden 3 kerncompetenties benoemd echter in Bijlage 2 Model referentieprojecten worden maar 2 minimumeisen technische bekwaamheid benoemd. </w:t>
            </w:r>
          </w:p>
          <w:p w:rsidR="00CA4C45" w:rsidRPr="00457133" w:rsidRDefault="00CA4C45" w:rsidP="00CA4C45">
            <w:pPr>
              <w:spacing w:line="240" w:lineRule="auto"/>
              <w:rPr>
                <w:rFonts w:ascii="Calibri" w:hAnsi="Calibri" w:cs="Tahoma"/>
              </w:rPr>
            </w:pPr>
            <w:r w:rsidRPr="00457133">
              <w:rPr>
                <w:rFonts w:ascii="Calibri" w:hAnsi="Calibri" w:cs="Tahoma"/>
              </w:rPr>
              <w:t>Wat dienen wij aan te houden?</w:t>
            </w:r>
          </w:p>
        </w:tc>
        <w:tc>
          <w:tcPr>
            <w:tcW w:w="1175"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spacing w:line="240" w:lineRule="auto"/>
              <w:rPr>
                <w:rFonts w:ascii="Calibri" w:hAnsi="Calibri" w:cs="Tahoma"/>
                <w:sz w:val="22"/>
                <w:szCs w:val="22"/>
              </w:rPr>
            </w:pPr>
            <w:r w:rsidRPr="00457133">
              <w:rPr>
                <w:rFonts w:ascii="Calibri" w:hAnsi="Calibri" w:cs="Tahoma"/>
                <w:sz w:val="22"/>
                <w:szCs w:val="22"/>
              </w:rPr>
              <w:t>Inschrijver zal een aangepaste  Bijlage 2: Model referentieprojecten publiceren.</w:t>
            </w:r>
          </w:p>
        </w:tc>
      </w:tr>
      <w:tr w:rsidR="00CA4C45" w:rsidRPr="00457133" w:rsidTr="00273C5A">
        <w:trPr>
          <w:cantSplit/>
          <w:trHeight w:val="242"/>
        </w:trPr>
        <w:tc>
          <w:tcPr>
            <w:tcW w:w="206" w:type="pct"/>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Pr>
          <w:p w:rsidR="00CA4C45" w:rsidRPr="00457133" w:rsidRDefault="00CA4C45" w:rsidP="00CA4C45">
            <w:pPr>
              <w:spacing w:after="0" w:line="240" w:lineRule="auto"/>
              <w:rPr>
                <w:rFonts w:ascii="Calibri" w:hAnsi="Calibri" w:cs="Tahoma"/>
                <w:bCs/>
              </w:rPr>
            </w:pPr>
            <w:r w:rsidRPr="00457133">
              <w:rPr>
                <w:rFonts w:ascii="Calibri" w:hAnsi="Calibri" w:cs="Tahoma"/>
                <w:bCs/>
              </w:rPr>
              <w:t>Aanbestedingsleidraad</w:t>
            </w:r>
          </w:p>
          <w:p w:rsidR="00CA4C45" w:rsidRPr="00457133" w:rsidRDefault="00CA4C45" w:rsidP="00CA4C45">
            <w:pPr>
              <w:spacing w:after="0" w:line="240" w:lineRule="auto"/>
              <w:rPr>
                <w:rFonts w:ascii="Calibri" w:hAnsi="Calibri" w:cs="Tahoma"/>
                <w:bCs/>
              </w:rPr>
            </w:pPr>
            <w:proofErr w:type="spellStart"/>
            <w:r w:rsidRPr="00457133">
              <w:rPr>
                <w:rFonts w:ascii="Calibri" w:hAnsi="Calibri" w:cs="Tahoma"/>
                <w:bCs/>
              </w:rPr>
              <w:t>Projectnr</w:t>
            </w:r>
            <w:proofErr w:type="spellEnd"/>
            <w:r w:rsidRPr="00457133">
              <w:rPr>
                <w:rFonts w:ascii="Calibri" w:hAnsi="Calibri" w:cs="Tahoma"/>
                <w:bCs/>
              </w:rPr>
              <w:t xml:space="preserve"> AT00493 </w:t>
            </w:r>
            <w:proofErr w:type="spellStart"/>
            <w:r w:rsidRPr="00457133">
              <w:rPr>
                <w:rFonts w:ascii="Calibri" w:hAnsi="Calibri" w:cs="Tahoma"/>
                <w:bCs/>
              </w:rPr>
              <w:t>dd</w:t>
            </w:r>
            <w:proofErr w:type="spellEnd"/>
            <w:r w:rsidRPr="00457133">
              <w:rPr>
                <w:rFonts w:ascii="Calibri" w:hAnsi="Calibri" w:cs="Tahoma"/>
                <w:bCs/>
              </w:rPr>
              <w:t>. 27 maart 2016</w:t>
            </w:r>
          </w:p>
        </w:tc>
        <w:tc>
          <w:tcPr>
            <w:tcW w:w="273" w:type="pct"/>
          </w:tcPr>
          <w:p w:rsidR="00CA4C45" w:rsidRPr="00457133" w:rsidRDefault="00CA4C45" w:rsidP="00CA4C45">
            <w:pPr>
              <w:spacing w:line="240" w:lineRule="auto"/>
              <w:rPr>
                <w:rFonts w:ascii="Calibri" w:hAnsi="Calibri" w:cs="Tahoma"/>
                <w:bCs/>
              </w:rPr>
            </w:pPr>
            <w:r w:rsidRPr="00457133">
              <w:rPr>
                <w:rFonts w:ascii="Calibri" w:hAnsi="Calibri" w:cs="Tahoma"/>
                <w:bCs/>
              </w:rPr>
              <w:t>41</w:t>
            </w:r>
          </w:p>
        </w:tc>
        <w:tc>
          <w:tcPr>
            <w:tcW w:w="326" w:type="pct"/>
          </w:tcPr>
          <w:p w:rsidR="00CA4C45" w:rsidRPr="00457133" w:rsidRDefault="00CA4C45" w:rsidP="00CA4C45">
            <w:pPr>
              <w:spacing w:line="240" w:lineRule="auto"/>
              <w:rPr>
                <w:rFonts w:ascii="Calibri" w:hAnsi="Calibri" w:cs="Tahoma"/>
                <w:bCs/>
              </w:rPr>
            </w:pPr>
            <w:r w:rsidRPr="00457133">
              <w:rPr>
                <w:rFonts w:ascii="Calibri" w:hAnsi="Calibri" w:cs="Tahoma"/>
                <w:bCs/>
              </w:rPr>
              <w:t>4.4.6</w:t>
            </w:r>
          </w:p>
        </w:tc>
        <w:tc>
          <w:tcPr>
            <w:tcW w:w="1931" w:type="pct"/>
          </w:tcPr>
          <w:p w:rsidR="00CA4C45" w:rsidRPr="00457133" w:rsidRDefault="00CA4C45" w:rsidP="00CA4C45">
            <w:pPr>
              <w:spacing w:line="240" w:lineRule="auto"/>
              <w:rPr>
                <w:rFonts w:ascii="Calibri" w:hAnsi="Calibri" w:cs="Tahoma"/>
              </w:rPr>
            </w:pPr>
            <w:r w:rsidRPr="00457133">
              <w:rPr>
                <w:rFonts w:ascii="Calibri" w:hAnsi="Calibri" w:cs="Tahoma"/>
              </w:rPr>
              <w:t xml:space="preserve">In de aanbestedingsleidraad geeft u aan dat het VCA certificaat niet ouder dan 12 maanden mag zijn .”Inschrijver dient tevens te beschikken over een kopie van een geldig certificaat van het veiligheidsbeheersysteem VCA**(niet ouder dan 12 maanden te rekenen vanaf de uiterste datum voor Aanmelding).  “ Dit certificaat wordt echter maar 1 maal per 3 jaren uitgegeven. Er worden ook geen tussentijdse certificaten uitgereikt. Deze eis is daarmee niet realistisch in onze opinie. </w:t>
            </w:r>
          </w:p>
          <w:p w:rsidR="00CA4C45" w:rsidRPr="00457133" w:rsidRDefault="00CA4C45" w:rsidP="00CA4C45">
            <w:pPr>
              <w:spacing w:line="240" w:lineRule="auto"/>
              <w:rPr>
                <w:rFonts w:ascii="Calibri" w:hAnsi="Calibri" w:cs="Tahoma"/>
              </w:rPr>
            </w:pPr>
            <w:r w:rsidRPr="00457133">
              <w:rPr>
                <w:rFonts w:ascii="Calibri" w:hAnsi="Calibri" w:cs="Tahoma"/>
              </w:rPr>
              <w:t>Graag vernemen wij uw visie hierover.</w:t>
            </w:r>
          </w:p>
        </w:tc>
        <w:tc>
          <w:tcPr>
            <w:tcW w:w="1175" w:type="pct"/>
          </w:tcPr>
          <w:p w:rsidR="00CA4C45" w:rsidRPr="00457133" w:rsidRDefault="00CA4C45" w:rsidP="00CA4C45">
            <w:pPr>
              <w:pStyle w:val="BasistekstVanDijk"/>
              <w:spacing w:line="240" w:lineRule="auto"/>
              <w:rPr>
                <w:rFonts w:ascii="Calibri" w:hAnsi="Calibri" w:cs="Tahoma"/>
                <w:sz w:val="22"/>
                <w:szCs w:val="22"/>
              </w:rPr>
            </w:pPr>
            <w:r w:rsidRPr="00457133">
              <w:rPr>
                <w:rFonts w:ascii="Calibri" w:hAnsi="Calibri" w:cs="Tahoma"/>
                <w:sz w:val="22"/>
                <w:szCs w:val="22"/>
              </w:rPr>
              <w:t xml:space="preserve">Aanbestedende dienst heeft de tekst aangepast “Het VCA certificaat niet ouder dan </w:t>
            </w:r>
            <w:r w:rsidRPr="00457133">
              <w:rPr>
                <w:rFonts w:ascii="Calibri" w:hAnsi="Calibri" w:cs="Tahoma"/>
                <w:b/>
                <w:sz w:val="22"/>
                <w:szCs w:val="22"/>
              </w:rPr>
              <w:t xml:space="preserve">36 </w:t>
            </w:r>
            <w:r w:rsidRPr="00457133">
              <w:rPr>
                <w:rFonts w:ascii="Calibri" w:hAnsi="Calibri" w:cs="Tahoma"/>
                <w:sz w:val="22"/>
                <w:szCs w:val="22"/>
              </w:rPr>
              <w:t>maanden”.</w:t>
            </w:r>
          </w:p>
        </w:tc>
      </w:tr>
      <w:tr w:rsidR="00CA4C45" w:rsidRPr="00457133" w:rsidTr="003B36B7">
        <w:trPr>
          <w:cantSplit/>
          <w:trHeight w:val="242"/>
        </w:trPr>
        <w:tc>
          <w:tcPr>
            <w:tcW w:w="20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r w:rsidRPr="00457133">
              <w:rPr>
                <w:rFonts w:ascii="Calibri" w:hAnsi="Calibri" w:cs="Tahoma"/>
                <w:bCs/>
              </w:rPr>
              <w:t>Administratieve Voorwaarden AT00493X dd. 04-03-2016</w:t>
            </w:r>
          </w:p>
        </w:tc>
        <w:tc>
          <w:tcPr>
            <w:tcW w:w="273"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bCs/>
              </w:rPr>
            </w:pPr>
            <w:r w:rsidRPr="00457133">
              <w:rPr>
                <w:rFonts w:ascii="Calibri" w:hAnsi="Calibri" w:cs="Tahoma"/>
                <w:bCs/>
              </w:rPr>
              <w:t>22</w:t>
            </w:r>
          </w:p>
        </w:tc>
        <w:tc>
          <w:tcPr>
            <w:tcW w:w="32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bCs/>
              </w:rPr>
            </w:pPr>
            <w:r w:rsidRPr="00457133">
              <w:rPr>
                <w:rFonts w:ascii="Calibri" w:hAnsi="Calibri" w:cs="Tahoma"/>
                <w:bCs/>
              </w:rPr>
              <w:t>Bestek-artikel</w:t>
            </w:r>
            <w:r w:rsidRPr="00457133">
              <w:rPr>
                <w:rFonts w:ascii="Calibri" w:hAnsi="Calibri" w:cs="Tahoma"/>
              </w:rPr>
              <w:t>01.02.42</w:t>
            </w:r>
          </w:p>
        </w:tc>
        <w:tc>
          <w:tcPr>
            <w:tcW w:w="1931"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rPr>
            </w:pPr>
            <w:r w:rsidRPr="00457133">
              <w:rPr>
                <w:rFonts w:ascii="Calibri" w:hAnsi="Calibri" w:cs="Tahoma"/>
              </w:rPr>
              <w:t>De korting van €1500,- per dag is niet gelimiteerd tot een maximum. Wij stellen voor dit te beperken tot een bepaald bedrag. Bent u bereid deze te maximaliseren tot bijvoorbeeld 3-5% van de bouwsom?</w:t>
            </w:r>
          </w:p>
        </w:tc>
        <w:tc>
          <w:tcPr>
            <w:tcW w:w="1175" w:type="pct"/>
            <w:tcBorders>
              <w:top w:val="single" w:sz="4" w:space="0" w:color="auto"/>
              <w:left w:val="single" w:sz="4" w:space="0" w:color="auto"/>
              <w:bottom w:val="single" w:sz="4" w:space="0" w:color="auto"/>
              <w:right w:val="single" w:sz="4" w:space="0" w:color="auto"/>
            </w:tcBorders>
          </w:tcPr>
          <w:p w:rsidR="00CC1CC8" w:rsidRPr="00457133" w:rsidRDefault="00457133" w:rsidP="00457133">
            <w:pPr>
              <w:pStyle w:val="BasistekstVanDijk"/>
              <w:spacing w:line="240" w:lineRule="auto"/>
              <w:rPr>
                <w:rFonts w:ascii="Calibri" w:hAnsi="Calibri" w:cs="Tahoma"/>
                <w:sz w:val="22"/>
                <w:szCs w:val="22"/>
                <w:highlight w:val="yellow"/>
              </w:rPr>
            </w:pPr>
            <w:r w:rsidRPr="00457133">
              <w:rPr>
                <w:rFonts w:ascii="Calibri" w:hAnsi="Calibri" w:cs="Tahoma"/>
                <w:sz w:val="22"/>
                <w:szCs w:val="22"/>
              </w:rPr>
              <w:t>Aanbestedende dienst gaat akkoord met uw voorstel van 5% van de bouwsom.</w:t>
            </w:r>
          </w:p>
        </w:tc>
      </w:tr>
      <w:tr w:rsidR="00CA4C45" w:rsidRPr="00457133" w:rsidTr="003B36B7">
        <w:trPr>
          <w:cantSplit/>
          <w:trHeight w:val="242"/>
        </w:trPr>
        <w:tc>
          <w:tcPr>
            <w:tcW w:w="20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r w:rsidRPr="00457133">
              <w:rPr>
                <w:rFonts w:ascii="Calibri" w:hAnsi="Calibri" w:cs="Tahoma"/>
                <w:bCs/>
              </w:rPr>
              <w:t>Administratieve Voorwaarden AT00493X dd. 04-03-2016</w:t>
            </w:r>
          </w:p>
        </w:tc>
        <w:tc>
          <w:tcPr>
            <w:tcW w:w="273"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bCs/>
              </w:rPr>
            </w:pPr>
            <w:r w:rsidRPr="00457133">
              <w:rPr>
                <w:rFonts w:ascii="Calibri" w:hAnsi="Calibri" w:cs="Tahoma"/>
                <w:bCs/>
              </w:rPr>
              <w:t>23</w:t>
            </w:r>
          </w:p>
        </w:tc>
        <w:tc>
          <w:tcPr>
            <w:tcW w:w="32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bCs/>
              </w:rPr>
            </w:pPr>
            <w:r w:rsidRPr="00457133">
              <w:rPr>
                <w:rFonts w:ascii="Calibri" w:hAnsi="Calibri" w:cs="Tahoma"/>
              </w:rPr>
              <w:t>Bestek-artikel 01.03.40</w:t>
            </w:r>
          </w:p>
        </w:tc>
        <w:tc>
          <w:tcPr>
            <w:tcW w:w="1931"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rPr>
            </w:pPr>
            <w:r w:rsidRPr="00457133">
              <w:rPr>
                <w:rFonts w:ascii="Calibri" w:hAnsi="Calibri" w:cs="Tahoma"/>
              </w:rPr>
              <w:t>De polis is niet bijgevoegd, daarmee kan opdrachtnemer/aannemer niet beoordelen of de inhoud van de polis voor ons voldoende is, dan wel of aanvullende dekking moet worden ingekocht. Wij stellen voor om voorafgaand aan de Aannemingsovereenkomst de polisvoorwaarden met elkaar te beoordelen en af te stemmen. Kunt u hiermee instemmen?</w:t>
            </w:r>
          </w:p>
        </w:tc>
        <w:tc>
          <w:tcPr>
            <w:tcW w:w="1175"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spacing w:line="240" w:lineRule="auto"/>
              <w:rPr>
                <w:rFonts w:ascii="Calibri" w:hAnsi="Calibri" w:cs="Tahoma"/>
                <w:sz w:val="22"/>
                <w:szCs w:val="22"/>
              </w:rPr>
            </w:pPr>
            <w:r w:rsidRPr="00457133">
              <w:rPr>
                <w:rFonts w:ascii="Calibri" w:hAnsi="Calibri" w:cs="Tahoma"/>
                <w:sz w:val="22"/>
                <w:szCs w:val="22"/>
              </w:rPr>
              <w:t>Aanbestedende dienst gaat akkoord met uw voorstel.</w:t>
            </w:r>
          </w:p>
        </w:tc>
        <w:bookmarkStart w:id="0" w:name="_GoBack"/>
        <w:bookmarkEnd w:id="0"/>
      </w:tr>
      <w:tr w:rsidR="00CA4C45" w:rsidRPr="00457133" w:rsidTr="001919A9">
        <w:trPr>
          <w:cantSplit/>
          <w:trHeight w:val="242"/>
        </w:trPr>
        <w:tc>
          <w:tcPr>
            <w:tcW w:w="20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r w:rsidRPr="00457133">
              <w:rPr>
                <w:rFonts w:ascii="Calibri" w:hAnsi="Calibri" w:cs="Tahoma"/>
                <w:bCs/>
              </w:rPr>
              <w:t>Administratieve Voorwaarden AT00493X dd. 04-03-2016</w:t>
            </w:r>
          </w:p>
        </w:tc>
        <w:tc>
          <w:tcPr>
            <w:tcW w:w="273"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bCs/>
              </w:rPr>
            </w:pPr>
            <w:r w:rsidRPr="00457133">
              <w:rPr>
                <w:rFonts w:ascii="Calibri" w:hAnsi="Calibri" w:cs="Tahoma"/>
                <w:bCs/>
              </w:rPr>
              <w:t>23</w:t>
            </w:r>
          </w:p>
        </w:tc>
        <w:tc>
          <w:tcPr>
            <w:tcW w:w="32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bCs/>
              </w:rPr>
            </w:pPr>
            <w:r w:rsidRPr="00457133">
              <w:rPr>
                <w:rFonts w:ascii="Calibri" w:hAnsi="Calibri" w:cs="Tahoma"/>
              </w:rPr>
              <w:t>Bestek-artikel 01.03.40.98</w:t>
            </w:r>
          </w:p>
        </w:tc>
        <w:tc>
          <w:tcPr>
            <w:tcW w:w="1931"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rPr>
            </w:pPr>
            <w:r w:rsidRPr="00457133">
              <w:rPr>
                <w:rFonts w:ascii="Calibri" w:hAnsi="Calibri" w:cs="Tahoma"/>
              </w:rPr>
              <w:t xml:space="preserve">Zin: Indien t/m dat nimmer tot een verplichting van de opdrachtgever tot vergoeding van de schade aan de opdrachtnemer kan leiden. </w:t>
            </w:r>
          </w:p>
          <w:p w:rsidR="00CA4C45" w:rsidRPr="00457133" w:rsidRDefault="00CA4C45" w:rsidP="00CA4C45">
            <w:pPr>
              <w:spacing w:line="240" w:lineRule="auto"/>
              <w:rPr>
                <w:rFonts w:ascii="Calibri" w:hAnsi="Calibri" w:cs="Tahoma"/>
              </w:rPr>
            </w:pPr>
            <w:r w:rsidRPr="00457133">
              <w:rPr>
                <w:rFonts w:ascii="Calibri" w:hAnsi="Calibri" w:cs="Tahoma"/>
              </w:rPr>
              <w:t>Bent u bereid de zin aan te vullen met: Voor zo ver het ontbreken van een verzekeringsuitkering  niet is te wijten aan opdrachtgever?</w:t>
            </w:r>
          </w:p>
        </w:tc>
        <w:tc>
          <w:tcPr>
            <w:tcW w:w="1175"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spacing w:line="240" w:lineRule="auto"/>
              <w:rPr>
                <w:rFonts w:ascii="Calibri" w:hAnsi="Calibri" w:cs="Tahoma"/>
                <w:sz w:val="22"/>
                <w:szCs w:val="22"/>
              </w:rPr>
            </w:pPr>
            <w:r w:rsidRPr="00457133">
              <w:rPr>
                <w:rFonts w:ascii="Calibri" w:hAnsi="Calibri" w:cs="Tahoma"/>
                <w:sz w:val="22"/>
                <w:szCs w:val="22"/>
              </w:rPr>
              <w:t>Aanbestedende dienst gaat akkoord met uw voorstel, waarbij het aan opdrachtnemer is om de bewijslast hiervoor aan te leveren.</w:t>
            </w:r>
          </w:p>
        </w:tc>
      </w:tr>
      <w:tr w:rsidR="00CA4C45" w:rsidRPr="00457133" w:rsidTr="001919A9">
        <w:trPr>
          <w:cantSplit/>
          <w:trHeight w:val="242"/>
        </w:trPr>
        <w:tc>
          <w:tcPr>
            <w:tcW w:w="20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after="0" w:line="240" w:lineRule="auto"/>
              <w:rPr>
                <w:rFonts w:ascii="Calibri" w:hAnsi="Calibri" w:cs="Tahoma"/>
                <w:bCs/>
              </w:rPr>
            </w:pPr>
            <w:r w:rsidRPr="00457133">
              <w:rPr>
                <w:rFonts w:ascii="Calibri" w:hAnsi="Calibri" w:cs="Tahoma"/>
                <w:bCs/>
              </w:rPr>
              <w:t>Herman de Groot</w:t>
            </w:r>
          </w:p>
          <w:p w:rsidR="00CA4C45" w:rsidRPr="00457133" w:rsidRDefault="00CA4C45" w:rsidP="00CA4C45">
            <w:pPr>
              <w:spacing w:after="0" w:line="240" w:lineRule="auto"/>
              <w:rPr>
                <w:rFonts w:ascii="Calibri" w:hAnsi="Calibri" w:cs="Tahoma"/>
                <w:bCs/>
              </w:rPr>
            </w:pPr>
            <w:r w:rsidRPr="00457133">
              <w:rPr>
                <w:rFonts w:ascii="Calibri" w:hAnsi="Calibri" w:cs="Tahoma"/>
                <w:bCs/>
              </w:rPr>
              <w:t xml:space="preserve">Pakket van eisen gebouwgebonden installatie </w:t>
            </w:r>
            <w:proofErr w:type="spellStart"/>
            <w:r w:rsidRPr="00457133">
              <w:rPr>
                <w:rFonts w:ascii="Calibri" w:hAnsi="Calibri" w:cs="Tahoma"/>
                <w:bCs/>
              </w:rPr>
              <w:t>tbv</w:t>
            </w:r>
            <w:proofErr w:type="spellEnd"/>
            <w:r w:rsidRPr="00457133">
              <w:rPr>
                <w:rFonts w:ascii="Calibri" w:hAnsi="Calibri" w:cs="Tahoma"/>
                <w:bCs/>
              </w:rPr>
              <w:t xml:space="preserve"> van bouwaanvraag. Kenmerk10046MM_pve 001 EH G E en F</w:t>
            </w:r>
          </w:p>
        </w:tc>
        <w:tc>
          <w:tcPr>
            <w:tcW w:w="273"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bCs/>
              </w:rPr>
            </w:pPr>
            <w:r w:rsidRPr="00457133">
              <w:rPr>
                <w:rFonts w:ascii="Calibri" w:hAnsi="Calibri" w:cs="Tahoma"/>
                <w:bCs/>
              </w:rPr>
              <w:t>4</w:t>
            </w:r>
          </w:p>
        </w:tc>
        <w:tc>
          <w:tcPr>
            <w:tcW w:w="326"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bCs/>
              </w:rPr>
            </w:pPr>
            <w:r w:rsidRPr="00457133">
              <w:rPr>
                <w:rFonts w:ascii="Calibri" w:hAnsi="Calibri" w:cs="Tahoma"/>
                <w:bCs/>
              </w:rPr>
              <w:t>2</w:t>
            </w:r>
          </w:p>
        </w:tc>
        <w:tc>
          <w:tcPr>
            <w:tcW w:w="1931" w:type="pct"/>
            <w:tcBorders>
              <w:top w:val="single" w:sz="4" w:space="0" w:color="auto"/>
              <w:left w:val="single" w:sz="4" w:space="0" w:color="auto"/>
              <w:bottom w:val="single" w:sz="4" w:space="0" w:color="auto"/>
              <w:right w:val="single" w:sz="4" w:space="0" w:color="auto"/>
            </w:tcBorders>
          </w:tcPr>
          <w:p w:rsidR="00CA4C45" w:rsidRPr="00457133" w:rsidRDefault="00CA4C45" w:rsidP="00CA4C45">
            <w:pPr>
              <w:spacing w:line="240" w:lineRule="auto"/>
              <w:rPr>
                <w:rFonts w:ascii="Calibri" w:hAnsi="Calibri" w:cs="Tahoma"/>
              </w:rPr>
            </w:pPr>
            <w:r w:rsidRPr="00457133">
              <w:rPr>
                <w:rFonts w:ascii="Calibri" w:hAnsi="Calibri" w:cs="Tahoma"/>
              </w:rPr>
              <w:t>In welke aanvraag omgevingsvergunning zijn de renovatiewerkzaamheden van gebouw A, B en C en D opgenomen?</w:t>
            </w:r>
          </w:p>
        </w:tc>
        <w:tc>
          <w:tcPr>
            <w:tcW w:w="1175" w:type="pct"/>
            <w:tcBorders>
              <w:top w:val="single" w:sz="4" w:space="0" w:color="auto"/>
              <w:left w:val="single" w:sz="4" w:space="0" w:color="auto"/>
              <w:bottom w:val="single" w:sz="4" w:space="0" w:color="auto"/>
              <w:right w:val="single" w:sz="4" w:space="0" w:color="auto"/>
            </w:tcBorders>
          </w:tcPr>
          <w:p w:rsidR="00CA4C45" w:rsidRPr="00457133" w:rsidRDefault="009C0F8B" w:rsidP="00CA4C45">
            <w:pPr>
              <w:pStyle w:val="BasistekstVanDijk"/>
              <w:spacing w:line="240" w:lineRule="auto"/>
              <w:rPr>
                <w:rFonts w:ascii="Calibri" w:hAnsi="Calibri" w:cs="Tahoma"/>
                <w:sz w:val="22"/>
                <w:szCs w:val="22"/>
              </w:rPr>
            </w:pPr>
            <w:r w:rsidRPr="00457133">
              <w:rPr>
                <w:rFonts w:ascii="Calibri" w:hAnsi="Calibri" w:cs="Tahoma"/>
                <w:sz w:val="22"/>
                <w:szCs w:val="22"/>
              </w:rPr>
              <w:t>De aanvraag t.b.v. de uitbreiding van het Mencia de Mendoza (Bouwdelen C en F).</w:t>
            </w:r>
          </w:p>
        </w:tc>
      </w:tr>
      <w:tr w:rsidR="009C0F8B" w:rsidRPr="00457133" w:rsidTr="009F6D2E">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r w:rsidRPr="00457133">
              <w:rPr>
                <w:rFonts w:ascii="Calibri" w:hAnsi="Calibri" w:cs="Tahoma"/>
                <w:bCs/>
              </w:rPr>
              <w:t>PvEAvant</w:t>
            </w:r>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1</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FB2</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In dit document geeft u aan dat de opdrachtnemer de gebruiksvergunning dient te verzorgen. Mogen wij ervan uitgaan dat de kosten hiervoor uw rekening zijn?</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Legekosten zijn voor rekening opdrachtgever.</w:t>
            </w:r>
          </w:p>
        </w:tc>
      </w:tr>
      <w:tr w:rsidR="009C0F8B" w:rsidRPr="00457133" w:rsidTr="009F6D2E">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r w:rsidRPr="00457133">
              <w:rPr>
                <w:rFonts w:ascii="Calibri" w:hAnsi="Calibri" w:cs="Tahoma"/>
                <w:bCs/>
              </w:rPr>
              <w:t>PvEAvant</w:t>
            </w:r>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2</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FB4</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Is het handboek toegankelijkheid verwerkt in het ontwerp? Zo niet, welke afwijkingen zijn er hierop?</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Ja voor zover dat mogelijk is in aansluiting op bestaande bouw.</w:t>
            </w: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r w:rsidRPr="00457133">
              <w:rPr>
                <w:rFonts w:ascii="Calibri" w:hAnsi="Calibri" w:cs="Tahoma"/>
                <w:bCs/>
              </w:rPr>
              <w:t>PvEAvant</w:t>
            </w:r>
          </w:p>
        </w:tc>
        <w:tc>
          <w:tcPr>
            <w:tcW w:w="273" w:type="pct"/>
          </w:tcPr>
          <w:p w:rsidR="009C0F8B" w:rsidRPr="00457133" w:rsidRDefault="009C0F8B" w:rsidP="009C0F8B">
            <w:pPr>
              <w:spacing w:line="240" w:lineRule="auto"/>
              <w:rPr>
                <w:rFonts w:ascii="Calibri" w:hAnsi="Calibri" w:cs="Tahoma"/>
                <w:bCs/>
              </w:rPr>
            </w:pPr>
            <w:r w:rsidRPr="00457133">
              <w:rPr>
                <w:rFonts w:ascii="Calibri" w:hAnsi="Calibri" w:cs="Tahoma"/>
                <w:bCs/>
              </w:rPr>
              <w:t>5</w:t>
            </w:r>
          </w:p>
        </w:tc>
        <w:tc>
          <w:tcPr>
            <w:tcW w:w="326" w:type="pct"/>
          </w:tcPr>
          <w:p w:rsidR="009C0F8B" w:rsidRPr="00457133" w:rsidRDefault="009C0F8B" w:rsidP="009C0F8B">
            <w:pPr>
              <w:spacing w:line="240" w:lineRule="auto"/>
              <w:rPr>
                <w:rFonts w:ascii="Calibri" w:hAnsi="Calibri" w:cs="Tahoma"/>
                <w:bCs/>
              </w:rPr>
            </w:pPr>
            <w:r w:rsidRPr="00457133">
              <w:rPr>
                <w:rFonts w:ascii="Calibri" w:hAnsi="Calibri" w:cs="Tahoma"/>
                <w:bCs/>
              </w:rPr>
              <w:t>FB8</w:t>
            </w: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In deze paragraaf wordt er geen onderscheid gemaakt tussen nieuw- en verbouw. Mogen wij ervan uitgaan dat klasse B voor nieuwbouw geldt en klasse C voor de bestaande gebouwen?</w:t>
            </w:r>
          </w:p>
        </w:tc>
        <w:tc>
          <w:tcPr>
            <w:tcW w:w="1175" w:type="pct"/>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M.b.t. ventilatie bestaande bouw zie  “Pakket van Eisen gebouwgebonden installaties ten behoeve van bouwaanvraag”, d.d. 21-10-2015, paragraaf 4.4.1.</w:t>
            </w:r>
          </w:p>
          <w:p w:rsidR="00457133" w:rsidRPr="00457133" w:rsidRDefault="00457133" w:rsidP="009C0F8B">
            <w:pPr>
              <w:pStyle w:val="BasistekstVanDijk"/>
              <w:spacing w:line="240" w:lineRule="auto"/>
              <w:rPr>
                <w:rFonts w:ascii="Calibri" w:hAnsi="Calibri" w:cs="Tahoma"/>
                <w:sz w:val="22"/>
                <w:szCs w:val="22"/>
              </w:rPr>
            </w:pP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r w:rsidRPr="00457133">
              <w:rPr>
                <w:rFonts w:ascii="Calibri" w:hAnsi="Calibri" w:cs="Tahoma"/>
                <w:bCs/>
              </w:rPr>
              <w:t>PvEAvant</w:t>
            </w:r>
          </w:p>
        </w:tc>
        <w:tc>
          <w:tcPr>
            <w:tcW w:w="273" w:type="pct"/>
          </w:tcPr>
          <w:p w:rsidR="009C0F8B" w:rsidRPr="00457133" w:rsidRDefault="009C0F8B" w:rsidP="009C0F8B">
            <w:pPr>
              <w:spacing w:line="240" w:lineRule="auto"/>
              <w:rPr>
                <w:rFonts w:ascii="Calibri" w:hAnsi="Calibri" w:cs="Tahoma"/>
                <w:bCs/>
              </w:rPr>
            </w:pPr>
            <w:r w:rsidRPr="00457133">
              <w:rPr>
                <w:rFonts w:ascii="Calibri" w:hAnsi="Calibri" w:cs="Tahoma"/>
                <w:bCs/>
              </w:rPr>
              <w:t>6</w:t>
            </w:r>
          </w:p>
        </w:tc>
        <w:tc>
          <w:tcPr>
            <w:tcW w:w="326" w:type="pct"/>
          </w:tcPr>
          <w:p w:rsidR="009C0F8B" w:rsidRPr="00457133" w:rsidRDefault="009C0F8B" w:rsidP="009C0F8B">
            <w:pPr>
              <w:spacing w:line="240" w:lineRule="auto"/>
              <w:rPr>
                <w:rFonts w:ascii="Calibri" w:hAnsi="Calibri" w:cs="Tahoma"/>
                <w:bCs/>
              </w:rPr>
            </w:pPr>
            <w:r w:rsidRPr="00457133">
              <w:rPr>
                <w:rFonts w:ascii="Calibri" w:hAnsi="Calibri" w:cs="Tahoma"/>
                <w:bCs/>
              </w:rPr>
              <w:t>FB8</w:t>
            </w: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Is het ontwerp afgestemd qua daglichttoetreding op de eisen vanuit Frisse scholen klasse B en C? Indien er afwijkingen hierop zijn, dan graag hiervan een overzicht bij de nota.</w:t>
            </w:r>
          </w:p>
        </w:tc>
        <w:tc>
          <w:tcPr>
            <w:tcW w:w="1175" w:type="pct"/>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Het ontwerp is zoveel mogelijk geënt op frisse scholen nivo B op dit punt.</w:t>
            </w:r>
          </w:p>
        </w:tc>
      </w:tr>
      <w:tr w:rsidR="009C0F8B" w:rsidRPr="00457133" w:rsidTr="001919A9">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7</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FB8</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Zijn de eisen m.b.t. geluidhinder verwerkt in het ontwerp? Zo niet, welke aanvullende eisen gelden er dan?</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Ja. aspecten van bouwfysisch adviseur zijn verwerkt in de stukken.</w:t>
            </w:r>
          </w:p>
        </w:tc>
      </w:tr>
      <w:tr w:rsidR="009C0F8B" w:rsidRPr="00457133" w:rsidTr="00CD4F48">
        <w:trPr>
          <w:cantSplit/>
          <w:trHeight w:val="968"/>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21</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TB16</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Er wordt gesproken over tegelprofiel, terwijl er geen wandtegel wordt toegepast? Waar komt dit profiel nu voor?</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Tegelprofiel komt te vervallen.</w:t>
            </w: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Pr>
          <w:p w:rsidR="009C0F8B" w:rsidRPr="00457133" w:rsidRDefault="009C0F8B" w:rsidP="009C0F8B">
            <w:pPr>
              <w:spacing w:line="240" w:lineRule="auto"/>
              <w:rPr>
                <w:rFonts w:ascii="Calibri" w:hAnsi="Calibri" w:cs="Tahoma"/>
                <w:bCs/>
              </w:rPr>
            </w:pPr>
            <w:r w:rsidRPr="00457133">
              <w:rPr>
                <w:rFonts w:ascii="Calibri" w:hAnsi="Calibri" w:cs="Tahoma"/>
                <w:bCs/>
              </w:rPr>
              <w:t>23</w:t>
            </w:r>
          </w:p>
        </w:tc>
        <w:tc>
          <w:tcPr>
            <w:tcW w:w="326" w:type="pct"/>
          </w:tcPr>
          <w:p w:rsidR="009C0F8B" w:rsidRPr="00457133" w:rsidRDefault="009C0F8B" w:rsidP="009C0F8B">
            <w:pPr>
              <w:spacing w:line="240" w:lineRule="auto"/>
              <w:rPr>
                <w:rFonts w:ascii="Calibri" w:hAnsi="Calibri" w:cs="Tahoma"/>
                <w:bCs/>
              </w:rPr>
            </w:pPr>
            <w:r w:rsidRPr="00457133">
              <w:rPr>
                <w:rFonts w:ascii="Calibri" w:hAnsi="Calibri" w:cs="Tahoma"/>
                <w:bCs/>
              </w:rPr>
              <w:t>TB23</w:t>
            </w: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Er wordt gesproken over MBI stenen, maar op de kleuren- en materialenstaat van RoosRos komt dit niet voor. Waar komen nu deze MBI-stenen voor in het ontwerp?</w:t>
            </w:r>
          </w:p>
        </w:tc>
        <w:tc>
          <w:tcPr>
            <w:tcW w:w="1175" w:type="pct"/>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De betonsteen gemetselde plint komt voor in de gymzalen van bouwdeel B met een hoogte van ca. 3000mm, zoals aangegeven op tekening.</w:t>
            </w:r>
          </w:p>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 xml:space="preserve">Verder rekening houden met open stootvoegen (vlakken) en minerale wol met </w:t>
            </w:r>
            <w:proofErr w:type="spellStart"/>
            <w:r w:rsidRPr="00457133">
              <w:rPr>
                <w:rFonts w:ascii="Calibri" w:hAnsi="Calibri" w:cs="Tahoma"/>
                <w:sz w:val="22"/>
                <w:szCs w:val="22"/>
              </w:rPr>
              <w:t>firetdoek</w:t>
            </w:r>
            <w:proofErr w:type="spellEnd"/>
            <w:r w:rsidRPr="00457133">
              <w:rPr>
                <w:rFonts w:ascii="Calibri" w:hAnsi="Calibri" w:cs="Tahoma"/>
                <w:sz w:val="22"/>
                <w:szCs w:val="22"/>
              </w:rPr>
              <w:t xml:space="preserve"> in de spouw (absorptie geluid).</w:t>
            </w: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Pr>
          <w:p w:rsidR="009C0F8B" w:rsidRPr="00457133" w:rsidRDefault="009C0F8B" w:rsidP="009C0F8B">
            <w:pPr>
              <w:spacing w:line="240" w:lineRule="auto"/>
              <w:rPr>
                <w:rFonts w:ascii="Calibri" w:hAnsi="Calibri" w:cs="Tahoma"/>
                <w:bCs/>
              </w:rPr>
            </w:pPr>
            <w:r w:rsidRPr="00457133">
              <w:rPr>
                <w:rFonts w:ascii="Calibri" w:hAnsi="Calibri" w:cs="Tahoma"/>
                <w:bCs/>
              </w:rPr>
              <w:t>24</w:t>
            </w:r>
          </w:p>
        </w:tc>
        <w:tc>
          <w:tcPr>
            <w:tcW w:w="326" w:type="pct"/>
          </w:tcPr>
          <w:p w:rsidR="009C0F8B" w:rsidRPr="00457133" w:rsidRDefault="009C0F8B" w:rsidP="009C0F8B">
            <w:pPr>
              <w:spacing w:line="240" w:lineRule="auto"/>
              <w:rPr>
                <w:rFonts w:ascii="Calibri" w:hAnsi="Calibri" w:cs="Tahoma"/>
                <w:bCs/>
              </w:rPr>
            </w:pPr>
            <w:r w:rsidRPr="00457133">
              <w:rPr>
                <w:rFonts w:ascii="Calibri" w:hAnsi="Calibri" w:cs="Tahoma"/>
                <w:bCs/>
              </w:rPr>
              <w:t>TB26</w:t>
            </w: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Kunt u per ruimte aanduiden waar wij nu de stootranden zouden moeten rekenen?</w:t>
            </w:r>
          </w:p>
        </w:tc>
        <w:tc>
          <w:tcPr>
            <w:tcW w:w="1175" w:type="pct"/>
          </w:tcPr>
          <w:p w:rsidR="009C0F8B" w:rsidRPr="00457133" w:rsidRDefault="0034689D" w:rsidP="009C0F8B">
            <w:pPr>
              <w:pStyle w:val="BasistekstVanDijk"/>
              <w:spacing w:line="240" w:lineRule="auto"/>
              <w:rPr>
                <w:rFonts w:ascii="Calibri" w:hAnsi="Calibri" w:cs="Tahoma"/>
                <w:sz w:val="22"/>
                <w:szCs w:val="22"/>
              </w:rPr>
            </w:pPr>
            <w:r w:rsidRPr="00457133">
              <w:rPr>
                <w:rFonts w:ascii="Calibri" w:hAnsi="Calibri" w:cs="Tahoma"/>
                <w:sz w:val="22"/>
                <w:szCs w:val="22"/>
              </w:rPr>
              <w:t xml:space="preserve">Conform PvE AVANT op de achterwand van alle groepsruimtes (leslokalen) excl. auditorium. De stootrand heeft een minimale hoogte van 300mm op een </w:t>
            </w:r>
            <w:proofErr w:type="spellStart"/>
            <w:r w:rsidRPr="00457133">
              <w:rPr>
                <w:rFonts w:ascii="Calibri" w:hAnsi="Calibri" w:cs="Tahoma"/>
                <w:sz w:val="22"/>
                <w:szCs w:val="22"/>
              </w:rPr>
              <w:t>n.t.b</w:t>
            </w:r>
            <w:proofErr w:type="spellEnd"/>
            <w:r w:rsidRPr="00457133">
              <w:rPr>
                <w:rFonts w:ascii="Calibri" w:hAnsi="Calibri" w:cs="Tahoma"/>
                <w:sz w:val="22"/>
                <w:szCs w:val="22"/>
              </w:rPr>
              <w:t>. hoogte op de wand te plaatsen.</w:t>
            </w:r>
          </w:p>
          <w:p w:rsidR="00457133" w:rsidRPr="00457133" w:rsidRDefault="00457133" w:rsidP="009C0F8B">
            <w:pPr>
              <w:pStyle w:val="BasistekstVanDijk"/>
              <w:spacing w:line="240" w:lineRule="auto"/>
              <w:rPr>
                <w:rFonts w:ascii="Calibri" w:hAnsi="Calibri" w:cs="Tahoma"/>
                <w:sz w:val="22"/>
                <w:szCs w:val="22"/>
              </w:rPr>
            </w:pP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Pr>
          <w:p w:rsidR="009C0F8B" w:rsidRPr="00457133" w:rsidRDefault="009C0F8B" w:rsidP="009C0F8B">
            <w:pPr>
              <w:spacing w:line="240" w:lineRule="auto"/>
              <w:rPr>
                <w:rFonts w:ascii="Calibri" w:hAnsi="Calibri" w:cs="Tahoma"/>
                <w:bCs/>
              </w:rPr>
            </w:pPr>
            <w:r w:rsidRPr="00457133">
              <w:rPr>
                <w:rFonts w:ascii="Calibri" w:hAnsi="Calibri" w:cs="Tahoma"/>
                <w:bCs/>
              </w:rPr>
              <w:t>25</w:t>
            </w:r>
          </w:p>
        </w:tc>
        <w:tc>
          <w:tcPr>
            <w:tcW w:w="326" w:type="pct"/>
          </w:tcPr>
          <w:p w:rsidR="009C0F8B" w:rsidRPr="00457133" w:rsidRDefault="009C0F8B" w:rsidP="009C0F8B">
            <w:pPr>
              <w:spacing w:line="240" w:lineRule="auto"/>
              <w:rPr>
                <w:rFonts w:ascii="Calibri" w:hAnsi="Calibri" w:cs="Tahoma"/>
                <w:bCs/>
              </w:rPr>
            </w:pPr>
            <w:r w:rsidRPr="00457133">
              <w:rPr>
                <w:rFonts w:ascii="Calibri" w:hAnsi="Calibri" w:cs="Tahoma"/>
                <w:bCs/>
              </w:rPr>
              <w:t>TB26</w:t>
            </w: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Er wordt gesproken over een stootregel als ook een stootrand. Wat is het verschil in definitie tussen beide?</w:t>
            </w:r>
          </w:p>
        </w:tc>
        <w:tc>
          <w:tcPr>
            <w:tcW w:w="1175" w:type="pct"/>
          </w:tcPr>
          <w:p w:rsidR="009C0F8B" w:rsidRPr="00457133" w:rsidRDefault="0034689D" w:rsidP="009C0F8B">
            <w:pPr>
              <w:pStyle w:val="BasistekstVanDijk"/>
              <w:spacing w:line="240" w:lineRule="auto"/>
              <w:rPr>
                <w:rFonts w:ascii="Calibri" w:hAnsi="Calibri" w:cs="Tahoma"/>
                <w:sz w:val="22"/>
                <w:szCs w:val="22"/>
              </w:rPr>
            </w:pPr>
            <w:r w:rsidRPr="00457133">
              <w:rPr>
                <w:rFonts w:ascii="Calibri" w:hAnsi="Calibri" w:cs="Tahoma"/>
                <w:sz w:val="22"/>
                <w:szCs w:val="22"/>
              </w:rPr>
              <w:t>Geen verschil.</w:t>
            </w: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Pr>
          <w:p w:rsidR="009C0F8B" w:rsidRPr="00457133" w:rsidRDefault="009C0F8B" w:rsidP="009C0F8B">
            <w:pPr>
              <w:spacing w:line="240" w:lineRule="auto"/>
              <w:rPr>
                <w:rFonts w:ascii="Calibri" w:hAnsi="Calibri" w:cs="Tahoma"/>
                <w:bCs/>
              </w:rPr>
            </w:pPr>
            <w:r w:rsidRPr="00457133">
              <w:rPr>
                <w:rFonts w:ascii="Calibri" w:hAnsi="Calibri" w:cs="Tahoma"/>
                <w:bCs/>
              </w:rPr>
              <w:t>27</w:t>
            </w:r>
          </w:p>
        </w:tc>
        <w:tc>
          <w:tcPr>
            <w:tcW w:w="326" w:type="pct"/>
          </w:tcPr>
          <w:p w:rsidR="009C0F8B" w:rsidRPr="00457133" w:rsidRDefault="009C0F8B" w:rsidP="009C0F8B">
            <w:pPr>
              <w:spacing w:line="240" w:lineRule="auto"/>
              <w:rPr>
                <w:rFonts w:ascii="Calibri" w:hAnsi="Calibri" w:cs="Tahoma"/>
                <w:bCs/>
              </w:rPr>
            </w:pPr>
            <w:r w:rsidRPr="00457133">
              <w:rPr>
                <w:rFonts w:ascii="Calibri" w:hAnsi="Calibri" w:cs="Tahoma"/>
                <w:bCs/>
              </w:rPr>
              <w:t>TB36</w:t>
            </w: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Er wordt een verzekerde garantie van 10 jaar gesteld aan de buitenkozijnen? Welke verzekeringstechnische eisen wordt hieraan gesteld?</w:t>
            </w:r>
          </w:p>
        </w:tc>
        <w:tc>
          <w:tcPr>
            <w:tcW w:w="1175" w:type="pct"/>
          </w:tcPr>
          <w:p w:rsidR="009C0F8B" w:rsidRPr="00457133" w:rsidRDefault="00DD7267" w:rsidP="00DD7267">
            <w:pPr>
              <w:pStyle w:val="BasistekstVanDijk"/>
              <w:spacing w:line="240" w:lineRule="auto"/>
              <w:rPr>
                <w:rFonts w:ascii="Calibri" w:hAnsi="Calibri" w:cs="Tahoma"/>
                <w:sz w:val="22"/>
                <w:szCs w:val="22"/>
              </w:rPr>
            </w:pPr>
            <w:r w:rsidRPr="00457133">
              <w:rPr>
                <w:rFonts w:ascii="Calibri" w:hAnsi="Calibri" w:cs="Tahoma"/>
                <w:sz w:val="22"/>
                <w:szCs w:val="22"/>
              </w:rPr>
              <w:t xml:space="preserve">Bij faillissement van de garantieverstrekker dient de garantie zeker te worden gesteld door een verzekeringspartij onder voorwaarden van VMRG. </w:t>
            </w:r>
          </w:p>
          <w:p w:rsidR="00457133" w:rsidRPr="00457133" w:rsidRDefault="00457133" w:rsidP="00DD7267">
            <w:pPr>
              <w:pStyle w:val="BasistekstVanDijk"/>
              <w:spacing w:line="240" w:lineRule="auto"/>
              <w:rPr>
                <w:rFonts w:ascii="Calibri" w:hAnsi="Calibri" w:cs="Tahoma"/>
                <w:sz w:val="22"/>
                <w:szCs w:val="22"/>
              </w:rPr>
            </w:pPr>
          </w:p>
        </w:tc>
      </w:tr>
      <w:tr w:rsidR="009C0F8B" w:rsidRPr="00457133" w:rsidTr="002A6923">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28</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TB38</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Er wordt gesproken over lood, terwijl het project duurzaam moet worden uitgevoerd. Mogen wij hiervoor een alternatief rekenen?</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4A489D" w:rsidP="009C0F8B">
            <w:pPr>
              <w:pStyle w:val="BasistekstVanDijk"/>
              <w:spacing w:line="240" w:lineRule="auto"/>
              <w:rPr>
                <w:rFonts w:ascii="Calibri" w:hAnsi="Calibri" w:cs="Tahoma"/>
                <w:sz w:val="22"/>
                <w:szCs w:val="22"/>
              </w:rPr>
            </w:pPr>
            <w:r w:rsidRPr="00457133">
              <w:rPr>
                <w:rFonts w:ascii="Calibri" w:hAnsi="Calibri" w:cs="Tahoma"/>
                <w:sz w:val="22"/>
                <w:szCs w:val="22"/>
              </w:rPr>
              <w:t>Ja, ter invulling/ beoordeling inschrijver.</w:t>
            </w:r>
          </w:p>
        </w:tc>
      </w:tr>
      <w:tr w:rsidR="009C0F8B" w:rsidRPr="00457133" w:rsidTr="002A6923">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28</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TB38</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Dienen wij in kader van luchtdichtheid de kozijnen rondom af te plakken?</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4A489D" w:rsidP="009C0F8B">
            <w:pPr>
              <w:pStyle w:val="BasistekstVanDijk"/>
              <w:spacing w:line="240" w:lineRule="auto"/>
              <w:rPr>
                <w:rFonts w:ascii="Calibri" w:hAnsi="Calibri" w:cs="Tahoma"/>
                <w:sz w:val="22"/>
                <w:szCs w:val="22"/>
              </w:rPr>
            </w:pPr>
            <w:r w:rsidRPr="00457133">
              <w:rPr>
                <w:rFonts w:ascii="Calibri" w:hAnsi="Calibri" w:cs="Tahoma"/>
                <w:sz w:val="22"/>
                <w:szCs w:val="22"/>
              </w:rPr>
              <w:t>Dit is ter invulling/ beoordeling van de inschrijver.</w:t>
            </w:r>
          </w:p>
        </w:tc>
      </w:tr>
      <w:tr w:rsidR="009C0F8B" w:rsidRPr="00457133" w:rsidTr="00452865">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31</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TB40</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Niet alle buitendeuren zijn voorzien van een deurdranger conform de bouwkundige plattegronden. In het PvE wordt gesproken dat alle deuren voorzien dienen te zijn van deurdrangers. Wat dienen wij nu op te nemen?</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045199" w:rsidP="009C0F8B">
            <w:pPr>
              <w:pStyle w:val="BasistekstVanDijk"/>
              <w:spacing w:line="240" w:lineRule="auto"/>
              <w:rPr>
                <w:rFonts w:ascii="Calibri" w:hAnsi="Calibri" w:cs="Tahoma"/>
                <w:sz w:val="22"/>
                <w:szCs w:val="22"/>
              </w:rPr>
            </w:pPr>
            <w:r w:rsidRPr="00457133">
              <w:rPr>
                <w:rFonts w:ascii="Calibri" w:hAnsi="Calibri" w:cs="Tahoma"/>
                <w:sz w:val="22"/>
                <w:szCs w:val="22"/>
              </w:rPr>
              <w:t>Het PvE aanhouden.</w:t>
            </w:r>
          </w:p>
        </w:tc>
      </w:tr>
      <w:tr w:rsidR="009C0F8B" w:rsidRPr="00457133" w:rsidTr="006E7A83">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33</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T41</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 xml:space="preserve">Er wordt gesproken over een inspectie rapport van </w:t>
            </w:r>
            <w:proofErr w:type="spellStart"/>
            <w:r w:rsidRPr="00457133">
              <w:rPr>
                <w:rFonts w:ascii="Calibri" w:hAnsi="Calibri" w:cs="Tahoma"/>
              </w:rPr>
              <w:t>Nieman-Kettlitz</w:t>
            </w:r>
            <w:proofErr w:type="spellEnd"/>
            <w:r w:rsidRPr="00457133">
              <w:rPr>
                <w:rFonts w:ascii="Calibri" w:hAnsi="Calibri" w:cs="Tahoma"/>
              </w:rPr>
              <w:t xml:space="preserve"> t.a.v. vervanging van de bestaande dakbedekking. Echter dit rapport is niet verstrekt bij de tenderstukken. Graag ontvangen wij hiervan een exemplaar.</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 xml:space="preserve">Rapport </w:t>
            </w:r>
            <w:proofErr w:type="spellStart"/>
            <w:r w:rsidRPr="00457133">
              <w:rPr>
                <w:rFonts w:ascii="Calibri" w:hAnsi="Calibri" w:cs="Tahoma"/>
                <w:sz w:val="22"/>
                <w:szCs w:val="22"/>
              </w:rPr>
              <w:t>Nieman-Kettlitz</w:t>
            </w:r>
            <w:proofErr w:type="spellEnd"/>
            <w:r w:rsidRPr="00457133">
              <w:rPr>
                <w:rFonts w:ascii="Calibri" w:hAnsi="Calibri" w:cs="Tahoma"/>
                <w:sz w:val="22"/>
                <w:szCs w:val="22"/>
              </w:rPr>
              <w:t xml:space="preserve"> is wel gepubliceerd op Tenderned, het rapport is terug te vinden in het bestand “Overige bijlagen.zip”.</w:t>
            </w:r>
          </w:p>
        </w:tc>
      </w:tr>
      <w:tr w:rsidR="009C0F8B" w:rsidRPr="00457133" w:rsidTr="006E7A83">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40</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I16</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Mogen wij ervan uitgaan dat opdrachtgever de definitieve opstelling verzorgd (leveren/aanbrengen) van de fietsenrekken?</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045199" w:rsidP="009C0F8B">
            <w:pPr>
              <w:pStyle w:val="BasistekstVanDijk"/>
              <w:spacing w:line="240" w:lineRule="auto"/>
              <w:rPr>
                <w:rFonts w:ascii="Calibri" w:hAnsi="Calibri" w:cs="Tahoma"/>
                <w:sz w:val="22"/>
                <w:szCs w:val="22"/>
              </w:rPr>
            </w:pPr>
            <w:r w:rsidRPr="00457133">
              <w:rPr>
                <w:rFonts w:ascii="Calibri" w:hAnsi="Calibri" w:cs="Tahoma"/>
                <w:sz w:val="22"/>
                <w:szCs w:val="22"/>
              </w:rPr>
              <w:t>Ja.</w:t>
            </w:r>
          </w:p>
        </w:tc>
      </w:tr>
      <w:tr w:rsidR="009C0F8B" w:rsidRPr="00457133" w:rsidTr="00452865">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F1.03</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 xml:space="preserve">Is het juist dat er een glasstrook moet worden toegepast bij de toegangsdeur sanitaire ruimte (niet logisch in kader van privacy)? Dit geldt ook voor ruimte F2.04. </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Ja.</w:t>
            </w: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proofErr w:type="spellStart"/>
            <w:r w:rsidRPr="00457133">
              <w:rPr>
                <w:rFonts w:ascii="Calibri" w:hAnsi="Calibri" w:cs="Tahoma"/>
                <w:bCs/>
              </w:rPr>
              <w:t>PvEAvant</w:t>
            </w:r>
            <w:proofErr w:type="spellEnd"/>
          </w:p>
        </w:tc>
        <w:tc>
          <w:tcPr>
            <w:tcW w:w="273" w:type="pct"/>
          </w:tcPr>
          <w:p w:rsidR="009C0F8B" w:rsidRPr="00457133" w:rsidRDefault="009C0F8B" w:rsidP="009C0F8B">
            <w:pPr>
              <w:spacing w:line="240" w:lineRule="auto"/>
              <w:rPr>
                <w:rFonts w:ascii="Calibri" w:hAnsi="Calibri" w:cs="Tahoma"/>
                <w:bCs/>
              </w:rPr>
            </w:pPr>
          </w:p>
        </w:tc>
        <w:tc>
          <w:tcPr>
            <w:tcW w:w="326" w:type="pct"/>
          </w:tcPr>
          <w:p w:rsidR="009C0F8B" w:rsidRPr="00457133" w:rsidRDefault="009C0F8B" w:rsidP="009C0F8B">
            <w:pPr>
              <w:spacing w:line="240" w:lineRule="auto"/>
              <w:rPr>
                <w:rFonts w:ascii="Calibri" w:hAnsi="Calibri" w:cs="Tahoma"/>
                <w:bCs/>
              </w:rPr>
            </w:pPr>
            <w:r w:rsidRPr="00457133">
              <w:rPr>
                <w:rFonts w:ascii="Calibri" w:hAnsi="Calibri" w:cs="Tahoma"/>
                <w:bCs/>
              </w:rPr>
              <w:t>D0.01c</w:t>
            </w: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Er wordt een ruimtenummer aangeduid met de code D i.p.v. G en er wordt geen plafondafwerking aangeduid, terwijl ruimteboek (MDM) wel een plafond, code P2 vermeld. Wat dienen wij te rekenen?</w:t>
            </w:r>
          </w:p>
        </w:tc>
        <w:tc>
          <w:tcPr>
            <w:tcW w:w="1175" w:type="pct"/>
          </w:tcPr>
          <w:p w:rsidR="009C0F8B" w:rsidRPr="00457133" w:rsidRDefault="00045199" w:rsidP="009C0F8B">
            <w:pPr>
              <w:pStyle w:val="BasistekstVanDijk"/>
              <w:spacing w:line="240" w:lineRule="auto"/>
              <w:rPr>
                <w:rFonts w:ascii="Calibri" w:hAnsi="Calibri" w:cs="Tahoma"/>
                <w:sz w:val="22"/>
                <w:szCs w:val="22"/>
              </w:rPr>
            </w:pPr>
            <w:r w:rsidRPr="00457133">
              <w:rPr>
                <w:rFonts w:ascii="Calibri" w:hAnsi="Calibri" w:cs="Tahoma"/>
                <w:sz w:val="22"/>
                <w:szCs w:val="22"/>
              </w:rPr>
              <w:t>Omschrijving Ruimte Specificaties Mencia (</w:t>
            </w:r>
            <w:proofErr w:type="spellStart"/>
            <w:r w:rsidRPr="00457133">
              <w:rPr>
                <w:rFonts w:ascii="Calibri" w:hAnsi="Calibri" w:cs="Tahoma"/>
                <w:sz w:val="22"/>
                <w:szCs w:val="22"/>
              </w:rPr>
              <w:t>PvEAvant</w:t>
            </w:r>
            <w:proofErr w:type="spellEnd"/>
            <w:r w:rsidRPr="00457133">
              <w:rPr>
                <w:rFonts w:ascii="Calibri" w:hAnsi="Calibri" w:cs="Tahoma"/>
                <w:sz w:val="22"/>
                <w:szCs w:val="22"/>
              </w:rPr>
              <w:t xml:space="preserve">) aanhouden voor </w:t>
            </w:r>
            <w:r w:rsidR="00DD7267" w:rsidRPr="00457133">
              <w:rPr>
                <w:rFonts w:ascii="Calibri" w:hAnsi="Calibri" w:cs="Tahoma"/>
                <w:sz w:val="22"/>
                <w:szCs w:val="22"/>
              </w:rPr>
              <w:t>r</w:t>
            </w:r>
            <w:r w:rsidRPr="00457133">
              <w:rPr>
                <w:rFonts w:ascii="Calibri" w:hAnsi="Calibri" w:cs="Tahoma"/>
                <w:sz w:val="22"/>
                <w:szCs w:val="22"/>
              </w:rPr>
              <w:t>uimte D0.01c.</w:t>
            </w:r>
          </w:p>
        </w:tc>
      </w:tr>
      <w:tr w:rsidR="009C0F8B" w:rsidRPr="00457133" w:rsidTr="00FE1402">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r w:rsidRPr="00457133">
              <w:rPr>
                <w:rFonts w:ascii="Calibri" w:hAnsi="Calibri" w:cs="Tahoma"/>
                <w:bCs/>
              </w:rPr>
              <w:t>DO Herman de Groot d.d. 04-03-2016</w:t>
            </w:r>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198</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11.10.2</w:t>
            </w: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“De aannemer dient de toestellen te voorzien van de op tekening aangegeven elektrotechnische voorzieningen”</w:t>
            </w:r>
          </w:p>
          <w:p w:rsidR="009C0F8B" w:rsidRPr="00457133" w:rsidRDefault="009C0F8B" w:rsidP="009C0F8B">
            <w:pPr>
              <w:spacing w:line="240" w:lineRule="auto"/>
              <w:rPr>
                <w:rFonts w:ascii="Calibri" w:hAnsi="Calibri" w:cs="Tahoma"/>
              </w:rPr>
            </w:pPr>
            <w:r w:rsidRPr="00457133">
              <w:rPr>
                <w:rFonts w:ascii="Calibri" w:hAnsi="Calibri" w:cs="Tahoma"/>
              </w:rPr>
              <w:t>Graag zouden wij deze tekening ontvangen.</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Zie voor nieuwbouw (Bouwdeel H) tekening 160890 VK01 d.d.28-03-2016.</w:t>
            </w:r>
          </w:p>
        </w:tc>
      </w:tr>
      <w:tr w:rsidR="009C0F8B" w:rsidRPr="00457133" w:rsidTr="00FE1402">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r w:rsidRPr="00457133">
              <w:rPr>
                <w:rFonts w:ascii="Calibri" w:hAnsi="Calibri" w:cs="Tahoma"/>
                <w:bCs/>
              </w:rPr>
              <w:t>DO Herman de Groot d.d. 04-03-2016</w:t>
            </w:r>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95</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Hier wordt gesproken over bestaande douches welke vervangen dienen te worden, echter op tekeningen Roos Ros komen deze niet meer terug. Wat hiervoor aan te houden?</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 xml:space="preserve">De bestaande douches komen inderdaad niet meer terug. “Voor de douches in bouwdeel E, de bestaande wateraansluitingen </w:t>
            </w:r>
          </w:p>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 xml:space="preserve">van de douches te verplaatsen. De tapwatercapaciteit voor de douches wijzigt niet. </w:t>
            </w:r>
          </w:p>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 xml:space="preserve">I.v.m. veroudering het gehele douchemengsysteem en de bedieningselementen te </w:t>
            </w:r>
          </w:p>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vervangen. Het douchegarnituur te vervangen.” Te vervangen door: “De aanwezige douches inclusief douchemengsysteem, koud- en warmtapwaterleidingwerk geheel te verwijderen. Er mogen geen loze leidingen achterblijven.”</w:t>
            </w:r>
          </w:p>
          <w:p w:rsidR="00457133" w:rsidRPr="00457133" w:rsidRDefault="00457133" w:rsidP="009C0F8B">
            <w:pPr>
              <w:pStyle w:val="BasistekstVanDijk"/>
              <w:spacing w:line="240" w:lineRule="auto"/>
              <w:rPr>
                <w:rFonts w:ascii="Calibri" w:hAnsi="Calibri" w:cs="Tahoma"/>
                <w:sz w:val="22"/>
                <w:szCs w:val="22"/>
              </w:rPr>
            </w:pPr>
          </w:p>
        </w:tc>
      </w:tr>
      <w:tr w:rsidR="009C0F8B" w:rsidRPr="00457133" w:rsidTr="00FE1402">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r w:rsidRPr="00457133">
              <w:rPr>
                <w:rFonts w:ascii="Calibri" w:hAnsi="Calibri" w:cs="Tahoma"/>
                <w:bCs/>
              </w:rPr>
              <w:t>Inspectierapport Laagspanningsinstallatie d.d. 12-04-2011</w:t>
            </w:r>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36</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In het inspectierapport wordt de afkorting VBV gebruikt. Kunt u aangeven waar de afkorting VBV voor staat?</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spacing w:line="240" w:lineRule="auto"/>
              <w:rPr>
                <w:rFonts w:ascii="Calibri" w:hAnsi="Calibri" w:cs="Tahoma"/>
                <w:sz w:val="22"/>
                <w:szCs w:val="22"/>
              </w:rPr>
            </w:pPr>
            <w:proofErr w:type="spellStart"/>
            <w:r w:rsidRPr="00457133">
              <w:rPr>
                <w:rFonts w:ascii="Calibri" w:hAnsi="Calibri" w:cs="Tahoma"/>
                <w:sz w:val="22"/>
                <w:szCs w:val="22"/>
              </w:rPr>
              <w:t>VoorBeVeiliging</w:t>
            </w:r>
            <w:proofErr w:type="spellEnd"/>
            <w:r w:rsidRPr="00457133">
              <w:rPr>
                <w:rFonts w:ascii="Calibri" w:hAnsi="Calibri" w:cs="Tahoma"/>
                <w:sz w:val="22"/>
                <w:szCs w:val="22"/>
              </w:rPr>
              <w:t>.</w:t>
            </w: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r w:rsidRPr="00457133">
              <w:rPr>
                <w:rFonts w:ascii="Calibri" w:hAnsi="Calibri" w:cs="Tahoma"/>
                <w:bCs/>
              </w:rPr>
              <w:t>Inspectierapport Laagspanningsinstallatie d.d. 12-04-2011</w:t>
            </w:r>
          </w:p>
        </w:tc>
        <w:tc>
          <w:tcPr>
            <w:tcW w:w="273" w:type="pct"/>
          </w:tcPr>
          <w:p w:rsidR="009C0F8B" w:rsidRPr="00457133" w:rsidRDefault="009C0F8B" w:rsidP="009C0F8B">
            <w:pPr>
              <w:spacing w:line="240" w:lineRule="auto"/>
              <w:rPr>
                <w:rFonts w:ascii="Calibri" w:hAnsi="Calibri" w:cs="Tahoma"/>
                <w:bCs/>
              </w:rPr>
            </w:pPr>
            <w:r w:rsidRPr="00457133">
              <w:rPr>
                <w:rFonts w:ascii="Calibri" w:hAnsi="Calibri" w:cs="Tahoma"/>
                <w:bCs/>
              </w:rPr>
              <w:t>99</w:t>
            </w:r>
          </w:p>
        </w:tc>
        <w:tc>
          <w:tcPr>
            <w:tcW w:w="326" w:type="pct"/>
          </w:tcPr>
          <w:p w:rsidR="009C0F8B" w:rsidRPr="00457133" w:rsidRDefault="009C0F8B" w:rsidP="009C0F8B">
            <w:pPr>
              <w:spacing w:line="240" w:lineRule="auto"/>
              <w:rPr>
                <w:rFonts w:ascii="Calibri" w:hAnsi="Calibri" w:cs="Tahoma"/>
                <w:bCs/>
              </w:rPr>
            </w:pP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 Opmerking: Installatieschema niet up to date, installatietekening niet aanwezig.” Graag zouden wij deze niet up to date installatieschema ontvangen.</w:t>
            </w:r>
          </w:p>
        </w:tc>
        <w:tc>
          <w:tcPr>
            <w:tcW w:w="1175" w:type="pct"/>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Deze worden, voor zover beschikbaar, in de uitvoeringsfase verstrekt.</w:t>
            </w: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r w:rsidRPr="00457133">
              <w:rPr>
                <w:rFonts w:ascii="Calibri" w:hAnsi="Calibri" w:cs="Tahoma"/>
                <w:bCs/>
              </w:rPr>
              <w:t>Inspectierapport Laagspanningsinstallatie d.d. 12-04-2011</w:t>
            </w:r>
          </w:p>
        </w:tc>
        <w:tc>
          <w:tcPr>
            <w:tcW w:w="273" w:type="pct"/>
          </w:tcPr>
          <w:p w:rsidR="009C0F8B" w:rsidRPr="00457133" w:rsidRDefault="009C0F8B" w:rsidP="009C0F8B">
            <w:pPr>
              <w:spacing w:line="240" w:lineRule="auto"/>
              <w:rPr>
                <w:rFonts w:ascii="Calibri" w:hAnsi="Calibri" w:cs="Tahoma"/>
                <w:bCs/>
              </w:rPr>
            </w:pPr>
            <w:r w:rsidRPr="00457133">
              <w:rPr>
                <w:rFonts w:ascii="Calibri" w:hAnsi="Calibri" w:cs="Tahoma"/>
                <w:bCs/>
              </w:rPr>
              <w:t>134</w:t>
            </w:r>
          </w:p>
          <w:p w:rsidR="009C0F8B" w:rsidRPr="00457133" w:rsidRDefault="009C0F8B" w:rsidP="009C0F8B">
            <w:pPr>
              <w:spacing w:line="240" w:lineRule="auto"/>
              <w:rPr>
                <w:rFonts w:ascii="Calibri" w:hAnsi="Calibri" w:cs="Tahoma"/>
                <w:bCs/>
              </w:rPr>
            </w:pPr>
          </w:p>
        </w:tc>
        <w:tc>
          <w:tcPr>
            <w:tcW w:w="326" w:type="pct"/>
          </w:tcPr>
          <w:p w:rsidR="009C0F8B" w:rsidRPr="00457133" w:rsidRDefault="009C0F8B" w:rsidP="009C0F8B">
            <w:pPr>
              <w:spacing w:line="240" w:lineRule="auto"/>
              <w:rPr>
                <w:rFonts w:ascii="Calibri" w:hAnsi="Calibri" w:cs="Tahoma"/>
                <w:bCs/>
              </w:rPr>
            </w:pP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 Opmerking: Installatieschema niet up to date, installatietekening niet aanwezig.” Graag zouden wij deze niet up to date installatieschema ontvangen.</w:t>
            </w:r>
          </w:p>
        </w:tc>
        <w:tc>
          <w:tcPr>
            <w:tcW w:w="1175" w:type="pct"/>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zie antwoord op vraag 53.</w:t>
            </w:r>
          </w:p>
        </w:tc>
      </w:tr>
      <w:tr w:rsidR="009C0F8B" w:rsidRPr="00457133" w:rsidTr="00EF1158">
        <w:trPr>
          <w:cantSplit/>
          <w:trHeight w:val="242"/>
        </w:trPr>
        <w:tc>
          <w:tcPr>
            <w:tcW w:w="20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after="0" w:line="240" w:lineRule="auto"/>
              <w:rPr>
                <w:rFonts w:ascii="Calibri" w:hAnsi="Calibri" w:cs="Tahoma"/>
                <w:bCs/>
              </w:rPr>
            </w:pPr>
            <w:r w:rsidRPr="00457133">
              <w:rPr>
                <w:rFonts w:ascii="Calibri" w:hAnsi="Calibri" w:cs="Tahoma"/>
                <w:bCs/>
              </w:rPr>
              <w:t>Inspectierapport Laagspanningsinstallatie d.d. 12-04-2011</w:t>
            </w:r>
          </w:p>
        </w:tc>
        <w:tc>
          <w:tcPr>
            <w:tcW w:w="273"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r w:rsidRPr="00457133">
              <w:rPr>
                <w:rFonts w:ascii="Calibri" w:hAnsi="Calibri" w:cs="Tahoma"/>
                <w:bCs/>
              </w:rPr>
              <w:t>184</w:t>
            </w:r>
          </w:p>
        </w:tc>
        <w:tc>
          <w:tcPr>
            <w:tcW w:w="326"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bCs/>
              </w:rPr>
            </w:pPr>
          </w:p>
        </w:tc>
        <w:tc>
          <w:tcPr>
            <w:tcW w:w="1931"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spacing w:line="240" w:lineRule="auto"/>
              <w:rPr>
                <w:rFonts w:ascii="Calibri" w:hAnsi="Calibri" w:cs="Tahoma"/>
              </w:rPr>
            </w:pPr>
            <w:r w:rsidRPr="00457133">
              <w:rPr>
                <w:rFonts w:ascii="Calibri" w:hAnsi="Calibri" w:cs="Tahoma"/>
              </w:rPr>
              <w:t>“ Opmerking: Installatieschema niet up to date, installatietekening niet aanwezig.” Graag zouden wij deze niet up to date installatieschema ontvangen.</w:t>
            </w:r>
          </w:p>
        </w:tc>
        <w:tc>
          <w:tcPr>
            <w:tcW w:w="1175" w:type="pct"/>
            <w:tcBorders>
              <w:top w:val="single" w:sz="4" w:space="0" w:color="auto"/>
              <w:left w:val="single" w:sz="4" w:space="0" w:color="auto"/>
              <w:bottom w:val="single" w:sz="4" w:space="0" w:color="auto"/>
              <w:right w:val="single" w:sz="4" w:space="0" w:color="auto"/>
            </w:tcBorders>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zie antwoord op vraag 53.</w:t>
            </w: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r w:rsidRPr="00457133">
              <w:rPr>
                <w:rFonts w:ascii="Calibri" w:hAnsi="Calibri" w:cs="Tahoma"/>
                <w:bCs/>
              </w:rPr>
              <w:t xml:space="preserve">Tekening </w:t>
            </w:r>
            <w:proofErr w:type="spellStart"/>
            <w:r w:rsidRPr="00457133">
              <w:rPr>
                <w:rFonts w:ascii="Calibri" w:hAnsi="Calibri" w:cs="Tahoma"/>
                <w:bCs/>
              </w:rPr>
              <w:t>Dalkia</w:t>
            </w:r>
            <w:proofErr w:type="spellEnd"/>
            <w:r w:rsidRPr="00457133">
              <w:rPr>
                <w:rFonts w:ascii="Calibri" w:hAnsi="Calibri" w:cs="Tahoma"/>
                <w:bCs/>
              </w:rPr>
              <w:t xml:space="preserve"> E201</w:t>
            </w:r>
          </w:p>
        </w:tc>
        <w:tc>
          <w:tcPr>
            <w:tcW w:w="273" w:type="pct"/>
          </w:tcPr>
          <w:p w:rsidR="009C0F8B" w:rsidRPr="00457133" w:rsidRDefault="009C0F8B" w:rsidP="009C0F8B">
            <w:pPr>
              <w:spacing w:line="240" w:lineRule="auto"/>
              <w:rPr>
                <w:rFonts w:ascii="Calibri" w:hAnsi="Calibri" w:cs="Tahoma"/>
                <w:bCs/>
              </w:rPr>
            </w:pPr>
          </w:p>
        </w:tc>
        <w:tc>
          <w:tcPr>
            <w:tcW w:w="326" w:type="pct"/>
          </w:tcPr>
          <w:p w:rsidR="009C0F8B" w:rsidRPr="00457133" w:rsidRDefault="009C0F8B" w:rsidP="009C0F8B">
            <w:pPr>
              <w:spacing w:line="240" w:lineRule="auto"/>
              <w:rPr>
                <w:rFonts w:ascii="Calibri" w:hAnsi="Calibri" w:cs="Tahoma"/>
                <w:bCs/>
              </w:rPr>
            </w:pP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Zit de kabelgoot in gang van bouwdeel B bevestigt aan het verlaagd plafond of aan het bouwkundig plafond?</w:t>
            </w:r>
          </w:p>
        </w:tc>
        <w:tc>
          <w:tcPr>
            <w:tcW w:w="1175" w:type="pct"/>
          </w:tcPr>
          <w:p w:rsidR="009C0F8B" w:rsidRPr="00457133" w:rsidRDefault="009C0F8B" w:rsidP="009C0F8B">
            <w:pPr>
              <w:pStyle w:val="BasistekstVanDijk"/>
              <w:spacing w:line="240" w:lineRule="auto"/>
              <w:rPr>
                <w:rFonts w:ascii="Calibri" w:hAnsi="Calibri" w:cs="Tahoma"/>
                <w:sz w:val="22"/>
                <w:szCs w:val="22"/>
              </w:rPr>
            </w:pPr>
            <w:r w:rsidRPr="00457133">
              <w:rPr>
                <w:rFonts w:ascii="Calibri" w:hAnsi="Calibri" w:cs="Tahoma"/>
                <w:sz w:val="22"/>
                <w:szCs w:val="22"/>
              </w:rPr>
              <w:t>Dit is niet bekend. Dit kan op locatie opgenomen worden.</w:t>
            </w: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r w:rsidRPr="00457133">
              <w:rPr>
                <w:rFonts w:ascii="Calibri" w:hAnsi="Calibri" w:cs="Tahoma"/>
                <w:bCs/>
              </w:rPr>
              <w:t>At00493-B-02C</w:t>
            </w:r>
          </w:p>
        </w:tc>
        <w:tc>
          <w:tcPr>
            <w:tcW w:w="273" w:type="pct"/>
          </w:tcPr>
          <w:p w:rsidR="009C0F8B" w:rsidRPr="00457133" w:rsidRDefault="009C0F8B" w:rsidP="009C0F8B">
            <w:pPr>
              <w:spacing w:line="240" w:lineRule="auto"/>
              <w:rPr>
                <w:rFonts w:ascii="Calibri" w:hAnsi="Calibri" w:cs="Tahoma"/>
                <w:bCs/>
              </w:rPr>
            </w:pPr>
          </w:p>
        </w:tc>
        <w:tc>
          <w:tcPr>
            <w:tcW w:w="326" w:type="pct"/>
          </w:tcPr>
          <w:p w:rsidR="009C0F8B" w:rsidRPr="00457133" w:rsidRDefault="009C0F8B" w:rsidP="009C0F8B">
            <w:pPr>
              <w:spacing w:line="240" w:lineRule="auto"/>
              <w:rPr>
                <w:rFonts w:ascii="Calibri" w:hAnsi="Calibri" w:cs="Tahoma"/>
                <w:bCs/>
              </w:rPr>
            </w:pP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Dienen wij de rood gekleurde symbolen te demonteren of nieuw aan te sluiten?</w:t>
            </w:r>
          </w:p>
        </w:tc>
        <w:tc>
          <w:tcPr>
            <w:tcW w:w="1175" w:type="pct"/>
          </w:tcPr>
          <w:p w:rsidR="009C0F8B" w:rsidRPr="00457133" w:rsidRDefault="00045199" w:rsidP="009C0F8B">
            <w:pPr>
              <w:pStyle w:val="BasistekstVanDijk"/>
              <w:spacing w:line="240" w:lineRule="auto"/>
              <w:rPr>
                <w:rFonts w:ascii="Calibri" w:hAnsi="Calibri" w:cs="Tahoma"/>
                <w:sz w:val="22"/>
                <w:szCs w:val="22"/>
              </w:rPr>
            </w:pPr>
            <w:r w:rsidRPr="00457133">
              <w:rPr>
                <w:rFonts w:ascii="Calibri" w:hAnsi="Calibri" w:cs="Tahoma"/>
                <w:sz w:val="22"/>
                <w:szCs w:val="22"/>
              </w:rPr>
              <w:t>De rood aangegeven symbolen op At00493-B-02C zijn bestaande aansluitingen. Op tekening At00493-S-02C staan de gewenste aansluitingen in de nieuwe situatie. In</w:t>
            </w:r>
            <w:r w:rsidR="00C205DD" w:rsidRPr="00457133">
              <w:rPr>
                <w:rFonts w:ascii="Calibri" w:hAnsi="Calibri" w:cs="Tahoma"/>
                <w:sz w:val="22"/>
                <w:szCs w:val="22"/>
              </w:rPr>
              <w:t>schrijver dient te rekenen alle</w:t>
            </w:r>
            <w:r w:rsidRPr="00457133">
              <w:rPr>
                <w:rFonts w:ascii="Calibri" w:hAnsi="Calibri" w:cs="Tahoma"/>
                <w:sz w:val="22"/>
                <w:szCs w:val="22"/>
              </w:rPr>
              <w:t xml:space="preserve"> verschillen tussen deze</w:t>
            </w:r>
            <w:r w:rsidR="00C205DD" w:rsidRPr="00457133">
              <w:rPr>
                <w:rFonts w:ascii="Calibri" w:hAnsi="Calibri" w:cs="Tahoma"/>
                <w:sz w:val="22"/>
                <w:szCs w:val="22"/>
              </w:rPr>
              <w:t xml:space="preserve"> tekeningen.</w:t>
            </w:r>
          </w:p>
          <w:p w:rsidR="00457133" w:rsidRPr="00457133" w:rsidRDefault="00457133" w:rsidP="009C0F8B">
            <w:pPr>
              <w:pStyle w:val="BasistekstVanDijk"/>
              <w:spacing w:line="240" w:lineRule="auto"/>
              <w:rPr>
                <w:rFonts w:ascii="Calibri" w:hAnsi="Calibri" w:cs="Tahoma"/>
                <w:sz w:val="22"/>
                <w:szCs w:val="22"/>
              </w:rPr>
            </w:pP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r w:rsidRPr="00457133">
              <w:rPr>
                <w:rFonts w:ascii="Calibri" w:hAnsi="Calibri" w:cs="Tahoma"/>
                <w:bCs/>
              </w:rPr>
              <w:t>At00493-S-02C</w:t>
            </w:r>
          </w:p>
        </w:tc>
        <w:tc>
          <w:tcPr>
            <w:tcW w:w="273" w:type="pct"/>
          </w:tcPr>
          <w:p w:rsidR="009C0F8B" w:rsidRPr="00457133" w:rsidRDefault="009C0F8B" w:rsidP="009C0F8B">
            <w:pPr>
              <w:spacing w:line="240" w:lineRule="auto"/>
              <w:rPr>
                <w:rFonts w:ascii="Calibri" w:hAnsi="Calibri" w:cs="Tahoma"/>
                <w:bCs/>
              </w:rPr>
            </w:pPr>
          </w:p>
        </w:tc>
        <w:tc>
          <w:tcPr>
            <w:tcW w:w="326" w:type="pct"/>
          </w:tcPr>
          <w:p w:rsidR="009C0F8B" w:rsidRPr="00457133" w:rsidRDefault="009C0F8B" w:rsidP="009C0F8B">
            <w:pPr>
              <w:spacing w:line="240" w:lineRule="auto"/>
              <w:rPr>
                <w:rFonts w:ascii="Calibri" w:hAnsi="Calibri" w:cs="Tahoma"/>
                <w:bCs/>
              </w:rPr>
            </w:pP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Dienen wij de rood gekleurde symbolen te demonteren of nieuw aan te sluiten?</w:t>
            </w:r>
          </w:p>
        </w:tc>
        <w:tc>
          <w:tcPr>
            <w:tcW w:w="1175" w:type="pct"/>
          </w:tcPr>
          <w:p w:rsidR="009C0F8B" w:rsidRPr="00457133" w:rsidRDefault="00C205DD" w:rsidP="009C0F8B">
            <w:pPr>
              <w:pStyle w:val="BasistekstVanDijk"/>
              <w:spacing w:line="240" w:lineRule="auto"/>
              <w:rPr>
                <w:rFonts w:ascii="Calibri" w:hAnsi="Calibri" w:cs="Tahoma"/>
                <w:sz w:val="22"/>
                <w:szCs w:val="22"/>
              </w:rPr>
            </w:pPr>
            <w:r w:rsidRPr="00457133">
              <w:rPr>
                <w:rFonts w:ascii="Calibri" w:hAnsi="Calibri" w:cs="Tahoma"/>
                <w:sz w:val="22"/>
                <w:szCs w:val="22"/>
              </w:rPr>
              <w:t>Zie vraag 57.</w:t>
            </w: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r w:rsidRPr="00457133">
              <w:rPr>
                <w:rFonts w:ascii="Calibri" w:hAnsi="Calibri" w:cs="Tahoma"/>
                <w:bCs/>
              </w:rPr>
              <w:t>At00493-S-03A</w:t>
            </w:r>
          </w:p>
        </w:tc>
        <w:tc>
          <w:tcPr>
            <w:tcW w:w="273" w:type="pct"/>
          </w:tcPr>
          <w:p w:rsidR="009C0F8B" w:rsidRPr="00457133" w:rsidRDefault="009C0F8B" w:rsidP="009C0F8B">
            <w:pPr>
              <w:spacing w:line="240" w:lineRule="auto"/>
              <w:rPr>
                <w:rFonts w:ascii="Calibri" w:hAnsi="Calibri" w:cs="Tahoma"/>
                <w:bCs/>
              </w:rPr>
            </w:pPr>
          </w:p>
        </w:tc>
        <w:tc>
          <w:tcPr>
            <w:tcW w:w="326" w:type="pct"/>
          </w:tcPr>
          <w:p w:rsidR="009C0F8B" w:rsidRPr="00457133" w:rsidRDefault="009C0F8B" w:rsidP="009C0F8B">
            <w:pPr>
              <w:spacing w:line="240" w:lineRule="auto"/>
              <w:rPr>
                <w:rFonts w:ascii="Calibri" w:hAnsi="Calibri" w:cs="Tahoma"/>
                <w:bCs/>
              </w:rPr>
            </w:pPr>
          </w:p>
        </w:tc>
        <w:tc>
          <w:tcPr>
            <w:tcW w:w="1931" w:type="pct"/>
          </w:tcPr>
          <w:p w:rsidR="009C0F8B" w:rsidRPr="00457133" w:rsidRDefault="009C0F8B" w:rsidP="009C0F8B">
            <w:pPr>
              <w:spacing w:line="240" w:lineRule="auto"/>
              <w:rPr>
                <w:rFonts w:ascii="Calibri" w:hAnsi="Calibri" w:cs="Tahoma"/>
              </w:rPr>
            </w:pPr>
            <w:r w:rsidRPr="00457133">
              <w:rPr>
                <w:rFonts w:ascii="Calibri" w:hAnsi="Calibri" w:cs="Tahoma"/>
              </w:rPr>
              <w:t>Dienen wij de rood gekleurde symbolen te demonteren of nieuw aan te sluiten?</w:t>
            </w:r>
          </w:p>
        </w:tc>
        <w:tc>
          <w:tcPr>
            <w:tcW w:w="1175" w:type="pct"/>
          </w:tcPr>
          <w:p w:rsidR="009C0F8B" w:rsidRPr="00457133" w:rsidRDefault="00C205DD" w:rsidP="009C0F8B">
            <w:pPr>
              <w:pStyle w:val="BasistekstVanDijk"/>
              <w:spacing w:line="240" w:lineRule="auto"/>
              <w:rPr>
                <w:rFonts w:ascii="Calibri" w:hAnsi="Calibri" w:cs="Tahoma"/>
                <w:sz w:val="22"/>
                <w:szCs w:val="22"/>
              </w:rPr>
            </w:pPr>
            <w:r w:rsidRPr="00457133">
              <w:rPr>
                <w:rFonts w:ascii="Calibri" w:hAnsi="Calibri" w:cs="Tahoma"/>
                <w:sz w:val="22"/>
                <w:szCs w:val="22"/>
              </w:rPr>
              <w:t>De gekleurde symbolen geven de gewenste aansluitingen aan in de nieuwe situatie, deze dienen door de inschrijver te worden opgenomen in de aanbieding.</w:t>
            </w:r>
          </w:p>
          <w:p w:rsidR="00C205DD" w:rsidRPr="00457133" w:rsidRDefault="00C205DD" w:rsidP="009C0F8B">
            <w:pPr>
              <w:pStyle w:val="BasistekstVanDijk"/>
              <w:spacing w:line="240" w:lineRule="auto"/>
              <w:rPr>
                <w:rFonts w:ascii="Calibri" w:hAnsi="Calibri" w:cs="Tahoma"/>
                <w:sz w:val="22"/>
                <w:szCs w:val="22"/>
              </w:rPr>
            </w:pPr>
          </w:p>
        </w:tc>
      </w:tr>
      <w:tr w:rsidR="009C0F8B" w:rsidRPr="00457133" w:rsidTr="00273C5A">
        <w:trPr>
          <w:cantSplit/>
          <w:trHeight w:val="242"/>
        </w:trPr>
        <w:tc>
          <w:tcPr>
            <w:tcW w:w="206" w:type="pct"/>
          </w:tcPr>
          <w:p w:rsidR="009C0F8B" w:rsidRPr="00457133" w:rsidRDefault="009C0F8B" w:rsidP="009C0F8B">
            <w:pPr>
              <w:pStyle w:val="BasistekstVanDijk"/>
              <w:numPr>
                <w:ilvl w:val="0"/>
                <w:numId w:val="1"/>
              </w:numPr>
              <w:spacing w:line="240" w:lineRule="auto"/>
              <w:rPr>
                <w:rFonts w:ascii="Calibri" w:hAnsi="Calibri" w:cs="Tahoma"/>
                <w:sz w:val="22"/>
                <w:szCs w:val="22"/>
              </w:rPr>
            </w:pPr>
          </w:p>
        </w:tc>
        <w:tc>
          <w:tcPr>
            <w:tcW w:w="1089" w:type="pct"/>
          </w:tcPr>
          <w:p w:rsidR="009C0F8B" w:rsidRPr="00457133" w:rsidRDefault="009C0F8B" w:rsidP="009C0F8B">
            <w:pPr>
              <w:spacing w:after="0" w:line="240" w:lineRule="auto"/>
              <w:rPr>
                <w:rFonts w:ascii="Calibri" w:hAnsi="Calibri" w:cs="Tahoma"/>
                <w:bCs/>
              </w:rPr>
            </w:pPr>
            <w:r w:rsidRPr="00457133">
              <w:rPr>
                <w:rFonts w:ascii="Calibri" w:hAnsi="Calibri" w:cs="Tahoma"/>
                <w:bCs/>
              </w:rPr>
              <w:t>Algemeen</w:t>
            </w:r>
          </w:p>
        </w:tc>
        <w:tc>
          <w:tcPr>
            <w:tcW w:w="273" w:type="pct"/>
          </w:tcPr>
          <w:p w:rsidR="009C0F8B" w:rsidRPr="00457133" w:rsidRDefault="009C0F8B" w:rsidP="009C0F8B">
            <w:pPr>
              <w:spacing w:after="0" w:line="240" w:lineRule="auto"/>
              <w:rPr>
                <w:rFonts w:ascii="Calibri" w:hAnsi="Calibri" w:cs="Tahoma"/>
                <w:bCs/>
              </w:rPr>
            </w:pPr>
          </w:p>
        </w:tc>
        <w:tc>
          <w:tcPr>
            <w:tcW w:w="326" w:type="pct"/>
          </w:tcPr>
          <w:p w:rsidR="009C0F8B" w:rsidRPr="00457133" w:rsidRDefault="009C0F8B" w:rsidP="009C0F8B">
            <w:pPr>
              <w:spacing w:after="0" w:line="240" w:lineRule="auto"/>
              <w:rPr>
                <w:rFonts w:ascii="Calibri" w:hAnsi="Calibri" w:cs="Tahoma"/>
                <w:bCs/>
              </w:rPr>
            </w:pPr>
          </w:p>
        </w:tc>
        <w:tc>
          <w:tcPr>
            <w:tcW w:w="1931" w:type="pct"/>
          </w:tcPr>
          <w:p w:rsidR="009C0F8B" w:rsidRPr="00457133" w:rsidRDefault="009C0F8B" w:rsidP="009C0F8B">
            <w:pPr>
              <w:spacing w:after="0" w:line="240" w:lineRule="auto"/>
              <w:rPr>
                <w:rFonts w:ascii="Calibri" w:hAnsi="Calibri" w:cs="Tahoma"/>
                <w:bCs/>
              </w:rPr>
            </w:pPr>
            <w:r w:rsidRPr="00457133">
              <w:rPr>
                <w:rFonts w:ascii="Calibri" w:hAnsi="Calibri" w:cs="Tahoma"/>
                <w:bCs/>
              </w:rPr>
              <w:t>Welke documenten zijn van toepassing op de aanbesteding?</w:t>
            </w:r>
          </w:p>
        </w:tc>
        <w:tc>
          <w:tcPr>
            <w:tcW w:w="1175" w:type="pct"/>
          </w:tcPr>
          <w:p w:rsidR="009C0F8B" w:rsidRPr="00457133" w:rsidRDefault="009C0F8B" w:rsidP="009C0F8B">
            <w:pPr>
              <w:pStyle w:val="BasistekstVanDijk"/>
              <w:spacing w:line="240" w:lineRule="auto"/>
              <w:rPr>
                <w:rFonts w:ascii="Calibri" w:hAnsi="Calibri" w:cs="Tahoma"/>
                <w:color w:val="000000" w:themeColor="text1"/>
                <w:sz w:val="22"/>
                <w:szCs w:val="22"/>
              </w:rPr>
            </w:pPr>
            <w:r w:rsidRPr="00457133">
              <w:rPr>
                <w:rFonts w:ascii="Calibri" w:hAnsi="Calibri" w:cs="Tahoma"/>
                <w:color w:val="000000" w:themeColor="text1"/>
                <w:sz w:val="22"/>
                <w:szCs w:val="22"/>
              </w:rPr>
              <w:t>Alle gepubliceerde documenten op Tenderned conform bijgevoegde documentenlijst At00493-X0000-BVP-documentenlijst.</w:t>
            </w:r>
          </w:p>
        </w:tc>
      </w:tr>
      <w:tr w:rsidR="00200211" w:rsidRPr="00457133" w:rsidTr="00273C5A">
        <w:trPr>
          <w:cantSplit/>
          <w:trHeight w:val="242"/>
        </w:trPr>
        <w:tc>
          <w:tcPr>
            <w:tcW w:w="206" w:type="pct"/>
          </w:tcPr>
          <w:p w:rsidR="00200211" w:rsidRPr="00457133" w:rsidRDefault="00200211" w:rsidP="009C0F8B">
            <w:pPr>
              <w:pStyle w:val="BasistekstVanDijk"/>
              <w:numPr>
                <w:ilvl w:val="0"/>
                <w:numId w:val="1"/>
              </w:numPr>
              <w:spacing w:line="240" w:lineRule="auto"/>
              <w:rPr>
                <w:rFonts w:ascii="Calibri" w:hAnsi="Calibri" w:cs="Tahoma"/>
                <w:sz w:val="22"/>
                <w:szCs w:val="22"/>
              </w:rPr>
            </w:pPr>
          </w:p>
        </w:tc>
        <w:tc>
          <w:tcPr>
            <w:tcW w:w="1089" w:type="pct"/>
          </w:tcPr>
          <w:p w:rsidR="00200211" w:rsidRPr="00457133" w:rsidRDefault="00200211" w:rsidP="009C0F8B">
            <w:pPr>
              <w:spacing w:after="0" w:line="240" w:lineRule="auto"/>
              <w:rPr>
                <w:rFonts w:ascii="Calibri" w:hAnsi="Calibri" w:cs="Tahoma"/>
                <w:bCs/>
              </w:rPr>
            </w:pPr>
            <w:r w:rsidRPr="00457133">
              <w:rPr>
                <w:rFonts w:ascii="Calibri" w:hAnsi="Calibri" w:cs="Tahoma"/>
                <w:bCs/>
              </w:rPr>
              <w:t>Algemene Voorwaarden</w:t>
            </w:r>
          </w:p>
        </w:tc>
        <w:tc>
          <w:tcPr>
            <w:tcW w:w="273" w:type="pct"/>
          </w:tcPr>
          <w:p w:rsidR="00200211" w:rsidRPr="00457133" w:rsidRDefault="00200211" w:rsidP="009C0F8B">
            <w:pPr>
              <w:spacing w:after="0" w:line="240" w:lineRule="auto"/>
              <w:rPr>
                <w:rFonts w:ascii="Calibri" w:hAnsi="Calibri" w:cs="Tahoma"/>
                <w:bCs/>
              </w:rPr>
            </w:pPr>
            <w:r w:rsidRPr="00457133">
              <w:rPr>
                <w:rFonts w:ascii="Calibri" w:hAnsi="Calibri" w:cs="Tahoma"/>
                <w:bCs/>
              </w:rPr>
              <w:t>23</w:t>
            </w:r>
          </w:p>
        </w:tc>
        <w:tc>
          <w:tcPr>
            <w:tcW w:w="326" w:type="pct"/>
          </w:tcPr>
          <w:p w:rsidR="00200211" w:rsidRPr="00457133" w:rsidRDefault="00200211" w:rsidP="009C0F8B">
            <w:pPr>
              <w:spacing w:after="0" w:line="240" w:lineRule="auto"/>
              <w:rPr>
                <w:rFonts w:ascii="Calibri" w:hAnsi="Calibri" w:cs="Tahoma"/>
                <w:bCs/>
              </w:rPr>
            </w:pPr>
            <w:r w:rsidRPr="00457133">
              <w:rPr>
                <w:rFonts w:ascii="Calibri" w:hAnsi="Calibri" w:cs="Tahoma"/>
                <w:bCs/>
              </w:rPr>
              <w:t>01.03.40.93</w:t>
            </w:r>
          </w:p>
        </w:tc>
        <w:tc>
          <w:tcPr>
            <w:tcW w:w="1931" w:type="pct"/>
          </w:tcPr>
          <w:p w:rsidR="00200211" w:rsidRPr="00457133" w:rsidRDefault="00200211" w:rsidP="00200211">
            <w:pPr>
              <w:spacing w:after="0" w:line="240" w:lineRule="auto"/>
              <w:rPr>
                <w:rFonts w:ascii="Calibri" w:hAnsi="Calibri" w:cs="Tahoma"/>
                <w:bCs/>
              </w:rPr>
            </w:pPr>
            <w:r w:rsidRPr="00457133">
              <w:rPr>
                <w:rFonts w:ascii="Calibri" w:hAnsi="Calibri" w:cs="Tahoma"/>
                <w:bCs/>
              </w:rPr>
              <w:t>Klopt de hoogte van het bedrag t.b.v. eigen risico  € 2.500,= per gebeurtenis.</w:t>
            </w:r>
          </w:p>
          <w:p w:rsidR="00200211" w:rsidRPr="00457133" w:rsidRDefault="00200211" w:rsidP="00200211">
            <w:pPr>
              <w:spacing w:after="0" w:line="240" w:lineRule="auto"/>
              <w:rPr>
                <w:rFonts w:ascii="Calibri" w:hAnsi="Calibri" w:cs="Tahoma"/>
                <w:bCs/>
              </w:rPr>
            </w:pPr>
          </w:p>
        </w:tc>
        <w:tc>
          <w:tcPr>
            <w:tcW w:w="1175" w:type="pct"/>
          </w:tcPr>
          <w:p w:rsidR="00200211" w:rsidRPr="00457133" w:rsidRDefault="00200211" w:rsidP="00200211">
            <w:pPr>
              <w:pStyle w:val="BasistekstVanDijk"/>
              <w:spacing w:line="240" w:lineRule="auto"/>
              <w:rPr>
                <w:rFonts w:ascii="Calibri" w:hAnsi="Calibri" w:cs="Tahoma"/>
                <w:color w:val="000000" w:themeColor="text1"/>
                <w:sz w:val="22"/>
                <w:szCs w:val="22"/>
              </w:rPr>
            </w:pPr>
            <w:r w:rsidRPr="00457133">
              <w:rPr>
                <w:rFonts w:ascii="Calibri" w:hAnsi="Calibri" w:cs="Tahoma"/>
                <w:color w:val="000000" w:themeColor="text1"/>
                <w:sz w:val="22"/>
                <w:szCs w:val="22"/>
              </w:rPr>
              <w:t>Nee, dit moet zijn</w:t>
            </w:r>
            <w:r w:rsidRPr="00457133">
              <w:rPr>
                <w:rFonts w:ascii="Calibri" w:hAnsi="Calibri" w:cs="Tahoma"/>
                <w:bCs/>
                <w:sz w:val="22"/>
                <w:szCs w:val="22"/>
              </w:rPr>
              <w:t xml:space="preserve"> € 5.000,= per gebeurtenis.</w:t>
            </w:r>
          </w:p>
        </w:tc>
      </w:tr>
    </w:tbl>
    <w:p w:rsidR="00D92217" w:rsidRPr="00457133" w:rsidRDefault="00D92217" w:rsidP="008B7467">
      <w:pPr>
        <w:pStyle w:val="BasistekstVanDijk"/>
        <w:spacing w:before="240" w:line="240" w:lineRule="auto"/>
        <w:outlineLvl w:val="0"/>
        <w:rPr>
          <w:rFonts w:ascii="Calibri" w:hAnsi="Calibri" w:cs="Tahoma"/>
          <w:sz w:val="22"/>
          <w:szCs w:val="22"/>
        </w:rPr>
      </w:pPr>
    </w:p>
    <w:sectPr w:rsidR="00D92217" w:rsidRPr="00457133" w:rsidSect="004128CD">
      <w:headerReference w:type="default" r:id="rId10"/>
      <w:pgSz w:w="16838" w:h="11906" w:orient="landscape"/>
      <w:pgMar w:top="1417" w:right="1417" w:bottom="899"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AB4AFC" w15:done="0"/>
  <w15:commentEx w15:paraId="6C3C553F" w15:done="0"/>
  <w15:commentEx w15:paraId="3A6856A0" w15:done="0"/>
  <w15:commentEx w15:paraId="5A64079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9FE" w:rsidRPr="006829A1" w:rsidRDefault="00B839FE" w:rsidP="006829A1">
      <w:pPr>
        <w:spacing w:after="0" w:line="240" w:lineRule="auto"/>
      </w:pPr>
      <w:r>
        <w:separator/>
      </w:r>
    </w:p>
  </w:endnote>
  <w:endnote w:type="continuationSeparator" w:id="1">
    <w:p w:rsidR="00B839FE" w:rsidRPr="006829A1" w:rsidRDefault="00B839FE" w:rsidP="00682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9FE" w:rsidRPr="006829A1" w:rsidRDefault="00B839FE" w:rsidP="006829A1">
      <w:pPr>
        <w:spacing w:after="0" w:line="240" w:lineRule="auto"/>
      </w:pPr>
      <w:r>
        <w:separator/>
      </w:r>
    </w:p>
  </w:footnote>
  <w:footnote w:type="continuationSeparator" w:id="1">
    <w:p w:rsidR="00B839FE" w:rsidRPr="006829A1" w:rsidRDefault="00B839FE" w:rsidP="00682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FC" w:rsidRDefault="004F7FFC">
    <w:pPr>
      <w:pStyle w:val="Koptekst"/>
    </w:pPr>
    <w:r w:rsidRPr="004605EE">
      <w:rPr>
        <w:noProof/>
        <w:lang w:eastAsia="nl-NL"/>
      </w:rPr>
      <w:drawing>
        <wp:anchor distT="0" distB="0" distL="114300" distR="114300" simplePos="0" relativeHeight="251659264" behindDoc="0" locked="0" layoutInCell="1" allowOverlap="1">
          <wp:simplePos x="0" y="0"/>
          <wp:positionH relativeFrom="column">
            <wp:posOffset>6186805</wp:posOffset>
          </wp:positionH>
          <wp:positionV relativeFrom="paragraph">
            <wp:posOffset>-268605</wp:posOffset>
          </wp:positionV>
          <wp:extent cx="1401445" cy="419100"/>
          <wp:effectExtent l="19050" t="0" r="8255" b="0"/>
          <wp:wrapNone/>
          <wp:docPr id="1" name="Afbeelding 2"/>
          <wp:cNvGraphicFramePr/>
          <a:graphic xmlns:a="http://schemas.openxmlformats.org/drawingml/2006/main">
            <a:graphicData uri="http://schemas.openxmlformats.org/drawingml/2006/picture">
              <pic:pic xmlns:pic="http://schemas.openxmlformats.org/drawingml/2006/picture">
                <pic:nvPicPr>
                  <pic:cNvPr id="14339" name="Picture 2"/>
                  <pic:cNvPicPr>
                    <a:picLocks noChangeAspect="1" noChangeArrowheads="1"/>
                  </pic:cNvPicPr>
                </pic:nvPicPr>
                <pic:blipFill>
                  <a:blip r:embed="rId1"/>
                  <a:srcRect r="72694"/>
                  <a:stretch>
                    <a:fillRect/>
                  </a:stretch>
                </pic:blipFill>
                <pic:spPr bwMode="auto">
                  <a:xfrm>
                    <a:off x="0" y="0"/>
                    <a:ext cx="1401445" cy="4191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3D87ED0"/>
    <w:lvl w:ilvl="0">
      <w:numFmt w:val="bullet"/>
      <w:lvlText w:val="*"/>
      <w:lvlJc w:val="left"/>
    </w:lvl>
  </w:abstractNum>
  <w:abstractNum w:abstractNumId="1">
    <w:nsid w:val="0AE93691"/>
    <w:multiLevelType w:val="hybridMultilevel"/>
    <w:tmpl w:val="B456FC2E"/>
    <w:lvl w:ilvl="0" w:tplc="61568416">
      <w:start w:val="20"/>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735E17"/>
    <w:multiLevelType w:val="hybridMultilevel"/>
    <w:tmpl w:val="D0C0CE5C"/>
    <w:lvl w:ilvl="0" w:tplc="A9F0D7DC">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102807BC"/>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125E4FC8"/>
    <w:multiLevelType w:val="hybridMultilevel"/>
    <w:tmpl w:val="BF9A3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FE3715D"/>
    <w:multiLevelType w:val="hybridMultilevel"/>
    <w:tmpl w:val="A72845DC"/>
    <w:lvl w:ilvl="0" w:tplc="92507DA4">
      <w:start w:val="6"/>
      <w:numFmt w:val="upperLetter"/>
      <w:pStyle w:val="Bijlagen"/>
      <w:lvlText w:val="Bijlage %1."/>
      <w:lvlJc w:val="left"/>
      <w:pPr>
        <w:ind w:left="1152" w:hanging="1152"/>
      </w:pPr>
      <w:rPr>
        <w:rFonts w:cs="Times New Roman" w:hint="default"/>
        <w:b/>
        <w:bCs w:val="0"/>
        <w:i w:val="0"/>
        <w:iCs w:val="0"/>
        <w:caps w:val="0"/>
        <w:smallCaps w:val="0"/>
        <w:strike/>
        <w:dstrike w:val="0"/>
        <w:vanish w:val="0"/>
        <w:spacing w:val="0"/>
        <w:kern w:val="0"/>
        <w:position w:val="0"/>
        <w:u w:val="none"/>
        <w:vertAlign w:val="baseline"/>
      </w:rPr>
    </w:lvl>
    <w:lvl w:ilvl="1" w:tplc="04130019" w:tentative="1">
      <w:start w:val="1"/>
      <w:numFmt w:val="lowerLetter"/>
      <w:lvlText w:val="%2."/>
      <w:lvlJc w:val="left"/>
      <w:pPr>
        <w:ind w:left="1872" w:hanging="360"/>
      </w:pPr>
      <w:rPr>
        <w:rFonts w:cs="Times New Roman"/>
      </w:rPr>
    </w:lvl>
    <w:lvl w:ilvl="2" w:tplc="0413001B" w:tentative="1">
      <w:start w:val="1"/>
      <w:numFmt w:val="lowerRoman"/>
      <w:lvlText w:val="%3."/>
      <w:lvlJc w:val="right"/>
      <w:pPr>
        <w:ind w:left="2592" w:hanging="180"/>
      </w:pPr>
      <w:rPr>
        <w:rFonts w:cs="Times New Roman"/>
      </w:rPr>
    </w:lvl>
    <w:lvl w:ilvl="3" w:tplc="0413000F" w:tentative="1">
      <w:start w:val="1"/>
      <w:numFmt w:val="decimal"/>
      <w:lvlText w:val="%4."/>
      <w:lvlJc w:val="left"/>
      <w:pPr>
        <w:ind w:left="3312" w:hanging="360"/>
      </w:pPr>
      <w:rPr>
        <w:rFonts w:cs="Times New Roman"/>
      </w:rPr>
    </w:lvl>
    <w:lvl w:ilvl="4" w:tplc="04130019" w:tentative="1">
      <w:start w:val="1"/>
      <w:numFmt w:val="lowerLetter"/>
      <w:lvlText w:val="%5."/>
      <w:lvlJc w:val="left"/>
      <w:pPr>
        <w:ind w:left="4032" w:hanging="360"/>
      </w:pPr>
      <w:rPr>
        <w:rFonts w:cs="Times New Roman"/>
      </w:rPr>
    </w:lvl>
    <w:lvl w:ilvl="5" w:tplc="0413001B" w:tentative="1">
      <w:start w:val="1"/>
      <w:numFmt w:val="lowerRoman"/>
      <w:lvlText w:val="%6."/>
      <w:lvlJc w:val="right"/>
      <w:pPr>
        <w:ind w:left="4752" w:hanging="180"/>
      </w:pPr>
      <w:rPr>
        <w:rFonts w:cs="Times New Roman"/>
      </w:rPr>
    </w:lvl>
    <w:lvl w:ilvl="6" w:tplc="0413000F" w:tentative="1">
      <w:start w:val="1"/>
      <w:numFmt w:val="decimal"/>
      <w:lvlText w:val="%7."/>
      <w:lvlJc w:val="left"/>
      <w:pPr>
        <w:ind w:left="5472" w:hanging="360"/>
      </w:pPr>
      <w:rPr>
        <w:rFonts w:cs="Times New Roman"/>
      </w:rPr>
    </w:lvl>
    <w:lvl w:ilvl="7" w:tplc="04130019" w:tentative="1">
      <w:start w:val="1"/>
      <w:numFmt w:val="lowerLetter"/>
      <w:lvlText w:val="%8."/>
      <w:lvlJc w:val="left"/>
      <w:pPr>
        <w:ind w:left="6192" w:hanging="360"/>
      </w:pPr>
      <w:rPr>
        <w:rFonts w:cs="Times New Roman"/>
      </w:rPr>
    </w:lvl>
    <w:lvl w:ilvl="8" w:tplc="0413001B" w:tentative="1">
      <w:start w:val="1"/>
      <w:numFmt w:val="lowerRoman"/>
      <w:lvlText w:val="%9."/>
      <w:lvlJc w:val="right"/>
      <w:pPr>
        <w:ind w:left="6912" w:hanging="180"/>
      </w:pPr>
      <w:rPr>
        <w:rFonts w:cs="Times New Roman"/>
      </w:rPr>
    </w:lvl>
  </w:abstractNum>
  <w:abstractNum w:abstractNumId="6">
    <w:nsid w:val="24C54D81"/>
    <w:multiLevelType w:val="multilevel"/>
    <w:tmpl w:val="429E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8F6D7F"/>
    <w:multiLevelType w:val="hybridMultilevel"/>
    <w:tmpl w:val="E41E0074"/>
    <w:lvl w:ilvl="0" w:tplc="09601FC4">
      <w:start w:val="20"/>
      <w:numFmt w:val="bullet"/>
      <w:lvlText w:val="-"/>
      <w:lvlJc w:val="left"/>
      <w:pPr>
        <w:ind w:left="1413" w:hanging="705"/>
      </w:pPr>
      <w:rPr>
        <w:rFonts w:ascii="Arial" w:eastAsia="Times New Roman" w:hAnsi="Arial" w:hint="default"/>
      </w:rPr>
    </w:lvl>
    <w:lvl w:ilvl="1" w:tplc="04130019" w:tentative="1">
      <w:start w:val="1"/>
      <w:numFmt w:val="bullet"/>
      <w:lvlText w:val="o"/>
      <w:lvlJc w:val="left"/>
      <w:pPr>
        <w:ind w:left="1788" w:hanging="360"/>
      </w:pPr>
      <w:rPr>
        <w:rFonts w:ascii="Courier New" w:hAnsi="Courier New" w:hint="default"/>
      </w:rPr>
    </w:lvl>
    <w:lvl w:ilvl="2" w:tplc="0413001B" w:tentative="1">
      <w:start w:val="1"/>
      <w:numFmt w:val="bullet"/>
      <w:lvlText w:val=""/>
      <w:lvlJc w:val="left"/>
      <w:pPr>
        <w:ind w:left="2508" w:hanging="360"/>
      </w:pPr>
      <w:rPr>
        <w:rFonts w:ascii="Wingdings" w:hAnsi="Wingdings" w:hint="default"/>
      </w:rPr>
    </w:lvl>
    <w:lvl w:ilvl="3" w:tplc="0413000F" w:tentative="1">
      <w:start w:val="1"/>
      <w:numFmt w:val="bullet"/>
      <w:lvlText w:val=""/>
      <w:lvlJc w:val="left"/>
      <w:pPr>
        <w:ind w:left="3228" w:hanging="360"/>
      </w:pPr>
      <w:rPr>
        <w:rFonts w:ascii="Symbol" w:hAnsi="Symbol" w:hint="default"/>
      </w:rPr>
    </w:lvl>
    <w:lvl w:ilvl="4" w:tplc="04130019" w:tentative="1">
      <w:start w:val="1"/>
      <w:numFmt w:val="bullet"/>
      <w:lvlText w:val="o"/>
      <w:lvlJc w:val="left"/>
      <w:pPr>
        <w:ind w:left="3948" w:hanging="360"/>
      </w:pPr>
      <w:rPr>
        <w:rFonts w:ascii="Courier New" w:hAnsi="Courier New" w:hint="default"/>
      </w:rPr>
    </w:lvl>
    <w:lvl w:ilvl="5" w:tplc="0413001B" w:tentative="1">
      <w:start w:val="1"/>
      <w:numFmt w:val="bullet"/>
      <w:lvlText w:val=""/>
      <w:lvlJc w:val="left"/>
      <w:pPr>
        <w:ind w:left="4668" w:hanging="360"/>
      </w:pPr>
      <w:rPr>
        <w:rFonts w:ascii="Wingdings" w:hAnsi="Wingdings" w:hint="default"/>
      </w:rPr>
    </w:lvl>
    <w:lvl w:ilvl="6" w:tplc="0413000F" w:tentative="1">
      <w:start w:val="1"/>
      <w:numFmt w:val="bullet"/>
      <w:lvlText w:val=""/>
      <w:lvlJc w:val="left"/>
      <w:pPr>
        <w:ind w:left="5388" w:hanging="360"/>
      </w:pPr>
      <w:rPr>
        <w:rFonts w:ascii="Symbol" w:hAnsi="Symbol" w:hint="default"/>
      </w:rPr>
    </w:lvl>
    <w:lvl w:ilvl="7" w:tplc="04130019" w:tentative="1">
      <w:start w:val="1"/>
      <w:numFmt w:val="bullet"/>
      <w:lvlText w:val="o"/>
      <w:lvlJc w:val="left"/>
      <w:pPr>
        <w:ind w:left="6108" w:hanging="360"/>
      </w:pPr>
      <w:rPr>
        <w:rFonts w:ascii="Courier New" w:hAnsi="Courier New" w:hint="default"/>
      </w:rPr>
    </w:lvl>
    <w:lvl w:ilvl="8" w:tplc="0413001B" w:tentative="1">
      <w:start w:val="1"/>
      <w:numFmt w:val="bullet"/>
      <w:lvlText w:val=""/>
      <w:lvlJc w:val="left"/>
      <w:pPr>
        <w:ind w:left="6828" w:hanging="360"/>
      </w:pPr>
      <w:rPr>
        <w:rFonts w:ascii="Wingdings" w:hAnsi="Wingdings" w:hint="default"/>
      </w:rPr>
    </w:lvl>
  </w:abstractNum>
  <w:abstractNum w:abstractNumId="8">
    <w:nsid w:val="377D6724"/>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nsid w:val="45B3236E"/>
    <w:multiLevelType w:val="hybridMultilevel"/>
    <w:tmpl w:val="1098D9E2"/>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nsid w:val="462E073E"/>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50016AB2"/>
    <w:multiLevelType w:val="multilevel"/>
    <w:tmpl w:val="1598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C519F1"/>
    <w:multiLevelType w:val="hybridMultilevel"/>
    <w:tmpl w:val="9FFE3C04"/>
    <w:lvl w:ilvl="0" w:tplc="FEE6480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C43468C"/>
    <w:multiLevelType w:val="hybridMultilevel"/>
    <w:tmpl w:val="2D021E3C"/>
    <w:lvl w:ilvl="0" w:tplc="61209044">
      <w:start w:val="1"/>
      <w:numFmt w:val="bullet"/>
      <w:lvlText w:val="-"/>
      <w:lvlJc w:val="left"/>
      <w:pPr>
        <w:ind w:left="720" w:hanging="360"/>
      </w:pPr>
      <w:rPr>
        <w:rFonts w:ascii="Verdana" w:eastAsia="Calibri"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CBD067A"/>
    <w:multiLevelType w:val="multilevel"/>
    <w:tmpl w:val="2BC8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772ADB"/>
    <w:multiLevelType w:val="hybridMultilevel"/>
    <w:tmpl w:val="39B68580"/>
    <w:lvl w:ilvl="0" w:tplc="F14A580E">
      <w:start w:val="1"/>
      <w:numFmt w:val="decimal"/>
      <w:suff w:val="nothing"/>
      <w:lvlText w:val="%1."/>
      <w:lvlJc w:val="left"/>
      <w:rPr>
        <w:rFonts w:cs="Times New Roman" w:hint="default"/>
      </w:rPr>
    </w:lvl>
    <w:lvl w:ilvl="1" w:tplc="04130019" w:tentative="1">
      <w:start w:val="1"/>
      <w:numFmt w:val="lowerLetter"/>
      <w:lvlText w:val="%2."/>
      <w:lvlJc w:val="left"/>
      <w:pPr>
        <w:ind w:left="1364" w:hanging="360"/>
      </w:pPr>
      <w:rPr>
        <w:rFonts w:cs="Times New Roman"/>
      </w:rPr>
    </w:lvl>
    <w:lvl w:ilvl="2" w:tplc="0413001B" w:tentative="1">
      <w:start w:val="1"/>
      <w:numFmt w:val="lowerRoman"/>
      <w:lvlText w:val="%3."/>
      <w:lvlJc w:val="right"/>
      <w:pPr>
        <w:ind w:left="2084" w:hanging="180"/>
      </w:pPr>
      <w:rPr>
        <w:rFonts w:cs="Times New Roman"/>
      </w:rPr>
    </w:lvl>
    <w:lvl w:ilvl="3" w:tplc="0413000F" w:tentative="1">
      <w:start w:val="1"/>
      <w:numFmt w:val="decimal"/>
      <w:lvlText w:val="%4."/>
      <w:lvlJc w:val="left"/>
      <w:pPr>
        <w:ind w:left="2804" w:hanging="360"/>
      </w:pPr>
      <w:rPr>
        <w:rFonts w:cs="Times New Roman"/>
      </w:rPr>
    </w:lvl>
    <w:lvl w:ilvl="4" w:tplc="04130019" w:tentative="1">
      <w:start w:val="1"/>
      <w:numFmt w:val="lowerLetter"/>
      <w:lvlText w:val="%5."/>
      <w:lvlJc w:val="left"/>
      <w:pPr>
        <w:ind w:left="3524" w:hanging="360"/>
      </w:pPr>
      <w:rPr>
        <w:rFonts w:cs="Times New Roman"/>
      </w:rPr>
    </w:lvl>
    <w:lvl w:ilvl="5" w:tplc="0413001B" w:tentative="1">
      <w:start w:val="1"/>
      <w:numFmt w:val="lowerRoman"/>
      <w:lvlText w:val="%6."/>
      <w:lvlJc w:val="right"/>
      <w:pPr>
        <w:ind w:left="4244" w:hanging="180"/>
      </w:pPr>
      <w:rPr>
        <w:rFonts w:cs="Times New Roman"/>
      </w:rPr>
    </w:lvl>
    <w:lvl w:ilvl="6" w:tplc="0413000F" w:tentative="1">
      <w:start w:val="1"/>
      <w:numFmt w:val="decimal"/>
      <w:lvlText w:val="%7."/>
      <w:lvlJc w:val="left"/>
      <w:pPr>
        <w:ind w:left="4964" w:hanging="360"/>
      </w:pPr>
      <w:rPr>
        <w:rFonts w:cs="Times New Roman"/>
      </w:rPr>
    </w:lvl>
    <w:lvl w:ilvl="7" w:tplc="04130019" w:tentative="1">
      <w:start w:val="1"/>
      <w:numFmt w:val="lowerLetter"/>
      <w:lvlText w:val="%8."/>
      <w:lvlJc w:val="left"/>
      <w:pPr>
        <w:ind w:left="5684" w:hanging="360"/>
      </w:pPr>
      <w:rPr>
        <w:rFonts w:cs="Times New Roman"/>
      </w:rPr>
    </w:lvl>
    <w:lvl w:ilvl="8" w:tplc="0413001B" w:tentative="1">
      <w:start w:val="1"/>
      <w:numFmt w:val="lowerRoman"/>
      <w:lvlText w:val="%9."/>
      <w:lvlJc w:val="right"/>
      <w:pPr>
        <w:ind w:left="6404" w:hanging="180"/>
      </w:pPr>
      <w:rPr>
        <w:rFonts w:cs="Times New Roman"/>
      </w:rPr>
    </w:lvl>
  </w:abstractNum>
  <w:abstractNum w:abstractNumId="16">
    <w:nsid w:val="6289676A"/>
    <w:multiLevelType w:val="hybridMultilevel"/>
    <w:tmpl w:val="2E40C79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5897B13"/>
    <w:multiLevelType w:val="hybridMultilevel"/>
    <w:tmpl w:val="CEBEF8C8"/>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6628580E"/>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6B7946AE"/>
    <w:multiLevelType w:val="hybridMultilevel"/>
    <w:tmpl w:val="D6E834A2"/>
    <w:lvl w:ilvl="0" w:tplc="7970492E">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73A546D1"/>
    <w:multiLevelType w:val="multilevel"/>
    <w:tmpl w:val="FDB8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F2066C"/>
    <w:multiLevelType w:val="hybridMultilevel"/>
    <w:tmpl w:val="56D46294"/>
    <w:lvl w:ilvl="0" w:tplc="F01867A4">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nsid w:val="782C064F"/>
    <w:multiLevelType w:val="hybridMultilevel"/>
    <w:tmpl w:val="5F828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5"/>
  </w:num>
  <w:num w:numId="4">
    <w:abstractNumId w:val="0"/>
    <w:lvlOverride w:ilvl="0">
      <w:lvl w:ilvl="0">
        <w:numFmt w:val="bullet"/>
        <w:lvlText w:val=""/>
        <w:legacy w:legacy="1" w:legacySpace="0" w:legacyIndent="0"/>
        <w:lvlJc w:val="left"/>
        <w:rPr>
          <w:rFonts w:ascii="Symbol" w:hAnsi="Symbol" w:hint="default"/>
        </w:rPr>
      </w:lvl>
    </w:lvlOverride>
  </w:num>
  <w:num w:numId="5">
    <w:abstractNumId w:val="16"/>
  </w:num>
  <w:num w:numId="6">
    <w:abstractNumId w:val="9"/>
  </w:num>
  <w:num w:numId="7">
    <w:abstractNumId w:val="10"/>
  </w:num>
  <w:num w:numId="8">
    <w:abstractNumId w:val="8"/>
  </w:num>
  <w:num w:numId="9">
    <w:abstractNumId w:val="3"/>
  </w:num>
  <w:num w:numId="10">
    <w:abstractNumId w:val="18"/>
  </w:num>
  <w:num w:numId="11">
    <w:abstractNumId w:val="19"/>
  </w:num>
  <w:num w:numId="12">
    <w:abstractNumId w:val="11"/>
  </w:num>
  <w:num w:numId="13">
    <w:abstractNumId w:val="20"/>
  </w:num>
  <w:num w:numId="14">
    <w:abstractNumId w:val="21"/>
  </w:num>
  <w:num w:numId="15">
    <w:abstractNumId w:val="7"/>
  </w:num>
  <w:num w:numId="16">
    <w:abstractNumId w:val="2"/>
  </w:num>
  <w:num w:numId="17">
    <w:abstractNumId w:val="17"/>
  </w:num>
  <w:num w:numId="18">
    <w:abstractNumId w:val="1"/>
  </w:num>
  <w:num w:numId="19">
    <w:abstractNumId w:val="22"/>
  </w:num>
  <w:num w:numId="20">
    <w:abstractNumId w:val="1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on Immerzeel">
    <w15:presenceInfo w15:providerId="AD" w15:userId="S-1-5-21-3762858530-3132073443-609293262-16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81523"/>
    <w:rsid w:val="0000285F"/>
    <w:rsid w:val="00004AA1"/>
    <w:rsid w:val="00005406"/>
    <w:rsid w:val="000105D2"/>
    <w:rsid w:val="000168FE"/>
    <w:rsid w:val="00016975"/>
    <w:rsid w:val="000179DC"/>
    <w:rsid w:val="00024764"/>
    <w:rsid w:val="000267CB"/>
    <w:rsid w:val="000279E7"/>
    <w:rsid w:val="00035823"/>
    <w:rsid w:val="00042307"/>
    <w:rsid w:val="00045199"/>
    <w:rsid w:val="00046913"/>
    <w:rsid w:val="000756BE"/>
    <w:rsid w:val="00081174"/>
    <w:rsid w:val="00082C09"/>
    <w:rsid w:val="00083587"/>
    <w:rsid w:val="00087031"/>
    <w:rsid w:val="00091076"/>
    <w:rsid w:val="00094283"/>
    <w:rsid w:val="000A0E6B"/>
    <w:rsid w:val="000B1A5E"/>
    <w:rsid w:val="000B444E"/>
    <w:rsid w:val="000B4569"/>
    <w:rsid w:val="000B65F3"/>
    <w:rsid w:val="000C4D02"/>
    <w:rsid w:val="000C7354"/>
    <w:rsid w:val="000E4EE5"/>
    <w:rsid w:val="000F1C9E"/>
    <w:rsid w:val="00100B36"/>
    <w:rsid w:val="001072E6"/>
    <w:rsid w:val="001074DC"/>
    <w:rsid w:val="00113886"/>
    <w:rsid w:val="001242B2"/>
    <w:rsid w:val="001254E3"/>
    <w:rsid w:val="00140447"/>
    <w:rsid w:val="001453F1"/>
    <w:rsid w:val="0014688B"/>
    <w:rsid w:val="00147960"/>
    <w:rsid w:val="001519ED"/>
    <w:rsid w:val="00153CCD"/>
    <w:rsid w:val="00154361"/>
    <w:rsid w:val="00162A33"/>
    <w:rsid w:val="00162B94"/>
    <w:rsid w:val="00163DFA"/>
    <w:rsid w:val="00167DD5"/>
    <w:rsid w:val="00170158"/>
    <w:rsid w:val="00170E71"/>
    <w:rsid w:val="00174C34"/>
    <w:rsid w:val="001800A0"/>
    <w:rsid w:val="00180CE6"/>
    <w:rsid w:val="0018197A"/>
    <w:rsid w:val="00181F5C"/>
    <w:rsid w:val="00182CFE"/>
    <w:rsid w:val="001919A9"/>
    <w:rsid w:val="001A1B2A"/>
    <w:rsid w:val="001A2441"/>
    <w:rsid w:val="001B111C"/>
    <w:rsid w:val="001B4048"/>
    <w:rsid w:val="001C5211"/>
    <w:rsid w:val="001D00A1"/>
    <w:rsid w:val="001D7105"/>
    <w:rsid w:val="001E3DCA"/>
    <w:rsid w:val="001F38DA"/>
    <w:rsid w:val="00200211"/>
    <w:rsid w:val="00205C28"/>
    <w:rsid w:val="00213076"/>
    <w:rsid w:val="00215A96"/>
    <w:rsid w:val="002177D8"/>
    <w:rsid w:val="002241AC"/>
    <w:rsid w:val="0022722F"/>
    <w:rsid w:val="00234C72"/>
    <w:rsid w:val="00235046"/>
    <w:rsid w:val="00235721"/>
    <w:rsid w:val="0024197A"/>
    <w:rsid w:val="00244054"/>
    <w:rsid w:val="00257E87"/>
    <w:rsid w:val="002636F3"/>
    <w:rsid w:val="0026616D"/>
    <w:rsid w:val="0026651C"/>
    <w:rsid w:val="00266ADE"/>
    <w:rsid w:val="00273C5A"/>
    <w:rsid w:val="00280A0C"/>
    <w:rsid w:val="002842A2"/>
    <w:rsid w:val="0028733E"/>
    <w:rsid w:val="00290EDE"/>
    <w:rsid w:val="00292EE0"/>
    <w:rsid w:val="002A1964"/>
    <w:rsid w:val="002A6923"/>
    <w:rsid w:val="002B291A"/>
    <w:rsid w:val="002C101B"/>
    <w:rsid w:val="002C2000"/>
    <w:rsid w:val="002C3F50"/>
    <w:rsid w:val="002C7F44"/>
    <w:rsid w:val="002D2CEB"/>
    <w:rsid w:val="002D3CD1"/>
    <w:rsid w:val="002D44D9"/>
    <w:rsid w:val="002D4D53"/>
    <w:rsid w:val="002E5232"/>
    <w:rsid w:val="002E77ED"/>
    <w:rsid w:val="002F26AD"/>
    <w:rsid w:val="003041A4"/>
    <w:rsid w:val="003078D9"/>
    <w:rsid w:val="00313E2F"/>
    <w:rsid w:val="00313E57"/>
    <w:rsid w:val="00325232"/>
    <w:rsid w:val="003252A8"/>
    <w:rsid w:val="00330D07"/>
    <w:rsid w:val="0033204D"/>
    <w:rsid w:val="00334071"/>
    <w:rsid w:val="00340502"/>
    <w:rsid w:val="0034689D"/>
    <w:rsid w:val="00347C7E"/>
    <w:rsid w:val="00360581"/>
    <w:rsid w:val="003772F2"/>
    <w:rsid w:val="003819AD"/>
    <w:rsid w:val="003868A4"/>
    <w:rsid w:val="0039224B"/>
    <w:rsid w:val="003A1649"/>
    <w:rsid w:val="003A2D78"/>
    <w:rsid w:val="003B36B7"/>
    <w:rsid w:val="003C30F1"/>
    <w:rsid w:val="003C7C50"/>
    <w:rsid w:val="003D4D33"/>
    <w:rsid w:val="003E62D3"/>
    <w:rsid w:val="003F609F"/>
    <w:rsid w:val="003F6514"/>
    <w:rsid w:val="004128CD"/>
    <w:rsid w:val="004218B0"/>
    <w:rsid w:val="00423686"/>
    <w:rsid w:val="00434072"/>
    <w:rsid w:val="00435250"/>
    <w:rsid w:val="00436609"/>
    <w:rsid w:val="00445B20"/>
    <w:rsid w:val="00452865"/>
    <w:rsid w:val="004540A0"/>
    <w:rsid w:val="00455D39"/>
    <w:rsid w:val="00457133"/>
    <w:rsid w:val="004605EE"/>
    <w:rsid w:val="00466699"/>
    <w:rsid w:val="00475D76"/>
    <w:rsid w:val="00477045"/>
    <w:rsid w:val="00491B60"/>
    <w:rsid w:val="004929C4"/>
    <w:rsid w:val="004A489D"/>
    <w:rsid w:val="004C068B"/>
    <w:rsid w:val="004C7AB7"/>
    <w:rsid w:val="004C7FB0"/>
    <w:rsid w:val="004D1DAB"/>
    <w:rsid w:val="004F2AB5"/>
    <w:rsid w:val="004F6D56"/>
    <w:rsid w:val="004F7FFC"/>
    <w:rsid w:val="00515762"/>
    <w:rsid w:val="00521E53"/>
    <w:rsid w:val="0052235D"/>
    <w:rsid w:val="00524B16"/>
    <w:rsid w:val="0053119D"/>
    <w:rsid w:val="0054639E"/>
    <w:rsid w:val="00552611"/>
    <w:rsid w:val="00554690"/>
    <w:rsid w:val="0055635D"/>
    <w:rsid w:val="005607C6"/>
    <w:rsid w:val="005660C6"/>
    <w:rsid w:val="00566DEE"/>
    <w:rsid w:val="005723A1"/>
    <w:rsid w:val="00576281"/>
    <w:rsid w:val="005768FF"/>
    <w:rsid w:val="005833C0"/>
    <w:rsid w:val="00583EB6"/>
    <w:rsid w:val="005875D7"/>
    <w:rsid w:val="00590045"/>
    <w:rsid w:val="00594EB3"/>
    <w:rsid w:val="005A63E9"/>
    <w:rsid w:val="005B1DCB"/>
    <w:rsid w:val="005C1BFD"/>
    <w:rsid w:val="005D5DE5"/>
    <w:rsid w:val="005F19C8"/>
    <w:rsid w:val="005F2B11"/>
    <w:rsid w:val="00604479"/>
    <w:rsid w:val="006100C6"/>
    <w:rsid w:val="00612FA8"/>
    <w:rsid w:val="0061300A"/>
    <w:rsid w:val="006363EA"/>
    <w:rsid w:val="00640B8E"/>
    <w:rsid w:val="006411F3"/>
    <w:rsid w:val="00641958"/>
    <w:rsid w:val="006423A9"/>
    <w:rsid w:val="00642DB4"/>
    <w:rsid w:val="00643F78"/>
    <w:rsid w:val="00650A2A"/>
    <w:rsid w:val="0065317F"/>
    <w:rsid w:val="00660E94"/>
    <w:rsid w:val="0066194A"/>
    <w:rsid w:val="00662351"/>
    <w:rsid w:val="00665D60"/>
    <w:rsid w:val="00666116"/>
    <w:rsid w:val="00672DA7"/>
    <w:rsid w:val="006829A1"/>
    <w:rsid w:val="0068583E"/>
    <w:rsid w:val="0069335E"/>
    <w:rsid w:val="00694D8F"/>
    <w:rsid w:val="00694DC8"/>
    <w:rsid w:val="006B2B05"/>
    <w:rsid w:val="006B6403"/>
    <w:rsid w:val="006C2576"/>
    <w:rsid w:val="006C3CEE"/>
    <w:rsid w:val="006C49D3"/>
    <w:rsid w:val="006C65F7"/>
    <w:rsid w:val="006E1608"/>
    <w:rsid w:val="006E487F"/>
    <w:rsid w:val="006E5252"/>
    <w:rsid w:val="006E6490"/>
    <w:rsid w:val="006E7A83"/>
    <w:rsid w:val="006F79B8"/>
    <w:rsid w:val="007171FD"/>
    <w:rsid w:val="00717CAE"/>
    <w:rsid w:val="0072050F"/>
    <w:rsid w:val="0072130A"/>
    <w:rsid w:val="0072367B"/>
    <w:rsid w:val="007357C2"/>
    <w:rsid w:val="00736388"/>
    <w:rsid w:val="0073746E"/>
    <w:rsid w:val="00745A4F"/>
    <w:rsid w:val="00754F8E"/>
    <w:rsid w:val="007573ED"/>
    <w:rsid w:val="007610DA"/>
    <w:rsid w:val="00761C18"/>
    <w:rsid w:val="00770068"/>
    <w:rsid w:val="00776742"/>
    <w:rsid w:val="00780861"/>
    <w:rsid w:val="007A1683"/>
    <w:rsid w:val="007A3A31"/>
    <w:rsid w:val="007A4914"/>
    <w:rsid w:val="007B1C27"/>
    <w:rsid w:val="007B3E19"/>
    <w:rsid w:val="007C5C64"/>
    <w:rsid w:val="007D3652"/>
    <w:rsid w:val="007D4484"/>
    <w:rsid w:val="007E09A9"/>
    <w:rsid w:val="007E2019"/>
    <w:rsid w:val="007E4B04"/>
    <w:rsid w:val="007F0761"/>
    <w:rsid w:val="007F12EF"/>
    <w:rsid w:val="0080182A"/>
    <w:rsid w:val="008024C1"/>
    <w:rsid w:val="00802C47"/>
    <w:rsid w:val="0081497B"/>
    <w:rsid w:val="00817CD8"/>
    <w:rsid w:val="00823794"/>
    <w:rsid w:val="00824FF0"/>
    <w:rsid w:val="0082787D"/>
    <w:rsid w:val="00846B6E"/>
    <w:rsid w:val="00851138"/>
    <w:rsid w:val="00857D1C"/>
    <w:rsid w:val="008653F8"/>
    <w:rsid w:val="00873E5D"/>
    <w:rsid w:val="008836A0"/>
    <w:rsid w:val="00892B21"/>
    <w:rsid w:val="008967E8"/>
    <w:rsid w:val="008A36E3"/>
    <w:rsid w:val="008B0173"/>
    <w:rsid w:val="008B0ECE"/>
    <w:rsid w:val="008B2BB4"/>
    <w:rsid w:val="008B6F62"/>
    <w:rsid w:val="008B7467"/>
    <w:rsid w:val="008C2684"/>
    <w:rsid w:val="008E2BDA"/>
    <w:rsid w:val="008F1B50"/>
    <w:rsid w:val="008F71EE"/>
    <w:rsid w:val="00900766"/>
    <w:rsid w:val="009012F3"/>
    <w:rsid w:val="009049E5"/>
    <w:rsid w:val="00911B6B"/>
    <w:rsid w:val="0091229A"/>
    <w:rsid w:val="00923E00"/>
    <w:rsid w:val="00924805"/>
    <w:rsid w:val="00924D36"/>
    <w:rsid w:val="00925EB0"/>
    <w:rsid w:val="00927388"/>
    <w:rsid w:val="00930031"/>
    <w:rsid w:val="0093034E"/>
    <w:rsid w:val="00930D1C"/>
    <w:rsid w:val="009447E6"/>
    <w:rsid w:val="0094516B"/>
    <w:rsid w:val="00947519"/>
    <w:rsid w:val="0095318C"/>
    <w:rsid w:val="00956C7D"/>
    <w:rsid w:val="00962A06"/>
    <w:rsid w:val="00963A0C"/>
    <w:rsid w:val="00971E9D"/>
    <w:rsid w:val="009906AF"/>
    <w:rsid w:val="00991829"/>
    <w:rsid w:val="0099259D"/>
    <w:rsid w:val="00997A2A"/>
    <w:rsid w:val="009A0493"/>
    <w:rsid w:val="009B2317"/>
    <w:rsid w:val="009B5543"/>
    <w:rsid w:val="009B6718"/>
    <w:rsid w:val="009C0F8B"/>
    <w:rsid w:val="009C5DAE"/>
    <w:rsid w:val="009E0A2F"/>
    <w:rsid w:val="009E15D5"/>
    <w:rsid w:val="009F07CE"/>
    <w:rsid w:val="009F11ED"/>
    <w:rsid w:val="009F6D2E"/>
    <w:rsid w:val="00A004A5"/>
    <w:rsid w:val="00A01564"/>
    <w:rsid w:val="00A01878"/>
    <w:rsid w:val="00A01EC2"/>
    <w:rsid w:val="00A03BE8"/>
    <w:rsid w:val="00A05C70"/>
    <w:rsid w:val="00A1462A"/>
    <w:rsid w:val="00A1643B"/>
    <w:rsid w:val="00A25FB2"/>
    <w:rsid w:val="00A27270"/>
    <w:rsid w:val="00A35061"/>
    <w:rsid w:val="00A41BB9"/>
    <w:rsid w:val="00A43146"/>
    <w:rsid w:val="00A52ED5"/>
    <w:rsid w:val="00A533BD"/>
    <w:rsid w:val="00A53A0E"/>
    <w:rsid w:val="00A54233"/>
    <w:rsid w:val="00A622CA"/>
    <w:rsid w:val="00A64666"/>
    <w:rsid w:val="00A6490F"/>
    <w:rsid w:val="00A67BE5"/>
    <w:rsid w:val="00A72652"/>
    <w:rsid w:val="00A740DC"/>
    <w:rsid w:val="00A770C8"/>
    <w:rsid w:val="00A945BE"/>
    <w:rsid w:val="00A97D9C"/>
    <w:rsid w:val="00AA1039"/>
    <w:rsid w:val="00AB106E"/>
    <w:rsid w:val="00AB4104"/>
    <w:rsid w:val="00AC18F8"/>
    <w:rsid w:val="00AC61CA"/>
    <w:rsid w:val="00AD1090"/>
    <w:rsid w:val="00AD223C"/>
    <w:rsid w:val="00AD23E2"/>
    <w:rsid w:val="00AD49E2"/>
    <w:rsid w:val="00AF3051"/>
    <w:rsid w:val="00AF51F5"/>
    <w:rsid w:val="00B1246B"/>
    <w:rsid w:val="00B151C2"/>
    <w:rsid w:val="00B17F06"/>
    <w:rsid w:val="00B21237"/>
    <w:rsid w:val="00B22FB0"/>
    <w:rsid w:val="00B31690"/>
    <w:rsid w:val="00B337AA"/>
    <w:rsid w:val="00B45EF4"/>
    <w:rsid w:val="00B473ED"/>
    <w:rsid w:val="00B47EDE"/>
    <w:rsid w:val="00B63A01"/>
    <w:rsid w:val="00B64C73"/>
    <w:rsid w:val="00B7374F"/>
    <w:rsid w:val="00B77151"/>
    <w:rsid w:val="00B81DE0"/>
    <w:rsid w:val="00B839FE"/>
    <w:rsid w:val="00B923A9"/>
    <w:rsid w:val="00B93969"/>
    <w:rsid w:val="00BA465F"/>
    <w:rsid w:val="00BA4D6A"/>
    <w:rsid w:val="00BA7A33"/>
    <w:rsid w:val="00BA7B48"/>
    <w:rsid w:val="00BB02EC"/>
    <w:rsid w:val="00BB2638"/>
    <w:rsid w:val="00BB3009"/>
    <w:rsid w:val="00BB619F"/>
    <w:rsid w:val="00BC6A29"/>
    <w:rsid w:val="00BD1834"/>
    <w:rsid w:val="00BD1F4D"/>
    <w:rsid w:val="00BE20E0"/>
    <w:rsid w:val="00BE7BDB"/>
    <w:rsid w:val="00BF4FB0"/>
    <w:rsid w:val="00C00632"/>
    <w:rsid w:val="00C01DC8"/>
    <w:rsid w:val="00C0450D"/>
    <w:rsid w:val="00C205DD"/>
    <w:rsid w:val="00C21055"/>
    <w:rsid w:val="00C2765C"/>
    <w:rsid w:val="00C34B72"/>
    <w:rsid w:val="00C40246"/>
    <w:rsid w:val="00C4514F"/>
    <w:rsid w:val="00C47867"/>
    <w:rsid w:val="00C4792E"/>
    <w:rsid w:val="00C50C29"/>
    <w:rsid w:val="00C60442"/>
    <w:rsid w:val="00C710C4"/>
    <w:rsid w:val="00C77678"/>
    <w:rsid w:val="00C7798C"/>
    <w:rsid w:val="00C87385"/>
    <w:rsid w:val="00C95A9B"/>
    <w:rsid w:val="00CA4C45"/>
    <w:rsid w:val="00CA5E02"/>
    <w:rsid w:val="00CB6372"/>
    <w:rsid w:val="00CC0136"/>
    <w:rsid w:val="00CC1CC8"/>
    <w:rsid w:val="00CC2995"/>
    <w:rsid w:val="00CC2FF4"/>
    <w:rsid w:val="00CC4ED5"/>
    <w:rsid w:val="00CD4F48"/>
    <w:rsid w:val="00D26770"/>
    <w:rsid w:val="00D337CB"/>
    <w:rsid w:val="00D402E8"/>
    <w:rsid w:val="00D439C9"/>
    <w:rsid w:val="00D57630"/>
    <w:rsid w:val="00D708A8"/>
    <w:rsid w:val="00D70B29"/>
    <w:rsid w:val="00D90217"/>
    <w:rsid w:val="00D92217"/>
    <w:rsid w:val="00D93C97"/>
    <w:rsid w:val="00D97C62"/>
    <w:rsid w:val="00DA2A6D"/>
    <w:rsid w:val="00DA2CB7"/>
    <w:rsid w:val="00DB0BD2"/>
    <w:rsid w:val="00DB63BE"/>
    <w:rsid w:val="00DC3687"/>
    <w:rsid w:val="00DD22FA"/>
    <w:rsid w:val="00DD519E"/>
    <w:rsid w:val="00DD7267"/>
    <w:rsid w:val="00DE3568"/>
    <w:rsid w:val="00DE44A2"/>
    <w:rsid w:val="00DE4E86"/>
    <w:rsid w:val="00E018F3"/>
    <w:rsid w:val="00E04056"/>
    <w:rsid w:val="00E04A0B"/>
    <w:rsid w:val="00E1285E"/>
    <w:rsid w:val="00E14A9F"/>
    <w:rsid w:val="00E15B60"/>
    <w:rsid w:val="00E17CC4"/>
    <w:rsid w:val="00E273FF"/>
    <w:rsid w:val="00E31675"/>
    <w:rsid w:val="00E34FAA"/>
    <w:rsid w:val="00E55765"/>
    <w:rsid w:val="00E74E33"/>
    <w:rsid w:val="00E81523"/>
    <w:rsid w:val="00E90F1F"/>
    <w:rsid w:val="00E913BF"/>
    <w:rsid w:val="00E91534"/>
    <w:rsid w:val="00E96A9C"/>
    <w:rsid w:val="00EA2036"/>
    <w:rsid w:val="00EA30DD"/>
    <w:rsid w:val="00EA5045"/>
    <w:rsid w:val="00EA624F"/>
    <w:rsid w:val="00EA74FB"/>
    <w:rsid w:val="00EB6A89"/>
    <w:rsid w:val="00EB7584"/>
    <w:rsid w:val="00EC2E46"/>
    <w:rsid w:val="00EC607F"/>
    <w:rsid w:val="00ED20E5"/>
    <w:rsid w:val="00ED2699"/>
    <w:rsid w:val="00ED7A2E"/>
    <w:rsid w:val="00EE41C6"/>
    <w:rsid w:val="00EF1158"/>
    <w:rsid w:val="00F00331"/>
    <w:rsid w:val="00F0398A"/>
    <w:rsid w:val="00F0640A"/>
    <w:rsid w:val="00F07133"/>
    <w:rsid w:val="00F10109"/>
    <w:rsid w:val="00F151AD"/>
    <w:rsid w:val="00F1702D"/>
    <w:rsid w:val="00F21FF3"/>
    <w:rsid w:val="00F22270"/>
    <w:rsid w:val="00F413EC"/>
    <w:rsid w:val="00F41AB3"/>
    <w:rsid w:val="00F513C3"/>
    <w:rsid w:val="00F540B7"/>
    <w:rsid w:val="00F5673F"/>
    <w:rsid w:val="00F64419"/>
    <w:rsid w:val="00F73367"/>
    <w:rsid w:val="00F74D67"/>
    <w:rsid w:val="00F75758"/>
    <w:rsid w:val="00F82788"/>
    <w:rsid w:val="00F8797C"/>
    <w:rsid w:val="00FB35D8"/>
    <w:rsid w:val="00FB668D"/>
    <w:rsid w:val="00FB707A"/>
    <w:rsid w:val="00FC432E"/>
    <w:rsid w:val="00FC6B71"/>
    <w:rsid w:val="00FD3A42"/>
    <w:rsid w:val="00FE1402"/>
    <w:rsid w:val="00FF1672"/>
    <w:rsid w:val="00FF50C9"/>
    <w:rsid w:val="00FF52A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1523"/>
    <w:pPr>
      <w:spacing w:after="200" w:line="276" w:lineRule="auto"/>
    </w:pPr>
    <w:rPr>
      <w:rFonts w:ascii="Tahoma" w:hAnsi="Tahoma"/>
      <w:lang w:eastAsia="en-US"/>
    </w:rPr>
  </w:style>
  <w:style w:type="paragraph" w:styleId="Kop1">
    <w:name w:val="heading 1"/>
    <w:basedOn w:val="Standaard"/>
    <w:next w:val="Standaard"/>
    <w:link w:val="Kop1Char"/>
    <w:uiPriority w:val="99"/>
    <w:qFormat/>
    <w:rsid w:val="00D93C97"/>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semiHidden/>
    <w:unhideWhenUsed/>
    <w:qFormat/>
    <w:locked/>
    <w:rsid w:val="00824F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D93C97"/>
    <w:rPr>
      <w:rFonts w:ascii="Cambria" w:hAnsi="Cambria" w:cs="Times New Roman"/>
      <w:b/>
      <w:bCs/>
      <w:color w:val="365F91"/>
      <w:sz w:val="28"/>
      <w:szCs w:val="28"/>
    </w:rPr>
  </w:style>
  <w:style w:type="paragraph" w:customStyle="1" w:styleId="BasistekstVanDijk">
    <w:name w:val="Basistekst Van Dijk"/>
    <w:basedOn w:val="Standaard"/>
    <w:uiPriority w:val="99"/>
    <w:rsid w:val="00E81523"/>
    <w:pPr>
      <w:spacing w:after="0" w:line="255" w:lineRule="atLeast"/>
    </w:pPr>
    <w:rPr>
      <w:rFonts w:ascii="Arial" w:eastAsia="Times New Roman" w:hAnsi="Arial"/>
      <w:sz w:val="18"/>
      <w:szCs w:val="20"/>
    </w:rPr>
  </w:style>
  <w:style w:type="paragraph" w:customStyle="1" w:styleId="Bijlagen">
    <w:name w:val="Bijlagen"/>
    <w:basedOn w:val="Kop1"/>
    <w:next w:val="Standaard"/>
    <w:link w:val="BijlagenChar"/>
    <w:uiPriority w:val="99"/>
    <w:rsid w:val="00D93C97"/>
    <w:pPr>
      <w:numPr>
        <w:numId w:val="3"/>
      </w:numPr>
      <w:pBdr>
        <w:bottom w:val="single" w:sz="4" w:space="1" w:color="auto"/>
      </w:pBdr>
      <w:spacing w:before="0"/>
    </w:pPr>
    <w:rPr>
      <w:rFonts w:ascii="Tahoma" w:hAnsi="Tahoma"/>
      <w:color w:val="auto"/>
    </w:rPr>
  </w:style>
  <w:style w:type="character" w:customStyle="1" w:styleId="BijlagenChar">
    <w:name w:val="Bijlagen Char"/>
    <w:basedOn w:val="Standaardalinea-lettertype"/>
    <w:link w:val="Bijlagen"/>
    <w:uiPriority w:val="99"/>
    <w:locked/>
    <w:rsid w:val="00D93C97"/>
    <w:rPr>
      <w:rFonts w:ascii="Tahoma" w:hAnsi="Tahoma" w:cs="Times New Roman"/>
      <w:b/>
      <w:bCs/>
      <w:sz w:val="28"/>
      <w:szCs w:val="28"/>
    </w:rPr>
  </w:style>
  <w:style w:type="character" w:styleId="Verwijzingopmerking">
    <w:name w:val="annotation reference"/>
    <w:basedOn w:val="Standaardalinea-lettertype"/>
    <w:uiPriority w:val="99"/>
    <w:semiHidden/>
    <w:rsid w:val="00CC4ED5"/>
    <w:rPr>
      <w:rFonts w:cs="Times New Roman"/>
      <w:sz w:val="16"/>
      <w:szCs w:val="16"/>
    </w:rPr>
  </w:style>
  <w:style w:type="paragraph" w:styleId="Tekstopmerking">
    <w:name w:val="annotation text"/>
    <w:basedOn w:val="Standaard"/>
    <w:link w:val="TekstopmerkingChar"/>
    <w:uiPriority w:val="99"/>
    <w:semiHidden/>
    <w:rsid w:val="00CC4ED5"/>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CC4ED5"/>
    <w:rPr>
      <w:rFonts w:ascii="Tahoma" w:hAnsi="Tahoma" w:cs="Times New Roman"/>
      <w:sz w:val="20"/>
      <w:szCs w:val="20"/>
    </w:rPr>
  </w:style>
  <w:style w:type="paragraph" w:styleId="Onderwerpvanopmerking">
    <w:name w:val="annotation subject"/>
    <w:basedOn w:val="Tekstopmerking"/>
    <w:next w:val="Tekstopmerking"/>
    <w:link w:val="OnderwerpvanopmerkingChar"/>
    <w:uiPriority w:val="99"/>
    <w:semiHidden/>
    <w:rsid w:val="00CC4ED5"/>
    <w:rPr>
      <w:b/>
      <w:bCs/>
    </w:rPr>
  </w:style>
  <w:style w:type="character" w:customStyle="1" w:styleId="OnderwerpvanopmerkingChar">
    <w:name w:val="Onderwerp van opmerking Char"/>
    <w:basedOn w:val="TekstopmerkingChar"/>
    <w:link w:val="Onderwerpvanopmerking"/>
    <w:uiPriority w:val="99"/>
    <w:semiHidden/>
    <w:locked/>
    <w:rsid w:val="00CC4ED5"/>
    <w:rPr>
      <w:rFonts w:ascii="Tahoma" w:hAnsi="Tahoma" w:cs="Times New Roman"/>
      <w:b/>
      <w:bCs/>
      <w:sz w:val="20"/>
      <w:szCs w:val="20"/>
    </w:rPr>
  </w:style>
  <w:style w:type="paragraph" w:styleId="Ballontekst">
    <w:name w:val="Balloon Text"/>
    <w:basedOn w:val="Standaard"/>
    <w:link w:val="BallontekstChar"/>
    <w:uiPriority w:val="99"/>
    <w:semiHidden/>
    <w:rsid w:val="00CC4ED5"/>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locked/>
    <w:rsid w:val="00CC4ED5"/>
    <w:rPr>
      <w:rFonts w:ascii="Tahoma" w:hAnsi="Tahoma" w:cs="Tahoma"/>
      <w:sz w:val="16"/>
      <w:szCs w:val="16"/>
    </w:rPr>
  </w:style>
  <w:style w:type="paragraph" w:styleId="Lijstalinea">
    <w:name w:val="List Paragraph"/>
    <w:basedOn w:val="Standaard"/>
    <w:uiPriority w:val="99"/>
    <w:qFormat/>
    <w:rsid w:val="00971E9D"/>
    <w:pPr>
      <w:spacing w:after="0" w:line="240" w:lineRule="auto"/>
      <w:ind w:left="720"/>
      <w:contextualSpacing/>
    </w:pPr>
    <w:rPr>
      <w:rFonts w:ascii="Calibri" w:hAnsi="Calibri"/>
      <w:lang w:eastAsia="nl-NL"/>
    </w:rPr>
  </w:style>
  <w:style w:type="paragraph" w:styleId="Koptekst">
    <w:name w:val="header"/>
    <w:basedOn w:val="Standaard"/>
    <w:link w:val="KoptekstChar"/>
    <w:uiPriority w:val="99"/>
    <w:semiHidden/>
    <w:rsid w:val="006829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locked/>
    <w:rsid w:val="006829A1"/>
    <w:rPr>
      <w:rFonts w:ascii="Tahoma" w:hAnsi="Tahoma" w:cs="Times New Roman"/>
    </w:rPr>
  </w:style>
  <w:style w:type="paragraph" w:styleId="Voettekst">
    <w:name w:val="footer"/>
    <w:basedOn w:val="Standaard"/>
    <w:link w:val="VoettekstChar"/>
    <w:uiPriority w:val="99"/>
    <w:rsid w:val="006829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locked/>
    <w:rsid w:val="006829A1"/>
    <w:rPr>
      <w:rFonts w:ascii="Tahoma" w:hAnsi="Tahoma" w:cs="Times New Roman"/>
    </w:rPr>
  </w:style>
  <w:style w:type="character" w:styleId="Hyperlink">
    <w:name w:val="Hyperlink"/>
    <w:basedOn w:val="Standaardalinea-lettertype"/>
    <w:uiPriority w:val="99"/>
    <w:rsid w:val="001D7105"/>
    <w:rPr>
      <w:rFonts w:cs="Times New Roman"/>
      <w:color w:val="0000FF"/>
      <w:u w:val="single"/>
    </w:rPr>
  </w:style>
  <w:style w:type="paragraph" w:customStyle="1" w:styleId="tussenkop">
    <w:name w:val="tussenkop"/>
    <w:basedOn w:val="Standaard"/>
    <w:next w:val="Standaard"/>
    <w:link w:val="tussenkopChar"/>
    <w:uiPriority w:val="99"/>
    <w:rsid w:val="00770068"/>
    <w:pPr>
      <w:keepNext/>
      <w:spacing w:before="180" w:after="0" w:line="240" w:lineRule="auto"/>
      <w:ind w:left="680"/>
    </w:pPr>
    <w:rPr>
      <w:rFonts w:ascii="Arial" w:hAnsi="Arial"/>
      <w:b/>
      <w:noProof/>
      <w:color w:val="003459"/>
      <w:sz w:val="20"/>
      <w:szCs w:val="20"/>
    </w:rPr>
  </w:style>
  <w:style w:type="character" w:customStyle="1" w:styleId="tussenkopChar">
    <w:name w:val="tussenkop Char"/>
    <w:basedOn w:val="Standaardalinea-lettertype"/>
    <w:link w:val="tussenkop"/>
    <w:uiPriority w:val="99"/>
    <w:locked/>
    <w:rsid w:val="00770068"/>
    <w:rPr>
      <w:rFonts w:ascii="Arial" w:hAnsi="Arial" w:cs="Times New Roman"/>
      <w:b/>
      <w:noProof/>
      <w:color w:val="003459"/>
      <w:lang w:val="nl-NL" w:eastAsia="en-US" w:bidi="ar-SA"/>
    </w:rPr>
  </w:style>
  <w:style w:type="character" w:customStyle="1" w:styleId="InitialStyle">
    <w:name w:val="InitialStyle"/>
    <w:uiPriority w:val="99"/>
    <w:rsid w:val="00F513C3"/>
    <w:rPr>
      <w:rFonts w:ascii="Courier New" w:hAnsi="Courier New"/>
      <w:sz w:val="20"/>
    </w:rPr>
  </w:style>
  <w:style w:type="paragraph" w:customStyle="1" w:styleId="Default">
    <w:name w:val="Default"/>
    <w:rsid w:val="004128CD"/>
    <w:pPr>
      <w:autoSpaceDE w:val="0"/>
      <w:autoSpaceDN w:val="0"/>
      <w:adjustRightInd w:val="0"/>
    </w:pPr>
    <w:rPr>
      <w:rFonts w:ascii="Tahoma" w:hAnsi="Tahoma" w:cs="Tahoma"/>
      <w:color w:val="000000"/>
      <w:sz w:val="24"/>
      <w:szCs w:val="24"/>
    </w:rPr>
  </w:style>
  <w:style w:type="character" w:customStyle="1" w:styleId="Kop2Char">
    <w:name w:val="Kop 2 Char"/>
    <w:basedOn w:val="Standaardalinea-lettertype"/>
    <w:link w:val="Kop2"/>
    <w:semiHidden/>
    <w:rsid w:val="00824FF0"/>
    <w:rPr>
      <w:rFonts w:asciiTheme="majorHAnsi" w:eastAsiaTheme="majorEastAsia" w:hAnsiTheme="majorHAnsi" w:cstheme="majorBidi"/>
      <w:b/>
      <w:bCs/>
      <w:color w:val="4F81BD" w:themeColor="accent1"/>
      <w:sz w:val="26"/>
      <w:szCs w:val="26"/>
      <w:lang w:eastAsia="en-US"/>
    </w:rPr>
  </w:style>
  <w:style w:type="paragraph" w:customStyle="1" w:styleId="text-wrap">
    <w:name w:val="text-wrap"/>
    <w:basedOn w:val="Standaard"/>
    <w:rsid w:val="00AF305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29770242">
      <w:marLeft w:val="0"/>
      <w:marRight w:val="0"/>
      <w:marTop w:val="0"/>
      <w:marBottom w:val="0"/>
      <w:divBdr>
        <w:top w:val="none" w:sz="0" w:space="0" w:color="auto"/>
        <w:left w:val="none" w:sz="0" w:space="0" w:color="auto"/>
        <w:bottom w:val="none" w:sz="0" w:space="0" w:color="auto"/>
        <w:right w:val="none" w:sz="0" w:space="0" w:color="auto"/>
      </w:divBdr>
    </w:div>
    <w:div w:id="29770243">
      <w:marLeft w:val="0"/>
      <w:marRight w:val="0"/>
      <w:marTop w:val="0"/>
      <w:marBottom w:val="0"/>
      <w:divBdr>
        <w:top w:val="none" w:sz="0" w:space="0" w:color="auto"/>
        <w:left w:val="none" w:sz="0" w:space="0" w:color="auto"/>
        <w:bottom w:val="none" w:sz="0" w:space="0" w:color="auto"/>
        <w:right w:val="none" w:sz="0" w:space="0" w:color="auto"/>
      </w:divBdr>
    </w:div>
    <w:div w:id="29770244">
      <w:marLeft w:val="0"/>
      <w:marRight w:val="0"/>
      <w:marTop w:val="0"/>
      <w:marBottom w:val="0"/>
      <w:divBdr>
        <w:top w:val="none" w:sz="0" w:space="0" w:color="auto"/>
        <w:left w:val="none" w:sz="0" w:space="0" w:color="auto"/>
        <w:bottom w:val="none" w:sz="0" w:space="0" w:color="auto"/>
        <w:right w:val="none" w:sz="0" w:space="0" w:color="auto"/>
      </w:divBdr>
    </w:div>
    <w:div w:id="29770245">
      <w:marLeft w:val="0"/>
      <w:marRight w:val="0"/>
      <w:marTop w:val="0"/>
      <w:marBottom w:val="0"/>
      <w:divBdr>
        <w:top w:val="none" w:sz="0" w:space="0" w:color="auto"/>
        <w:left w:val="none" w:sz="0" w:space="0" w:color="auto"/>
        <w:bottom w:val="none" w:sz="0" w:space="0" w:color="auto"/>
        <w:right w:val="none" w:sz="0" w:space="0" w:color="auto"/>
      </w:divBdr>
    </w:div>
    <w:div w:id="29770246">
      <w:marLeft w:val="0"/>
      <w:marRight w:val="0"/>
      <w:marTop w:val="0"/>
      <w:marBottom w:val="0"/>
      <w:divBdr>
        <w:top w:val="none" w:sz="0" w:space="0" w:color="auto"/>
        <w:left w:val="none" w:sz="0" w:space="0" w:color="auto"/>
        <w:bottom w:val="none" w:sz="0" w:space="0" w:color="auto"/>
        <w:right w:val="none" w:sz="0" w:space="0" w:color="auto"/>
      </w:divBdr>
    </w:div>
    <w:div w:id="92091641">
      <w:bodyDiv w:val="1"/>
      <w:marLeft w:val="0"/>
      <w:marRight w:val="0"/>
      <w:marTop w:val="0"/>
      <w:marBottom w:val="0"/>
      <w:divBdr>
        <w:top w:val="none" w:sz="0" w:space="0" w:color="auto"/>
        <w:left w:val="none" w:sz="0" w:space="0" w:color="auto"/>
        <w:bottom w:val="none" w:sz="0" w:space="0" w:color="auto"/>
        <w:right w:val="none" w:sz="0" w:space="0" w:color="auto"/>
      </w:divBdr>
      <w:divsChild>
        <w:div w:id="532309596">
          <w:marLeft w:val="0"/>
          <w:marRight w:val="0"/>
          <w:marTop w:val="0"/>
          <w:marBottom w:val="0"/>
          <w:divBdr>
            <w:top w:val="none" w:sz="0" w:space="0" w:color="auto"/>
            <w:left w:val="none" w:sz="0" w:space="0" w:color="auto"/>
            <w:bottom w:val="none" w:sz="0" w:space="0" w:color="auto"/>
            <w:right w:val="none" w:sz="0" w:space="0" w:color="auto"/>
          </w:divBdr>
          <w:divsChild>
            <w:div w:id="1381435583">
              <w:marLeft w:val="0"/>
              <w:marRight w:val="0"/>
              <w:marTop w:val="0"/>
              <w:marBottom w:val="0"/>
              <w:divBdr>
                <w:top w:val="none" w:sz="0" w:space="0" w:color="auto"/>
                <w:left w:val="none" w:sz="0" w:space="0" w:color="auto"/>
                <w:bottom w:val="none" w:sz="0" w:space="0" w:color="auto"/>
                <w:right w:val="none" w:sz="0" w:space="0" w:color="auto"/>
              </w:divBdr>
              <w:divsChild>
                <w:div w:id="5480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0454">
      <w:bodyDiv w:val="1"/>
      <w:marLeft w:val="0"/>
      <w:marRight w:val="0"/>
      <w:marTop w:val="0"/>
      <w:marBottom w:val="0"/>
      <w:divBdr>
        <w:top w:val="none" w:sz="0" w:space="0" w:color="auto"/>
        <w:left w:val="none" w:sz="0" w:space="0" w:color="auto"/>
        <w:bottom w:val="none" w:sz="0" w:space="0" w:color="auto"/>
        <w:right w:val="none" w:sz="0" w:space="0" w:color="auto"/>
      </w:divBdr>
    </w:div>
    <w:div w:id="120733179">
      <w:bodyDiv w:val="1"/>
      <w:marLeft w:val="0"/>
      <w:marRight w:val="0"/>
      <w:marTop w:val="0"/>
      <w:marBottom w:val="0"/>
      <w:divBdr>
        <w:top w:val="none" w:sz="0" w:space="0" w:color="auto"/>
        <w:left w:val="none" w:sz="0" w:space="0" w:color="auto"/>
        <w:bottom w:val="none" w:sz="0" w:space="0" w:color="auto"/>
        <w:right w:val="none" w:sz="0" w:space="0" w:color="auto"/>
      </w:divBdr>
      <w:divsChild>
        <w:div w:id="410390609">
          <w:marLeft w:val="0"/>
          <w:marRight w:val="0"/>
          <w:marTop w:val="0"/>
          <w:marBottom w:val="0"/>
          <w:divBdr>
            <w:top w:val="none" w:sz="0" w:space="0" w:color="auto"/>
            <w:left w:val="none" w:sz="0" w:space="0" w:color="auto"/>
            <w:bottom w:val="none" w:sz="0" w:space="0" w:color="auto"/>
            <w:right w:val="none" w:sz="0" w:space="0" w:color="auto"/>
          </w:divBdr>
          <w:divsChild>
            <w:div w:id="882985259">
              <w:marLeft w:val="0"/>
              <w:marRight w:val="0"/>
              <w:marTop w:val="0"/>
              <w:marBottom w:val="0"/>
              <w:divBdr>
                <w:top w:val="none" w:sz="0" w:space="0" w:color="auto"/>
                <w:left w:val="none" w:sz="0" w:space="0" w:color="auto"/>
                <w:bottom w:val="none" w:sz="0" w:space="0" w:color="auto"/>
                <w:right w:val="none" w:sz="0" w:space="0" w:color="auto"/>
              </w:divBdr>
              <w:divsChild>
                <w:div w:id="1624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0724">
      <w:bodyDiv w:val="1"/>
      <w:marLeft w:val="0"/>
      <w:marRight w:val="0"/>
      <w:marTop w:val="0"/>
      <w:marBottom w:val="0"/>
      <w:divBdr>
        <w:top w:val="none" w:sz="0" w:space="0" w:color="auto"/>
        <w:left w:val="none" w:sz="0" w:space="0" w:color="auto"/>
        <w:bottom w:val="none" w:sz="0" w:space="0" w:color="auto"/>
        <w:right w:val="none" w:sz="0" w:space="0" w:color="auto"/>
      </w:divBdr>
    </w:div>
    <w:div w:id="339356170">
      <w:bodyDiv w:val="1"/>
      <w:marLeft w:val="0"/>
      <w:marRight w:val="0"/>
      <w:marTop w:val="0"/>
      <w:marBottom w:val="0"/>
      <w:divBdr>
        <w:top w:val="none" w:sz="0" w:space="0" w:color="auto"/>
        <w:left w:val="none" w:sz="0" w:space="0" w:color="auto"/>
        <w:bottom w:val="none" w:sz="0" w:space="0" w:color="auto"/>
        <w:right w:val="none" w:sz="0" w:space="0" w:color="auto"/>
      </w:divBdr>
    </w:div>
    <w:div w:id="371731478">
      <w:bodyDiv w:val="1"/>
      <w:marLeft w:val="0"/>
      <w:marRight w:val="0"/>
      <w:marTop w:val="0"/>
      <w:marBottom w:val="0"/>
      <w:divBdr>
        <w:top w:val="none" w:sz="0" w:space="0" w:color="auto"/>
        <w:left w:val="none" w:sz="0" w:space="0" w:color="auto"/>
        <w:bottom w:val="none" w:sz="0" w:space="0" w:color="auto"/>
        <w:right w:val="none" w:sz="0" w:space="0" w:color="auto"/>
      </w:divBdr>
    </w:div>
    <w:div w:id="447313143">
      <w:bodyDiv w:val="1"/>
      <w:marLeft w:val="0"/>
      <w:marRight w:val="0"/>
      <w:marTop w:val="0"/>
      <w:marBottom w:val="0"/>
      <w:divBdr>
        <w:top w:val="none" w:sz="0" w:space="0" w:color="auto"/>
        <w:left w:val="none" w:sz="0" w:space="0" w:color="auto"/>
        <w:bottom w:val="none" w:sz="0" w:space="0" w:color="auto"/>
        <w:right w:val="none" w:sz="0" w:space="0" w:color="auto"/>
      </w:divBdr>
    </w:div>
    <w:div w:id="696583096">
      <w:bodyDiv w:val="1"/>
      <w:marLeft w:val="0"/>
      <w:marRight w:val="0"/>
      <w:marTop w:val="0"/>
      <w:marBottom w:val="0"/>
      <w:divBdr>
        <w:top w:val="none" w:sz="0" w:space="0" w:color="auto"/>
        <w:left w:val="none" w:sz="0" w:space="0" w:color="auto"/>
        <w:bottom w:val="none" w:sz="0" w:space="0" w:color="auto"/>
        <w:right w:val="none" w:sz="0" w:space="0" w:color="auto"/>
      </w:divBdr>
    </w:div>
    <w:div w:id="801382578">
      <w:bodyDiv w:val="1"/>
      <w:marLeft w:val="0"/>
      <w:marRight w:val="0"/>
      <w:marTop w:val="0"/>
      <w:marBottom w:val="0"/>
      <w:divBdr>
        <w:top w:val="none" w:sz="0" w:space="0" w:color="auto"/>
        <w:left w:val="none" w:sz="0" w:space="0" w:color="auto"/>
        <w:bottom w:val="none" w:sz="0" w:space="0" w:color="auto"/>
        <w:right w:val="none" w:sz="0" w:space="0" w:color="auto"/>
      </w:divBdr>
    </w:div>
    <w:div w:id="844201358">
      <w:bodyDiv w:val="1"/>
      <w:marLeft w:val="0"/>
      <w:marRight w:val="0"/>
      <w:marTop w:val="0"/>
      <w:marBottom w:val="0"/>
      <w:divBdr>
        <w:top w:val="none" w:sz="0" w:space="0" w:color="auto"/>
        <w:left w:val="none" w:sz="0" w:space="0" w:color="auto"/>
        <w:bottom w:val="none" w:sz="0" w:space="0" w:color="auto"/>
        <w:right w:val="none" w:sz="0" w:space="0" w:color="auto"/>
      </w:divBdr>
      <w:divsChild>
        <w:div w:id="733240314">
          <w:marLeft w:val="0"/>
          <w:marRight w:val="0"/>
          <w:marTop w:val="0"/>
          <w:marBottom w:val="0"/>
          <w:divBdr>
            <w:top w:val="none" w:sz="0" w:space="0" w:color="auto"/>
            <w:left w:val="none" w:sz="0" w:space="0" w:color="auto"/>
            <w:bottom w:val="none" w:sz="0" w:space="0" w:color="auto"/>
            <w:right w:val="none" w:sz="0" w:space="0" w:color="auto"/>
          </w:divBdr>
          <w:divsChild>
            <w:div w:id="1408501268">
              <w:marLeft w:val="0"/>
              <w:marRight w:val="0"/>
              <w:marTop w:val="0"/>
              <w:marBottom w:val="0"/>
              <w:divBdr>
                <w:top w:val="none" w:sz="0" w:space="0" w:color="auto"/>
                <w:left w:val="none" w:sz="0" w:space="0" w:color="auto"/>
                <w:bottom w:val="none" w:sz="0" w:space="0" w:color="auto"/>
                <w:right w:val="none" w:sz="0" w:space="0" w:color="auto"/>
              </w:divBdr>
              <w:divsChild>
                <w:div w:id="1010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999">
      <w:bodyDiv w:val="1"/>
      <w:marLeft w:val="0"/>
      <w:marRight w:val="0"/>
      <w:marTop w:val="0"/>
      <w:marBottom w:val="0"/>
      <w:divBdr>
        <w:top w:val="none" w:sz="0" w:space="0" w:color="auto"/>
        <w:left w:val="none" w:sz="0" w:space="0" w:color="auto"/>
        <w:bottom w:val="none" w:sz="0" w:space="0" w:color="auto"/>
        <w:right w:val="none" w:sz="0" w:space="0" w:color="auto"/>
      </w:divBdr>
    </w:div>
    <w:div w:id="1174764688">
      <w:bodyDiv w:val="1"/>
      <w:marLeft w:val="0"/>
      <w:marRight w:val="0"/>
      <w:marTop w:val="0"/>
      <w:marBottom w:val="0"/>
      <w:divBdr>
        <w:top w:val="none" w:sz="0" w:space="0" w:color="auto"/>
        <w:left w:val="none" w:sz="0" w:space="0" w:color="auto"/>
        <w:bottom w:val="none" w:sz="0" w:space="0" w:color="auto"/>
        <w:right w:val="none" w:sz="0" w:space="0" w:color="auto"/>
      </w:divBdr>
    </w:div>
    <w:div w:id="1204245189">
      <w:bodyDiv w:val="1"/>
      <w:marLeft w:val="0"/>
      <w:marRight w:val="0"/>
      <w:marTop w:val="0"/>
      <w:marBottom w:val="0"/>
      <w:divBdr>
        <w:top w:val="none" w:sz="0" w:space="0" w:color="auto"/>
        <w:left w:val="none" w:sz="0" w:space="0" w:color="auto"/>
        <w:bottom w:val="none" w:sz="0" w:space="0" w:color="auto"/>
        <w:right w:val="none" w:sz="0" w:space="0" w:color="auto"/>
      </w:divBdr>
    </w:div>
    <w:div w:id="1211262692">
      <w:bodyDiv w:val="1"/>
      <w:marLeft w:val="0"/>
      <w:marRight w:val="0"/>
      <w:marTop w:val="0"/>
      <w:marBottom w:val="0"/>
      <w:divBdr>
        <w:top w:val="none" w:sz="0" w:space="0" w:color="auto"/>
        <w:left w:val="none" w:sz="0" w:space="0" w:color="auto"/>
        <w:bottom w:val="none" w:sz="0" w:space="0" w:color="auto"/>
        <w:right w:val="none" w:sz="0" w:space="0" w:color="auto"/>
      </w:divBdr>
    </w:div>
    <w:div w:id="1316685611">
      <w:bodyDiv w:val="1"/>
      <w:marLeft w:val="0"/>
      <w:marRight w:val="0"/>
      <w:marTop w:val="0"/>
      <w:marBottom w:val="0"/>
      <w:divBdr>
        <w:top w:val="none" w:sz="0" w:space="0" w:color="auto"/>
        <w:left w:val="none" w:sz="0" w:space="0" w:color="auto"/>
        <w:bottom w:val="none" w:sz="0" w:space="0" w:color="auto"/>
        <w:right w:val="none" w:sz="0" w:space="0" w:color="auto"/>
      </w:divBdr>
    </w:div>
    <w:div w:id="1499344965">
      <w:bodyDiv w:val="1"/>
      <w:marLeft w:val="0"/>
      <w:marRight w:val="0"/>
      <w:marTop w:val="0"/>
      <w:marBottom w:val="0"/>
      <w:divBdr>
        <w:top w:val="none" w:sz="0" w:space="0" w:color="auto"/>
        <w:left w:val="none" w:sz="0" w:space="0" w:color="auto"/>
        <w:bottom w:val="none" w:sz="0" w:space="0" w:color="auto"/>
        <w:right w:val="none" w:sz="0" w:space="0" w:color="auto"/>
      </w:divBdr>
    </w:div>
    <w:div w:id="1775320218">
      <w:bodyDiv w:val="1"/>
      <w:marLeft w:val="0"/>
      <w:marRight w:val="0"/>
      <w:marTop w:val="0"/>
      <w:marBottom w:val="0"/>
      <w:divBdr>
        <w:top w:val="none" w:sz="0" w:space="0" w:color="auto"/>
        <w:left w:val="none" w:sz="0" w:space="0" w:color="auto"/>
        <w:bottom w:val="none" w:sz="0" w:space="0" w:color="auto"/>
        <w:right w:val="none" w:sz="0" w:space="0" w:color="auto"/>
      </w:divBdr>
    </w:div>
    <w:div w:id="1800489904">
      <w:bodyDiv w:val="1"/>
      <w:marLeft w:val="0"/>
      <w:marRight w:val="0"/>
      <w:marTop w:val="0"/>
      <w:marBottom w:val="0"/>
      <w:divBdr>
        <w:top w:val="none" w:sz="0" w:space="0" w:color="auto"/>
        <w:left w:val="none" w:sz="0" w:space="0" w:color="auto"/>
        <w:bottom w:val="none" w:sz="0" w:space="0" w:color="auto"/>
        <w:right w:val="none" w:sz="0" w:space="0" w:color="auto"/>
      </w:divBdr>
    </w:div>
    <w:div w:id="180781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8FF6B-E17F-462E-A0C3-D7932A16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2912</Words>
  <Characters>16483</Characters>
  <Application>Microsoft Office Word</Application>
  <DocSecurity>4</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Dura Vermeer Groep NV</Company>
  <LinksUpToDate>false</LinksUpToDate>
  <CharactersWithSpaces>19357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Naam</cp:lastModifiedBy>
  <cp:revision>2</cp:revision>
  <cp:lastPrinted>2016-04-25T11:09:00Z</cp:lastPrinted>
  <dcterms:created xsi:type="dcterms:W3CDTF">2016-04-27T08:47:00Z</dcterms:created>
  <dcterms:modified xsi:type="dcterms:W3CDTF">2016-04-27T08:47:00Z</dcterms:modified>
</cp:coreProperties>
</file>