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839" w:rsidRDefault="00B82839" w:rsidP="00B82839"/>
    <w:p w:rsidR="00B82839" w:rsidRPr="00887B98" w:rsidRDefault="00946E4D" w:rsidP="00B82839">
      <w:pPr>
        <w:rPr>
          <w:b/>
        </w:rPr>
      </w:pPr>
      <w:r w:rsidRPr="00887B98">
        <w:rPr>
          <w:b/>
        </w:rPr>
        <w:t xml:space="preserve">Concept Koop- en leveringsovereenkomst Ambulance Amsterdam 2016 </w:t>
      </w:r>
    </w:p>
    <w:p w:rsidR="00B82839" w:rsidRDefault="000931B3" w:rsidP="00B82839">
      <w:r>
        <w:t>PART</w:t>
      </w:r>
      <w:bookmarkStart w:id="0" w:name="_GoBack"/>
      <w:bookmarkEnd w:id="0"/>
      <w:r>
        <w:t>IJEN</w:t>
      </w:r>
      <w:r w:rsidR="00AC53B8">
        <w:t>:</w:t>
      </w:r>
    </w:p>
    <w:p w:rsidR="00AC53B8" w:rsidRDefault="00AC53B8" w:rsidP="00FE4A03">
      <w:r>
        <w:t xml:space="preserve">1. AA-Voorzieningen B.V. gevestigd te Amsterdam en kantoorhoudend aan de </w:t>
      </w:r>
      <w:proofErr w:type="spellStart"/>
      <w:r>
        <w:t>Karperweg</w:t>
      </w:r>
      <w:proofErr w:type="spellEnd"/>
      <w:r>
        <w:t xml:space="preserve"> 19-25, 1075 LB te Amsterdam (Postbus 74712, 1070 BS Amsterdam) en rechtsgeldig vertegenwoordigd door de heer</w:t>
      </w:r>
      <w:r w:rsidR="00946E4D">
        <w:t>………………….</w:t>
      </w:r>
      <w:r>
        <w:t>, in de hoedanigheid als Directeur hierna te noemen “</w:t>
      </w:r>
      <w:r w:rsidR="00755F07">
        <w:t>OPDRACHTGEVER</w:t>
      </w:r>
      <w:r>
        <w:t>”</w:t>
      </w:r>
    </w:p>
    <w:p w:rsidR="00AC53B8" w:rsidRDefault="002239E4" w:rsidP="00AC53B8">
      <w:r>
        <w:t>e</w:t>
      </w:r>
      <w:r w:rsidR="00AC53B8">
        <w:t>n</w:t>
      </w:r>
    </w:p>
    <w:p w:rsidR="00AC53B8" w:rsidRDefault="00AC53B8" w:rsidP="00AC53B8">
      <w:r>
        <w:t xml:space="preserve">2. </w:t>
      </w:r>
      <w:r w:rsidR="000E77C8">
        <w:t>…………………………………………………………………………………………………………………………………………………….</w:t>
      </w:r>
      <w:r>
        <w:t>en rechtsgeldig vertegenwoordigd door de heer</w:t>
      </w:r>
      <w:r w:rsidR="00946E4D">
        <w:t>………..</w:t>
      </w:r>
      <w:r>
        <w:t xml:space="preserve"> in de hoedanigheid als Directeur, hierna te noemen “Opdrachtnemer”</w:t>
      </w:r>
      <w:r w:rsidR="002239E4">
        <w:t>,</w:t>
      </w:r>
    </w:p>
    <w:p w:rsidR="00AC53B8" w:rsidRDefault="002239E4" w:rsidP="00AC53B8">
      <w:r>
        <w:t>s</w:t>
      </w:r>
      <w:r w:rsidR="00AC53B8">
        <w:t xml:space="preserve">amen te noemen </w:t>
      </w:r>
      <w:r w:rsidR="00BE0153">
        <w:t xml:space="preserve">de </w:t>
      </w:r>
      <w:r w:rsidR="00AC53B8">
        <w:t>‘</w:t>
      </w:r>
      <w:r w:rsidR="000931B3">
        <w:t>PARTIJEN</w:t>
      </w:r>
      <w:r>
        <w:t>’,</w:t>
      </w:r>
    </w:p>
    <w:p w:rsidR="00AC53B8" w:rsidRDefault="00AC53B8" w:rsidP="00AC53B8">
      <w:r w:rsidRPr="00AC53B8">
        <w:t>NEMEN HET NAVOLGENDE MET LETTERS AANGEDUIDE IN OVERWEGING:</w:t>
      </w:r>
    </w:p>
    <w:p w:rsidR="00D54878" w:rsidRDefault="00D54878" w:rsidP="00D54878">
      <w:pPr>
        <w:ind w:left="705" w:hanging="705"/>
      </w:pPr>
      <w:r>
        <w:t xml:space="preserve">A:  </w:t>
      </w:r>
      <w:r>
        <w:tab/>
        <w:t>Opdrachtnemer realiseert zich wat de doelstellingen van OPDRACHTGEVER voor deze Overeenkomst zijn;</w:t>
      </w:r>
    </w:p>
    <w:p w:rsidR="00D54878" w:rsidRDefault="00D54878" w:rsidP="00D54878">
      <w:pPr>
        <w:ind w:left="705" w:hanging="705"/>
      </w:pPr>
      <w:r>
        <w:t>B:</w:t>
      </w:r>
      <w:r>
        <w:tab/>
        <w:t>Opdrachtnemer is bevoegd en in staat om de Prestaties te verrichten zoals OPDRACHTGEVER dit wenst;</w:t>
      </w:r>
    </w:p>
    <w:p w:rsidR="00D54878" w:rsidRDefault="00D54878" w:rsidP="00C34A86">
      <w:pPr>
        <w:ind w:left="705" w:hanging="705"/>
      </w:pPr>
      <w:r>
        <w:t>C:</w:t>
      </w:r>
      <w:r>
        <w:tab/>
      </w:r>
      <w:r w:rsidR="00BE0153">
        <w:t>OPDRACHTGEVER</w:t>
      </w:r>
      <w:r>
        <w:t xml:space="preserve"> en Ambulance Amsterdam B.V. beide deel uitmaken van de groep waar AA-Groep B.V. aan het hoofd van staat (hierna te noemen de “Groep”);</w:t>
      </w:r>
    </w:p>
    <w:p w:rsidR="00B82839" w:rsidRDefault="00D54878" w:rsidP="00C34A86">
      <w:pPr>
        <w:ind w:left="705" w:hanging="705"/>
      </w:pPr>
      <w:r>
        <w:t>D:</w:t>
      </w:r>
      <w:r>
        <w:tab/>
        <w:t>OPDRACHTGEVER door</w:t>
      </w:r>
      <w:r w:rsidR="00F31726">
        <w:t xml:space="preserve"> Ambulance Amsterdam B.V. ingevolge de T</w:t>
      </w:r>
      <w:r w:rsidR="00B82839">
        <w:t>ijdelijke Wet Ambulance</w:t>
      </w:r>
      <w:r w:rsidR="004A19F1">
        <w:t>zorg</w:t>
      </w:r>
      <w:r w:rsidR="00B82839">
        <w:t xml:space="preserve"> </w:t>
      </w:r>
      <w:r w:rsidR="00F31726">
        <w:t xml:space="preserve">indirect </w:t>
      </w:r>
      <w:r w:rsidR="0049158A">
        <w:t>b</w:t>
      </w:r>
      <w:r w:rsidR="00B82839">
        <w:t xml:space="preserve">elast </w:t>
      </w:r>
      <w:r w:rsidR="004A6DD7">
        <w:t xml:space="preserve">is </w:t>
      </w:r>
      <w:r w:rsidR="00B82839">
        <w:t>met de</w:t>
      </w:r>
      <w:r w:rsidR="004279E4">
        <w:t xml:space="preserve"> uitvoering van ambulancezorg</w:t>
      </w:r>
      <w:r w:rsidR="00B82839">
        <w:t xml:space="preserve"> en daarmee samenhangende koop en het beheer van materieel</w:t>
      </w:r>
      <w:r w:rsidR="005D3826">
        <w:t>;</w:t>
      </w:r>
    </w:p>
    <w:p w:rsidR="00B82839" w:rsidRDefault="00D54878" w:rsidP="00BE0153">
      <w:pPr>
        <w:ind w:left="705" w:hanging="705"/>
      </w:pPr>
      <w:r>
        <w:t>E</w:t>
      </w:r>
      <w:r w:rsidR="002B5865">
        <w:t>:</w:t>
      </w:r>
      <w:r w:rsidR="002B5865">
        <w:tab/>
      </w:r>
      <w:r w:rsidR="00BE0153">
        <w:t>OPDRACHTGEVER</w:t>
      </w:r>
      <w:r w:rsidR="00F31726">
        <w:t xml:space="preserve"> </w:t>
      </w:r>
      <w:r w:rsidR="00BE0153">
        <w:t xml:space="preserve">op </w:t>
      </w:r>
      <w:r w:rsidR="000E77C8">
        <w:t>……………(datum</w:t>
      </w:r>
      <w:r w:rsidR="00946E4D">
        <w:t xml:space="preserve"> invoegen</w:t>
      </w:r>
      <w:r w:rsidR="000E77C8">
        <w:t>)</w:t>
      </w:r>
      <w:r w:rsidR="00946E4D">
        <w:t xml:space="preserve"> </w:t>
      </w:r>
      <w:r w:rsidR="00BE0153">
        <w:t xml:space="preserve">een Europese openbare aanbestedingsprocedure is gestart ten behoeve van </w:t>
      </w:r>
      <w:r w:rsidR="00F31726">
        <w:t xml:space="preserve">de </w:t>
      </w:r>
      <w:r w:rsidR="00BE0153">
        <w:t>koop en levering van</w:t>
      </w:r>
      <w:r w:rsidR="000E77C8">
        <w:t>………(aantal</w:t>
      </w:r>
      <w:r w:rsidR="00946E4D">
        <w:t xml:space="preserve"> invoegen</w:t>
      </w:r>
      <w:r w:rsidR="000E77C8">
        <w:t>) mechanische brandcards</w:t>
      </w:r>
      <w:r>
        <w:t>,</w:t>
      </w:r>
      <w:r w:rsidR="00BE0153">
        <w:t xml:space="preserve"> </w:t>
      </w:r>
      <w:r>
        <w:t>in delen af te leveren in de periode</w:t>
      </w:r>
      <w:r w:rsidR="00946E4D">
        <w:t>…………………………(afleverdata invoegen)</w:t>
      </w:r>
      <w:r>
        <w:t xml:space="preserve"> (hierna te noemen “Opdracht”)</w:t>
      </w:r>
      <w:r w:rsidR="005D3826">
        <w:t>;</w:t>
      </w:r>
    </w:p>
    <w:p w:rsidR="00BE0153" w:rsidRDefault="00D54878" w:rsidP="00C34A86">
      <w:pPr>
        <w:ind w:left="705" w:hanging="705"/>
      </w:pPr>
      <w:r>
        <w:t>F</w:t>
      </w:r>
      <w:r w:rsidR="004A6DD7">
        <w:t>:</w:t>
      </w:r>
      <w:r w:rsidR="00F31726">
        <w:tab/>
      </w:r>
      <w:r w:rsidR="00BE0153">
        <w:t xml:space="preserve">Na beoordeling van de inschrijvingen is de Offerte van Opdrachtnemer als geldig en economisch meest voordelige inschrijving </w:t>
      </w:r>
      <w:r>
        <w:t>gebleken</w:t>
      </w:r>
      <w:r w:rsidR="00BE0153">
        <w:t>;</w:t>
      </w:r>
    </w:p>
    <w:p w:rsidR="00BE0153" w:rsidRDefault="00D54878" w:rsidP="00C34A86">
      <w:pPr>
        <w:ind w:left="705" w:hanging="705"/>
      </w:pPr>
      <w:r>
        <w:t>G</w:t>
      </w:r>
      <w:r w:rsidR="00BE0153">
        <w:t>:</w:t>
      </w:r>
      <w:r w:rsidR="00BE0153">
        <w:tab/>
      </w:r>
      <w:r w:rsidR="00755F07">
        <w:t>OPDRACHTGEVER</w:t>
      </w:r>
      <w:r w:rsidR="002B5865">
        <w:t xml:space="preserve"> </w:t>
      </w:r>
      <w:r w:rsidR="00B82839">
        <w:t xml:space="preserve">de opdracht op basis van de </w:t>
      </w:r>
      <w:r w:rsidR="00BE0153">
        <w:t>Offerte</w:t>
      </w:r>
      <w:r w:rsidR="00B82839">
        <w:t xml:space="preserve"> aan Opdrachtnemer</w:t>
      </w:r>
      <w:r w:rsidR="00F31726">
        <w:t xml:space="preserve"> heeft</w:t>
      </w:r>
      <w:r w:rsidR="00B82839">
        <w:t xml:space="preserve"> gegund</w:t>
      </w:r>
      <w:r w:rsidR="00BE0153">
        <w:t>; en</w:t>
      </w:r>
    </w:p>
    <w:p w:rsidR="00C34A86" w:rsidRDefault="00D54878" w:rsidP="00C34A86">
      <w:pPr>
        <w:ind w:left="705" w:hanging="705"/>
      </w:pPr>
      <w:r>
        <w:t>H</w:t>
      </w:r>
      <w:r w:rsidR="00BE0153">
        <w:t>:</w:t>
      </w:r>
      <w:r w:rsidR="00BE0153">
        <w:tab/>
        <w:t>PARTIJEN hun afspraken in de onderhavige overeenkomst</w:t>
      </w:r>
      <w:r w:rsidR="00BE0153" w:rsidRPr="00BE0153">
        <w:t xml:space="preserve"> </w:t>
      </w:r>
      <w:r w:rsidR="00BE0153">
        <w:t>wensen vast te leggen</w:t>
      </w:r>
      <w:r w:rsidR="007D695C">
        <w:t xml:space="preserve">. </w:t>
      </w:r>
    </w:p>
    <w:p w:rsidR="0009128D" w:rsidRDefault="0009128D" w:rsidP="00B82839"/>
    <w:p w:rsidR="0009128D" w:rsidRDefault="0009128D" w:rsidP="00B82839"/>
    <w:p w:rsidR="00946E4D" w:rsidRDefault="00946E4D" w:rsidP="00B82839"/>
    <w:p w:rsidR="00946E4D" w:rsidRDefault="00946E4D" w:rsidP="00B82839"/>
    <w:p w:rsidR="00946E4D" w:rsidRDefault="00946E4D" w:rsidP="00B82839"/>
    <w:p w:rsidR="00B82839" w:rsidRDefault="00B82839" w:rsidP="00B82839">
      <w:r>
        <w:lastRenderedPageBreak/>
        <w:t>EN VERKLAREN TE ZIJN OVEREENGEKOMEN HET NAVOLGENDE:</w:t>
      </w:r>
    </w:p>
    <w:p w:rsidR="00B82839" w:rsidRDefault="00B82839" w:rsidP="00D54878">
      <w:pPr>
        <w:keepNext/>
      </w:pPr>
      <w:r>
        <w:t>ARTIKEL 1</w:t>
      </w:r>
      <w:r>
        <w:tab/>
        <w:t>Definities</w:t>
      </w:r>
    </w:p>
    <w:p w:rsidR="00B82839" w:rsidRDefault="00B82839" w:rsidP="004773AD">
      <w:pPr>
        <w:ind w:left="3540" w:hanging="3540"/>
      </w:pPr>
      <w:r>
        <w:t>Aankondiging:</w:t>
      </w:r>
      <w:r>
        <w:tab/>
        <w:t xml:space="preserve">De aankondiging van </w:t>
      </w:r>
      <w:r w:rsidR="004773AD">
        <w:t xml:space="preserve">de </w:t>
      </w:r>
      <w:r w:rsidR="00D54878">
        <w:t xml:space="preserve">voorgenomen </w:t>
      </w:r>
      <w:r w:rsidR="004773AD">
        <w:t xml:space="preserve">koop </w:t>
      </w:r>
      <w:r w:rsidR="00D54878">
        <w:t>door OPDRACHTGEVER</w:t>
      </w:r>
      <w:r w:rsidR="004773AD">
        <w:t xml:space="preserve"> van </w:t>
      </w:r>
      <w:r w:rsidR="000E77C8">
        <w:t xml:space="preserve">(aantal) mechanische brandcards </w:t>
      </w:r>
      <w:r>
        <w:t xml:space="preserve">op www.tenderned.nl </w:t>
      </w:r>
      <w:r w:rsidR="004279E4">
        <w:t xml:space="preserve">d.d. </w:t>
      </w:r>
      <w:r w:rsidR="00946E4D">
        <w:t xml:space="preserve">12 februari 2016 </w:t>
      </w:r>
    </w:p>
    <w:p w:rsidR="00B82839" w:rsidRDefault="00B82839" w:rsidP="00BE0153">
      <w:pPr>
        <w:ind w:left="3540" w:hanging="3540"/>
      </w:pPr>
      <w:r>
        <w:t xml:space="preserve">Aanbestedingsdocumentatie: </w:t>
      </w:r>
      <w:r>
        <w:tab/>
      </w:r>
      <w:r w:rsidR="005D48C2">
        <w:t>D</w:t>
      </w:r>
      <w:r>
        <w:t xml:space="preserve">e </w:t>
      </w:r>
      <w:r w:rsidR="004773AD">
        <w:t>g</w:t>
      </w:r>
      <w:r>
        <w:t>unning</w:t>
      </w:r>
      <w:r w:rsidR="005D48C2">
        <w:t>sleidraad met bijbehorend pakket van eisen</w:t>
      </w:r>
      <w:r>
        <w:t xml:space="preserve"> met bijlagen </w:t>
      </w:r>
      <w:r w:rsidR="00BE0153">
        <w:t xml:space="preserve">en de nota(‘s) van inlichtingen, aangehecht als </w:t>
      </w:r>
      <w:r w:rsidR="00946E4D">
        <w:t>……… (bijlagenummering invoegen)</w:t>
      </w:r>
      <w:r w:rsidR="00B820DE">
        <w:t xml:space="preserve"> </w:t>
      </w:r>
      <w:r w:rsidR="00BE0153">
        <w:t>bij deze Overeenkomst.</w:t>
      </w:r>
      <w:r>
        <w:t xml:space="preserve"> </w:t>
      </w:r>
    </w:p>
    <w:p w:rsidR="00B82839" w:rsidRDefault="00B82839" w:rsidP="00636CFF">
      <w:pPr>
        <w:ind w:left="2832" w:hanging="2832"/>
      </w:pPr>
      <w:r>
        <w:t>Acceptatie:</w:t>
      </w:r>
      <w:r>
        <w:tab/>
      </w:r>
      <w:r w:rsidR="005D48C2">
        <w:tab/>
      </w:r>
      <w:r>
        <w:t>De s</w:t>
      </w:r>
      <w:r w:rsidR="00AC53B8">
        <w:t xml:space="preserve">chriftelijke verklaring van </w:t>
      </w:r>
      <w:r w:rsidR="00755F07">
        <w:t>OPDRACHTGEVER</w:t>
      </w:r>
      <w:r>
        <w:t xml:space="preserve"> ter zake </w:t>
      </w:r>
      <w:r w:rsidR="00D54878">
        <w:t xml:space="preserve">van </w:t>
      </w:r>
      <w:r>
        <w:t xml:space="preserve">de </w:t>
      </w:r>
      <w:r w:rsidR="005D48C2">
        <w:tab/>
      </w:r>
      <w:r w:rsidR="00D54878">
        <w:t>goedkeuring</w:t>
      </w:r>
      <w:r>
        <w:t xml:space="preserve"> van de </w:t>
      </w:r>
      <w:r w:rsidR="00D54878">
        <w:t xml:space="preserve">geleverde </w:t>
      </w:r>
      <w:r>
        <w:t>Prestatie</w:t>
      </w:r>
      <w:r w:rsidR="00AC53B8">
        <w:t>.</w:t>
      </w:r>
    </w:p>
    <w:p w:rsidR="00B82839" w:rsidRDefault="00B82839" w:rsidP="00BE0153">
      <w:pPr>
        <w:ind w:left="3540" w:hanging="3540"/>
      </w:pPr>
      <w:r>
        <w:t>Aflevering:</w:t>
      </w:r>
      <w:r>
        <w:tab/>
      </w:r>
      <w:r w:rsidR="00BE0153">
        <w:t>De feitelijke terbeschikking</w:t>
      </w:r>
      <w:r>
        <w:t xml:space="preserve">stelling </w:t>
      </w:r>
      <w:r w:rsidR="00BE0153">
        <w:t xml:space="preserve">door Opdrachtnemer aan OPDRACHTGEVER </w:t>
      </w:r>
      <w:r>
        <w:t xml:space="preserve">van </w:t>
      </w:r>
      <w:r w:rsidR="00BE0153">
        <w:t>een</w:t>
      </w:r>
      <w:r w:rsidR="00946E4D">
        <w:t xml:space="preserve"> mechanische brandcard </w:t>
      </w:r>
      <w:r w:rsidR="000E77C8">
        <w:t>(s)</w:t>
      </w:r>
      <w:r>
        <w:t>.</w:t>
      </w:r>
    </w:p>
    <w:p w:rsidR="00BE0153" w:rsidRDefault="004773AD" w:rsidP="00BE0153">
      <w:pPr>
        <w:ind w:left="3540" w:hanging="3540"/>
      </w:pPr>
      <w:r>
        <w:t>ARIV-</w:t>
      </w:r>
      <w:r w:rsidR="00BE0153">
        <w:t>2014:</w:t>
      </w:r>
      <w:r w:rsidR="00BE0153">
        <w:tab/>
        <w:t xml:space="preserve">De Algemene Rijks-inkoopvoorwaarden 2014 (ARIV-2014), aangehecht als </w:t>
      </w:r>
      <w:r w:rsidR="00B820DE">
        <w:t>(bijlage invoegen</w:t>
      </w:r>
      <w:r w:rsidR="00B820DE">
        <w:rPr>
          <w:u w:val="single"/>
        </w:rPr>
        <w:t>)</w:t>
      </w:r>
      <w:r w:rsidR="00BE0153">
        <w:t xml:space="preserve"> bij deze Overeenkomst.</w:t>
      </w:r>
    </w:p>
    <w:p w:rsidR="00B82839" w:rsidRDefault="000931B3" w:rsidP="00636CFF">
      <w:pPr>
        <w:ind w:left="2832" w:hanging="2832"/>
      </w:pPr>
      <w:r>
        <w:t>Meerwerk:</w:t>
      </w:r>
      <w:r>
        <w:tab/>
      </w:r>
      <w:r w:rsidR="00C545DB">
        <w:tab/>
      </w:r>
      <w:r w:rsidR="00B82839">
        <w:t xml:space="preserve">Aantoonbaar verzwaarde c.q. uitgebreide werkzaamheden ter zake </w:t>
      </w:r>
      <w:r w:rsidR="00C545DB">
        <w:tab/>
      </w:r>
      <w:r w:rsidR="00B82839">
        <w:t xml:space="preserve">van de Prestaties waartoe Opdrachtnemer zich op grond van de </w:t>
      </w:r>
      <w:r w:rsidR="00C545DB">
        <w:tab/>
      </w:r>
      <w:r w:rsidR="00B82839">
        <w:t xml:space="preserve">Overeenkomst heeft verplicht, ten gevolge van wijziging van </w:t>
      </w:r>
      <w:r w:rsidR="00C545DB">
        <w:tab/>
      </w:r>
      <w:r w:rsidR="00B82839">
        <w:t xml:space="preserve">wettelijke voorschriften die betrekking hebben op de te verrichten </w:t>
      </w:r>
      <w:r w:rsidR="00C545DB">
        <w:tab/>
      </w:r>
      <w:r w:rsidR="00B82839">
        <w:t xml:space="preserve">Prestaties dan wel gewijzigde inzichten van </w:t>
      </w:r>
      <w:r w:rsidR="00755F07">
        <w:t>OPDRACHTGEVER</w:t>
      </w:r>
      <w:r w:rsidR="00C34A86">
        <w:t xml:space="preserve"> </w:t>
      </w:r>
      <w:r w:rsidR="00B82839">
        <w:t xml:space="preserve">ter </w:t>
      </w:r>
      <w:r w:rsidR="00C545DB">
        <w:tab/>
      </w:r>
      <w:r w:rsidR="00B82839">
        <w:t>zake daarvan</w:t>
      </w:r>
      <w:r w:rsidR="005D3826">
        <w:t>.</w:t>
      </w:r>
    </w:p>
    <w:p w:rsidR="00B82839" w:rsidRDefault="00B82839" w:rsidP="00636CFF">
      <w:pPr>
        <w:ind w:left="2832" w:hanging="2832"/>
      </w:pPr>
      <w:r>
        <w:t>Minderwerk:</w:t>
      </w:r>
      <w:r>
        <w:tab/>
      </w:r>
      <w:r w:rsidR="00C545DB">
        <w:tab/>
      </w:r>
      <w:r>
        <w:t xml:space="preserve">Aantoonbaar verlichte c.q. verminderde werkzaamheden ter zake </w:t>
      </w:r>
      <w:r w:rsidR="00C545DB">
        <w:tab/>
      </w:r>
      <w:r w:rsidR="00BE0153">
        <w:t>van de Prestaties</w:t>
      </w:r>
      <w:r w:rsidR="00472E64">
        <w:t xml:space="preserve"> </w:t>
      </w:r>
      <w:r>
        <w:t xml:space="preserve">waartoe Opdrachtnemer zich op grond van de </w:t>
      </w:r>
      <w:r w:rsidR="00C545DB">
        <w:tab/>
      </w:r>
      <w:r>
        <w:t xml:space="preserve">Overeenkomst heeft verplicht, ten gevolge van wijziging van </w:t>
      </w:r>
      <w:r w:rsidR="00C545DB">
        <w:tab/>
      </w:r>
      <w:r>
        <w:t xml:space="preserve">wettelijke voorschriften die betrekking hebben op de te verrichten </w:t>
      </w:r>
      <w:r w:rsidR="00C545DB">
        <w:tab/>
      </w:r>
      <w:r>
        <w:t xml:space="preserve">Prestaties dan wel gewijzigde inzichten van </w:t>
      </w:r>
      <w:r w:rsidR="00755F07">
        <w:t>OPDRACHTGEVER</w:t>
      </w:r>
      <w:r w:rsidR="00C34A86">
        <w:t xml:space="preserve"> </w:t>
      </w:r>
      <w:r>
        <w:t xml:space="preserve">ter </w:t>
      </w:r>
      <w:r w:rsidR="00C545DB">
        <w:tab/>
      </w:r>
      <w:r>
        <w:t>zake daarvan</w:t>
      </w:r>
      <w:r w:rsidR="005D3826">
        <w:t>.</w:t>
      </w:r>
    </w:p>
    <w:p w:rsidR="00BE0153" w:rsidRDefault="00BE0153" w:rsidP="00BE0153">
      <w:pPr>
        <w:tabs>
          <w:tab w:val="left" w:pos="3544"/>
        </w:tabs>
        <w:ind w:left="3540" w:hanging="3540"/>
      </w:pPr>
      <w:r>
        <w:t xml:space="preserve">Offerte: </w:t>
      </w:r>
      <w:r>
        <w:tab/>
      </w:r>
      <w:r>
        <w:tab/>
        <w:t xml:space="preserve">De op grond van de Aanbestedingsdocumentatie door </w:t>
      </w:r>
      <w:r>
        <w:tab/>
        <w:t xml:space="preserve">Opdrachtnemer aan OPDRACHTGEVER uitgebrachte offerte d.d. </w:t>
      </w:r>
      <w:r>
        <w:tab/>
      </w:r>
      <w:r w:rsidR="000E77C8">
        <w:t>……….</w:t>
      </w:r>
      <w:r>
        <w:t xml:space="preserve">met het referentienummer </w:t>
      </w:r>
      <w:r w:rsidR="000E77C8">
        <w:t>………</w:t>
      </w:r>
      <w:r>
        <w:t xml:space="preserve">, aangehecht als </w:t>
      </w:r>
      <w:r w:rsidR="00946E4D">
        <w:t xml:space="preserve">…….(bijlagen invoegen) </w:t>
      </w:r>
      <w:r>
        <w:t>bij deze Overeenkomst.</w:t>
      </w:r>
    </w:p>
    <w:p w:rsidR="00B82839" w:rsidRDefault="00B82839" w:rsidP="00B82839">
      <w:r>
        <w:t>Overeenkomst:</w:t>
      </w:r>
      <w:r>
        <w:tab/>
      </w:r>
      <w:r w:rsidR="00162A66">
        <w:t xml:space="preserve"> </w:t>
      </w:r>
      <w:r w:rsidR="00636CFF">
        <w:tab/>
      </w:r>
      <w:r w:rsidR="00636CFF">
        <w:tab/>
      </w:r>
      <w:r w:rsidR="00C545DB">
        <w:tab/>
      </w:r>
      <w:r>
        <w:t xml:space="preserve">Deze overeenkomst met haar </w:t>
      </w:r>
      <w:r w:rsidRPr="00DA2112">
        <w:t>bijlagen</w:t>
      </w:r>
      <w:r w:rsidR="00946E4D" w:rsidRPr="00DA2112">
        <w:t>……..(bijlagen invoegen)</w:t>
      </w:r>
    </w:p>
    <w:p w:rsidR="00B82839" w:rsidRDefault="00B82839" w:rsidP="00BE0153">
      <w:pPr>
        <w:ind w:left="3540" w:hanging="3540"/>
      </w:pPr>
      <w:r>
        <w:t>Prestatie</w:t>
      </w:r>
      <w:r w:rsidR="00D54878">
        <w:t>s</w:t>
      </w:r>
      <w:r>
        <w:t xml:space="preserve">: </w:t>
      </w:r>
      <w:r>
        <w:tab/>
      </w:r>
      <w:r w:rsidR="00F31726">
        <w:t>De</w:t>
      </w:r>
      <w:r w:rsidR="004773AD">
        <w:t xml:space="preserve"> </w:t>
      </w:r>
      <w:r>
        <w:t>door Opdrachtnemer op b</w:t>
      </w:r>
      <w:r w:rsidR="001031AC">
        <w:t xml:space="preserve">asis van de Overeenkomst aan </w:t>
      </w:r>
      <w:r w:rsidR="00755F07">
        <w:t>OPDRACHTGEVER</w:t>
      </w:r>
      <w:r w:rsidR="00C34A86">
        <w:t xml:space="preserve"> </w:t>
      </w:r>
      <w:r>
        <w:t xml:space="preserve">te </w:t>
      </w:r>
      <w:r w:rsidR="00F31726">
        <w:t>leveren</w:t>
      </w:r>
      <w:r w:rsidR="00BE0153">
        <w:t xml:space="preserve"> </w:t>
      </w:r>
      <w:r w:rsidR="000E77C8">
        <w:t>mechanische brandcards</w:t>
      </w:r>
      <w:r w:rsidR="00D54878">
        <w:t>, verspreid in de periode van</w:t>
      </w:r>
      <w:r w:rsidR="00946E4D">
        <w:t>…………………(periode invoegen)</w:t>
      </w:r>
      <w:r w:rsidR="00F31726">
        <w:t xml:space="preserve">, voldoen </w:t>
      </w:r>
      <w:r>
        <w:t xml:space="preserve">aan </w:t>
      </w:r>
      <w:r w:rsidR="001031AC">
        <w:t xml:space="preserve">de </w:t>
      </w:r>
      <w:r w:rsidR="00BE0153">
        <w:t xml:space="preserve">norm </w:t>
      </w:r>
      <w:r w:rsidR="000E77C8">
        <w:t>…………</w:t>
      </w:r>
      <w:r w:rsidR="001031AC">
        <w:t xml:space="preserve"> </w:t>
      </w:r>
      <w:r w:rsidR="00B820DE">
        <w:t xml:space="preserve">(normen invoegen) </w:t>
      </w:r>
      <w:r>
        <w:t>of vergelijk</w:t>
      </w:r>
      <w:r w:rsidR="00F31726">
        <w:t>bare norm en die voldoen</w:t>
      </w:r>
      <w:r w:rsidR="0098111D">
        <w:t xml:space="preserve"> aan </w:t>
      </w:r>
      <w:r w:rsidR="00BE0153">
        <w:t>de specificaties opgesomd in</w:t>
      </w:r>
      <w:r w:rsidR="00946E4D">
        <w:t xml:space="preserve"> </w:t>
      </w:r>
      <w:r w:rsidR="000E77C8">
        <w:t xml:space="preserve">het </w:t>
      </w:r>
      <w:r w:rsidR="00946E4D">
        <w:t>de aanbestedingsdocumentatie</w:t>
      </w:r>
      <w:r w:rsidR="00F31726">
        <w:t>.</w:t>
      </w:r>
    </w:p>
    <w:p w:rsidR="00B82839" w:rsidRDefault="00B82839" w:rsidP="00BE0153">
      <w:pPr>
        <w:ind w:left="3540" w:hanging="3540"/>
      </w:pPr>
      <w:r>
        <w:t>Projectleiders:</w:t>
      </w:r>
      <w:r w:rsidR="00636CFF">
        <w:tab/>
      </w:r>
      <w:r>
        <w:t>De beslissingsbevoegde perso</w:t>
      </w:r>
      <w:r w:rsidR="00BE0153">
        <w:t>n</w:t>
      </w:r>
      <w:r>
        <w:t xml:space="preserve">en </w:t>
      </w:r>
      <w:r w:rsidR="004773AD">
        <w:t>ten behoeve</w:t>
      </w:r>
      <w:r>
        <w:t xml:space="preserve"> van de uitvoering van de Overeenkomst.</w:t>
      </w:r>
    </w:p>
    <w:p w:rsidR="00B82839" w:rsidRDefault="00B82839" w:rsidP="00BE0153">
      <w:pPr>
        <w:keepNext/>
      </w:pPr>
      <w:r>
        <w:lastRenderedPageBreak/>
        <w:t>ARTIKEL 2</w:t>
      </w:r>
      <w:r>
        <w:tab/>
        <w:t>Voorwerp van de Overeenkomst</w:t>
      </w:r>
    </w:p>
    <w:p w:rsidR="00B82839" w:rsidRDefault="00B82839" w:rsidP="00D54878">
      <w:pPr>
        <w:ind w:left="705" w:hanging="705"/>
      </w:pPr>
      <w:r>
        <w:t>2.1</w:t>
      </w:r>
      <w:r>
        <w:tab/>
        <w:t>Met de</w:t>
      </w:r>
      <w:r w:rsidR="00BE0153">
        <w:t>ze</w:t>
      </w:r>
      <w:r>
        <w:t xml:space="preserve"> Overeenkomst geven </w:t>
      </w:r>
      <w:r w:rsidR="000931B3">
        <w:t>PARTIJEN</w:t>
      </w:r>
      <w:r>
        <w:t xml:space="preserve"> uitvoering </w:t>
      </w:r>
      <w:r w:rsidR="004773AD">
        <w:t>van de Prestaties</w:t>
      </w:r>
      <w:r w:rsidR="00BE0153">
        <w:t xml:space="preserve"> in de periode van </w:t>
      </w:r>
      <w:r w:rsidR="00946E4D">
        <w:t>…………….(periode invoegen)</w:t>
      </w:r>
      <w:r w:rsidR="00BE0153">
        <w:t xml:space="preserve"> in jaarlijkse deelleveringen als omschreven in de Aanbestedingsdocumentatie.</w:t>
      </w:r>
    </w:p>
    <w:p w:rsidR="00BE0153" w:rsidRDefault="00BE0153" w:rsidP="00BE0153">
      <w:pPr>
        <w:ind w:left="705" w:hanging="705"/>
      </w:pPr>
      <w:r>
        <w:t>2.2</w:t>
      </w:r>
      <w:r>
        <w:tab/>
      </w:r>
      <w:r>
        <w:tab/>
        <w:t xml:space="preserve">Opdrachtnemer verplicht zich tot de </w:t>
      </w:r>
      <w:r w:rsidR="004773AD">
        <w:t>Prestaties</w:t>
      </w:r>
      <w:r>
        <w:t xml:space="preserve"> overeenkomstig het bepaalde in deze Overeenkomst.</w:t>
      </w:r>
      <w:r w:rsidR="00D54878">
        <w:t xml:space="preserve"> </w:t>
      </w:r>
    </w:p>
    <w:p w:rsidR="00BE0153" w:rsidRDefault="00DA2112" w:rsidP="00DA2112">
      <w:pPr>
        <w:ind w:left="705" w:hanging="705"/>
      </w:pPr>
      <w:r>
        <w:t>2.3</w:t>
      </w:r>
      <w:r>
        <w:tab/>
      </w:r>
      <w:r w:rsidR="00BE0153">
        <w:t>Op deze Overeenkomst zijn uitsluitend</w:t>
      </w:r>
      <w:r w:rsidR="004773AD">
        <w:t xml:space="preserve"> </w:t>
      </w:r>
      <w:r w:rsidR="00BE0153">
        <w:t>de ARIV-2014</w:t>
      </w:r>
      <w:r w:rsidR="00D54878" w:rsidRPr="00D54878">
        <w:t xml:space="preserve"> </w:t>
      </w:r>
      <w:r w:rsidR="00D54878">
        <w:t>van toepassing</w:t>
      </w:r>
      <w:r w:rsidR="00BE0153">
        <w:t>, voor zover daarvan in deze Overeenkomst niet is afgeweken. De toepasselijkheid van de algemene en/of bijzondere voorwaarden van Opdrachtnemer op deze Overeenkomst is uitdrukkelijk uitgesloten.</w:t>
      </w:r>
    </w:p>
    <w:p w:rsidR="00B82839" w:rsidRDefault="00B82839" w:rsidP="00B82839">
      <w:r>
        <w:t xml:space="preserve">ARTIKEL </w:t>
      </w:r>
      <w:r w:rsidR="00BE0153">
        <w:t>3</w:t>
      </w:r>
      <w:r>
        <w:tab/>
        <w:t>Duur van de Overeenkomst</w:t>
      </w:r>
    </w:p>
    <w:p w:rsidR="00BE0153" w:rsidRDefault="00BE0153" w:rsidP="00D54878">
      <w:pPr>
        <w:ind w:left="705" w:hanging="705"/>
      </w:pPr>
      <w:r>
        <w:t>3</w:t>
      </w:r>
      <w:r w:rsidR="00B82839">
        <w:t>.1</w:t>
      </w:r>
      <w:r w:rsidR="00B82839">
        <w:tab/>
      </w:r>
      <w:r w:rsidR="004773AD">
        <w:t>De O</w:t>
      </w:r>
      <w:r w:rsidRPr="00BE0153">
        <w:t xml:space="preserve">vereenkomst gaat in op </w:t>
      </w:r>
      <w:r w:rsidR="00C9053D">
        <w:t>(datum</w:t>
      </w:r>
      <w:r w:rsidR="00B820DE">
        <w:t xml:space="preserve"> invoegen</w:t>
      </w:r>
      <w:r w:rsidR="00C9053D">
        <w:t xml:space="preserve">) </w:t>
      </w:r>
      <w:r w:rsidRPr="00BE0153">
        <w:t xml:space="preserve">en eindigt van rechtswege nadat </w:t>
      </w:r>
      <w:r>
        <w:t>Opdrachtgever</w:t>
      </w:r>
      <w:r w:rsidRPr="00BE0153">
        <w:t xml:space="preserve"> alle </w:t>
      </w:r>
      <w:r>
        <w:t>P</w:t>
      </w:r>
      <w:r w:rsidRPr="00BE0153">
        <w:t>restaties tijdig heeft uitgevoerd.</w:t>
      </w:r>
    </w:p>
    <w:p w:rsidR="00BE0153" w:rsidRDefault="00BE0153" w:rsidP="00BE0153">
      <w:pPr>
        <w:ind w:left="705" w:hanging="705"/>
      </w:pPr>
      <w:r>
        <w:t>3.2.</w:t>
      </w:r>
      <w:r>
        <w:tab/>
      </w:r>
      <w:r w:rsidRPr="00C545DB">
        <w:t xml:space="preserve">De Prestaties worden </w:t>
      </w:r>
      <w:r>
        <w:t>geleverd</w:t>
      </w:r>
      <w:r w:rsidRPr="00C545DB">
        <w:t xml:space="preserve"> conform het leveringsschema dat vermeld is in</w:t>
      </w:r>
      <w:r>
        <w:t xml:space="preserve"> de </w:t>
      </w:r>
      <w:r w:rsidR="004773AD">
        <w:t>Aanbestedingsdocumentatie (</w:t>
      </w:r>
      <w:r>
        <w:t>gunningsleidraad</w:t>
      </w:r>
      <w:r w:rsidR="004773AD">
        <w:t>)</w:t>
      </w:r>
      <w:r>
        <w:t xml:space="preserve">. </w:t>
      </w:r>
    </w:p>
    <w:p w:rsidR="00BE0153" w:rsidRPr="00BE0153" w:rsidRDefault="00BE0153" w:rsidP="00D54878">
      <w:pPr>
        <w:ind w:left="705" w:hanging="705"/>
        <w:rPr>
          <w:bCs/>
          <w:iCs/>
        </w:rPr>
      </w:pPr>
      <w:r>
        <w:t>3</w:t>
      </w:r>
      <w:r w:rsidR="00B82839">
        <w:t>.3</w:t>
      </w:r>
      <w:r w:rsidR="00B82839">
        <w:tab/>
      </w:r>
      <w:r w:rsidRPr="00BE0153">
        <w:rPr>
          <w:bCs/>
          <w:iCs/>
        </w:rPr>
        <w:t xml:space="preserve">Verplichtingen die naar hun aard bestemd zijn om ook na beëindiging van de </w:t>
      </w:r>
      <w:r>
        <w:rPr>
          <w:bCs/>
          <w:iCs/>
        </w:rPr>
        <w:t>O</w:t>
      </w:r>
      <w:r w:rsidRPr="00BE0153">
        <w:rPr>
          <w:bCs/>
          <w:iCs/>
        </w:rPr>
        <w:t>vereenkomst voort te duren, blij</w:t>
      </w:r>
      <w:r>
        <w:rPr>
          <w:bCs/>
          <w:iCs/>
        </w:rPr>
        <w:t>ven na beëindiging van de O</w:t>
      </w:r>
      <w:r w:rsidRPr="00BE0153">
        <w:rPr>
          <w:bCs/>
          <w:iCs/>
        </w:rPr>
        <w:t>vereenkomst bestaan. Tot de verplichtingen behoren in ieder geval</w:t>
      </w:r>
      <w:r w:rsidR="004773AD">
        <w:rPr>
          <w:bCs/>
          <w:iCs/>
        </w:rPr>
        <w:t xml:space="preserve"> artikelen</w:t>
      </w:r>
      <w:r w:rsidR="00536D94">
        <w:rPr>
          <w:bCs/>
          <w:iCs/>
        </w:rPr>
        <w:t>………………….(artikelen invoegen)</w:t>
      </w:r>
      <w:r w:rsidR="004773AD">
        <w:rPr>
          <w:bCs/>
          <w:iCs/>
        </w:rPr>
        <w:t xml:space="preserve"> </w:t>
      </w:r>
    </w:p>
    <w:p w:rsidR="00B82839" w:rsidRDefault="00B82839" w:rsidP="00B82839">
      <w:r>
        <w:t xml:space="preserve">ARTIKEL </w:t>
      </w:r>
      <w:r w:rsidR="00BE0153">
        <w:t>4</w:t>
      </w:r>
      <w:r>
        <w:tab/>
        <w:t>Documentatie</w:t>
      </w:r>
    </w:p>
    <w:p w:rsidR="00B82839" w:rsidRDefault="00BE0153" w:rsidP="0098111D">
      <w:pPr>
        <w:ind w:left="708" w:hanging="663"/>
      </w:pPr>
      <w:r>
        <w:t>4</w:t>
      </w:r>
      <w:r w:rsidR="00B82839">
        <w:t>.1</w:t>
      </w:r>
      <w:r w:rsidR="00B82839">
        <w:tab/>
        <w:t xml:space="preserve">Opdrachtnemer </w:t>
      </w:r>
      <w:r>
        <w:t>draagt</w:t>
      </w:r>
      <w:r w:rsidR="00B82839">
        <w:t xml:space="preserve"> ervoor </w:t>
      </w:r>
      <w:r>
        <w:t>zorg</w:t>
      </w:r>
      <w:r w:rsidR="00B82839">
        <w:t xml:space="preserve"> dat de door haar vervaardigde Nederlandstalige documentatie </w:t>
      </w:r>
      <w:r w:rsidR="00536D94">
        <w:t xml:space="preserve">(inclusief Quick </w:t>
      </w:r>
      <w:proofErr w:type="spellStart"/>
      <w:r w:rsidR="00536D94">
        <w:t>reference</w:t>
      </w:r>
      <w:proofErr w:type="spellEnd"/>
      <w:r w:rsidR="00B820DE">
        <w:t xml:space="preserve"> </w:t>
      </w:r>
      <w:r w:rsidR="00536D94">
        <w:t>card)</w:t>
      </w:r>
      <w:r w:rsidR="00B82839">
        <w:t>zo spoedig mogelijk op haar kosten zal worden vervangen, gewijzigd of aangepast, indien op enig tijdstip tijdens de looptijd van de Overeenkomst blijkt dat de documentatie onjuiste informatie bevat of anderszins onvolledig, onvoldoende of verouderd is.</w:t>
      </w:r>
    </w:p>
    <w:p w:rsidR="00B82839" w:rsidRDefault="00BE0153" w:rsidP="0098111D">
      <w:pPr>
        <w:ind w:left="708" w:hanging="663"/>
      </w:pPr>
      <w:r>
        <w:t>4</w:t>
      </w:r>
      <w:r w:rsidR="00B82839">
        <w:t>.2</w:t>
      </w:r>
      <w:r w:rsidR="00B82839">
        <w:tab/>
        <w:t xml:space="preserve">De documentatie </w:t>
      </w:r>
      <w:r>
        <w:t xml:space="preserve">geeft </w:t>
      </w:r>
      <w:r w:rsidR="00B82839">
        <w:t xml:space="preserve">een juiste, volledige en gedetailleerde beschrijving van de door Opdrachtnemer te leveren c.q. geleverde Prestaties en </w:t>
      </w:r>
      <w:r>
        <w:t>voldoet</w:t>
      </w:r>
      <w:r w:rsidR="00B82839">
        <w:t xml:space="preserve"> voorts aan de in deze Overeenkomst vermelde vereisten</w:t>
      </w:r>
      <w:r w:rsidR="00C9053D">
        <w:t xml:space="preserve"> </w:t>
      </w:r>
    </w:p>
    <w:p w:rsidR="005D3826" w:rsidRDefault="00BE0153" w:rsidP="00B82839">
      <w:r>
        <w:t>4</w:t>
      </w:r>
      <w:r w:rsidR="00B82839">
        <w:t>.3</w:t>
      </w:r>
      <w:r w:rsidR="00B82839">
        <w:tab/>
      </w:r>
      <w:r w:rsidR="00755F07">
        <w:t>OPDRACHTGEVER</w:t>
      </w:r>
      <w:r w:rsidR="00C34A86">
        <w:t xml:space="preserve"> </w:t>
      </w:r>
      <w:r w:rsidR="00B82839">
        <w:t>wordt eigenaar van de geleverde documentatie.</w:t>
      </w:r>
    </w:p>
    <w:p w:rsidR="00B82839" w:rsidRDefault="00B82839" w:rsidP="00D54878">
      <w:pPr>
        <w:keepNext/>
      </w:pPr>
      <w:r>
        <w:t xml:space="preserve">ARTIKEL </w:t>
      </w:r>
      <w:r w:rsidR="00BE0153">
        <w:t>5</w:t>
      </w:r>
      <w:r>
        <w:tab/>
        <w:t>Garantie</w:t>
      </w:r>
    </w:p>
    <w:p w:rsidR="00BE0153" w:rsidRDefault="00BE0153" w:rsidP="00BE0153">
      <w:pPr>
        <w:ind w:left="705" w:hanging="705"/>
      </w:pPr>
      <w:r>
        <w:t>5.1</w:t>
      </w:r>
      <w:r>
        <w:tab/>
        <w:t>Opdrachtnemer</w:t>
      </w:r>
      <w:r w:rsidRPr="00BE0153">
        <w:t xml:space="preserve"> garandeert dat </w:t>
      </w:r>
      <w:r>
        <w:t xml:space="preserve">de </w:t>
      </w:r>
      <w:r w:rsidRPr="00BE0153">
        <w:t xml:space="preserve">afgeleverde </w:t>
      </w:r>
      <w:r w:rsidR="00D54878">
        <w:t xml:space="preserve">Prestaties </w:t>
      </w:r>
      <w:r>
        <w:t xml:space="preserve"> aan de Overeenkomst  beantwoorden</w:t>
      </w:r>
      <w:r w:rsidRPr="00BE0153">
        <w:t xml:space="preserve">, vrij </w:t>
      </w:r>
      <w:r>
        <w:t>zijn</w:t>
      </w:r>
      <w:r w:rsidRPr="00BE0153">
        <w:t xml:space="preserve"> van gebreken en geschikt </w:t>
      </w:r>
      <w:r>
        <w:t>zijn</w:t>
      </w:r>
      <w:r w:rsidRPr="00BE0153">
        <w:t xml:space="preserve"> voor het doel waarvoor </w:t>
      </w:r>
      <w:r>
        <w:t xml:space="preserve">de </w:t>
      </w:r>
      <w:r w:rsidR="00D54878">
        <w:t xml:space="preserve">Prestaties </w:t>
      </w:r>
      <w:r>
        <w:t xml:space="preserve">zijn </w:t>
      </w:r>
      <w:r w:rsidRPr="00BE0153">
        <w:t xml:space="preserve">bestemd. </w:t>
      </w:r>
    </w:p>
    <w:p w:rsidR="00BE0153" w:rsidRDefault="00BE0153" w:rsidP="00BE0153">
      <w:pPr>
        <w:ind w:left="705" w:hanging="705"/>
      </w:pPr>
      <w:r>
        <w:t>5.2</w:t>
      </w:r>
      <w:r>
        <w:tab/>
        <w:t xml:space="preserve">De garantieperiode op de </w:t>
      </w:r>
      <w:r w:rsidR="004773AD">
        <w:t>Prestaties</w:t>
      </w:r>
      <w:r>
        <w:t xml:space="preserve"> gaat per </w:t>
      </w:r>
      <w:r w:rsidR="004773AD">
        <w:t>Prestatie</w:t>
      </w:r>
      <w:r>
        <w:t xml:space="preserve"> in op de datum van Acceptatie en geldt voor de duur van </w:t>
      </w:r>
      <w:r w:rsidR="00C9053D">
        <w:t xml:space="preserve">(aantal) </w:t>
      </w:r>
      <w:r>
        <w:t>jaren.</w:t>
      </w:r>
    </w:p>
    <w:p w:rsidR="00B82839" w:rsidRDefault="00B82839" w:rsidP="004773AD">
      <w:pPr>
        <w:keepNext/>
      </w:pPr>
      <w:r>
        <w:t xml:space="preserve">ARTIKEL </w:t>
      </w:r>
      <w:r w:rsidR="00BE0153">
        <w:t>6</w:t>
      </w:r>
      <w:r>
        <w:tab/>
        <w:t>Kwaliteitsborging</w:t>
      </w:r>
    </w:p>
    <w:p w:rsidR="00B82839" w:rsidRDefault="00BE0153" w:rsidP="00755F07">
      <w:pPr>
        <w:ind w:left="708" w:hanging="663"/>
      </w:pPr>
      <w:r>
        <w:t>6</w:t>
      </w:r>
      <w:r w:rsidR="00B82839">
        <w:t>.1</w:t>
      </w:r>
      <w:r w:rsidR="00B82839">
        <w:tab/>
        <w:t>Opdrachtnemer is verantwoordelijk voor de continuïteit en voortgang van de te leveren Prestaties en voor de kwaliteitscontrole.</w:t>
      </w:r>
    </w:p>
    <w:p w:rsidR="004773AD" w:rsidRDefault="007D45B7" w:rsidP="00997343">
      <w:pPr>
        <w:ind w:left="705" w:hanging="705"/>
      </w:pPr>
      <w:r>
        <w:lastRenderedPageBreak/>
        <w:t>6.</w:t>
      </w:r>
      <w:r w:rsidR="00B820DE">
        <w:t>2</w:t>
      </w:r>
      <w:r>
        <w:tab/>
      </w:r>
      <w:r w:rsidR="00997343">
        <w:t xml:space="preserve">Opdrachtnemer beschikt over een adequaat omschreven </w:t>
      </w:r>
      <w:r w:rsidR="004773AD">
        <w:t xml:space="preserve">procedure voor het terugroepen van </w:t>
      </w:r>
      <w:r w:rsidR="00536D94">
        <w:t xml:space="preserve">mechanische </w:t>
      </w:r>
      <w:r w:rsidR="00C9053D">
        <w:t xml:space="preserve">brandcards </w:t>
      </w:r>
      <w:r w:rsidR="004773AD">
        <w:t xml:space="preserve"> Alle </w:t>
      </w:r>
      <w:r w:rsidR="00F73DA1" w:rsidRPr="0009128D">
        <w:t>directe</w:t>
      </w:r>
      <w:r w:rsidR="00F73DA1">
        <w:t xml:space="preserve"> </w:t>
      </w:r>
      <w:r w:rsidR="004773AD">
        <w:t xml:space="preserve">kosten die voortvloeien uit een terugroepactie </w:t>
      </w:r>
      <w:r w:rsidR="00F73DA1">
        <w:t xml:space="preserve">door </w:t>
      </w:r>
      <w:r w:rsidR="00F73DA1" w:rsidRPr="0009128D">
        <w:t>Opdrachtnemer</w:t>
      </w:r>
      <w:r w:rsidR="00F73DA1">
        <w:t xml:space="preserve"> </w:t>
      </w:r>
      <w:r w:rsidR="004773AD">
        <w:t>zijn voor rekening van Opdrachtnemer.</w:t>
      </w:r>
      <w:r w:rsidR="00997343">
        <w:t xml:space="preserve"> </w:t>
      </w:r>
    </w:p>
    <w:p w:rsidR="00997343" w:rsidRDefault="004773AD" w:rsidP="00997343">
      <w:pPr>
        <w:ind w:left="705" w:hanging="705"/>
      </w:pPr>
      <w:r>
        <w:t>6.</w:t>
      </w:r>
      <w:r w:rsidR="00B820DE">
        <w:t>3</w:t>
      </w:r>
      <w:r>
        <w:tab/>
      </w:r>
      <w:r w:rsidR="00997343">
        <w:t xml:space="preserve">Als een </w:t>
      </w:r>
      <w:r w:rsidR="00946E4D">
        <w:t xml:space="preserve">mechanische brandcard </w:t>
      </w:r>
      <w:r w:rsidR="00997343">
        <w:t>door een daartoe bevoegde autoriteit wordt afgekeurd</w:t>
      </w:r>
      <w:r w:rsidR="00F73DA1">
        <w:t xml:space="preserve"> </w:t>
      </w:r>
      <w:r w:rsidR="00F73DA1" w:rsidRPr="0009128D">
        <w:t>bij aflevering</w:t>
      </w:r>
      <w:r w:rsidR="00997343">
        <w:t xml:space="preserve">, zal Opdrachtnemer alle getroffen </w:t>
      </w:r>
      <w:r w:rsidR="00C9053D">
        <w:t xml:space="preserve">brancards </w:t>
      </w:r>
      <w:r w:rsidR="006C6514">
        <w:t>herstellen dan</w:t>
      </w:r>
      <w:r w:rsidR="00536D94">
        <w:t xml:space="preserve"> </w:t>
      </w:r>
      <w:r w:rsidR="006C6514">
        <w:t xml:space="preserve">wel </w:t>
      </w:r>
      <w:r w:rsidR="00997343" w:rsidRPr="0009128D">
        <w:t>vervangen</w:t>
      </w:r>
      <w:r w:rsidR="007E36C8">
        <w:t xml:space="preserve"> </w:t>
      </w:r>
      <w:r w:rsidR="00997343">
        <w:t xml:space="preserve">door </w:t>
      </w:r>
      <w:r w:rsidR="00536D94">
        <w:t xml:space="preserve">mechanische </w:t>
      </w:r>
      <w:r w:rsidR="00C9053D">
        <w:t xml:space="preserve">brandcards </w:t>
      </w:r>
      <w:r w:rsidR="00997343">
        <w:t>die beantwoorden aan de eisen zoals gesteld door de desbetreffende autoriteit</w:t>
      </w:r>
      <w:r>
        <w:t xml:space="preserve">, met inachtneming van de Aanbestedingsdocumentatie en </w:t>
      </w:r>
      <w:r w:rsidR="00C9053D">
        <w:t>het PVE</w:t>
      </w:r>
    </w:p>
    <w:p w:rsidR="007D45B7" w:rsidRDefault="004773AD" w:rsidP="007D45B7">
      <w:pPr>
        <w:ind w:left="705" w:hanging="705"/>
      </w:pPr>
      <w:r>
        <w:t>6.</w:t>
      </w:r>
      <w:r w:rsidR="00B820DE">
        <w:t>4</w:t>
      </w:r>
      <w:r w:rsidR="00997343">
        <w:tab/>
      </w:r>
      <w:r w:rsidR="007D45B7">
        <w:t xml:space="preserve">Opdrachtnemer heeft een achterwachtregeling die </w:t>
      </w:r>
      <w:r w:rsidR="00C9053D">
        <w:t xml:space="preserve">binnen kantoortijd </w:t>
      </w:r>
      <w:r w:rsidR="007D45B7">
        <w:t xml:space="preserve"> voor OPDRACHTGEVER bereikbaar is. Deze achterwachtregeling is dusdanig ingericht dat er te allen tijde een medewerker ter beschikking is voor het oplossen van noodgevallen. Ongeacht of het incident binnen of buiten het verzorgingsgebied van OPDRACHTGEVER valt. </w:t>
      </w:r>
    </w:p>
    <w:p w:rsidR="007D45B7" w:rsidRDefault="007D45B7" w:rsidP="00D54878">
      <w:pPr>
        <w:ind w:left="705" w:hanging="705"/>
      </w:pPr>
      <w:r>
        <w:t>6.</w:t>
      </w:r>
      <w:r w:rsidR="00B820DE">
        <w:t>5</w:t>
      </w:r>
      <w:r>
        <w:tab/>
      </w:r>
      <w:r w:rsidRPr="0009128D">
        <w:t xml:space="preserve">Opdrachtnemer </w:t>
      </w:r>
      <w:r w:rsidR="00D54878" w:rsidRPr="0009128D">
        <w:t xml:space="preserve">staat er voor in dat gedurende de </w:t>
      </w:r>
      <w:r w:rsidR="00C9053D">
        <w:t>……………..</w:t>
      </w:r>
      <w:r w:rsidR="00D54878" w:rsidRPr="0009128D">
        <w:t xml:space="preserve"> </w:t>
      </w:r>
      <w:r w:rsidR="00536D94">
        <w:t xml:space="preserve">(aantal jaren invoegen) </w:t>
      </w:r>
      <w:r w:rsidR="00D54878" w:rsidRPr="0009128D">
        <w:t>van de Prestaties alle eventueel benodigde (reserve)</w:t>
      </w:r>
      <w:r w:rsidR="00F73DA1" w:rsidRPr="0009128D">
        <w:t xml:space="preserve"> </w:t>
      </w:r>
      <w:r w:rsidR="00D54878" w:rsidRPr="0009128D">
        <w:t xml:space="preserve">onderdelen met betrekking tot de </w:t>
      </w:r>
      <w:r w:rsidR="00C9053D">
        <w:t xml:space="preserve">brandcards </w:t>
      </w:r>
      <w:r w:rsidR="00F73DA1" w:rsidRPr="0009128D">
        <w:t xml:space="preserve">en </w:t>
      </w:r>
      <w:r w:rsidR="00D54878" w:rsidRPr="0009128D">
        <w:t>Prestaties, beschikbaar zijn.</w:t>
      </w:r>
    </w:p>
    <w:p w:rsidR="00DA2112" w:rsidRDefault="00997343" w:rsidP="00B82839">
      <w:r>
        <w:t>6.</w:t>
      </w:r>
      <w:r w:rsidR="00B820DE">
        <w:t>6</w:t>
      </w:r>
      <w:r w:rsidR="007D45B7">
        <w:tab/>
      </w:r>
      <w:r w:rsidR="007D45B7" w:rsidRPr="0009128D">
        <w:t xml:space="preserve">Bij een melding van OPDRACHTGEVER is de maximale telefonische responsetijd van Opdrachtnemer </w:t>
      </w:r>
      <w:r w:rsidR="00DA2112">
        <w:tab/>
      </w:r>
      <w:r w:rsidR="00960B9B" w:rsidRPr="0009128D">
        <w:t>30</w:t>
      </w:r>
      <w:r w:rsidR="007D45B7" w:rsidRPr="0009128D">
        <w:t xml:space="preserve"> (</w:t>
      </w:r>
      <w:r w:rsidR="00960B9B" w:rsidRPr="0009128D">
        <w:t>dertig</w:t>
      </w:r>
      <w:r w:rsidR="007D45B7" w:rsidRPr="0009128D">
        <w:t xml:space="preserve">) minuten. Preventief en correctief onderhoud aan de </w:t>
      </w:r>
      <w:r w:rsidR="00946E4D">
        <w:t xml:space="preserve">mechanische brandcard </w:t>
      </w:r>
      <w:r w:rsidR="007D45B7" w:rsidRPr="0009128D">
        <w:t xml:space="preserve">binnen en </w:t>
      </w:r>
      <w:r w:rsidR="00DA2112">
        <w:tab/>
      </w:r>
      <w:r w:rsidR="007D45B7" w:rsidRPr="0009128D">
        <w:t>buiten de garantieperiode gebeurt altijd na overleg met OPDRACHTGEVER.</w:t>
      </w:r>
    </w:p>
    <w:p w:rsidR="00B82839" w:rsidRDefault="00BE0153" w:rsidP="00B82839">
      <w:r>
        <w:t>ARTIKEL 7</w:t>
      </w:r>
      <w:r w:rsidR="00B82839">
        <w:tab/>
        <w:t>Projectleiding</w:t>
      </w:r>
    </w:p>
    <w:p w:rsidR="00B82839" w:rsidRDefault="00BE0153" w:rsidP="00755F07">
      <w:pPr>
        <w:ind w:left="705" w:hanging="705"/>
      </w:pPr>
      <w:r>
        <w:t>7</w:t>
      </w:r>
      <w:r w:rsidR="00B82839">
        <w:t>.1</w:t>
      </w:r>
      <w:r w:rsidR="00B82839">
        <w:tab/>
      </w:r>
      <w:r w:rsidR="00755F07">
        <w:t>OPDRACHTGEVER</w:t>
      </w:r>
      <w:r w:rsidR="00C34A86">
        <w:t xml:space="preserve"> </w:t>
      </w:r>
      <w:r w:rsidR="00B82839">
        <w:t xml:space="preserve">en Opdrachtnemer hebben de </w:t>
      </w:r>
      <w:r>
        <w:t>hieronder genoemde</w:t>
      </w:r>
      <w:r w:rsidR="00B82839">
        <w:t xml:space="preserve"> personen aangewezen als Projectleider</w:t>
      </w:r>
      <w:r>
        <w:t>s. De Projectleiders zijn niet bevoegd tot wijziging van de Overeenkomst.</w:t>
      </w:r>
    </w:p>
    <w:p w:rsidR="00B82839" w:rsidRDefault="00BE0153" w:rsidP="00BE0153">
      <w:pPr>
        <w:ind w:firstLine="705"/>
      </w:pPr>
      <w:r>
        <w:t>OPDRACHTGEVER: H</w:t>
      </w:r>
      <w:r w:rsidR="00755F07" w:rsidRPr="00947E35">
        <w:t>oofd Facilitair</w:t>
      </w:r>
      <w:r>
        <w:t>, thans de</w:t>
      </w:r>
      <w:r w:rsidR="00B820DE">
        <w:t xml:space="preserve"> (naam invoegen)</w:t>
      </w:r>
      <w:r>
        <w:t>; en</w:t>
      </w:r>
    </w:p>
    <w:p w:rsidR="00B82839" w:rsidRDefault="00BE0153" w:rsidP="00BE0153">
      <w:pPr>
        <w:ind w:firstLine="705"/>
      </w:pPr>
      <w:proofErr w:type="spellStart"/>
      <w:r>
        <w:t>Opdrachtnemer:</w:t>
      </w:r>
      <w:r w:rsidR="00B820DE">
        <w:t>functie</w:t>
      </w:r>
      <w:proofErr w:type="spellEnd"/>
      <w:r w:rsidR="00B820DE">
        <w:t xml:space="preserve"> </w:t>
      </w:r>
      <w:r w:rsidR="00D54878">
        <w:t>, thans</w:t>
      </w:r>
      <w:r w:rsidR="00536D94">
        <w:t>……………….(naam invoegen)</w:t>
      </w:r>
      <w:r w:rsidR="00D54878">
        <w:t xml:space="preserve"> </w:t>
      </w:r>
    </w:p>
    <w:p w:rsidR="00DF21DE" w:rsidRDefault="00BE0153" w:rsidP="00755F07">
      <w:pPr>
        <w:ind w:left="705" w:hanging="705"/>
      </w:pPr>
      <w:r>
        <w:t>7.2</w:t>
      </w:r>
      <w:r>
        <w:tab/>
      </w:r>
      <w:r w:rsidR="00DF21DE" w:rsidRPr="00DF21DE">
        <w:t>Ten</w:t>
      </w:r>
      <w:r>
        <w:t xml:space="preserve"> </w:t>
      </w:r>
      <w:r w:rsidR="00DF21DE" w:rsidRPr="00DF21DE">
        <w:t xml:space="preserve">minste tweemaal per jaar vindt een evaluatiegesprek plaats tussen </w:t>
      </w:r>
      <w:r>
        <w:t>de Projectleiders</w:t>
      </w:r>
      <w:r w:rsidR="00DF21DE" w:rsidRPr="00DF21DE">
        <w:t xml:space="preserve"> over de uitvoering van de </w:t>
      </w:r>
      <w:r>
        <w:t>O</w:t>
      </w:r>
      <w:r w:rsidR="00F01F00">
        <w:t>vereenkomst</w:t>
      </w:r>
      <w:r w:rsidR="00DF21DE" w:rsidRPr="00DF21DE">
        <w:t xml:space="preserve">. Daarbij vormt de interne beoordeling van </w:t>
      </w:r>
      <w:r w:rsidR="00DF21DE">
        <w:t>Opdrachtnemer</w:t>
      </w:r>
      <w:r w:rsidR="00DF21DE" w:rsidRPr="00DF21DE">
        <w:t xml:space="preserve"> door </w:t>
      </w:r>
      <w:r w:rsidR="00755F07">
        <w:t>OPDRACHTGEVER</w:t>
      </w:r>
      <w:r w:rsidR="00DF21DE" w:rsidRPr="00DF21DE">
        <w:t xml:space="preserve"> mede onderwerp van gesprek.</w:t>
      </w:r>
    </w:p>
    <w:p w:rsidR="00B82839" w:rsidRDefault="00B82839" w:rsidP="00B82839">
      <w:r>
        <w:t xml:space="preserve">ARTIKEL </w:t>
      </w:r>
      <w:r w:rsidR="00BE0153">
        <w:t>8</w:t>
      </w:r>
      <w:r>
        <w:tab/>
      </w:r>
      <w:r w:rsidR="007D45B7">
        <w:t xml:space="preserve">Aflevering en </w:t>
      </w:r>
      <w:r>
        <w:t>Acceptatie</w:t>
      </w:r>
    </w:p>
    <w:p w:rsidR="00D54878" w:rsidRDefault="007D45B7" w:rsidP="00BE0153">
      <w:pPr>
        <w:ind w:left="705" w:hanging="705"/>
      </w:pPr>
      <w:r>
        <w:t>8</w:t>
      </w:r>
      <w:r w:rsidR="004773AD">
        <w:t>.1</w:t>
      </w:r>
      <w:r>
        <w:tab/>
      </w:r>
      <w:r w:rsidR="00BE0153">
        <w:t>In aanv</w:t>
      </w:r>
      <w:r w:rsidR="004773AD">
        <w:t>ulling op artikel 5 van de ARIV-</w:t>
      </w:r>
      <w:r w:rsidR="00D54878">
        <w:t>2014 gelden de volgende voorwaarden voor keuring van de Prestaties:</w:t>
      </w:r>
    </w:p>
    <w:p w:rsidR="00D54878" w:rsidRDefault="00D54878" w:rsidP="00D54878">
      <w:pPr>
        <w:ind w:left="1410" w:hanging="705"/>
      </w:pPr>
      <w:r>
        <w:t>a.</w:t>
      </w:r>
      <w:r>
        <w:tab/>
        <w:t>Vóó</w:t>
      </w:r>
      <w:r w:rsidR="00BE0153">
        <w:t xml:space="preserve">r iedere Aflevering </w:t>
      </w:r>
      <w:r>
        <w:t xml:space="preserve">controleren </w:t>
      </w:r>
      <w:r w:rsidR="00BE0153">
        <w:t xml:space="preserve">de Projectleiders gezamenlijk of </w:t>
      </w:r>
      <w:r w:rsidR="004773AD">
        <w:t xml:space="preserve">de Prestatie </w:t>
      </w:r>
      <w:r w:rsidR="00BE0153">
        <w:t>voldoet aan de specificaties uiteengezet in de Aanbestedingsdocumentatie</w:t>
      </w:r>
      <w:r w:rsidR="00916C38">
        <w:t xml:space="preserve">. </w:t>
      </w:r>
      <w:r>
        <w:t>Indien uit de keuring blijkt dat de Prestatie niet voldoet, herstelt Opdrachtnemer binnen vijf (5) werkdagen na de controle alle geconstateerde gebreken.</w:t>
      </w:r>
    </w:p>
    <w:p w:rsidR="00D54878" w:rsidRDefault="00D54878" w:rsidP="00D54878">
      <w:pPr>
        <w:ind w:left="1410" w:hanging="705"/>
      </w:pPr>
      <w:r>
        <w:t>b.</w:t>
      </w:r>
      <w:r>
        <w:tab/>
      </w:r>
      <w:r w:rsidRPr="00D54878">
        <w:t xml:space="preserve">OPDRACHTGEVER </w:t>
      </w:r>
      <w:r>
        <w:t>beoordeelt iedere Prestatie na Aflevering</w:t>
      </w:r>
      <w:r w:rsidRPr="00D54878">
        <w:t xml:space="preserve">. Bij </w:t>
      </w:r>
      <w:r>
        <w:t xml:space="preserve">een </w:t>
      </w:r>
      <w:r w:rsidRPr="00D54878">
        <w:t xml:space="preserve">positieve beoordeling </w:t>
      </w:r>
      <w:r>
        <w:t xml:space="preserve">verzendt </w:t>
      </w:r>
      <w:r w:rsidRPr="00D54878">
        <w:t xml:space="preserve">OPDRACHTGEVER </w:t>
      </w:r>
      <w:r w:rsidRPr="0009128D">
        <w:t xml:space="preserve">binnen </w:t>
      </w:r>
      <w:r w:rsidR="006C6514">
        <w:t xml:space="preserve"> </w:t>
      </w:r>
      <w:r w:rsidR="00C26B7C" w:rsidRPr="007E36C8">
        <w:t>5</w:t>
      </w:r>
      <w:r w:rsidR="00C26B7C">
        <w:t xml:space="preserve"> werkdagen</w:t>
      </w:r>
      <w:r w:rsidR="00960B9B">
        <w:t xml:space="preserve"> </w:t>
      </w:r>
      <w:r w:rsidRPr="00D54878">
        <w:t>na Aflevering een Acceptatie aan Opdrachtnemer.</w:t>
      </w:r>
      <w:r>
        <w:t xml:space="preserve"> </w:t>
      </w:r>
      <w:r w:rsidRPr="00D54878">
        <w:t xml:space="preserve">Indien OPDRACHTGEVER de Prestatie als onvoldoende beoordeelt, </w:t>
      </w:r>
      <w:r>
        <w:t xml:space="preserve">informeert zij Opdrachtnemer hierover en verzoekt </w:t>
      </w:r>
      <w:r w:rsidRPr="00D54878">
        <w:t xml:space="preserve">Opdrachtnemer om binnen </w:t>
      </w:r>
      <w:r>
        <w:t>vijf (5) werkdagen na die kennisgeving alle geconstateerde gebreken te herstellen</w:t>
      </w:r>
      <w:r w:rsidRPr="00D54878">
        <w:t>.</w:t>
      </w:r>
    </w:p>
    <w:p w:rsidR="00D54878" w:rsidRPr="00D54878" w:rsidRDefault="00D54878" w:rsidP="00D54878">
      <w:pPr>
        <w:ind w:left="1410" w:hanging="705"/>
      </w:pPr>
      <w:r>
        <w:lastRenderedPageBreak/>
        <w:t>c.</w:t>
      </w:r>
      <w:r>
        <w:tab/>
      </w:r>
      <w:r w:rsidRPr="00D54878">
        <w:t>De kosten gemoeid met herstel, vervanging en/of aanvulling van het ontbrekende komen voor rekening van Opdrachtnemer.</w:t>
      </w:r>
    </w:p>
    <w:p w:rsidR="0009128D" w:rsidRDefault="007D45B7" w:rsidP="00DA2112">
      <w:pPr>
        <w:ind w:left="705" w:hanging="705"/>
      </w:pPr>
      <w:r>
        <w:t>8</w:t>
      </w:r>
      <w:r w:rsidR="00B82839">
        <w:t>.</w:t>
      </w:r>
      <w:r w:rsidR="00D54878">
        <w:t>2</w:t>
      </w:r>
      <w:r w:rsidR="00B82839">
        <w:tab/>
        <w:t xml:space="preserve">De eigendom van </w:t>
      </w:r>
      <w:r w:rsidR="00D54878">
        <w:t xml:space="preserve">iedere Prestatie </w:t>
      </w:r>
      <w:r w:rsidR="00B82839">
        <w:t xml:space="preserve">gaat eerst over van Opdrachtnemer naar </w:t>
      </w:r>
      <w:r w:rsidR="00755F07">
        <w:t>OPDRACHTGEVER</w:t>
      </w:r>
      <w:r w:rsidR="00B33355">
        <w:t xml:space="preserve"> </w:t>
      </w:r>
      <w:r w:rsidR="00B82839">
        <w:t>na</w:t>
      </w:r>
      <w:r w:rsidR="00BE0153">
        <w:t xml:space="preserve"> Aflevering. Het risico over de Prestatie gaat over na </w:t>
      </w:r>
      <w:r w:rsidR="007E36C8" w:rsidRPr="0009128D">
        <w:t>af</w:t>
      </w:r>
      <w:r w:rsidR="00C26B7C" w:rsidRPr="0009128D">
        <w:t>levering</w:t>
      </w:r>
      <w:r w:rsidR="00D514C5" w:rsidRPr="0009128D">
        <w:t>.</w:t>
      </w:r>
      <w:r>
        <w:t xml:space="preserve"> </w:t>
      </w:r>
      <w:r w:rsidR="00BE0153">
        <w:t xml:space="preserve">Acceptatie </w:t>
      </w:r>
      <w:r>
        <w:t xml:space="preserve">houdt geen erkenning in dat </w:t>
      </w:r>
      <w:r w:rsidR="004773AD">
        <w:t>de</w:t>
      </w:r>
      <w:r>
        <w:t xml:space="preserve"> betreffende </w:t>
      </w:r>
      <w:r w:rsidR="004773AD">
        <w:t>Prestatie</w:t>
      </w:r>
      <w:r>
        <w:t xml:space="preserve"> voldoet aan de in Artikel </w:t>
      </w:r>
      <w:r w:rsidR="004773AD">
        <w:t>5</w:t>
      </w:r>
      <w:r>
        <w:t xml:space="preserve"> gegeven garanties</w:t>
      </w:r>
      <w:r w:rsidR="00BE0153">
        <w:t>.</w:t>
      </w:r>
    </w:p>
    <w:p w:rsidR="007D45B7" w:rsidRDefault="007D45B7" w:rsidP="00B82839">
      <w:r>
        <w:t>ARTIKEL 9</w:t>
      </w:r>
      <w:r w:rsidR="004773AD">
        <w:tab/>
      </w:r>
      <w:r>
        <w:t>Wijzigingen</w:t>
      </w:r>
    </w:p>
    <w:p w:rsidR="007D45B7" w:rsidRDefault="007D45B7" w:rsidP="007D45B7">
      <w:pPr>
        <w:ind w:left="705" w:hanging="705"/>
      </w:pPr>
      <w:r>
        <w:t>9.1</w:t>
      </w:r>
      <w:r>
        <w:tab/>
        <w:t>Opdrachtnemer zal geen Meerwerk verrichten alvorens de OPDRACHTGEVER daartoe schriftelijk opdracht aan Opdrachtnemer heeft gegeven. Ter verkrijging van deze schriftelijke opdracht zal Opdrachtnemer een schriftelijke offerte uitbrengen met betrekking tot de omvang van het door Opdrachtnemer verwachte Meerwerk en de daaraan verbonden kosten.</w:t>
      </w:r>
    </w:p>
    <w:p w:rsidR="007D45B7" w:rsidRDefault="007D45B7" w:rsidP="007D45B7">
      <w:pPr>
        <w:ind w:left="705" w:hanging="705"/>
      </w:pPr>
      <w:r>
        <w:t>9.2</w:t>
      </w:r>
      <w:r>
        <w:tab/>
        <w:t>Minderwerk komt voor verrekening in aanmerking. Indien een Partij meent dat van Minderwerk sprake is, zal daarvan direct schriftelijk melding worden gedaan bij de andere Partij. Afspraken hierover dienen vervolgens eveneens schriftelijk te worden vastgelegd.</w:t>
      </w:r>
    </w:p>
    <w:p w:rsidR="00DA2112" w:rsidRDefault="007D45B7" w:rsidP="007D45B7">
      <w:pPr>
        <w:ind w:left="705" w:hanging="705"/>
      </w:pPr>
      <w:r>
        <w:t>9.3</w:t>
      </w:r>
      <w:r>
        <w:tab/>
        <w:t>Opdrachtnemer</w:t>
      </w:r>
      <w:r w:rsidRPr="007D45B7">
        <w:t xml:space="preserve"> mag slechts na schriftelijke goedkeuring van </w:t>
      </w:r>
      <w:r>
        <w:t>OPDRACHTGEVER</w:t>
      </w:r>
      <w:r w:rsidRPr="007D45B7">
        <w:t xml:space="preserve"> wijzigingen in de omvang, de samenstelling en/of hoedanigheid van te leveren Prestatie</w:t>
      </w:r>
      <w:r>
        <w:t>s</w:t>
      </w:r>
      <w:r w:rsidRPr="007D45B7">
        <w:t xml:space="preserve"> aanbrengen of uitvoeren. Met het geven van een goedkeuring aanvaardt </w:t>
      </w:r>
      <w:r>
        <w:t xml:space="preserve">OPDRACHTGEVER </w:t>
      </w:r>
      <w:r w:rsidRPr="007D45B7">
        <w:t>geen enkele aansprakelijkheid en/of risico betreffende de technische, constructieve en/of functionele deugdelijkheid van de Prestatie</w:t>
      </w:r>
      <w:r>
        <w:t>s</w:t>
      </w:r>
      <w:r w:rsidRPr="007D45B7">
        <w:t>.</w:t>
      </w:r>
    </w:p>
    <w:p w:rsidR="00B82839" w:rsidRDefault="00B82839" w:rsidP="00B82839">
      <w:r>
        <w:t xml:space="preserve">ARTIKEL </w:t>
      </w:r>
      <w:r w:rsidR="007D45B7">
        <w:t>10</w:t>
      </w:r>
      <w:r>
        <w:tab/>
        <w:t xml:space="preserve">Prijzen </w:t>
      </w:r>
      <w:r w:rsidR="009E565C">
        <w:t>en overige financiële bepalingen</w:t>
      </w:r>
    </w:p>
    <w:p w:rsidR="002B5865" w:rsidRDefault="007D45B7" w:rsidP="007D45B7">
      <w:pPr>
        <w:ind w:left="705" w:hanging="705"/>
      </w:pPr>
      <w:r>
        <w:t>10</w:t>
      </w:r>
      <w:r w:rsidR="00B82839">
        <w:t>.1</w:t>
      </w:r>
      <w:r w:rsidR="00B82839">
        <w:tab/>
        <w:t xml:space="preserve">De </w:t>
      </w:r>
      <w:r>
        <w:t>totaal</w:t>
      </w:r>
      <w:r w:rsidR="00B82839">
        <w:t xml:space="preserve">prijs </w:t>
      </w:r>
      <w:r>
        <w:t xml:space="preserve">per </w:t>
      </w:r>
      <w:r w:rsidR="00946E4D">
        <w:t xml:space="preserve">mechanische brandcard </w:t>
      </w:r>
      <w:r w:rsidR="00916C38">
        <w:t xml:space="preserve">is </w:t>
      </w:r>
      <w:r w:rsidR="00B82839" w:rsidRPr="00BE2801">
        <w:t xml:space="preserve">€ </w:t>
      </w:r>
      <w:r w:rsidR="00916C38">
        <w:t>……………</w:t>
      </w:r>
      <w:r w:rsidR="002B5865">
        <w:t xml:space="preserve"> </w:t>
      </w:r>
      <w:r w:rsidR="00B82839">
        <w:t xml:space="preserve">exclusief </w:t>
      </w:r>
      <w:r>
        <w:t>BTW (hierna te noemen de “Totaalprijs”)</w:t>
      </w:r>
      <w:r w:rsidR="00B82839">
        <w:t xml:space="preserve">. </w:t>
      </w:r>
    </w:p>
    <w:p w:rsidR="004E352A" w:rsidRDefault="007D45B7" w:rsidP="004E352A">
      <w:pPr>
        <w:ind w:left="705" w:hanging="705"/>
      </w:pPr>
      <w:r>
        <w:t>10</w:t>
      </w:r>
      <w:r w:rsidR="00B82839">
        <w:t>.2</w:t>
      </w:r>
      <w:r w:rsidR="00B82839">
        <w:tab/>
        <w:t xml:space="preserve">De in de Overeenkomst vermelde bedragen </w:t>
      </w:r>
      <w:r>
        <w:t>zijn exclusief BTW</w:t>
      </w:r>
      <w:r w:rsidR="004773AD">
        <w:t>.</w:t>
      </w:r>
    </w:p>
    <w:p w:rsidR="009E565C" w:rsidRDefault="009E565C" w:rsidP="00755F07">
      <w:pPr>
        <w:ind w:left="705" w:hanging="705"/>
      </w:pPr>
    </w:p>
    <w:p w:rsidR="00B82839" w:rsidRDefault="007D45B7" w:rsidP="00B82839">
      <w:r>
        <w:t>ARTIKEL 11</w:t>
      </w:r>
      <w:r>
        <w:tab/>
        <w:t>Facturering en Betaling</w:t>
      </w:r>
    </w:p>
    <w:p w:rsidR="00B82839" w:rsidRDefault="00B82839" w:rsidP="00946E4D">
      <w:pPr>
        <w:ind w:left="708" w:hanging="663"/>
      </w:pPr>
      <w:r>
        <w:t>11.1</w:t>
      </w:r>
      <w:r>
        <w:tab/>
        <w:t xml:space="preserve">Opdrachtnemer zal </w:t>
      </w:r>
      <w:r w:rsidR="004E352A">
        <w:t xml:space="preserve">de Totaalprijs </w:t>
      </w:r>
      <w:r w:rsidR="007D45B7">
        <w:t xml:space="preserve">na Acceptatie </w:t>
      </w:r>
      <w:r w:rsidR="004E352A">
        <w:t>factureren.</w:t>
      </w:r>
      <w:r w:rsidR="007D45B7" w:rsidRPr="007D45B7">
        <w:t xml:space="preserve"> De factuur voldoet aan alle volgens </w:t>
      </w:r>
      <w:r w:rsidR="004773AD">
        <w:t xml:space="preserve">de Overeenkomst </w:t>
      </w:r>
      <w:r w:rsidR="007D45B7" w:rsidRPr="007D45B7">
        <w:t>daaraan te stellen eisen.</w:t>
      </w:r>
    </w:p>
    <w:p w:rsidR="00755F07" w:rsidRDefault="00B82839" w:rsidP="00755F07">
      <w:pPr>
        <w:ind w:left="708" w:hanging="663"/>
      </w:pPr>
      <w:r>
        <w:t>11.</w:t>
      </w:r>
      <w:r w:rsidR="00DA44D7">
        <w:t>2</w:t>
      </w:r>
      <w:r>
        <w:tab/>
      </w:r>
      <w:r w:rsidR="00755F07">
        <w:t>OPDRACHTGEVER</w:t>
      </w:r>
      <w:r w:rsidR="002B5865">
        <w:t xml:space="preserve"> </w:t>
      </w:r>
      <w:r>
        <w:t xml:space="preserve">zal de door haar verschuldigde bedragen binnen dertig dagen na </w:t>
      </w:r>
      <w:r w:rsidR="00C26B7C">
        <w:t xml:space="preserve">factuurdatum </w:t>
      </w:r>
      <w:r>
        <w:t xml:space="preserve"> van de desbetreffende factuur aan Opdrachtnemer</w:t>
      </w:r>
      <w:r w:rsidR="004773AD">
        <w:t xml:space="preserve"> voldoen</w:t>
      </w:r>
      <w:r w:rsidR="00755F07">
        <w:t xml:space="preserve">. </w:t>
      </w:r>
    </w:p>
    <w:p w:rsidR="00B82839" w:rsidRDefault="00B82839" w:rsidP="00F87C99">
      <w:pPr>
        <w:ind w:left="708" w:hanging="663"/>
      </w:pPr>
      <w:r>
        <w:t>11.</w:t>
      </w:r>
      <w:r w:rsidR="00DA44D7">
        <w:t>3</w:t>
      </w:r>
      <w:r>
        <w:tab/>
        <w:t xml:space="preserve">Indien </w:t>
      </w:r>
      <w:r w:rsidR="00755F07">
        <w:t>OPDRACHTGEVER</w:t>
      </w:r>
      <w:r w:rsidR="002B5865">
        <w:t xml:space="preserve"> </w:t>
      </w:r>
      <w:r>
        <w:t xml:space="preserve">de desbetreffende factuur zonder geldige reden niet na het verstrijken van de in het vorige artikel bedoelde termijn heeft voldaan, is zij over de periode nadien wettelijke rente </w:t>
      </w:r>
      <w:r w:rsidR="007D45B7">
        <w:t xml:space="preserve">als bedoeld in artikel 6:119 BW </w:t>
      </w:r>
      <w:r>
        <w:t>over het aan Opdrachtnemer verschuldigde bedrag verschuldigd.</w:t>
      </w:r>
      <w:r w:rsidR="007D45B7">
        <w:t xml:space="preserve"> OPDRACHTGEVER is geen </w:t>
      </w:r>
      <w:r>
        <w:t>wettelijke rente verschuldigd indien Opdrachtnemer de desbetreffende facturen niet opstelt conform de in de Overeenkomst bepaalde eisen.</w:t>
      </w:r>
    </w:p>
    <w:p w:rsidR="00A87ABC" w:rsidRDefault="00A87ABC" w:rsidP="007D45B7">
      <w:pPr>
        <w:ind w:left="708" w:hanging="708"/>
      </w:pPr>
      <w:r>
        <w:t>11.</w:t>
      </w:r>
      <w:r w:rsidR="00DA44D7">
        <w:t>4</w:t>
      </w:r>
      <w:r w:rsidR="00F87C99">
        <w:tab/>
      </w:r>
      <w:r>
        <w:t>Opdrachtnemer verzendt de factuur/facturen onder vermelding van bovengenoemd contractnummer aan het cent</w:t>
      </w:r>
      <w:r w:rsidR="007D45B7">
        <w:t xml:space="preserve">rale aanleverpunt voor facturen van OPDRACHTGEVER op het e-mail adres </w:t>
      </w:r>
      <w:hyperlink r:id="rId13" w:history="1">
        <w:r w:rsidR="007D45B7" w:rsidRPr="005744FD">
          <w:rPr>
            <w:rStyle w:val="Hyperlink"/>
          </w:rPr>
          <w:t>finadm@ambulanceamsterdam.nl</w:t>
        </w:r>
      </w:hyperlink>
      <w:r w:rsidR="007D45B7">
        <w:t xml:space="preserve">. </w:t>
      </w:r>
    </w:p>
    <w:p w:rsidR="00DA2112" w:rsidRDefault="00DA2112" w:rsidP="00B82839"/>
    <w:p w:rsidR="00B82839" w:rsidRDefault="00B82839" w:rsidP="00B82839">
      <w:r>
        <w:lastRenderedPageBreak/>
        <w:t>ARTIKEL 12</w:t>
      </w:r>
      <w:r>
        <w:tab/>
        <w:t>Boete</w:t>
      </w:r>
    </w:p>
    <w:p w:rsidR="00B82839" w:rsidRDefault="00B82839" w:rsidP="007D45B7">
      <w:pPr>
        <w:ind w:left="705" w:hanging="705"/>
      </w:pPr>
      <w:r>
        <w:t>12.1</w:t>
      </w:r>
      <w:r>
        <w:tab/>
        <w:t>Opdrachtnemer verbeurt per dag of dagdeel dat Opdrachtnemer haar verplichtingen met betrekking tot de Prestaties niet of niet geheel nakomt, een niet voor matiging vatbare boete van 0,</w:t>
      </w:r>
      <w:r w:rsidR="0055539F">
        <w:t xml:space="preserve">1 </w:t>
      </w:r>
      <w:r w:rsidR="008435D3">
        <w:t>% berekend</w:t>
      </w:r>
      <w:r>
        <w:t xml:space="preserve"> over de Totaalprijs </w:t>
      </w:r>
      <w:r w:rsidR="007D45B7">
        <w:t xml:space="preserve">per getroffen </w:t>
      </w:r>
      <w:r w:rsidR="00946E4D">
        <w:t xml:space="preserve">mechanische brandcard </w:t>
      </w:r>
      <w:r>
        <w:t>met een maximum van 10%</w:t>
      </w:r>
      <w:r w:rsidR="007D45B7">
        <w:t xml:space="preserve"> van de Totaalprijs </w:t>
      </w:r>
      <w:r w:rsidR="00D54878">
        <w:t>per getroffen</w:t>
      </w:r>
      <w:r w:rsidR="00536D94">
        <w:t xml:space="preserve"> mechanische </w:t>
      </w:r>
      <w:r w:rsidR="0082609D">
        <w:t>brandcard</w:t>
      </w:r>
      <w:r>
        <w:t>.</w:t>
      </w:r>
    </w:p>
    <w:p w:rsidR="00B82839" w:rsidRDefault="00B82839" w:rsidP="007D45B7">
      <w:pPr>
        <w:ind w:left="705" w:hanging="705"/>
      </w:pPr>
      <w:r>
        <w:t>12.2</w:t>
      </w:r>
      <w:r>
        <w:tab/>
        <w:t xml:space="preserve">Geen boete is verschuldigd over de periode dat </w:t>
      </w:r>
      <w:r w:rsidR="00755F07">
        <w:t>OPDRACHTGEVER</w:t>
      </w:r>
      <w:r w:rsidR="007D45B7">
        <w:t>,</w:t>
      </w:r>
      <w:r w:rsidR="002B5865">
        <w:t xml:space="preserve"> </w:t>
      </w:r>
      <w:r>
        <w:t>buiten enige schuld van Opdrachtnemer</w:t>
      </w:r>
      <w:r w:rsidR="007D45B7">
        <w:t>,</w:t>
      </w:r>
      <w:r>
        <w:t xml:space="preserve"> de Prestatie(s) niet aanvaardt binnen de in de Overeenkomst opgenomen termijn door middel van verzending van een Acceptatie.</w:t>
      </w:r>
    </w:p>
    <w:p w:rsidR="00B82839" w:rsidRDefault="004E352A" w:rsidP="007D45B7">
      <w:pPr>
        <w:ind w:left="705" w:hanging="705"/>
      </w:pPr>
      <w:r>
        <w:t>12.3</w:t>
      </w:r>
      <w:r>
        <w:tab/>
      </w:r>
      <w:r w:rsidR="00B82839">
        <w:t xml:space="preserve">Indien de levering </w:t>
      </w:r>
      <w:r w:rsidR="008435D3">
        <w:t xml:space="preserve">van </w:t>
      </w:r>
      <w:r w:rsidR="007D45B7">
        <w:t>de Prestatie(s)</w:t>
      </w:r>
      <w:r w:rsidR="008435D3">
        <w:t xml:space="preserve"> </w:t>
      </w:r>
      <w:r w:rsidR="00B82839">
        <w:t xml:space="preserve">blijvend onmogelijk is geworden, is Opdrachtnemer de boete onmiddellijk in haar geheel tot het maximum </w:t>
      </w:r>
      <w:r w:rsidR="007D45B7">
        <w:t xml:space="preserve">aan OPDRACHTGEVER </w:t>
      </w:r>
      <w:r w:rsidR="00B82839">
        <w:t>verschuldigd.</w:t>
      </w:r>
    </w:p>
    <w:p w:rsidR="00B82839" w:rsidRDefault="00B82839" w:rsidP="007D45B7">
      <w:pPr>
        <w:ind w:left="705" w:hanging="705"/>
      </w:pPr>
      <w:r>
        <w:t>12.4</w:t>
      </w:r>
      <w:r>
        <w:tab/>
        <w:t xml:space="preserve">De boete komt </w:t>
      </w:r>
      <w:r w:rsidR="00755F07">
        <w:t>OPDRACHTGEVER</w:t>
      </w:r>
      <w:r w:rsidR="002B5865">
        <w:t xml:space="preserve"> </w:t>
      </w:r>
      <w:r>
        <w:t>toe, onverminderd alle andere rechten of vorderingen, daaronder mede begrepen haar vordering tot nakoming van de verplichting tot levering van de Prestatie(s), haar recht op schadevergoeding voor zover de schade het bedrag van de boete te boven gaat en haar recht op schadevergoeding op grond van andere tekortkomingen in de nakoming op grond van de Overeenkomst.</w:t>
      </w:r>
    </w:p>
    <w:p w:rsidR="00B82839" w:rsidRDefault="00B82839" w:rsidP="007D45B7">
      <w:pPr>
        <w:ind w:left="705" w:hanging="705"/>
      </w:pPr>
      <w:r>
        <w:t>12.5</w:t>
      </w:r>
      <w:r>
        <w:tab/>
      </w:r>
      <w:r w:rsidR="00755F07">
        <w:t>OPDRACHTGEVER</w:t>
      </w:r>
      <w:r w:rsidR="002B5865">
        <w:t xml:space="preserve"> </w:t>
      </w:r>
      <w:r>
        <w:t>is gerechtigd de boete te verrekenen met enige op grond van de Overeenkomst verschuldigde bedragen, ongeacht of het vorderingsrecht tot betaling daarvan op een derde is overgegaan.</w:t>
      </w:r>
    </w:p>
    <w:p w:rsidR="00B82839" w:rsidRDefault="00B82839" w:rsidP="007D45B7">
      <w:pPr>
        <w:keepNext/>
      </w:pPr>
      <w:r>
        <w:t>ARTIKEL 13</w:t>
      </w:r>
      <w:r>
        <w:tab/>
        <w:t>Verzekering</w:t>
      </w:r>
    </w:p>
    <w:p w:rsidR="00D54878" w:rsidRDefault="00B82839" w:rsidP="00F87C99">
      <w:pPr>
        <w:ind w:left="708" w:hanging="663"/>
      </w:pPr>
      <w:r>
        <w:t>13.</w:t>
      </w:r>
      <w:r w:rsidR="004773AD">
        <w:t>1</w:t>
      </w:r>
      <w:r>
        <w:tab/>
      </w:r>
      <w:r w:rsidR="00D54878">
        <w:t>Iedere verzekering die Opdrachtnemer dient te houden</w:t>
      </w:r>
      <w:r w:rsidR="00D54878" w:rsidRPr="00D54878">
        <w:t xml:space="preserve"> </w:t>
      </w:r>
      <w:r w:rsidR="00D54878">
        <w:t xml:space="preserve">op grond van de ARIV-2014 kent een </w:t>
      </w:r>
      <w:r w:rsidR="00DA44D7">
        <w:t xml:space="preserve">(invoegen) </w:t>
      </w:r>
      <w:r w:rsidR="00D54878">
        <w:t xml:space="preserve">per gebeurtenis. </w:t>
      </w:r>
    </w:p>
    <w:p w:rsidR="00B82839" w:rsidRDefault="00D54878" w:rsidP="00F87C99">
      <w:pPr>
        <w:ind w:left="708" w:hanging="663"/>
      </w:pPr>
      <w:r>
        <w:t>13.2</w:t>
      </w:r>
      <w:r>
        <w:tab/>
      </w:r>
      <w:r w:rsidR="00B82839" w:rsidRPr="0009128D">
        <w:t xml:space="preserve">Opdrachtnemer cedeert hierbij bij voorbaat alle aanspraken ter zake van uitkeringen van verzekeringspenningen betrekking hebbende op schade waarvoor Opdrachtnemer op grond van de </w:t>
      </w:r>
      <w:r w:rsidR="00B82839">
        <w:t xml:space="preserve">Overeenkomst jegens </w:t>
      </w:r>
      <w:r w:rsidR="00755F07">
        <w:t>OPDRACHTGEVER</w:t>
      </w:r>
      <w:r w:rsidR="002B5865">
        <w:t xml:space="preserve"> </w:t>
      </w:r>
      <w:r w:rsidR="00B82839">
        <w:t xml:space="preserve">aansprakelijk is. Verzekeringspenningen die door de verzekeringsmaatschappijen rechtstreeks aan </w:t>
      </w:r>
      <w:r w:rsidR="00755F07">
        <w:t>OPDRACHTGEVER</w:t>
      </w:r>
      <w:r w:rsidR="002B5865">
        <w:t xml:space="preserve"> </w:t>
      </w:r>
      <w:r w:rsidR="00B82839">
        <w:t xml:space="preserve">worden uitbetaald, worden in mindering gebracht op door Opdrachtnemer ter zake van het verzekerde voorval aan </w:t>
      </w:r>
      <w:r w:rsidR="00755F07">
        <w:t>OPDRACHTGEVER</w:t>
      </w:r>
      <w:r w:rsidR="002B5865">
        <w:t xml:space="preserve"> </w:t>
      </w:r>
      <w:r w:rsidR="00B82839">
        <w:t>te betalen schadevergoeding.</w:t>
      </w:r>
    </w:p>
    <w:p w:rsidR="00B82839" w:rsidRDefault="00B82839" w:rsidP="00B82839">
      <w:r>
        <w:t>ARTIKEL 14</w:t>
      </w:r>
      <w:r>
        <w:tab/>
        <w:t>Aansprakelijkheid</w:t>
      </w:r>
    </w:p>
    <w:p w:rsidR="00B82839" w:rsidRDefault="00B82839" w:rsidP="00F87C99">
      <w:pPr>
        <w:ind w:left="708" w:hanging="663"/>
      </w:pPr>
      <w:r>
        <w:t>14.1</w:t>
      </w:r>
      <w:r>
        <w:tab/>
        <w:t xml:space="preserve">De </w:t>
      </w:r>
      <w:r w:rsidR="00D54878">
        <w:t>PARTIJ</w:t>
      </w:r>
      <w:r>
        <w:t xml:space="preserve"> die toerekenbaar tekort komt in de nakoming van zijn verplichtingen is tegenover de andere </w:t>
      </w:r>
      <w:r w:rsidR="00D54878">
        <w:t>PARTIJ</w:t>
      </w:r>
      <w:r w:rsidR="003C4B79">
        <w:t xml:space="preserve"> </w:t>
      </w:r>
      <w:r>
        <w:t xml:space="preserve">aansprakelijk voor </w:t>
      </w:r>
      <w:r w:rsidR="004773AD">
        <w:t xml:space="preserve">alle </w:t>
      </w:r>
      <w:r>
        <w:t>door de andere Partij geleden en nog te lijden schade.</w:t>
      </w:r>
    </w:p>
    <w:p w:rsidR="00B82839" w:rsidRDefault="00B82839" w:rsidP="00F87C99">
      <w:pPr>
        <w:ind w:left="708" w:hanging="663"/>
      </w:pPr>
      <w:r>
        <w:t>14.</w:t>
      </w:r>
      <w:r w:rsidR="00DA44D7">
        <w:t>2</w:t>
      </w:r>
      <w:r>
        <w:tab/>
        <w:t xml:space="preserve">Indien Opdrachtnemer voor het verrichten van de Prestatie(s) gebruik maakt van zaken die in eigendom zijn van </w:t>
      </w:r>
      <w:r w:rsidR="00755F07">
        <w:t>OPDRACHTGEVER</w:t>
      </w:r>
      <w:r>
        <w:t xml:space="preserve">, zoals genoemd in artikel </w:t>
      </w:r>
      <w:r w:rsidR="007D45B7">
        <w:t>8.</w:t>
      </w:r>
      <w:r w:rsidR="004773AD">
        <w:t>5</w:t>
      </w:r>
      <w:r>
        <w:t xml:space="preserve">, is Opdrachtnemer aansprakelijk voor schade die aan deze zaken is toegebracht. Indien Opdrachtnemer als gevolg van de aanwezigheid van de zaken van </w:t>
      </w:r>
      <w:r w:rsidR="00755F07">
        <w:t>OPDRACHTGEVER</w:t>
      </w:r>
      <w:r w:rsidR="002B5865">
        <w:t xml:space="preserve"> </w:t>
      </w:r>
      <w:r>
        <w:t>schade toebrengt aan derden, is deze schade geheel voor rekening en risico van Opdrachtnemer.</w:t>
      </w:r>
    </w:p>
    <w:p w:rsidR="00B82839" w:rsidRDefault="00B82839" w:rsidP="00F87C99">
      <w:pPr>
        <w:ind w:left="708" w:hanging="663"/>
      </w:pPr>
      <w:r>
        <w:t>14.</w:t>
      </w:r>
      <w:r w:rsidR="00DA44D7">
        <w:t>3</w:t>
      </w:r>
      <w:r>
        <w:tab/>
        <w:t xml:space="preserve">Opdrachtnemer vrijwaart de </w:t>
      </w:r>
      <w:r w:rsidR="00755F07">
        <w:t>OPDRACHTGEVER</w:t>
      </w:r>
      <w:r w:rsidR="002B5865">
        <w:t xml:space="preserve"> </w:t>
      </w:r>
      <w:r>
        <w:t xml:space="preserve">voor aanspraken van derden in geval van een toerekenbare tekortkoming in de nakoming van haar verbintenissen jegens </w:t>
      </w:r>
      <w:r w:rsidR="00755F07">
        <w:t>OPDRACHTGEVER</w:t>
      </w:r>
      <w:r>
        <w:t xml:space="preserve">. Voor schade aan derden ten gevolge van roerende zaken die bestanddeel zijn van een Prestatie, vrijwaart Opdrachtnemer </w:t>
      </w:r>
      <w:r w:rsidR="00755F07">
        <w:t>OPDRACHTGEVER</w:t>
      </w:r>
      <w:r w:rsidR="002B5865">
        <w:t xml:space="preserve"> </w:t>
      </w:r>
      <w:r>
        <w:t xml:space="preserve">tot aan het moment van Acceptatie van die Prestatie. </w:t>
      </w:r>
    </w:p>
    <w:p w:rsidR="007D45B7" w:rsidRDefault="007D45B7" w:rsidP="007D45B7">
      <w:r>
        <w:lastRenderedPageBreak/>
        <w:t>ARTIKEL 15</w:t>
      </w:r>
      <w:r>
        <w:tab/>
        <w:t>Wijzigingen in de situatie van Opdrachtnemer</w:t>
      </w:r>
    </w:p>
    <w:p w:rsidR="007D45B7" w:rsidRDefault="007D45B7" w:rsidP="007D45B7">
      <w:pPr>
        <w:ind w:left="705" w:hanging="705"/>
      </w:pPr>
      <w:r>
        <w:t>15.1</w:t>
      </w:r>
      <w:r>
        <w:tab/>
      </w:r>
      <w:r w:rsidR="00D54878">
        <w:t>PARTIJEN</w:t>
      </w:r>
      <w:r>
        <w:t xml:space="preserve"> zullen elkaar op de hoogte houden van organisatorische en personele ontwikkelingen en/of veranderingen binnen hun organisaties die van belang kunnen </w:t>
      </w:r>
      <w:r w:rsidR="004773AD">
        <w:t>zijn voor de uitvoering van de O</w:t>
      </w:r>
      <w:r>
        <w:t>vereenkomst.</w:t>
      </w:r>
    </w:p>
    <w:p w:rsidR="0009128D" w:rsidRDefault="007D45B7" w:rsidP="007D45B7">
      <w:pPr>
        <w:ind w:left="705" w:hanging="705"/>
      </w:pPr>
      <w:r>
        <w:t>15.2.</w:t>
      </w:r>
      <w:r>
        <w:tab/>
      </w:r>
      <w:r w:rsidR="0009128D" w:rsidRPr="0009128D">
        <w:t>Bij een verandering in de zeggenschapsverhouding van meer dan 10% of een al dan niet gedwongen overname van Opdrachtnemer door derden, dient terstond OPDRACHTGEVER daarvan in kennis te worden gesteld. Deze bepaling geldt niet voor veranderingen in de zeggenschapsverhouding waarbij 10% of meer van de zeggenschap in de Opdrachtnemer wordt overgedragen aan een andere maatschappij die op het moment van de overname deel uitmaakt van dezelfde groep als Opdrachtnemer.</w:t>
      </w:r>
      <w:r w:rsidR="0009128D" w:rsidDel="0009128D">
        <w:t xml:space="preserve"> </w:t>
      </w:r>
    </w:p>
    <w:p w:rsidR="0009128D" w:rsidRDefault="007D45B7" w:rsidP="007D45B7">
      <w:pPr>
        <w:ind w:left="705" w:hanging="705"/>
      </w:pPr>
      <w:r>
        <w:t>15.3</w:t>
      </w:r>
      <w:r>
        <w:tab/>
        <w:t>De Overeenkomst kan in dat geval door OPDRACHTGEVER terstond tot nader order worden opgeschort. Ten aanzien van de derde die zeggenschap of aandelen in Opdrachtnemer heeft verkregen, zal mogelijk een screening plaatsvinden. Pas na schriftelijk akkoord van OPDRACHTGEVER zal de overeenkomst, worden hervat. Indien een screening daartoe aanleiding geeft zal de Overeenkomst niet worden hervat</w:t>
      </w:r>
      <w:r w:rsidR="006C6514">
        <w:t>.</w:t>
      </w:r>
      <w:r>
        <w:t xml:space="preserve"> </w:t>
      </w:r>
    </w:p>
    <w:p w:rsidR="007D45B7" w:rsidRDefault="007D45B7" w:rsidP="007D45B7">
      <w:pPr>
        <w:ind w:left="705" w:hanging="705"/>
      </w:pPr>
      <w:r>
        <w:t>15.4</w:t>
      </w:r>
      <w:r>
        <w:tab/>
        <w:t xml:space="preserve">Bij het niet aanmelden van de verandering in de zeggenschapsverhoudingen of de overname van Opdrachtnemer is Opdrachtnemer een direct opeisbare boete van € </w:t>
      </w:r>
      <w:r w:rsidR="008527E8">
        <w:t>10.000</w:t>
      </w:r>
      <w:r w:rsidR="0009128D">
        <w:t xml:space="preserve"> </w:t>
      </w:r>
      <w:r>
        <w:t>(</w:t>
      </w:r>
      <w:r w:rsidR="008527E8">
        <w:t>tienduizend</w:t>
      </w:r>
      <w:r>
        <w:t>) per gebeurtenis aan OPDRACHTGEVER verschuldigd, onverminderd eventuele rechten op vergoeding van geleden schade.</w:t>
      </w:r>
      <w:r w:rsidR="00A74E1C">
        <w:t xml:space="preserve"> </w:t>
      </w:r>
    </w:p>
    <w:p w:rsidR="00B82839" w:rsidRDefault="00B82839" w:rsidP="00B82839">
      <w:r>
        <w:t>ARTIKEL 16</w:t>
      </w:r>
      <w:r>
        <w:tab/>
        <w:t>Ontbinding</w:t>
      </w:r>
    </w:p>
    <w:p w:rsidR="00D54878" w:rsidRDefault="007D45B7" w:rsidP="00997343">
      <w:pPr>
        <w:ind w:left="705" w:hanging="705"/>
      </w:pPr>
      <w:r>
        <w:t>1</w:t>
      </w:r>
      <w:r w:rsidR="00997343">
        <w:t>6.1</w:t>
      </w:r>
      <w:r>
        <w:tab/>
        <w:t>In aanvulling op artikel 15 van de ARIV</w:t>
      </w:r>
      <w:r w:rsidR="004773AD">
        <w:t>-</w:t>
      </w:r>
      <w:r>
        <w:t>2014 geldt dat OPDRACHTGEVER</w:t>
      </w:r>
      <w:r w:rsidR="00997343">
        <w:t xml:space="preserve"> deze Overeenkomst met onmiddellijke ingang buiten rechte ontbinden door middel van een aangetekend schrijven zonder tot enige schadevergoeding jegens Opdrachtnemer te zijn gehouden </w:t>
      </w:r>
      <w:r>
        <w:t xml:space="preserve">indien blijkt dat in redelijkheid van OPDRACHTGEVER niet kan worden verlangd de Overeenkomst te continueren. Daarvan is onder andere </w:t>
      </w:r>
      <w:r w:rsidR="00997343">
        <w:t xml:space="preserve">sprake </w:t>
      </w:r>
      <w:r w:rsidR="00D54878">
        <w:t>in het geval:</w:t>
      </w:r>
    </w:p>
    <w:p w:rsidR="00D54878" w:rsidRDefault="00D54878" w:rsidP="00D54878">
      <w:pPr>
        <w:ind w:left="1410" w:hanging="705"/>
      </w:pPr>
      <w:r>
        <w:t>a.</w:t>
      </w:r>
      <w:r>
        <w:tab/>
        <w:t xml:space="preserve">OPDRACHTGEVER, Ambulance Amsterdam B.V. of een andere groepsmaatschappij van OPDRACHTGEVER één of meer aanwijzingen Regionale Ambulancevoorziening, als bedoeld in artikel 4 van de Tijdelijke Wet Ambulancezorg verliest; of </w:t>
      </w:r>
    </w:p>
    <w:p w:rsidR="008527E8" w:rsidRDefault="00D54878" w:rsidP="00D54878">
      <w:pPr>
        <w:ind w:left="1413" w:hanging="705"/>
      </w:pPr>
      <w:r>
        <w:t>b.</w:t>
      </w:r>
      <w:r>
        <w:tab/>
      </w:r>
      <w:r w:rsidR="00997343">
        <w:t xml:space="preserve">bij juridische fusie van OPDRACHTGEVER of een verandering </w:t>
      </w:r>
      <w:r w:rsidR="00E152C5">
        <w:t>in de (indirecte) zeggenschapsverhouding van</w:t>
      </w:r>
      <w:r w:rsidR="00997343">
        <w:t xml:space="preserve"> OPDRACHTGEVER van meer dan </w:t>
      </w:r>
      <w:r w:rsidR="007121A3">
        <w:t>50</w:t>
      </w:r>
      <w:r w:rsidR="00997343">
        <w:t>%.</w:t>
      </w:r>
    </w:p>
    <w:p w:rsidR="0009128D" w:rsidRDefault="00DE4EEC" w:rsidP="00E152C5">
      <w:pPr>
        <w:ind w:left="705" w:hanging="705"/>
      </w:pPr>
      <w:r>
        <w:t xml:space="preserve">16.2 </w:t>
      </w:r>
      <w:r>
        <w:tab/>
      </w:r>
      <w:r w:rsidR="0009128D">
        <w:t>In het geval van ontbinding als bedoeld in artikel 16.1 lid b is OPDRACHTGEVER, onder de bepalingen van deze samenwerkingsovereenkomst, gehouden van Opdrachtnemer af te nemen de reeds definitief bestelde Prestaties waarvan de Aflevering staat gepland in het tijdvak vanaf de ontbinding van de samenwerkingsovereenkomst tot één jaar daarna.</w:t>
      </w:r>
    </w:p>
    <w:p w:rsidR="00DF20E4" w:rsidRDefault="004E352A" w:rsidP="00B82839">
      <w:r>
        <w:t xml:space="preserve">ARTIKEL </w:t>
      </w:r>
      <w:r w:rsidR="00997343">
        <w:t>17</w:t>
      </w:r>
      <w:r>
        <w:t xml:space="preserve"> </w:t>
      </w:r>
      <w:r>
        <w:tab/>
        <w:t>Slotbepaling</w:t>
      </w:r>
      <w:r w:rsidR="004773AD">
        <w:t>en</w:t>
      </w:r>
    </w:p>
    <w:p w:rsidR="00997343" w:rsidRPr="0009128D" w:rsidRDefault="00997343" w:rsidP="00997343">
      <w:pPr>
        <w:ind w:left="705" w:hanging="705"/>
      </w:pPr>
      <w:r>
        <w:t>17.1</w:t>
      </w:r>
      <w:r w:rsidR="0056687E">
        <w:tab/>
      </w:r>
      <w:r w:rsidRPr="00B820DE">
        <w:t xml:space="preserve">Bijlagen </w:t>
      </w:r>
      <w:r w:rsidR="00B820DE" w:rsidRPr="00B820DE">
        <w:t xml:space="preserve">(bijlagen invoegen) </w:t>
      </w:r>
      <w:r w:rsidRPr="0009128D">
        <w:t>zijn van toepassing op de uitvoering van de Overeenkomst en maken integraal onderdeel uit van de Overeenkomst.</w:t>
      </w:r>
    </w:p>
    <w:p w:rsidR="004773AD" w:rsidRPr="004773AD" w:rsidRDefault="00997343" w:rsidP="004773AD">
      <w:pPr>
        <w:ind w:left="705" w:hanging="705"/>
      </w:pPr>
      <w:r>
        <w:lastRenderedPageBreak/>
        <w:t>17.2</w:t>
      </w:r>
      <w:r>
        <w:tab/>
      </w:r>
      <w:r w:rsidR="004773AD" w:rsidRPr="004773AD">
        <w:t xml:space="preserve">Deze Overeenkomst vormt de volledige overeenkomst tussen </w:t>
      </w:r>
      <w:r w:rsidR="00D54878">
        <w:t>PARTIJEN</w:t>
      </w:r>
      <w:r w:rsidR="004773AD" w:rsidRPr="004773AD">
        <w:t xml:space="preserve"> ten aanzien van </w:t>
      </w:r>
      <w:r w:rsidR="004773AD">
        <w:t xml:space="preserve">de te leveren </w:t>
      </w:r>
      <w:r w:rsidR="00D54878">
        <w:t>Prestaties</w:t>
      </w:r>
      <w:r w:rsidR="004773AD" w:rsidRPr="004773AD">
        <w:t xml:space="preserve"> en vervangt alle voorafgaande overeenkomsten en correspondentie hieromtrent, zowel mondeling als schriftelijk.</w:t>
      </w:r>
    </w:p>
    <w:p w:rsidR="00BE0153" w:rsidRDefault="00997343" w:rsidP="00997343">
      <w:pPr>
        <w:ind w:left="705" w:hanging="705"/>
      </w:pPr>
      <w:r>
        <w:t>17.3</w:t>
      </w:r>
      <w:r>
        <w:tab/>
      </w:r>
      <w:r w:rsidR="00BE0153">
        <w:t xml:space="preserve">Wijzigingen of aanvullingen van deze </w:t>
      </w:r>
      <w:r>
        <w:t>O</w:t>
      </w:r>
      <w:r w:rsidR="00BE0153">
        <w:t>vereenkomst dienen schriftelijk te worden overeengekomen tussen PARTIJEN. Desbetreffende wijzigingen en/of aanvullingen dienen na goedkeuring van beider PARTIJEN als “</w:t>
      </w:r>
      <w:r>
        <w:t>Bijlage</w:t>
      </w:r>
      <w:r w:rsidR="00BE0153">
        <w:t xml:space="preserve">” bij deze </w:t>
      </w:r>
      <w:r>
        <w:t>O</w:t>
      </w:r>
      <w:r w:rsidR="00BE0153">
        <w:t xml:space="preserve">vereenkomst te worden gevoegd en maken derhalve deel uit van deze </w:t>
      </w:r>
      <w:r>
        <w:t>Overeenkomst.</w:t>
      </w:r>
    </w:p>
    <w:p w:rsidR="00BE0153" w:rsidRDefault="00997343" w:rsidP="00997343">
      <w:pPr>
        <w:ind w:left="705" w:hanging="705"/>
      </w:pPr>
      <w:r>
        <w:t>17.4</w:t>
      </w:r>
      <w:r w:rsidR="00BE0153">
        <w:tab/>
        <w:t>Kennisgevingen die PARTIJEN aan elkaar doen op grond van de Overeenkomst, dienen schriftelijk plaats te vinden.</w:t>
      </w:r>
    </w:p>
    <w:p w:rsidR="00D54878" w:rsidRDefault="00997343" w:rsidP="00997343">
      <w:pPr>
        <w:ind w:left="705" w:hanging="705"/>
      </w:pPr>
      <w:r>
        <w:t>17.</w:t>
      </w:r>
      <w:r w:rsidR="00D54878">
        <w:t>5</w:t>
      </w:r>
      <w:r>
        <w:tab/>
      </w:r>
      <w:r w:rsidR="00D54878" w:rsidRPr="00D54878">
        <w:t>De rechten en verplichtingen uit deze Overeenkomst zijn niet overdraagbaar</w:t>
      </w:r>
      <w:r w:rsidR="00D54878">
        <w:t xml:space="preserve"> zonder voorafgaande toestemming van de andere PARTIJ. In afwijking hiervan is OPDRACHTGEVER gerechtigd zonder toestemming van Opdrachtnemer de rechten en verplichtingen uit deze Overeenkomst over te dragen een aan maatschappij die behoort tot dezelfde Groep als OPDRACHTGEVER. </w:t>
      </w:r>
    </w:p>
    <w:p w:rsidR="00D54878" w:rsidRDefault="00D54878" w:rsidP="00997343">
      <w:pPr>
        <w:ind w:left="705" w:hanging="705"/>
        <w:rPr>
          <w:bCs/>
          <w:iCs/>
        </w:rPr>
      </w:pPr>
      <w:r>
        <w:rPr>
          <w:bCs/>
          <w:iCs/>
        </w:rPr>
        <w:t>17.6</w:t>
      </w:r>
      <w:r>
        <w:rPr>
          <w:bCs/>
          <w:iCs/>
        </w:rPr>
        <w:tab/>
      </w:r>
      <w:r w:rsidR="00997343" w:rsidRPr="00997343">
        <w:rPr>
          <w:bCs/>
          <w:iCs/>
        </w:rPr>
        <w:t xml:space="preserve">Indien er onduidelijkheid, tegenstrijdigheid of verschil van mening is over de uitleg van een onderwerp in de </w:t>
      </w:r>
      <w:r w:rsidR="00997343">
        <w:rPr>
          <w:bCs/>
          <w:iCs/>
        </w:rPr>
        <w:t>O</w:t>
      </w:r>
      <w:r w:rsidR="00997343" w:rsidRPr="00997343">
        <w:rPr>
          <w:bCs/>
          <w:iCs/>
        </w:rPr>
        <w:t xml:space="preserve">vereenkomst of bij discrepantie, </w:t>
      </w:r>
      <w:r>
        <w:t>geldt de volgende rangorde waarbij het eerder genoemde document prevaleert boven het later genoemde:</w:t>
      </w:r>
    </w:p>
    <w:p w:rsidR="00BE0153" w:rsidRDefault="00BE0153" w:rsidP="00997343">
      <w:pPr>
        <w:ind w:left="705"/>
      </w:pPr>
      <w:r>
        <w:t>1.</w:t>
      </w:r>
      <w:r>
        <w:tab/>
      </w:r>
      <w:r w:rsidR="004773AD">
        <w:t>d</w:t>
      </w:r>
      <w:r w:rsidR="00997343">
        <w:t>e Overeenkomst</w:t>
      </w:r>
      <w:r>
        <w:t>;</w:t>
      </w:r>
    </w:p>
    <w:p w:rsidR="00BE0153" w:rsidRDefault="00BE0153" w:rsidP="00997343">
      <w:pPr>
        <w:ind w:left="705"/>
      </w:pPr>
      <w:r>
        <w:t>2.</w:t>
      </w:r>
      <w:r>
        <w:tab/>
      </w:r>
      <w:r w:rsidR="004773AD">
        <w:t>d</w:t>
      </w:r>
      <w:r>
        <w:t>e ARIV</w:t>
      </w:r>
      <w:r w:rsidR="004773AD">
        <w:t>-</w:t>
      </w:r>
      <w:r>
        <w:t>2014;</w:t>
      </w:r>
    </w:p>
    <w:p w:rsidR="00997343" w:rsidRDefault="00DA2112" w:rsidP="00DA2112">
      <w:r>
        <w:tab/>
        <w:t>3.</w:t>
      </w:r>
      <w:r w:rsidR="00E35A80">
        <w:tab/>
      </w:r>
      <w:r w:rsidR="004773AD">
        <w:t>d</w:t>
      </w:r>
      <w:r w:rsidR="00BE0153">
        <w:t xml:space="preserve">e </w:t>
      </w:r>
      <w:r w:rsidR="00997343">
        <w:t>Aanbestedingsdocumentatie</w:t>
      </w:r>
      <w:r w:rsidR="00BE0153">
        <w:t>;</w:t>
      </w:r>
    </w:p>
    <w:p w:rsidR="00997343" w:rsidRDefault="00DA44D7" w:rsidP="00997343">
      <w:pPr>
        <w:ind w:left="705"/>
      </w:pPr>
      <w:r>
        <w:t>4</w:t>
      </w:r>
      <w:r w:rsidR="004773AD">
        <w:t>.</w:t>
      </w:r>
      <w:r w:rsidR="004773AD">
        <w:tab/>
        <w:t>d</w:t>
      </w:r>
      <w:r w:rsidR="00997343">
        <w:t>e Offerte;</w:t>
      </w:r>
    </w:p>
    <w:p w:rsidR="00997343" w:rsidRDefault="00997343" w:rsidP="00D54878">
      <w:pPr>
        <w:keepNext/>
      </w:pPr>
      <w:r>
        <w:t>ARTIKEL 18</w:t>
      </w:r>
      <w:r>
        <w:tab/>
        <w:t>Geschillen en toepasselijk recht</w:t>
      </w:r>
    </w:p>
    <w:p w:rsidR="00997343" w:rsidRDefault="00997343" w:rsidP="00997343">
      <w:r>
        <w:t>18.1</w:t>
      </w:r>
      <w:r>
        <w:tab/>
        <w:t>Op deze Overeenkomst is Nederlands recht van toepassing.</w:t>
      </w:r>
    </w:p>
    <w:p w:rsidR="0009128D" w:rsidRDefault="00997343" w:rsidP="00DF20E4">
      <w:r>
        <w:t>18.2</w:t>
      </w:r>
      <w:r>
        <w:tab/>
      </w:r>
      <w:r w:rsidRPr="00997343">
        <w:rPr>
          <w:bCs/>
          <w:iCs/>
        </w:rPr>
        <w:t xml:space="preserve">In geval van geschillen, zullen </w:t>
      </w:r>
      <w:r w:rsidR="00D54878">
        <w:rPr>
          <w:bCs/>
          <w:iCs/>
        </w:rPr>
        <w:t>PARTIJEN</w:t>
      </w:r>
      <w:r w:rsidRPr="00997343">
        <w:rPr>
          <w:bCs/>
          <w:iCs/>
        </w:rPr>
        <w:t xml:space="preserve"> in eerste aanleg proberen het betreffende geschil onderling op te lossen. In het geval </w:t>
      </w:r>
      <w:r w:rsidR="00D54878">
        <w:rPr>
          <w:bCs/>
          <w:iCs/>
        </w:rPr>
        <w:t>PARTIJEN</w:t>
      </w:r>
      <w:r w:rsidRPr="00997343">
        <w:rPr>
          <w:bCs/>
          <w:iCs/>
        </w:rPr>
        <w:t xml:space="preserve"> hier niet uitkomen, zullen alle geschillen die tussen </w:t>
      </w:r>
      <w:r w:rsidR="00D54878">
        <w:rPr>
          <w:bCs/>
          <w:iCs/>
        </w:rPr>
        <w:t>PARTIJEN</w:t>
      </w:r>
      <w:r w:rsidRPr="00997343">
        <w:rPr>
          <w:bCs/>
          <w:iCs/>
        </w:rPr>
        <w:t xml:space="preserve"> o</w:t>
      </w:r>
      <w:r>
        <w:rPr>
          <w:bCs/>
          <w:iCs/>
        </w:rPr>
        <w:t>ntstaan naar aanleiding van de O</w:t>
      </w:r>
      <w:r w:rsidRPr="00997343">
        <w:rPr>
          <w:bCs/>
          <w:iCs/>
        </w:rPr>
        <w:t>vereenkomst worden beslecht door de bevoegde rechter te Amsterdam.</w:t>
      </w:r>
    </w:p>
    <w:p w:rsidR="00DF20E4" w:rsidRDefault="00DF20E4" w:rsidP="00DF20E4">
      <w:r>
        <w:t>Aldus in drievoud opgemaakt en ondertekend en per pagina geparafeerd,</w:t>
      </w:r>
    </w:p>
    <w:p w:rsidR="00B820DE" w:rsidRDefault="00B820DE" w:rsidP="00DF20E4"/>
    <w:p w:rsidR="00DF20E4" w:rsidRDefault="00DF20E4" w:rsidP="00DF20E4">
      <w:r>
        <w:t>te Amsterdam</w:t>
      </w:r>
      <w:r>
        <w:tab/>
      </w:r>
      <w:r>
        <w:tab/>
      </w:r>
      <w:r>
        <w:tab/>
      </w:r>
      <w:r>
        <w:tab/>
      </w:r>
      <w:r>
        <w:tab/>
      </w:r>
      <w:r>
        <w:tab/>
      </w:r>
      <w:r>
        <w:tab/>
      </w:r>
      <w:r>
        <w:tab/>
        <w:t>te Amsterdam</w:t>
      </w:r>
    </w:p>
    <w:p w:rsidR="00DF20E4" w:rsidRDefault="00DF20E4" w:rsidP="00DF20E4">
      <w:r>
        <w:t>d.d.</w:t>
      </w:r>
      <w:r>
        <w:tab/>
      </w:r>
      <w:r>
        <w:tab/>
      </w:r>
      <w:r>
        <w:tab/>
      </w:r>
      <w:r>
        <w:tab/>
      </w:r>
      <w:r>
        <w:tab/>
      </w:r>
      <w:r>
        <w:tab/>
      </w:r>
      <w:r>
        <w:tab/>
      </w:r>
      <w:r>
        <w:tab/>
      </w:r>
      <w:r>
        <w:tab/>
        <w:t>d.d.</w:t>
      </w:r>
    </w:p>
    <w:p w:rsidR="00DF20E4" w:rsidRDefault="00DF20E4" w:rsidP="00DF20E4">
      <w:r>
        <w:t xml:space="preserve">AA-Voorzieningen B.V. </w:t>
      </w:r>
      <w:r>
        <w:tab/>
      </w:r>
      <w:r>
        <w:tab/>
      </w:r>
      <w:r>
        <w:tab/>
      </w:r>
      <w:r>
        <w:tab/>
      </w:r>
      <w:r>
        <w:tab/>
      </w:r>
      <w:r>
        <w:tab/>
      </w:r>
      <w:r>
        <w:tab/>
      </w:r>
    </w:p>
    <w:p w:rsidR="00DF20E4" w:rsidRDefault="00DF20E4" w:rsidP="00DF20E4">
      <w:r>
        <w:tab/>
      </w:r>
      <w:r>
        <w:tab/>
      </w:r>
      <w:r>
        <w:tab/>
      </w:r>
      <w:r>
        <w:tab/>
      </w:r>
      <w:r>
        <w:tab/>
      </w:r>
      <w:r>
        <w:tab/>
      </w:r>
      <w:r>
        <w:tab/>
      </w:r>
      <w:r>
        <w:tab/>
      </w:r>
    </w:p>
    <w:p w:rsidR="00DF20E4" w:rsidRDefault="00DF20E4" w:rsidP="00DF20E4">
      <w:r>
        <w:t>Directeur</w:t>
      </w:r>
      <w:r>
        <w:tab/>
      </w:r>
      <w:r>
        <w:tab/>
      </w:r>
      <w:r>
        <w:tab/>
      </w:r>
      <w:r>
        <w:tab/>
      </w:r>
      <w:r>
        <w:tab/>
      </w:r>
      <w:r>
        <w:tab/>
      </w:r>
      <w:r>
        <w:tab/>
      </w:r>
      <w:r>
        <w:tab/>
      </w:r>
      <w:proofErr w:type="spellStart"/>
      <w:r>
        <w:t>Directeur</w:t>
      </w:r>
      <w:proofErr w:type="spellEnd"/>
    </w:p>
    <w:p w:rsidR="0056687E" w:rsidRDefault="0056687E" w:rsidP="00B82839"/>
    <w:p w:rsidR="00E35A80" w:rsidRDefault="00DF20E4">
      <w:pPr>
        <w:rPr>
          <w:b/>
        </w:rPr>
      </w:pPr>
      <w:r w:rsidRPr="00DF20E4">
        <w:t xml:space="preserve">OPDRACHTGEVER </w:t>
      </w:r>
      <w:r>
        <w:tab/>
      </w:r>
      <w:r>
        <w:tab/>
      </w:r>
      <w:r>
        <w:tab/>
      </w:r>
      <w:r>
        <w:tab/>
      </w:r>
      <w:r>
        <w:tab/>
      </w:r>
      <w:r>
        <w:tab/>
      </w:r>
      <w:r>
        <w:tab/>
      </w:r>
      <w:r w:rsidR="00D16B8E">
        <w:t>Opdrachtnemer</w:t>
      </w:r>
    </w:p>
    <w:p w:rsidR="00BE0153" w:rsidRDefault="00BE0153">
      <w:pPr>
        <w:rPr>
          <w:b/>
        </w:rPr>
      </w:pPr>
      <w:r>
        <w:rPr>
          <w:b/>
        </w:rPr>
        <w:lastRenderedPageBreak/>
        <w:t>BIJLAGE A – AANBESTEDINGSDOCUMENTATIE</w:t>
      </w:r>
    </w:p>
    <w:p w:rsidR="00BE0153" w:rsidRDefault="00BE0153">
      <w:pPr>
        <w:rPr>
          <w:b/>
        </w:rPr>
      </w:pPr>
      <w:r>
        <w:rPr>
          <w:b/>
        </w:rPr>
        <w:br w:type="page"/>
      </w:r>
    </w:p>
    <w:p w:rsidR="00BE0153" w:rsidRDefault="00BE0153">
      <w:pPr>
        <w:rPr>
          <w:b/>
        </w:rPr>
      </w:pPr>
      <w:r>
        <w:rPr>
          <w:b/>
        </w:rPr>
        <w:lastRenderedPageBreak/>
        <w:t>BIJLAGE B – ARIV</w:t>
      </w:r>
      <w:r w:rsidR="004773AD">
        <w:rPr>
          <w:b/>
        </w:rPr>
        <w:t>-</w:t>
      </w:r>
      <w:r>
        <w:rPr>
          <w:b/>
        </w:rPr>
        <w:t>2014</w:t>
      </w:r>
    </w:p>
    <w:p w:rsidR="00E35A80" w:rsidRDefault="00E35A80">
      <w:pPr>
        <w:rPr>
          <w:b/>
        </w:rPr>
      </w:pPr>
      <w:r>
        <w:rPr>
          <w:b/>
        </w:rPr>
        <w:br w:type="page"/>
      </w:r>
    </w:p>
    <w:p w:rsidR="00C55CB9" w:rsidRPr="00BE0153" w:rsidRDefault="00BE0153">
      <w:pPr>
        <w:rPr>
          <w:b/>
        </w:rPr>
      </w:pPr>
      <w:r>
        <w:rPr>
          <w:b/>
        </w:rPr>
        <w:lastRenderedPageBreak/>
        <w:t xml:space="preserve">BIJLAGE </w:t>
      </w:r>
      <w:r w:rsidR="00E35A80">
        <w:rPr>
          <w:b/>
        </w:rPr>
        <w:t>C</w:t>
      </w:r>
      <w:r>
        <w:rPr>
          <w:b/>
        </w:rPr>
        <w:t xml:space="preserve"> – OFFERTE OPDRACHTNEMER D.D</w:t>
      </w:r>
      <w:r w:rsidR="0082609D">
        <w:rPr>
          <w:b/>
        </w:rPr>
        <w:t>……………</w:t>
      </w:r>
    </w:p>
    <w:sectPr w:rsidR="00C55CB9" w:rsidRPr="00BE0153" w:rsidSect="00E023CB">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09" w:footer="56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0E8" w:rsidRDefault="00AD70E8" w:rsidP="00AC53B8">
      <w:pPr>
        <w:spacing w:after="0" w:line="240" w:lineRule="auto"/>
      </w:pPr>
      <w:r>
        <w:separator/>
      </w:r>
    </w:p>
  </w:endnote>
  <w:endnote w:type="continuationSeparator" w:id="0">
    <w:p w:rsidR="00AD70E8" w:rsidRDefault="00AD70E8" w:rsidP="00AC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E" w:rsidRDefault="00B820D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744689"/>
      <w:docPartObj>
        <w:docPartGallery w:val="Page Numbers (Bottom of Page)"/>
        <w:docPartUnique/>
      </w:docPartObj>
    </w:sdtPr>
    <w:sdtEndPr/>
    <w:sdtContent>
      <w:p w:rsidR="00DF20E4" w:rsidRDefault="00DF20E4">
        <w:pPr>
          <w:pStyle w:val="Voettekst"/>
        </w:pPr>
        <w:r>
          <w:fldChar w:fldCharType="begin"/>
        </w:r>
        <w:r>
          <w:instrText>PAGE   \* MERGEFORMAT</w:instrText>
        </w:r>
        <w:r>
          <w:fldChar w:fldCharType="separate"/>
        </w:r>
        <w:r w:rsidR="00887B98">
          <w:rPr>
            <w:noProof/>
          </w:rPr>
          <w:t>11</w:t>
        </w:r>
        <w:r>
          <w:fldChar w:fldCharType="end"/>
        </w:r>
        <w:r>
          <w:t xml:space="preserve">     Paraaf:</w:t>
        </w:r>
        <w:r>
          <w:tab/>
        </w:r>
        <w:r>
          <w:tab/>
          <w:t>Paraaf:</w:t>
        </w:r>
      </w:p>
    </w:sdtContent>
  </w:sdt>
  <w:p w:rsidR="00FE4A03" w:rsidRDefault="00FE4A0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E" w:rsidRDefault="00B820D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0E8" w:rsidRDefault="00AD70E8" w:rsidP="00AC53B8">
      <w:pPr>
        <w:spacing w:after="0" w:line="240" w:lineRule="auto"/>
      </w:pPr>
      <w:r>
        <w:separator/>
      </w:r>
    </w:p>
  </w:footnote>
  <w:footnote w:type="continuationSeparator" w:id="0">
    <w:p w:rsidR="00AD70E8" w:rsidRDefault="00AD70E8" w:rsidP="00AC5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0DE" w:rsidRDefault="00B820D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890931"/>
      <w:docPartObj>
        <w:docPartGallery w:val="Watermarks"/>
        <w:docPartUnique/>
      </w:docPartObj>
    </w:sdtPr>
    <w:sdtEndPr/>
    <w:sdtContent>
      <w:p w:rsidR="00B820DE" w:rsidRDefault="00AD70E8">
        <w:pPr>
          <w:pStyle w:val="Koptekst"/>
        </w:pPr>
        <w:r>
          <w:pict w14:anchorId="20CBE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B8" w:rsidRDefault="00AC53B8">
    <w:pPr>
      <w:pStyle w:val="Koptekst"/>
    </w:pPr>
    <w:r>
      <w:t xml:space="preserve">   </w:t>
    </w:r>
    <w:r>
      <w:rPr>
        <w:noProof/>
        <w:lang w:eastAsia="nl-NL"/>
      </w:rPr>
      <w:drawing>
        <wp:inline distT="0" distB="0" distL="0" distR="0" wp14:anchorId="58D186CB" wp14:editId="792D118E">
          <wp:extent cx="1268095" cy="225425"/>
          <wp:effectExtent l="0" t="0" r="8255"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225425"/>
                  </a:xfrm>
                  <a:prstGeom prst="rect">
                    <a:avLst/>
                  </a:prstGeom>
                  <a:noFill/>
                </pic:spPr>
              </pic:pic>
            </a:graphicData>
          </a:graphic>
        </wp:inline>
      </w:drawing>
    </w:r>
    <w:r>
      <w:rPr>
        <w:noProof/>
        <w:lang w:eastAsia="nl-NL"/>
      </w:rPr>
      <w:t xml:space="preserve">                                           </w:t>
    </w:r>
    <w:r>
      <w:rPr>
        <w:noProof/>
        <w:lang w:eastAsia="nl-NL"/>
      </w:rPr>
      <w:tab/>
    </w:r>
    <w:r>
      <w:rPr>
        <w:noProof/>
        <w:lang w:eastAsia="nl-N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AAFE7A72"/>
    <w:lvl w:ilvl="0">
      <w:start w:val="1"/>
      <w:numFmt w:val="decimal"/>
      <w:pStyle w:val="Overweging"/>
      <w:lvlText w:val="%1."/>
      <w:lvlJc w:val="left"/>
      <w:pPr>
        <w:tabs>
          <w:tab w:val="num" w:pos="360"/>
        </w:tabs>
        <w:ind w:left="360" w:hanging="360"/>
      </w:pPr>
      <w:rPr>
        <w:b/>
      </w:rPr>
    </w:lvl>
    <w:lvl w:ilvl="1">
      <w:start w:val="1"/>
      <w:numFmt w:val="decimal"/>
      <w:isLgl/>
      <w:lvlText w:val="%1.%2"/>
      <w:lvlJc w:val="left"/>
      <w:pPr>
        <w:tabs>
          <w:tab w:val="num" w:pos="705"/>
        </w:tabs>
        <w:ind w:left="705" w:hanging="705"/>
      </w:pPr>
      <w:rPr>
        <w:rFonts w:hint="default"/>
        <w:b w:val="0"/>
      </w:rPr>
    </w:lvl>
    <w:lvl w:ilvl="2">
      <w:start w:val="1"/>
      <w:numFmt w:val="lowerLetter"/>
      <w:lvlText w:val="%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39"/>
    <w:rsid w:val="000339BB"/>
    <w:rsid w:val="000603EE"/>
    <w:rsid w:val="0009128D"/>
    <w:rsid w:val="000931B3"/>
    <w:rsid w:val="000E1295"/>
    <w:rsid w:val="000E77C8"/>
    <w:rsid w:val="001031AC"/>
    <w:rsid w:val="00162A66"/>
    <w:rsid w:val="002239E4"/>
    <w:rsid w:val="00235E7E"/>
    <w:rsid w:val="00253CAF"/>
    <w:rsid w:val="002B5865"/>
    <w:rsid w:val="00326545"/>
    <w:rsid w:val="003776AA"/>
    <w:rsid w:val="003C1CA8"/>
    <w:rsid w:val="003C4B79"/>
    <w:rsid w:val="003D3DBB"/>
    <w:rsid w:val="004071E5"/>
    <w:rsid w:val="00422C29"/>
    <w:rsid w:val="004279E4"/>
    <w:rsid w:val="00440122"/>
    <w:rsid w:val="00467590"/>
    <w:rsid w:val="004729E1"/>
    <w:rsid w:val="00472E64"/>
    <w:rsid w:val="004773AD"/>
    <w:rsid w:val="0049158A"/>
    <w:rsid w:val="004A19F1"/>
    <w:rsid w:val="004A6DD7"/>
    <w:rsid w:val="004E352A"/>
    <w:rsid w:val="00512D94"/>
    <w:rsid w:val="00524010"/>
    <w:rsid w:val="00536D94"/>
    <w:rsid w:val="00543879"/>
    <w:rsid w:val="0055539F"/>
    <w:rsid w:val="0056687E"/>
    <w:rsid w:val="00575C7A"/>
    <w:rsid w:val="00584415"/>
    <w:rsid w:val="005A6E39"/>
    <w:rsid w:val="005D3826"/>
    <w:rsid w:val="005D48C2"/>
    <w:rsid w:val="005E2092"/>
    <w:rsid w:val="00636CFF"/>
    <w:rsid w:val="0069002C"/>
    <w:rsid w:val="006C6514"/>
    <w:rsid w:val="006D6D49"/>
    <w:rsid w:val="007121A3"/>
    <w:rsid w:val="007410A5"/>
    <w:rsid w:val="00755F07"/>
    <w:rsid w:val="007D45B7"/>
    <w:rsid w:val="007D64F0"/>
    <w:rsid w:val="007D695C"/>
    <w:rsid w:val="007E36C8"/>
    <w:rsid w:val="0081268B"/>
    <w:rsid w:val="0082609D"/>
    <w:rsid w:val="008435D3"/>
    <w:rsid w:val="008527E8"/>
    <w:rsid w:val="008768C7"/>
    <w:rsid w:val="00882473"/>
    <w:rsid w:val="00887B98"/>
    <w:rsid w:val="0089645F"/>
    <w:rsid w:val="00897DB0"/>
    <w:rsid w:val="00910FB2"/>
    <w:rsid w:val="009146CD"/>
    <w:rsid w:val="00916C38"/>
    <w:rsid w:val="00946E4D"/>
    <w:rsid w:val="00947E35"/>
    <w:rsid w:val="00960B9B"/>
    <w:rsid w:val="0098111D"/>
    <w:rsid w:val="00997343"/>
    <w:rsid w:val="009E565C"/>
    <w:rsid w:val="00A67311"/>
    <w:rsid w:val="00A74E1C"/>
    <w:rsid w:val="00A87ABC"/>
    <w:rsid w:val="00A9785A"/>
    <w:rsid w:val="00AC195F"/>
    <w:rsid w:val="00AC53B8"/>
    <w:rsid w:val="00AD70E8"/>
    <w:rsid w:val="00B33355"/>
    <w:rsid w:val="00B70AD3"/>
    <w:rsid w:val="00B820DE"/>
    <w:rsid w:val="00B82839"/>
    <w:rsid w:val="00BE0153"/>
    <w:rsid w:val="00BE2801"/>
    <w:rsid w:val="00C05A7A"/>
    <w:rsid w:val="00C26B7C"/>
    <w:rsid w:val="00C34A86"/>
    <w:rsid w:val="00C46154"/>
    <w:rsid w:val="00C545DB"/>
    <w:rsid w:val="00C55CB9"/>
    <w:rsid w:val="00C56120"/>
    <w:rsid w:val="00C653F9"/>
    <w:rsid w:val="00C9053D"/>
    <w:rsid w:val="00CC2884"/>
    <w:rsid w:val="00CF766A"/>
    <w:rsid w:val="00D16B8E"/>
    <w:rsid w:val="00D514C5"/>
    <w:rsid w:val="00D54878"/>
    <w:rsid w:val="00DA2112"/>
    <w:rsid w:val="00DA44D7"/>
    <w:rsid w:val="00DD14A0"/>
    <w:rsid w:val="00DD783E"/>
    <w:rsid w:val="00DE4EEC"/>
    <w:rsid w:val="00DF20E4"/>
    <w:rsid w:val="00DF210C"/>
    <w:rsid w:val="00DF21DE"/>
    <w:rsid w:val="00E00D17"/>
    <w:rsid w:val="00E023CB"/>
    <w:rsid w:val="00E03262"/>
    <w:rsid w:val="00E03ECA"/>
    <w:rsid w:val="00E071B4"/>
    <w:rsid w:val="00E152C5"/>
    <w:rsid w:val="00E231A4"/>
    <w:rsid w:val="00E35A80"/>
    <w:rsid w:val="00E61CDF"/>
    <w:rsid w:val="00EA132E"/>
    <w:rsid w:val="00F01F00"/>
    <w:rsid w:val="00F02D79"/>
    <w:rsid w:val="00F25E35"/>
    <w:rsid w:val="00F31726"/>
    <w:rsid w:val="00F73DA1"/>
    <w:rsid w:val="00F87C99"/>
    <w:rsid w:val="00F956FA"/>
    <w:rsid w:val="00F964A5"/>
    <w:rsid w:val="00FE4A03"/>
    <w:rsid w:val="00FF7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411D746-2A37-428B-B58A-CF306238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7D4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BE01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C53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53B8"/>
    <w:rPr>
      <w:rFonts w:ascii="Tahoma" w:hAnsi="Tahoma" w:cs="Tahoma"/>
      <w:sz w:val="16"/>
      <w:szCs w:val="16"/>
    </w:rPr>
  </w:style>
  <w:style w:type="paragraph" w:styleId="Koptekst">
    <w:name w:val="header"/>
    <w:basedOn w:val="Standaard"/>
    <w:link w:val="KoptekstChar"/>
    <w:uiPriority w:val="99"/>
    <w:unhideWhenUsed/>
    <w:rsid w:val="00AC53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53B8"/>
  </w:style>
  <w:style w:type="paragraph" w:styleId="Voettekst">
    <w:name w:val="footer"/>
    <w:basedOn w:val="Standaard"/>
    <w:link w:val="VoettekstChar"/>
    <w:uiPriority w:val="99"/>
    <w:unhideWhenUsed/>
    <w:rsid w:val="00AC53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53B8"/>
  </w:style>
  <w:style w:type="character" w:styleId="Verwijzingopmerking">
    <w:name w:val="annotation reference"/>
    <w:basedOn w:val="Standaardalinea-lettertype"/>
    <w:uiPriority w:val="99"/>
    <w:semiHidden/>
    <w:unhideWhenUsed/>
    <w:rsid w:val="0049158A"/>
    <w:rPr>
      <w:sz w:val="16"/>
      <w:szCs w:val="16"/>
    </w:rPr>
  </w:style>
  <w:style w:type="paragraph" w:styleId="Tekstopmerking">
    <w:name w:val="annotation text"/>
    <w:basedOn w:val="Standaard"/>
    <w:link w:val="TekstopmerkingChar"/>
    <w:uiPriority w:val="99"/>
    <w:semiHidden/>
    <w:unhideWhenUsed/>
    <w:rsid w:val="0049158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9158A"/>
    <w:rPr>
      <w:sz w:val="20"/>
      <w:szCs w:val="20"/>
    </w:rPr>
  </w:style>
  <w:style w:type="paragraph" w:styleId="Onderwerpvanopmerking">
    <w:name w:val="annotation subject"/>
    <w:basedOn w:val="Tekstopmerking"/>
    <w:next w:val="Tekstopmerking"/>
    <w:link w:val="OnderwerpvanopmerkingChar"/>
    <w:uiPriority w:val="99"/>
    <w:semiHidden/>
    <w:unhideWhenUsed/>
    <w:rsid w:val="0049158A"/>
    <w:rPr>
      <w:b/>
      <w:bCs/>
    </w:rPr>
  </w:style>
  <w:style w:type="character" w:customStyle="1" w:styleId="OnderwerpvanopmerkingChar">
    <w:name w:val="Onderwerp van opmerking Char"/>
    <w:basedOn w:val="TekstopmerkingChar"/>
    <w:link w:val="Onderwerpvanopmerking"/>
    <w:uiPriority w:val="99"/>
    <w:semiHidden/>
    <w:rsid w:val="0049158A"/>
    <w:rPr>
      <w:b/>
      <w:bCs/>
      <w:sz w:val="20"/>
      <w:szCs w:val="20"/>
    </w:rPr>
  </w:style>
  <w:style w:type="paragraph" w:styleId="Revisie">
    <w:name w:val="Revision"/>
    <w:hidden/>
    <w:uiPriority w:val="99"/>
    <w:semiHidden/>
    <w:rsid w:val="00F31726"/>
    <w:pPr>
      <w:spacing w:after="0" w:line="240" w:lineRule="auto"/>
    </w:pPr>
  </w:style>
  <w:style w:type="character" w:customStyle="1" w:styleId="Kop2Char">
    <w:name w:val="Kop 2 Char"/>
    <w:basedOn w:val="Standaardalinea-lettertype"/>
    <w:link w:val="Kop2"/>
    <w:uiPriority w:val="9"/>
    <w:semiHidden/>
    <w:rsid w:val="00BE0153"/>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7D45B7"/>
    <w:rPr>
      <w:color w:val="0000FF" w:themeColor="hyperlink"/>
      <w:u w:val="single"/>
    </w:rPr>
  </w:style>
  <w:style w:type="character" w:customStyle="1" w:styleId="Kop1Char">
    <w:name w:val="Kop 1 Char"/>
    <w:basedOn w:val="Standaardalinea-lettertype"/>
    <w:link w:val="Kop1"/>
    <w:uiPriority w:val="9"/>
    <w:rsid w:val="007D45B7"/>
    <w:rPr>
      <w:rFonts w:asciiTheme="majorHAnsi" w:eastAsiaTheme="majorEastAsia" w:hAnsiTheme="majorHAnsi" w:cstheme="majorBidi"/>
      <w:b/>
      <w:bCs/>
      <w:color w:val="365F91" w:themeColor="accent1" w:themeShade="BF"/>
      <w:sz w:val="28"/>
      <w:szCs w:val="28"/>
    </w:rPr>
  </w:style>
  <w:style w:type="paragraph" w:customStyle="1" w:styleId="Overweging">
    <w:name w:val="Overweging"/>
    <w:basedOn w:val="Standaard"/>
    <w:rsid w:val="004773AD"/>
    <w:pPr>
      <w:numPr>
        <w:numId w:val="1"/>
      </w:numPr>
      <w:suppressAutoHyphens/>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inadm@ambulanceamsterdam.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lientnaam xmlns="4633c2bc-e5ed-4624-9c16-523eeb8bde8c">AA-Groep B.V.</Clientnaam>
    <Clientcode xmlns="4633c2bc-e5ed-4624-9c16-523eeb8bde8c">507899</Clientcode>
    <Dossiernaam xmlns="4633c2bc-e5ed-4624-9c16-523eeb8bde8c">Ambulance Amsterdam / Algemeen advies</Dossiernaam>
    <Dossiercode xmlns="4633c2bc-e5ed-4624-9c16-523eeb8bde8c">45335</Dossiercode>
    <Dossiertype xmlns="48ce6a01-507b-4eb9-937d-d4085be009b5">Advocatuur</Dossiertype>
    <Typist xmlns="4633c2bc-e5ed-4624-9c16-523eeb8bde8c">
      <UserInfo>
        <DisplayName>Maarten van der Voort</DisplayName>
        <AccountId>104</AccountId>
        <AccountType/>
      </UserInfo>
    </Typist>
    <Auteurdocument xmlns="4633c2bc-e5ed-4624-9c16-523eeb8bde8c">
      <UserInfo>
        <DisplayName>Externe</DisplayName>
        <AccountId>80</AccountId>
        <AccountType/>
      </UserInfo>
    </Auteurdocument>
    <TaxCatchAll xmlns="1201ed4c-cd29-4439-9e35-b578578ac8e6">
      <Value>9</Value>
    </TaxCatchAll>
    <Perspectief xmlns="4633c2bc-e5ed-4624-9c16-523eeb8bde8c">1. Opdrachtgever / koper / werknemer</Perspectief>
    <JuridischOnderwerpTaxHTField0 xmlns="a600fe8e-4464-4fe9-9a72-d4766e6653f8">
      <Terms xmlns="http://schemas.microsoft.com/office/infopath/2007/PartnerControls">
        <TermInfo xmlns="http://schemas.microsoft.com/office/infopath/2007/PartnerControls">
          <TermName xmlns="http://schemas.microsoft.com/office/infopath/2007/PartnerControls">Commercieel</TermName>
          <TermId xmlns="http://schemas.microsoft.com/office/infopath/2007/PartnerControls">7a984619-6837-406a-837a-12d84d6f0861</TermId>
        </TermInfo>
      </Terms>
    </JuridischOnderwerpTaxHTField0>
    <_dlc_DocId xmlns="1201ed4c-cd29-4439-9e35-b578578ac8e6">1600089</_dlc_DocId>
    <_dlc_DocIdUrl xmlns="1201ed4c-cd29-4439-9e35-b578578ac8e6">
      <Url>https://parc.kvdl.nl/clienten/507899/45335/_layouts/DocIdRedir.aspx?ID=1600089</Url>
      <Description>1600089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c477c1e-77f7-4f14-8b48-a3e147efa452" ContentTypeId="0x01010003F01F9B5410A14A8FA6ECA4F1FD55870106"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ntract" ma:contentTypeID="0x01010003F01F9B5410A14A8FA6ECA4F1FD55870106002BBCB1FA28CB184CAC19583EA49C2B4C" ma:contentTypeVersion="3" ma:contentTypeDescription="Een nieuw document maken." ma:contentTypeScope="" ma:versionID="003125a20c637d6c93a85e6176846cd0">
  <xsd:schema xmlns:xsd="http://www.w3.org/2001/XMLSchema" xmlns:xs="http://www.w3.org/2001/XMLSchema" xmlns:p="http://schemas.microsoft.com/office/2006/metadata/properties" xmlns:ns2="1201ed4c-cd29-4439-9e35-b578578ac8e6" xmlns:ns3="4633c2bc-e5ed-4624-9c16-523eeb8bde8c" xmlns:ns4="48ce6a01-507b-4eb9-937d-d4085be009b5" xmlns:ns5="a600fe8e-4464-4fe9-9a72-d4766e6653f8" targetNamespace="http://schemas.microsoft.com/office/2006/metadata/properties" ma:root="true" ma:fieldsID="80003d95adf8102dd1cc53454945be49" ns2:_="" ns3:_="" ns4:_="" ns5:_="">
    <xsd:import namespace="1201ed4c-cd29-4439-9e35-b578578ac8e6"/>
    <xsd:import namespace="4633c2bc-e5ed-4624-9c16-523eeb8bde8c"/>
    <xsd:import namespace="48ce6a01-507b-4eb9-937d-d4085be009b5"/>
    <xsd:import namespace="a600fe8e-4464-4fe9-9a72-d4766e6653f8"/>
    <xsd:element name="properties">
      <xsd:complexType>
        <xsd:sequence>
          <xsd:element name="documentManagement">
            <xsd:complexType>
              <xsd:all>
                <xsd:element ref="ns2:_dlc_DocId" minOccurs="0"/>
                <xsd:element ref="ns2:_dlc_DocIdUrl" minOccurs="0"/>
                <xsd:element ref="ns2:_dlc_DocIdPersistId" minOccurs="0"/>
                <xsd:element ref="ns3:Clientnaam"/>
                <xsd:element ref="ns3:Clientcode"/>
                <xsd:element ref="ns3:Dossiernaam"/>
                <xsd:element ref="ns3:Dossiercode"/>
                <xsd:element ref="ns4:Dossiertype" minOccurs="0"/>
                <xsd:element ref="ns3:Typist"/>
                <xsd:element ref="ns3:Auteurdocument"/>
                <xsd:element ref="ns5:JuridischOnderwerpTaxHTField0" minOccurs="0"/>
                <xsd:element ref="ns2:TaxCatchAll" minOccurs="0"/>
                <xsd:element ref="ns2:TaxCatchAllLabel" minOccurs="0"/>
                <xsd:element ref="ns3:Perspecti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1ed4c-cd29-4439-9e35-b578578ac8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description="" ma:hidden="true" ma:list="{fb6d164d-a4e0-4216-9fc3-c40977d412c8}" ma:internalName="TaxCatchAll" ma:showField="CatchAllData" ma:web="4d6df151-58af-4083-98aa-96eaff16712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b6d164d-a4e0-4216-9fc3-c40977d412c8}" ma:internalName="TaxCatchAllLabel" ma:readOnly="true" ma:showField="CatchAllDataLabel" ma:web="4d6df151-58af-4083-98aa-96eaff1671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33c2bc-e5ed-4624-9c16-523eeb8bde8c" elementFormDefault="qualified">
    <xsd:import namespace="http://schemas.microsoft.com/office/2006/documentManagement/types"/>
    <xsd:import namespace="http://schemas.microsoft.com/office/infopath/2007/PartnerControls"/>
    <xsd:element name="Clientnaam" ma:index="11" ma:displayName="Cliëntnaam" ma:default="AA-Groep B.V." ma:internalName="Clientnaam">
      <xsd:simpleType>
        <xsd:restriction base="dms:Text">
          <xsd:maxLength value="255"/>
        </xsd:restriction>
      </xsd:simpleType>
    </xsd:element>
    <xsd:element name="Clientcode" ma:index="12" ma:displayName="Cliëntcode" ma:default="507899" ma:internalName="Clientcode">
      <xsd:simpleType>
        <xsd:restriction base="dms:Text">
          <xsd:maxLength value="255"/>
        </xsd:restriction>
      </xsd:simpleType>
    </xsd:element>
    <xsd:element name="Dossiernaam" ma:index="13" ma:displayName="Dossiernaam" ma:default="Ambulance Amsterdam / Algemeen advies" ma:internalName="Dossiernaam">
      <xsd:simpleType>
        <xsd:restriction base="dms:Text">
          <xsd:maxLength value="255"/>
        </xsd:restriction>
      </xsd:simpleType>
    </xsd:element>
    <xsd:element name="Dossiercode" ma:index="14" ma:displayName="Dossiercode" ma:default="45335" ma:internalName="Dossiercode">
      <xsd:simpleType>
        <xsd:restriction base="dms:Text">
          <xsd:maxLength value="255"/>
        </xsd:restriction>
      </xsd:simpleType>
    </xsd:element>
    <xsd:element name="Typist" ma:index="16" ma:displayName="Typist" ma:list="UserInfo" ma:SharePointGroup="0" ma:internalName="Typis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uteurdocument" ma:index="17" ma:displayName="Auteur document" ma:list="UserInfo" ma:SharePointGroup="0" ma:internalName="Auteurdocumen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erspectief" ma:index="22" nillable="true" ma:displayName="Perspectief" ma:format="Dropdown" ma:internalName="Perspectief">
      <xsd:simpleType>
        <xsd:restriction base="dms:Choice">
          <xsd:enumeration value="1. Opdrachtgever / koper / werknemer"/>
          <xsd:enumeration value="2. Opdrachtnemer / verkoper / werkgever"/>
          <xsd:enumeration value="3. Neutraal"/>
        </xsd:restriction>
      </xsd:simpleType>
    </xsd:element>
  </xsd:schema>
  <xsd:schema xmlns:xsd="http://www.w3.org/2001/XMLSchema" xmlns:xs="http://www.w3.org/2001/XMLSchema" xmlns:dms="http://schemas.microsoft.com/office/2006/documentManagement/types" xmlns:pc="http://schemas.microsoft.com/office/infopath/2007/PartnerControls" targetNamespace="48ce6a01-507b-4eb9-937d-d4085be009b5" elementFormDefault="qualified">
    <xsd:import namespace="http://schemas.microsoft.com/office/2006/documentManagement/types"/>
    <xsd:import namespace="http://schemas.microsoft.com/office/infopath/2007/PartnerControls"/>
    <xsd:element name="Dossiertype" ma:index="15" nillable="true" ma:displayName="Dossiertype" ma:default="Advocatuur" ma:format="RadioButtons" ma:hidden="true" ma:internalName="Dossiertype">
      <xsd:simpleType>
        <xsd:restriction base="dms:Choice">
          <xsd:enumeration value="Advocatuur"/>
          <xsd:enumeration value="Notariaat (afgeschermd)"/>
          <xsd:enumeration value="Notariaat (niet afgeschermd)"/>
          <xsd:enumeration value="Intern"/>
        </xsd:restriction>
      </xsd:simpleType>
    </xsd:element>
  </xsd:schema>
  <xsd:schema xmlns:xsd="http://www.w3.org/2001/XMLSchema" xmlns:xs="http://www.w3.org/2001/XMLSchema" xmlns:dms="http://schemas.microsoft.com/office/2006/documentManagement/types" xmlns:pc="http://schemas.microsoft.com/office/infopath/2007/PartnerControls" targetNamespace="a600fe8e-4464-4fe9-9a72-d4766e6653f8" elementFormDefault="qualified">
    <xsd:import namespace="http://schemas.microsoft.com/office/2006/documentManagement/types"/>
    <xsd:import namespace="http://schemas.microsoft.com/office/infopath/2007/PartnerControls"/>
    <xsd:element name="JuridischOnderwerpTaxHTField0" ma:index="18" nillable="true" ma:taxonomy="true" ma:internalName="Juridisch_x0020_onderwerpTaxHTField0" ma:taxonomyFieldName="JuridischOnderwerp" ma:displayName="Juridisch onderwerp" ma:default="" ma:fieldId="{0465b0fc-3d95-4a57-bd1f-d1c61f18bf59}" ma:sspId="bc477c1e-77f7-4f14-8b48-a3e147efa452" ma:termSetId="f717ae83-66f1-4f30-ad77-b6741a6ea88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A6E5F-2FF6-47B8-A031-C901999A2390}">
  <ds:schemaRefs>
    <ds:schemaRef ds:uri="http://schemas.microsoft.com/office/2006/metadata/properties"/>
    <ds:schemaRef ds:uri="http://schemas.microsoft.com/office/infopath/2007/PartnerControls"/>
    <ds:schemaRef ds:uri="4633c2bc-e5ed-4624-9c16-523eeb8bde8c"/>
    <ds:schemaRef ds:uri="48ce6a01-507b-4eb9-937d-d4085be009b5"/>
    <ds:schemaRef ds:uri="1201ed4c-cd29-4439-9e35-b578578ac8e6"/>
    <ds:schemaRef ds:uri="a600fe8e-4464-4fe9-9a72-d4766e6653f8"/>
  </ds:schemaRefs>
</ds:datastoreItem>
</file>

<file path=customXml/itemProps2.xml><?xml version="1.0" encoding="utf-8"?>
<ds:datastoreItem xmlns:ds="http://schemas.openxmlformats.org/officeDocument/2006/customXml" ds:itemID="{333D3A4F-11A0-4FBC-927B-D26738870B56}">
  <ds:schemaRefs>
    <ds:schemaRef ds:uri="http://schemas.microsoft.com/sharepoint/v3/contenttype/forms"/>
  </ds:schemaRefs>
</ds:datastoreItem>
</file>

<file path=customXml/itemProps3.xml><?xml version="1.0" encoding="utf-8"?>
<ds:datastoreItem xmlns:ds="http://schemas.openxmlformats.org/officeDocument/2006/customXml" ds:itemID="{C9E8A6BA-EF1F-49BD-B861-6357F2749367}">
  <ds:schemaRefs>
    <ds:schemaRef ds:uri="Microsoft.SharePoint.Taxonomy.ContentTypeSync"/>
  </ds:schemaRefs>
</ds:datastoreItem>
</file>

<file path=customXml/itemProps4.xml><?xml version="1.0" encoding="utf-8"?>
<ds:datastoreItem xmlns:ds="http://schemas.openxmlformats.org/officeDocument/2006/customXml" ds:itemID="{DBCC83A1-8E52-47F7-BAE1-5386AB744B16}">
  <ds:schemaRefs>
    <ds:schemaRef ds:uri="http://schemas.microsoft.com/sharepoint/events"/>
  </ds:schemaRefs>
</ds:datastoreItem>
</file>

<file path=customXml/itemProps5.xml><?xml version="1.0" encoding="utf-8"?>
<ds:datastoreItem xmlns:ds="http://schemas.openxmlformats.org/officeDocument/2006/customXml" ds:itemID="{7DE0749E-B842-4AFF-A11E-8644FEEE0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1ed4c-cd29-4439-9e35-b578578ac8e6"/>
    <ds:schemaRef ds:uri="4633c2bc-e5ed-4624-9c16-523eeb8bde8c"/>
    <ds:schemaRef ds:uri="48ce6a01-507b-4eb9-937d-d4085be009b5"/>
    <ds:schemaRef ds:uri="a600fe8e-4464-4fe9-9a72-d4766e665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F963B5-A2CB-4371-B258-B244C7AA0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3009</Words>
  <Characters>16551</Characters>
  <Application>Microsoft Office Word</Application>
  <DocSecurity>0</DocSecurity>
  <Lines>137</Lines>
  <Paragraphs>39</Paragraphs>
  <ScaleCrop>false</ScaleCrop>
  <HeadingPairs>
    <vt:vector size="2" baseType="variant">
      <vt:variant>
        <vt:lpstr>Titel</vt:lpstr>
      </vt:variant>
      <vt:variant>
        <vt:i4>1</vt:i4>
      </vt:variant>
    </vt:vector>
  </HeadingPairs>
  <TitlesOfParts>
    <vt:vector size="1" baseType="lpstr">
      <vt:lpstr>Koop- en leveringsovereenkomst Visser concept KVdL 09122015.docx</vt:lpstr>
    </vt:vector>
  </TitlesOfParts>
  <Company>Ambulance Amsterdam</Company>
  <LinksUpToDate>false</LinksUpToDate>
  <CharactersWithSpaces>19521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 en leveringsovereenkomst Visser concept KVdL 09122015.docx</dc:title>
  <dc:creator>Marnix Holsappel</dc:creator>
  <cp:lastModifiedBy>Wim van Druenen</cp:lastModifiedBy>
  <cp:revision>2</cp:revision>
  <cp:lastPrinted>2015-12-09T18:49:00Z</cp:lastPrinted>
  <dcterms:created xsi:type="dcterms:W3CDTF">2016-02-12T13:42:00Z</dcterms:created>
  <dcterms:modified xsi:type="dcterms:W3CDTF">2016-02-12T13:42:00Z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naam">
    <vt:lpwstr>AA-Groep B.V.</vt:lpwstr>
  </property>
  <property fmtid="{D5CDD505-2E9C-101B-9397-08002B2CF9AE}" pid="3" name="Clientcode">
    <vt:lpwstr>507899</vt:lpwstr>
  </property>
  <property fmtid="{D5CDD505-2E9C-101B-9397-08002B2CF9AE}" pid="4" name="Dossiernaam">
    <vt:lpwstr>Ambulance Amsterdam / Algemeen advies</vt:lpwstr>
  </property>
  <property fmtid="{D5CDD505-2E9C-101B-9397-08002B2CF9AE}" pid="5" name="Dossiercode">
    <vt:lpwstr>45335</vt:lpwstr>
  </property>
  <property fmtid="{D5CDD505-2E9C-101B-9397-08002B2CF9AE}" pid="6" name="Dossiertype">
    <vt:lpwstr>Advocatuur</vt:lpwstr>
  </property>
  <property fmtid="{D5CDD505-2E9C-101B-9397-08002B2CF9AE}" pid="7" name="Typist">
    <vt:lpwstr>104</vt:lpwstr>
  </property>
  <property fmtid="{D5CDD505-2E9C-101B-9397-08002B2CF9AE}" pid="8" name="Auteurdocument">
    <vt:lpwstr>80</vt:lpwstr>
  </property>
  <property fmtid="{D5CDD505-2E9C-101B-9397-08002B2CF9AE}" pid="9" name="Juridisch onderwerpTaxHTField0">
    <vt:lpwstr>Commercieel|7a984619-6837-406a-837a-12d84d6f0861</vt:lpwstr>
  </property>
  <property fmtid="{D5CDD505-2E9C-101B-9397-08002B2CF9AE}" pid="10" name="JuridischOnderwerp">
    <vt:lpwstr>9;#Commercieel|7a984619-6837-406a-837a-12d84d6f0861</vt:lpwstr>
  </property>
  <property fmtid="{D5CDD505-2E9C-101B-9397-08002B2CF9AE}" pid="11" name="TaxCatchAll">
    <vt:lpwstr/>
  </property>
  <property fmtid="{D5CDD505-2E9C-101B-9397-08002B2CF9AE}" pid="12" name="Perspectief">
    <vt:lpwstr>1. Opdrachtgever / koper / werknemer</vt:lpwstr>
  </property>
  <property fmtid="{D5CDD505-2E9C-101B-9397-08002B2CF9AE}" pid="13" name="ContentTypeId">
    <vt:lpwstr>0x01010003F01F9B5410A14A8FA6ECA4F1FD55870106002BBCB1FA28CB184CAC19583EA49C2B4C</vt:lpwstr>
  </property>
  <property fmtid="{D5CDD505-2E9C-101B-9397-08002B2CF9AE}" pid="14" name="mvRef">
    <vt:lpwstr>1600089/0.2</vt:lpwstr>
  </property>
  <property fmtid="{D5CDD505-2E9C-101B-9397-08002B2CF9AE}" pid="15" name="_dlc_DocIdItemGuid">
    <vt:lpwstr>8ca9b943-888d-45ca-91b0-16a90b7a5aaa</vt:lpwstr>
  </property>
  <property fmtid="{D5CDD505-2E9C-101B-9397-08002B2CF9AE}" pid="16" name="Order">
    <vt:r8>4000</vt:r8>
  </property>
</Properties>
</file>