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9FC" w:rsidRPr="0025377F" w:rsidRDefault="006B566A" w:rsidP="006B566A">
      <w:pPr>
        <w:pStyle w:val="Kop3"/>
        <w:numPr>
          <w:ilvl w:val="0"/>
          <w:numId w:val="0"/>
        </w:numPr>
      </w:pPr>
      <w:bookmarkStart w:id="0" w:name="_Toc429058933"/>
      <w:r>
        <w:t>3.3</w:t>
      </w:r>
      <w:bookmarkStart w:id="1" w:name="_GoBack"/>
      <w:bookmarkEnd w:id="1"/>
      <w:r>
        <w:t xml:space="preserve">.2. </w:t>
      </w:r>
      <w:r w:rsidR="002659FC" w:rsidRPr="0025377F">
        <w:t>Functionaliteit van de oplossing</w:t>
      </w:r>
      <w:bookmarkEnd w:id="0"/>
    </w:p>
    <w:p w:rsidR="002659FC" w:rsidRPr="0025377F" w:rsidRDefault="002659FC" w:rsidP="002659FC"/>
    <w:p w:rsidR="002659FC" w:rsidRPr="0025377F" w:rsidRDefault="002659FC" w:rsidP="002659FC">
      <w:pPr>
        <w:rPr>
          <w:i/>
          <w:szCs w:val="17"/>
        </w:rPr>
      </w:pPr>
      <w:r w:rsidRPr="0025377F">
        <w:rPr>
          <w:szCs w:val="17"/>
        </w:rPr>
        <w:t xml:space="preserve">Wij vragen u de bijgevoegde lijst met functionaliteiten te beantwoorden. Met antwoord </w:t>
      </w:r>
      <w:r w:rsidRPr="0025377F">
        <w:rPr>
          <w:i/>
          <w:szCs w:val="17"/>
        </w:rPr>
        <w:t>Standaard</w:t>
      </w:r>
      <w:r w:rsidRPr="0025377F">
        <w:rPr>
          <w:szCs w:val="17"/>
        </w:rPr>
        <w:t xml:space="preserve"> bedoelen we dat deze optie out-of-</w:t>
      </w:r>
      <w:proofErr w:type="spellStart"/>
      <w:r w:rsidRPr="0025377F">
        <w:rPr>
          <w:szCs w:val="17"/>
        </w:rPr>
        <w:t>the</w:t>
      </w:r>
      <w:proofErr w:type="spellEnd"/>
      <w:r w:rsidRPr="0025377F">
        <w:rPr>
          <w:szCs w:val="17"/>
        </w:rPr>
        <w:t xml:space="preserve">-box aanwezig is in uw pakket. Met optie </w:t>
      </w:r>
      <w:r w:rsidRPr="0025377F">
        <w:rPr>
          <w:i/>
          <w:szCs w:val="17"/>
        </w:rPr>
        <w:t>Maatwerk</w:t>
      </w:r>
      <w:r w:rsidRPr="0025377F">
        <w:rPr>
          <w:szCs w:val="17"/>
        </w:rPr>
        <w:t xml:space="preserve"> geeft u aan dat deze optie door u gebouwd kan worden; in dat geval willen we daar graag een zeer globale kosteninschatting voor weten. Met optie </w:t>
      </w:r>
      <w:r w:rsidRPr="0025377F">
        <w:rPr>
          <w:i/>
          <w:szCs w:val="17"/>
        </w:rPr>
        <w:t>Niet</w:t>
      </w:r>
      <w:r w:rsidRPr="0025377F">
        <w:rPr>
          <w:szCs w:val="17"/>
        </w:rPr>
        <w:t xml:space="preserve"> geeft u aan dat een optie niet mogelijk is in uw pakket.</w:t>
      </w:r>
    </w:p>
    <w:p w:rsidR="002659FC" w:rsidRDefault="002659FC" w:rsidP="002659FC">
      <w:pPr>
        <w:rPr>
          <w:szCs w:val="17"/>
        </w:rPr>
      </w:pPr>
    </w:p>
    <w:p w:rsidR="002659FC" w:rsidRPr="00824A86" w:rsidRDefault="002659FC" w:rsidP="002659FC">
      <w:pPr>
        <w:rPr>
          <w:b/>
          <w:szCs w:val="17"/>
        </w:rPr>
      </w:pPr>
      <w:r w:rsidRPr="00824A86">
        <w:rPr>
          <w:b/>
          <w:szCs w:val="17"/>
        </w:rPr>
        <w:t>Algemeen</w:t>
      </w:r>
    </w:p>
    <w:tbl>
      <w:tblPr>
        <w:tblStyle w:val="Tabelraster"/>
        <w:tblW w:w="15559" w:type="dxa"/>
        <w:tblLayout w:type="fixed"/>
        <w:tblLook w:val="04A0" w:firstRow="1" w:lastRow="0" w:firstColumn="1" w:lastColumn="0" w:noHBand="0" w:noVBand="1"/>
      </w:tblPr>
      <w:tblGrid>
        <w:gridCol w:w="604"/>
        <w:gridCol w:w="6287"/>
        <w:gridCol w:w="1297"/>
        <w:gridCol w:w="833"/>
        <w:gridCol w:w="1065"/>
        <w:gridCol w:w="5473"/>
      </w:tblGrid>
      <w:tr w:rsidR="002659FC" w:rsidRPr="0025377F" w:rsidTr="00A945B7">
        <w:trPr>
          <w:trHeight w:val="260"/>
          <w:tblHeader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65F91" w:themeFill="accent1" w:themeFillShade="BF"/>
          </w:tcPr>
          <w:p w:rsidR="002659FC" w:rsidRPr="0025377F" w:rsidRDefault="002659FC" w:rsidP="00A945B7">
            <w:pPr>
              <w:spacing w:line="300" w:lineRule="auto"/>
              <w:rPr>
                <w:b/>
                <w:color w:val="FFFFFF" w:themeColor="background1"/>
                <w:szCs w:val="17"/>
              </w:rPr>
            </w:pPr>
            <w:proofErr w:type="spellStart"/>
            <w:r w:rsidRPr="0025377F">
              <w:rPr>
                <w:b/>
                <w:color w:val="FFFFFF" w:themeColor="background1"/>
                <w:szCs w:val="17"/>
              </w:rPr>
              <w:t>Nr</w:t>
            </w:r>
            <w:proofErr w:type="spellEnd"/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2659FC" w:rsidRPr="0025377F" w:rsidRDefault="002659FC" w:rsidP="00A945B7">
            <w:pPr>
              <w:spacing w:line="300" w:lineRule="auto"/>
              <w:rPr>
                <w:b/>
                <w:color w:val="FFFFFF" w:themeColor="background1"/>
                <w:szCs w:val="17"/>
              </w:rPr>
            </w:pPr>
            <w:r w:rsidRPr="0025377F">
              <w:rPr>
                <w:b/>
                <w:color w:val="FFFFFF" w:themeColor="background1"/>
                <w:szCs w:val="17"/>
              </w:rPr>
              <w:t>Omschrijving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2659FC" w:rsidRPr="0025377F" w:rsidRDefault="002659FC" w:rsidP="00A945B7">
            <w:pPr>
              <w:spacing w:line="300" w:lineRule="auto"/>
              <w:jc w:val="center"/>
              <w:rPr>
                <w:b/>
                <w:color w:val="FFFFFF" w:themeColor="background1"/>
                <w:szCs w:val="17"/>
              </w:rPr>
            </w:pPr>
            <w:r w:rsidRPr="0025377F">
              <w:rPr>
                <w:b/>
                <w:color w:val="FFFFFF" w:themeColor="background1"/>
                <w:szCs w:val="17"/>
              </w:rPr>
              <w:t>Antwoord Leverancier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2659FC" w:rsidRPr="0025377F" w:rsidRDefault="002659FC" w:rsidP="00A945B7">
            <w:pPr>
              <w:spacing w:line="300" w:lineRule="auto"/>
              <w:rPr>
                <w:b/>
                <w:color w:val="FFFFFF" w:themeColor="background1"/>
                <w:szCs w:val="17"/>
              </w:rPr>
            </w:pPr>
            <w:r w:rsidRPr="0025377F">
              <w:rPr>
                <w:b/>
                <w:color w:val="FFFFFF" w:themeColor="background1"/>
                <w:szCs w:val="17"/>
              </w:rPr>
              <w:t>Toelichting Leverancier</w:t>
            </w:r>
          </w:p>
        </w:tc>
      </w:tr>
      <w:tr w:rsidR="002659FC" w:rsidRPr="0025377F" w:rsidTr="00A945B7">
        <w:trPr>
          <w:trHeight w:val="520"/>
          <w:tblHeader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:rsidR="002659FC" w:rsidRPr="0025377F" w:rsidRDefault="002659FC" w:rsidP="00A945B7">
            <w:pPr>
              <w:spacing w:line="300" w:lineRule="auto"/>
              <w:rPr>
                <w:b/>
                <w:color w:val="FFFFFF" w:themeColor="background1"/>
                <w:szCs w:val="17"/>
              </w:rPr>
            </w:pPr>
          </w:p>
        </w:tc>
        <w:tc>
          <w:tcPr>
            <w:tcW w:w="6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:rsidR="002659FC" w:rsidRPr="0025377F" w:rsidRDefault="002659FC" w:rsidP="00A945B7">
            <w:pPr>
              <w:spacing w:line="300" w:lineRule="auto"/>
              <w:rPr>
                <w:b/>
                <w:color w:val="FFFFFF" w:themeColor="background1"/>
                <w:szCs w:val="17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2659FC" w:rsidRPr="0025377F" w:rsidRDefault="002659FC" w:rsidP="00A945B7">
            <w:pPr>
              <w:spacing w:line="300" w:lineRule="auto"/>
              <w:jc w:val="center"/>
              <w:rPr>
                <w:b/>
                <w:color w:val="FFFFFF" w:themeColor="background1"/>
                <w:szCs w:val="17"/>
              </w:rPr>
            </w:pPr>
            <w:r w:rsidRPr="0025377F">
              <w:rPr>
                <w:b/>
                <w:color w:val="FFFFFF" w:themeColor="background1"/>
                <w:szCs w:val="17"/>
              </w:rPr>
              <w:t>Standaard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2659FC" w:rsidRPr="0025377F" w:rsidRDefault="002659FC" w:rsidP="00A945B7">
            <w:pPr>
              <w:spacing w:line="300" w:lineRule="auto"/>
              <w:jc w:val="center"/>
              <w:rPr>
                <w:b/>
                <w:color w:val="FFFFFF" w:themeColor="background1"/>
                <w:szCs w:val="17"/>
              </w:rPr>
            </w:pPr>
            <w:r w:rsidRPr="0025377F">
              <w:rPr>
                <w:b/>
                <w:color w:val="FFFFFF" w:themeColor="background1"/>
                <w:szCs w:val="17"/>
              </w:rPr>
              <w:t>Maatwerk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2659FC" w:rsidRPr="0025377F" w:rsidRDefault="002659FC" w:rsidP="00A945B7">
            <w:pPr>
              <w:spacing w:line="300" w:lineRule="auto"/>
              <w:jc w:val="center"/>
              <w:rPr>
                <w:b/>
                <w:color w:val="FFFFFF" w:themeColor="background1"/>
                <w:szCs w:val="17"/>
              </w:rPr>
            </w:pPr>
            <w:r w:rsidRPr="0025377F">
              <w:rPr>
                <w:b/>
                <w:color w:val="FFFFFF" w:themeColor="background1"/>
                <w:szCs w:val="17"/>
              </w:rPr>
              <w:t>Niet</w:t>
            </w:r>
          </w:p>
        </w:tc>
        <w:tc>
          <w:tcPr>
            <w:tcW w:w="5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:rsidR="002659FC" w:rsidRPr="0025377F" w:rsidRDefault="002659FC" w:rsidP="00A945B7">
            <w:pPr>
              <w:spacing w:line="300" w:lineRule="auto"/>
              <w:rPr>
                <w:b/>
                <w:color w:val="FFFFFF" w:themeColor="background1"/>
                <w:szCs w:val="17"/>
              </w:rPr>
            </w:pPr>
          </w:p>
        </w:tc>
      </w:tr>
      <w:tr w:rsidR="002659FC" w:rsidRPr="0025377F" w:rsidTr="00A945B7">
        <w:trPr>
          <w:trHeight w:val="781"/>
          <w:tblHeader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>
              <w:rPr>
                <w:szCs w:val="17"/>
              </w:rPr>
              <w:t>A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9FC" w:rsidRPr="0025377F" w:rsidRDefault="002659FC" w:rsidP="00A945B7">
            <w:pPr>
              <w:rPr>
                <w:szCs w:val="17"/>
              </w:rPr>
            </w:pPr>
            <w:r>
              <w:rPr>
                <w:szCs w:val="17"/>
              </w:rPr>
              <w:t>Ter oriëntatie kan Wageningen UR navolgende relaties van uw bedrijf benaderen die gedurende de afgelopen 12 maanden live zijn gegaan met uw software oplossing.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</w:p>
        </w:tc>
      </w:tr>
      <w:tr w:rsidR="002659FC" w:rsidRPr="0025377F" w:rsidTr="00A945B7">
        <w:trPr>
          <w:trHeight w:val="781"/>
          <w:tblHeader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Default="002659FC" w:rsidP="00A945B7">
            <w:pPr>
              <w:rPr>
                <w:szCs w:val="17"/>
              </w:rPr>
            </w:pPr>
            <w:r>
              <w:rPr>
                <w:szCs w:val="17"/>
              </w:rPr>
              <w:t>B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Default="002659FC" w:rsidP="00A945B7">
            <w:pPr>
              <w:rPr>
                <w:szCs w:val="17"/>
              </w:rPr>
            </w:pPr>
            <w:r>
              <w:rPr>
                <w:szCs w:val="17"/>
              </w:rPr>
              <w:t>Wageningen UR is voornemens de e-HRM (On-</w:t>
            </w:r>
            <w:proofErr w:type="spellStart"/>
            <w:r>
              <w:rPr>
                <w:szCs w:val="17"/>
              </w:rPr>
              <w:t>Premise</w:t>
            </w:r>
            <w:proofErr w:type="spellEnd"/>
            <w:r>
              <w:rPr>
                <w:szCs w:val="17"/>
              </w:rPr>
              <w:t xml:space="preserve">) en Payroll In-Service van één en de zelfde leverancier af te nemen (dus niet van een </w:t>
            </w:r>
            <w:proofErr w:type="spellStart"/>
            <w:r>
              <w:rPr>
                <w:szCs w:val="17"/>
              </w:rPr>
              <w:t>markt-combinatie</w:t>
            </w:r>
            <w:proofErr w:type="spellEnd"/>
            <w:r>
              <w:rPr>
                <w:szCs w:val="17"/>
              </w:rPr>
              <w:t>, bijvoorbeeld in de vorm van een hoofd- en onderaannemer).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</w:p>
        </w:tc>
      </w:tr>
      <w:tr w:rsidR="002659FC" w:rsidRPr="00824A86" w:rsidTr="00A945B7">
        <w:trPr>
          <w:trHeight w:val="795"/>
          <w:tblHeader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Default="002659FC" w:rsidP="00A945B7">
            <w:pPr>
              <w:rPr>
                <w:szCs w:val="17"/>
              </w:rPr>
            </w:pPr>
            <w:r>
              <w:rPr>
                <w:szCs w:val="17"/>
              </w:rPr>
              <w:t>C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824A86" w:rsidRDefault="002659FC" w:rsidP="00A945B7">
            <w:pPr>
              <w:rPr>
                <w:szCs w:val="17"/>
              </w:rPr>
            </w:pPr>
            <w:r>
              <w:rPr>
                <w:szCs w:val="17"/>
              </w:rPr>
              <w:t xml:space="preserve">De </w:t>
            </w:r>
            <w:r w:rsidRPr="00824A86">
              <w:rPr>
                <w:szCs w:val="17"/>
              </w:rPr>
              <w:t>e-HRM (On-</w:t>
            </w:r>
            <w:proofErr w:type="spellStart"/>
            <w:r w:rsidRPr="00824A86">
              <w:rPr>
                <w:szCs w:val="17"/>
              </w:rPr>
              <w:t>Premis</w:t>
            </w:r>
            <w:r>
              <w:rPr>
                <w:szCs w:val="17"/>
              </w:rPr>
              <w:t>e</w:t>
            </w:r>
            <w:proofErr w:type="spellEnd"/>
            <w:r w:rsidRPr="00824A86">
              <w:rPr>
                <w:szCs w:val="17"/>
              </w:rPr>
              <w:t xml:space="preserve">) en </w:t>
            </w:r>
            <w:r>
              <w:rPr>
                <w:szCs w:val="17"/>
              </w:rPr>
              <w:t>i</w:t>
            </w:r>
            <w:r w:rsidRPr="00824A86">
              <w:rPr>
                <w:szCs w:val="17"/>
              </w:rPr>
              <w:t>n-</w:t>
            </w:r>
            <w:r>
              <w:rPr>
                <w:szCs w:val="17"/>
              </w:rPr>
              <w:t>s</w:t>
            </w:r>
            <w:r w:rsidRPr="00824A86">
              <w:rPr>
                <w:szCs w:val="17"/>
              </w:rPr>
              <w:t xml:space="preserve">ervice </w:t>
            </w:r>
            <w:r>
              <w:rPr>
                <w:szCs w:val="17"/>
              </w:rPr>
              <w:t>salarisverwerkings</w:t>
            </w:r>
            <w:r w:rsidRPr="00824A86">
              <w:rPr>
                <w:szCs w:val="17"/>
              </w:rPr>
              <w:t xml:space="preserve">software </w:t>
            </w:r>
            <w:r>
              <w:rPr>
                <w:szCs w:val="17"/>
              </w:rPr>
              <w:t xml:space="preserve">die aangeboden wordt, </w:t>
            </w:r>
            <w:r w:rsidRPr="00824A86">
              <w:rPr>
                <w:szCs w:val="17"/>
              </w:rPr>
              <w:t xml:space="preserve">is ten minste 24 maanden bij een andere afnemer operationeel in </w:t>
            </w:r>
            <w:r>
              <w:rPr>
                <w:szCs w:val="17"/>
              </w:rPr>
              <w:t>gebruik.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824A86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824A86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824A86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824A86" w:rsidRDefault="002659FC" w:rsidP="00A945B7">
            <w:pPr>
              <w:rPr>
                <w:szCs w:val="17"/>
              </w:rPr>
            </w:pPr>
          </w:p>
        </w:tc>
      </w:tr>
    </w:tbl>
    <w:p w:rsidR="002659FC" w:rsidRPr="00824A86" w:rsidRDefault="002659FC" w:rsidP="002659FC">
      <w:pPr>
        <w:rPr>
          <w:szCs w:val="17"/>
        </w:rPr>
      </w:pPr>
    </w:p>
    <w:p w:rsidR="002659FC" w:rsidRPr="00824A86" w:rsidRDefault="002659FC" w:rsidP="002659FC">
      <w:pPr>
        <w:rPr>
          <w:szCs w:val="17"/>
        </w:rPr>
      </w:pPr>
    </w:p>
    <w:p w:rsidR="002659FC" w:rsidRPr="0025377F" w:rsidRDefault="002659FC" w:rsidP="002659FC">
      <w:pPr>
        <w:rPr>
          <w:b/>
          <w:szCs w:val="17"/>
        </w:rPr>
      </w:pPr>
      <w:r w:rsidRPr="0025377F">
        <w:rPr>
          <w:b/>
          <w:szCs w:val="17"/>
        </w:rPr>
        <w:t>HRM systeem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6467"/>
        <w:gridCol w:w="1276"/>
        <w:gridCol w:w="851"/>
        <w:gridCol w:w="992"/>
        <w:gridCol w:w="5583"/>
      </w:tblGrid>
      <w:tr w:rsidR="002659FC" w:rsidRPr="0025377F" w:rsidTr="00A945B7">
        <w:trPr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65F91" w:themeFill="accent1" w:themeFillShade="BF"/>
          </w:tcPr>
          <w:p w:rsidR="002659FC" w:rsidRPr="0025377F" w:rsidRDefault="002659FC" w:rsidP="00A945B7">
            <w:pPr>
              <w:spacing w:line="300" w:lineRule="auto"/>
              <w:rPr>
                <w:b/>
                <w:color w:val="FFFFFF" w:themeColor="background1"/>
                <w:szCs w:val="17"/>
              </w:rPr>
            </w:pPr>
            <w:proofErr w:type="spellStart"/>
            <w:r w:rsidRPr="0025377F">
              <w:rPr>
                <w:b/>
                <w:color w:val="FFFFFF" w:themeColor="background1"/>
                <w:szCs w:val="17"/>
              </w:rPr>
              <w:t>Nr</w:t>
            </w:r>
            <w:proofErr w:type="spellEnd"/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2659FC" w:rsidRPr="0025377F" w:rsidRDefault="002659FC" w:rsidP="00A945B7">
            <w:pPr>
              <w:spacing w:line="300" w:lineRule="auto"/>
              <w:rPr>
                <w:b/>
                <w:color w:val="FFFFFF" w:themeColor="background1"/>
                <w:szCs w:val="17"/>
              </w:rPr>
            </w:pPr>
            <w:r w:rsidRPr="0025377F">
              <w:rPr>
                <w:b/>
                <w:color w:val="FFFFFF" w:themeColor="background1"/>
                <w:szCs w:val="17"/>
              </w:rPr>
              <w:t>Omschrijving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2659FC" w:rsidRPr="0025377F" w:rsidRDefault="002659FC" w:rsidP="00A945B7">
            <w:pPr>
              <w:spacing w:line="300" w:lineRule="auto"/>
              <w:jc w:val="center"/>
              <w:rPr>
                <w:b/>
                <w:color w:val="FFFFFF" w:themeColor="background1"/>
                <w:szCs w:val="17"/>
              </w:rPr>
            </w:pPr>
            <w:r w:rsidRPr="0025377F">
              <w:rPr>
                <w:b/>
                <w:color w:val="FFFFFF" w:themeColor="background1"/>
                <w:szCs w:val="17"/>
              </w:rPr>
              <w:t>Antwoord Leverancier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2659FC" w:rsidRPr="0025377F" w:rsidRDefault="002659FC" w:rsidP="00A945B7">
            <w:pPr>
              <w:spacing w:line="300" w:lineRule="auto"/>
              <w:rPr>
                <w:b/>
                <w:color w:val="FFFFFF" w:themeColor="background1"/>
                <w:szCs w:val="17"/>
              </w:rPr>
            </w:pPr>
            <w:r w:rsidRPr="0025377F">
              <w:rPr>
                <w:b/>
                <w:color w:val="FFFFFF" w:themeColor="background1"/>
                <w:szCs w:val="17"/>
              </w:rPr>
              <w:t>Toelichting Leverancier</w:t>
            </w:r>
          </w:p>
        </w:tc>
      </w:tr>
      <w:tr w:rsidR="002659FC" w:rsidRPr="0025377F" w:rsidTr="00A945B7">
        <w:trPr>
          <w:tblHeader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:rsidR="002659FC" w:rsidRPr="0025377F" w:rsidRDefault="002659FC" w:rsidP="00A945B7">
            <w:pPr>
              <w:spacing w:line="300" w:lineRule="auto"/>
              <w:rPr>
                <w:b/>
                <w:color w:val="FFFFFF" w:themeColor="background1"/>
                <w:szCs w:val="17"/>
              </w:rPr>
            </w:pPr>
          </w:p>
        </w:tc>
        <w:tc>
          <w:tcPr>
            <w:tcW w:w="6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:rsidR="002659FC" w:rsidRPr="0025377F" w:rsidRDefault="002659FC" w:rsidP="00A945B7">
            <w:pPr>
              <w:spacing w:line="300" w:lineRule="auto"/>
              <w:rPr>
                <w:b/>
                <w:color w:val="FFFFFF" w:themeColor="background1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2659FC" w:rsidRPr="0025377F" w:rsidRDefault="002659FC" w:rsidP="00A945B7">
            <w:pPr>
              <w:spacing w:line="300" w:lineRule="auto"/>
              <w:jc w:val="center"/>
              <w:rPr>
                <w:b/>
                <w:color w:val="FFFFFF" w:themeColor="background1"/>
                <w:szCs w:val="17"/>
              </w:rPr>
            </w:pPr>
            <w:r w:rsidRPr="0025377F">
              <w:rPr>
                <w:b/>
                <w:color w:val="FFFFFF" w:themeColor="background1"/>
                <w:szCs w:val="17"/>
              </w:rPr>
              <w:t>Standaard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2659FC" w:rsidRDefault="002659FC" w:rsidP="00A945B7">
            <w:pPr>
              <w:spacing w:line="300" w:lineRule="auto"/>
              <w:jc w:val="center"/>
              <w:rPr>
                <w:b/>
                <w:color w:val="FFFFFF" w:themeColor="background1"/>
                <w:szCs w:val="17"/>
              </w:rPr>
            </w:pPr>
            <w:r w:rsidRPr="0025377F">
              <w:rPr>
                <w:b/>
                <w:color w:val="FFFFFF" w:themeColor="background1"/>
                <w:szCs w:val="17"/>
              </w:rPr>
              <w:t>Maat</w:t>
            </w:r>
          </w:p>
          <w:p w:rsidR="002659FC" w:rsidRPr="0025377F" w:rsidRDefault="002659FC" w:rsidP="00A945B7">
            <w:pPr>
              <w:spacing w:line="300" w:lineRule="auto"/>
              <w:jc w:val="center"/>
              <w:rPr>
                <w:b/>
                <w:color w:val="FFFFFF" w:themeColor="background1"/>
                <w:szCs w:val="17"/>
              </w:rPr>
            </w:pPr>
            <w:r w:rsidRPr="0025377F">
              <w:rPr>
                <w:b/>
                <w:color w:val="FFFFFF" w:themeColor="background1"/>
                <w:szCs w:val="17"/>
              </w:rPr>
              <w:t>werk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2659FC" w:rsidRPr="0025377F" w:rsidRDefault="002659FC" w:rsidP="00A945B7">
            <w:pPr>
              <w:spacing w:line="300" w:lineRule="auto"/>
              <w:jc w:val="center"/>
              <w:rPr>
                <w:b/>
                <w:color w:val="FFFFFF" w:themeColor="background1"/>
                <w:szCs w:val="17"/>
              </w:rPr>
            </w:pPr>
            <w:r w:rsidRPr="0025377F">
              <w:rPr>
                <w:b/>
                <w:color w:val="FFFFFF" w:themeColor="background1"/>
                <w:szCs w:val="17"/>
              </w:rPr>
              <w:t>Niet</w:t>
            </w:r>
          </w:p>
        </w:tc>
        <w:tc>
          <w:tcPr>
            <w:tcW w:w="5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:rsidR="002659FC" w:rsidRPr="0025377F" w:rsidRDefault="002659FC" w:rsidP="00A945B7">
            <w:pPr>
              <w:spacing w:line="300" w:lineRule="auto"/>
              <w:rPr>
                <w:b/>
                <w:color w:val="FFFFFF" w:themeColor="background1"/>
                <w:szCs w:val="17"/>
              </w:rPr>
            </w:pPr>
          </w:p>
        </w:tc>
      </w:tr>
      <w:tr w:rsidR="002659FC" w:rsidRPr="0025377F" w:rsidTr="00A945B7">
        <w:trPr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>1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>e-HRM software is On-</w:t>
            </w:r>
            <w:proofErr w:type="spellStart"/>
            <w:r>
              <w:rPr>
                <w:szCs w:val="17"/>
              </w:rPr>
              <w:t>P</w:t>
            </w:r>
            <w:r w:rsidRPr="0025377F">
              <w:rPr>
                <w:szCs w:val="17"/>
              </w:rPr>
              <w:t>remise</w:t>
            </w:r>
            <w:proofErr w:type="spellEnd"/>
            <w:r w:rsidRPr="0025377F">
              <w:rPr>
                <w:szCs w:val="17"/>
              </w:rPr>
              <w:t xml:space="preserve"> met jaarlijkse </w:t>
            </w:r>
            <w:proofErr w:type="spellStart"/>
            <w:r w:rsidRPr="0025377F">
              <w:rPr>
                <w:szCs w:val="17"/>
              </w:rPr>
              <w:t>all</w:t>
            </w:r>
            <w:proofErr w:type="spellEnd"/>
            <w:r w:rsidRPr="0025377F">
              <w:rPr>
                <w:szCs w:val="17"/>
              </w:rPr>
              <w:t xml:space="preserve"> in licenties</w:t>
            </w:r>
            <w:r>
              <w:rPr>
                <w:szCs w:val="17"/>
              </w:rPr>
              <w:t xml:space="preserve"> te leveren</w:t>
            </w:r>
            <w:r w:rsidRPr="0025377F">
              <w:rPr>
                <w:szCs w:val="17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</w:p>
        </w:tc>
      </w:tr>
      <w:tr w:rsidR="002659FC" w:rsidRPr="0025377F" w:rsidTr="00A945B7">
        <w:trPr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>2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 xml:space="preserve">Het e-HRM systeem is tenminste Nederlands- en Engelstalig.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</w:p>
        </w:tc>
      </w:tr>
      <w:tr w:rsidR="002659FC" w:rsidRPr="0025377F" w:rsidTr="00A945B7">
        <w:trPr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>3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 xml:space="preserve">Het e-HRM systeem faciliteert Single </w:t>
            </w:r>
            <w:proofErr w:type="spellStart"/>
            <w:r w:rsidRPr="0025377F">
              <w:rPr>
                <w:szCs w:val="17"/>
              </w:rPr>
              <w:t>Sign</w:t>
            </w:r>
            <w:proofErr w:type="spellEnd"/>
            <w:r w:rsidRPr="0025377F">
              <w:rPr>
                <w:szCs w:val="17"/>
              </w:rPr>
              <w:t xml:space="preserve"> On voor alle gebruikers (ADFS).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</w:p>
        </w:tc>
      </w:tr>
      <w:tr w:rsidR="002659FC" w:rsidRPr="0025377F" w:rsidTr="00A945B7">
        <w:trPr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lastRenderedPageBreak/>
              <w:t>4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 xml:space="preserve">Heeft module en/of basisfunctionaliteit Persoons- en contractgegevens (o.b.v. meerdere </w:t>
            </w:r>
            <w:proofErr w:type="spellStart"/>
            <w:r w:rsidRPr="0025377F">
              <w:rPr>
                <w:szCs w:val="17"/>
              </w:rPr>
              <w:t>CAO’s</w:t>
            </w:r>
            <w:proofErr w:type="spellEnd"/>
            <w:r w:rsidRPr="0025377F">
              <w:rPr>
                <w:szCs w:val="17"/>
              </w:rPr>
              <w:t xml:space="preserve"> en waarbij één persoon meerdere arbeidsrelaties op het zelfde moment kan hebben) incl. ESS/MSS proces voor:</w:t>
            </w:r>
          </w:p>
          <w:p w:rsidR="002659FC" w:rsidRPr="0025377F" w:rsidRDefault="002659FC" w:rsidP="002659FC">
            <w:pPr>
              <w:pStyle w:val="Lijstalinea"/>
              <w:numPr>
                <w:ilvl w:val="0"/>
                <w:numId w:val="8"/>
              </w:numPr>
              <w:rPr>
                <w:szCs w:val="17"/>
              </w:rPr>
            </w:pPr>
            <w:r w:rsidRPr="0025377F">
              <w:rPr>
                <w:szCs w:val="17"/>
              </w:rPr>
              <w:t>adres,</w:t>
            </w:r>
          </w:p>
          <w:p w:rsidR="002659FC" w:rsidRPr="0025377F" w:rsidRDefault="002659FC" w:rsidP="002659FC">
            <w:pPr>
              <w:pStyle w:val="Lijstalinea"/>
              <w:numPr>
                <w:ilvl w:val="0"/>
                <w:numId w:val="8"/>
              </w:numPr>
              <w:rPr>
                <w:szCs w:val="17"/>
              </w:rPr>
            </w:pPr>
            <w:r w:rsidRPr="0025377F">
              <w:rPr>
                <w:szCs w:val="17"/>
              </w:rPr>
              <w:t xml:space="preserve">titulatuur wijzigen, </w:t>
            </w:r>
          </w:p>
          <w:p w:rsidR="002659FC" w:rsidRPr="0025377F" w:rsidRDefault="002659FC" w:rsidP="002659FC">
            <w:pPr>
              <w:pStyle w:val="Lijstalinea"/>
              <w:numPr>
                <w:ilvl w:val="0"/>
                <w:numId w:val="8"/>
              </w:numPr>
              <w:rPr>
                <w:szCs w:val="17"/>
              </w:rPr>
            </w:pPr>
            <w:r w:rsidRPr="0025377F">
              <w:rPr>
                <w:szCs w:val="17"/>
              </w:rPr>
              <w:t xml:space="preserve">bankrekeningnummer wijzigen, </w:t>
            </w:r>
          </w:p>
          <w:p w:rsidR="002659FC" w:rsidRPr="0025377F" w:rsidRDefault="002659FC" w:rsidP="002659FC">
            <w:pPr>
              <w:pStyle w:val="Lijstalinea"/>
              <w:numPr>
                <w:ilvl w:val="0"/>
                <w:numId w:val="8"/>
              </w:numPr>
              <w:rPr>
                <w:szCs w:val="17"/>
              </w:rPr>
            </w:pPr>
            <w:r w:rsidRPr="0025377F">
              <w:rPr>
                <w:szCs w:val="17"/>
              </w:rPr>
              <w:t>instroom, doorstroom en uitstroom.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</w:p>
        </w:tc>
      </w:tr>
      <w:tr w:rsidR="002659FC" w:rsidRPr="0025377F" w:rsidTr="00A945B7">
        <w:trPr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>5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>Heeft diverse invoersjablonen voor het invoeren van nieuwe arbeidsrelaties (ter beperking van invoerfouten).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</w:p>
        </w:tc>
      </w:tr>
      <w:tr w:rsidR="002659FC" w:rsidRPr="0025377F" w:rsidTr="00A945B7">
        <w:trPr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>6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>Heeft module Verzuimregistratie incl. ESS/MSS processen, ziek-/herstelmelden en acties Wet Verbetering Poortwachter.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</w:p>
        </w:tc>
      </w:tr>
      <w:tr w:rsidR="002659FC" w:rsidRPr="0025377F" w:rsidTr="00A945B7">
        <w:trPr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>7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 xml:space="preserve">Heeft module Verlofrechten (voor meerdere  </w:t>
            </w:r>
            <w:proofErr w:type="spellStart"/>
            <w:r w:rsidRPr="0025377F">
              <w:rPr>
                <w:szCs w:val="17"/>
              </w:rPr>
              <w:t>CAO’s</w:t>
            </w:r>
            <w:proofErr w:type="spellEnd"/>
            <w:r w:rsidRPr="0025377F">
              <w:rPr>
                <w:szCs w:val="17"/>
              </w:rPr>
              <w:t>) incl. ESS/MSS voor verlof aanvragen.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</w:p>
        </w:tc>
      </w:tr>
      <w:tr w:rsidR="002659FC" w:rsidRPr="0025377F" w:rsidTr="00A945B7">
        <w:trPr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>8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>Heeft module Leiderschapsontwikkeling incl. registratie van mutaties (historie).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</w:p>
        </w:tc>
      </w:tr>
      <w:tr w:rsidR="002659FC" w:rsidRPr="0025377F" w:rsidTr="00A945B7">
        <w:trPr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>9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>Heeft module Nevenwerkzaamheden incl. ESS/MSS proces.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</w:p>
        </w:tc>
      </w:tr>
      <w:tr w:rsidR="002659FC" w:rsidRPr="0025377F" w:rsidTr="00A945B7">
        <w:trPr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>10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>Heeft een module Competenties incl. ESS/MSS proces, waarbij in een gesprek c.q. cyclus zowel de beoordeling van afgelopen periode als de doelen van de komende periode worden vastgelegd.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</w:p>
        </w:tc>
      </w:tr>
      <w:tr w:rsidR="002659FC" w:rsidRPr="0025377F" w:rsidTr="00A945B7">
        <w:trPr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>11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>Heeft module Vaardigheden en opleidingen (talenkennis / diploma’s opleidingscertificaten).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</w:p>
        </w:tc>
      </w:tr>
      <w:tr w:rsidR="002659FC" w:rsidRPr="0025377F" w:rsidTr="00A945B7">
        <w:trPr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>12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 xml:space="preserve">Een koppeling met tekstverwerking MS Word is beschikbaar (real time / online)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</w:p>
        </w:tc>
      </w:tr>
      <w:tr w:rsidR="002659FC" w:rsidRPr="0025377F" w:rsidTr="00A945B7">
        <w:trPr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>13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>Heeft applicatie-integratie met MS Excel.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</w:p>
        </w:tc>
      </w:tr>
      <w:tr w:rsidR="002659FC" w:rsidRPr="0025377F" w:rsidTr="00A945B7">
        <w:trPr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>14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 xml:space="preserve">Heeft digitaal HR dossier incl. integratie met Office (digitale files direct opnemen) en bestaande HR dossiers kunnen vanuit </w:t>
            </w:r>
            <w:proofErr w:type="spellStart"/>
            <w:r w:rsidRPr="0025377F">
              <w:rPr>
                <w:szCs w:val="17"/>
              </w:rPr>
              <w:t>PersonnelView</w:t>
            </w:r>
            <w:proofErr w:type="spellEnd"/>
            <w:r w:rsidRPr="0025377F">
              <w:rPr>
                <w:szCs w:val="17"/>
              </w:rPr>
              <w:t xml:space="preserve"> worden gemigreerd.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</w:p>
        </w:tc>
      </w:tr>
      <w:tr w:rsidR="002659FC" w:rsidRPr="0025377F" w:rsidTr="00A945B7">
        <w:trPr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>15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 xml:space="preserve">Staat toe </w:t>
            </w:r>
            <w:proofErr w:type="spellStart"/>
            <w:r w:rsidRPr="0025377F">
              <w:rPr>
                <w:szCs w:val="17"/>
              </w:rPr>
              <w:t>zg</w:t>
            </w:r>
            <w:proofErr w:type="spellEnd"/>
            <w:r w:rsidRPr="0025377F">
              <w:rPr>
                <w:szCs w:val="17"/>
              </w:rPr>
              <w:t>. vrije velden te creëren in de HR modules.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</w:p>
        </w:tc>
      </w:tr>
      <w:tr w:rsidR="002659FC" w:rsidRPr="0025377F" w:rsidTr="00A945B7">
        <w:trPr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>16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>Heeft een module Flexibele arbeidsvoorwaarden.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</w:p>
        </w:tc>
      </w:tr>
      <w:tr w:rsidR="002659FC" w:rsidRPr="0025377F" w:rsidTr="00A945B7">
        <w:trPr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>17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 xml:space="preserve">Voorziet in geautomatiseerde ondersteuning bij upgrades / </w:t>
            </w:r>
            <w:r w:rsidRPr="0025377F">
              <w:rPr>
                <w:szCs w:val="17"/>
              </w:rPr>
              <w:br/>
              <w:t xml:space="preserve">(hot-) </w:t>
            </w:r>
            <w:proofErr w:type="spellStart"/>
            <w:r w:rsidRPr="0025377F">
              <w:rPr>
                <w:szCs w:val="17"/>
              </w:rPr>
              <w:t>fixes</w:t>
            </w:r>
            <w:proofErr w:type="spellEnd"/>
            <w:r w:rsidRPr="0025377F">
              <w:rPr>
                <w:szCs w:val="17"/>
              </w:rPr>
              <w:t xml:space="preserve"> etc. voor e-HRM software en salariskoppeling waarbij het OTAP principe wordt toegepast</w:t>
            </w:r>
          </w:p>
          <w:p w:rsidR="002659FC" w:rsidRPr="0025377F" w:rsidRDefault="002659FC" w:rsidP="002659FC">
            <w:pPr>
              <w:pStyle w:val="Lijstalinea"/>
              <w:numPr>
                <w:ilvl w:val="0"/>
                <w:numId w:val="6"/>
              </w:numPr>
              <w:rPr>
                <w:szCs w:val="17"/>
              </w:rPr>
            </w:pPr>
            <w:r w:rsidRPr="0025377F">
              <w:rPr>
                <w:szCs w:val="17"/>
              </w:rPr>
              <w:t xml:space="preserve">Levert release </w:t>
            </w:r>
            <w:proofErr w:type="spellStart"/>
            <w:r w:rsidRPr="0025377F">
              <w:rPr>
                <w:szCs w:val="17"/>
              </w:rPr>
              <w:t>notes</w:t>
            </w:r>
            <w:proofErr w:type="spellEnd"/>
            <w:r w:rsidRPr="0025377F">
              <w:rPr>
                <w:szCs w:val="17"/>
              </w:rPr>
              <w:t xml:space="preserve"> in de Nederlandse taal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</w:p>
        </w:tc>
      </w:tr>
      <w:tr w:rsidR="002659FC" w:rsidRPr="0025377F" w:rsidTr="00A945B7">
        <w:trPr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lastRenderedPageBreak/>
              <w:t>18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 xml:space="preserve">Data import vanuit andere concernsystemen in het e-HRM systeem bij voorkeur </w:t>
            </w:r>
            <w:proofErr w:type="spellStart"/>
            <w:r w:rsidRPr="0025377F">
              <w:rPr>
                <w:szCs w:val="17"/>
              </w:rPr>
              <w:t>berichtgestuurd</w:t>
            </w:r>
            <w:proofErr w:type="spellEnd"/>
            <w:r w:rsidRPr="0025377F">
              <w:rPr>
                <w:szCs w:val="17"/>
              </w:rPr>
              <w:t xml:space="preserve"> (anders batchmatig) is mogelijk.</w:t>
            </w:r>
            <w:r w:rsidRPr="0025377F">
              <w:rPr>
                <w:szCs w:val="17"/>
              </w:rPr>
              <w:br/>
            </w:r>
          </w:p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 xml:space="preserve">Voorbeelden hiervan zijn o.a. de gegevenselementen: </w:t>
            </w:r>
          </w:p>
          <w:p w:rsidR="002659FC" w:rsidRPr="0025377F" w:rsidRDefault="002659FC" w:rsidP="002659FC">
            <w:pPr>
              <w:pStyle w:val="Lijstalinea"/>
              <w:numPr>
                <w:ilvl w:val="0"/>
                <w:numId w:val="4"/>
              </w:numPr>
              <w:rPr>
                <w:szCs w:val="17"/>
              </w:rPr>
            </w:pPr>
            <w:r w:rsidRPr="0025377F">
              <w:rPr>
                <w:szCs w:val="17"/>
              </w:rPr>
              <w:t xml:space="preserve">emailadres </w:t>
            </w:r>
          </w:p>
          <w:p w:rsidR="002659FC" w:rsidRPr="0025377F" w:rsidRDefault="002659FC" w:rsidP="002659FC">
            <w:pPr>
              <w:pStyle w:val="Lijstalinea"/>
              <w:numPr>
                <w:ilvl w:val="0"/>
                <w:numId w:val="4"/>
              </w:numPr>
              <w:rPr>
                <w:szCs w:val="17"/>
              </w:rPr>
            </w:pPr>
            <w:r w:rsidRPr="0025377F">
              <w:rPr>
                <w:szCs w:val="17"/>
              </w:rPr>
              <w:t xml:space="preserve">intern telefoonnummer </w:t>
            </w:r>
          </w:p>
          <w:p w:rsidR="002659FC" w:rsidRPr="0025377F" w:rsidRDefault="002659FC" w:rsidP="002659FC">
            <w:pPr>
              <w:pStyle w:val="Lijstalinea"/>
              <w:numPr>
                <w:ilvl w:val="0"/>
                <w:numId w:val="4"/>
              </w:numPr>
              <w:rPr>
                <w:szCs w:val="17"/>
              </w:rPr>
            </w:pPr>
            <w:r w:rsidRPr="0025377F">
              <w:rPr>
                <w:szCs w:val="17"/>
              </w:rPr>
              <w:t xml:space="preserve">username bedrijfsnetwerk </w:t>
            </w:r>
          </w:p>
          <w:p w:rsidR="002659FC" w:rsidRPr="0025377F" w:rsidRDefault="002659FC" w:rsidP="002659FC">
            <w:pPr>
              <w:pStyle w:val="Lijstalinea"/>
              <w:numPr>
                <w:ilvl w:val="0"/>
                <w:numId w:val="4"/>
              </w:numPr>
              <w:rPr>
                <w:szCs w:val="17"/>
              </w:rPr>
            </w:pPr>
            <w:r w:rsidRPr="0025377F">
              <w:rPr>
                <w:szCs w:val="17"/>
              </w:rPr>
              <w:t xml:space="preserve">badge </w:t>
            </w:r>
            <w:proofErr w:type="spellStart"/>
            <w:r w:rsidRPr="0025377F">
              <w:rPr>
                <w:szCs w:val="17"/>
              </w:rPr>
              <w:t>id</w:t>
            </w:r>
            <w:proofErr w:type="spellEnd"/>
            <w:r w:rsidRPr="0025377F">
              <w:rPr>
                <w:szCs w:val="17"/>
              </w:rPr>
              <w:t xml:space="preserve"> nummer</w:t>
            </w:r>
          </w:p>
          <w:p w:rsidR="002659FC" w:rsidRPr="0025377F" w:rsidRDefault="002659FC" w:rsidP="00A945B7">
            <w:pPr>
              <w:pStyle w:val="Tekstopmerking"/>
              <w:rPr>
                <w:rFonts w:eastAsia="Times New Roman"/>
                <w:sz w:val="17"/>
                <w:szCs w:val="17"/>
                <w:lang w:eastAsia="nl-NL"/>
              </w:rPr>
            </w:pPr>
            <w:r w:rsidRPr="0025377F">
              <w:rPr>
                <w:rFonts w:eastAsia="Times New Roman"/>
                <w:sz w:val="17"/>
                <w:szCs w:val="17"/>
                <w:lang w:eastAsia="nl-NL"/>
              </w:rPr>
              <w:t>Daarnaast is integratie van data waarvan naast het e-HRM systeem ook andere systemen de bron kunnen zijn. Te denken valt aan bijv.</w:t>
            </w:r>
          </w:p>
          <w:p w:rsidR="002659FC" w:rsidRPr="0025377F" w:rsidRDefault="002659FC" w:rsidP="002659FC">
            <w:pPr>
              <w:pStyle w:val="Tekstopmerking"/>
              <w:numPr>
                <w:ilvl w:val="0"/>
                <w:numId w:val="7"/>
              </w:numPr>
              <w:tabs>
                <w:tab w:val="left" w:pos="1985"/>
              </w:tabs>
              <w:spacing w:after="0"/>
              <w:ind w:left="357" w:hanging="357"/>
              <w:rPr>
                <w:szCs w:val="17"/>
              </w:rPr>
            </w:pPr>
            <w:r w:rsidRPr="0025377F">
              <w:rPr>
                <w:rFonts w:eastAsia="Times New Roman"/>
                <w:sz w:val="17"/>
                <w:szCs w:val="17"/>
                <w:lang w:eastAsia="nl-NL"/>
              </w:rPr>
              <w:t xml:space="preserve">verlofuren die vervolgens in de Verlofmodule moet worden opgenomen </w:t>
            </w:r>
            <w:proofErr w:type="spellStart"/>
            <w:r w:rsidRPr="0025377F">
              <w:rPr>
                <w:rFonts w:eastAsia="Times New Roman"/>
                <w:sz w:val="17"/>
                <w:szCs w:val="17"/>
                <w:lang w:eastAsia="nl-NL"/>
              </w:rPr>
              <w:t>obv</w:t>
            </w:r>
            <w:proofErr w:type="spellEnd"/>
            <w:r w:rsidRPr="0025377F">
              <w:rPr>
                <w:rFonts w:eastAsia="Times New Roman"/>
                <w:sz w:val="17"/>
                <w:szCs w:val="17"/>
                <w:lang w:eastAsia="nl-NL"/>
              </w:rPr>
              <w:t xml:space="preserve"> afboekregels van CAO;</w:t>
            </w:r>
          </w:p>
          <w:p w:rsidR="002659FC" w:rsidRPr="0025377F" w:rsidRDefault="002659FC" w:rsidP="002659FC">
            <w:pPr>
              <w:pStyle w:val="Tekstopmerking"/>
              <w:numPr>
                <w:ilvl w:val="0"/>
                <w:numId w:val="7"/>
              </w:numPr>
              <w:tabs>
                <w:tab w:val="left" w:pos="1985"/>
              </w:tabs>
              <w:spacing w:after="0"/>
              <w:ind w:left="357" w:hanging="357"/>
              <w:rPr>
                <w:rFonts w:eastAsia="Times New Roman"/>
                <w:sz w:val="17"/>
                <w:szCs w:val="17"/>
                <w:lang w:eastAsia="nl-NL"/>
              </w:rPr>
            </w:pPr>
            <w:r w:rsidRPr="0025377F">
              <w:rPr>
                <w:rFonts w:eastAsia="Times New Roman"/>
                <w:sz w:val="17"/>
                <w:szCs w:val="17"/>
                <w:lang w:eastAsia="nl-NL"/>
              </w:rPr>
              <w:t>declaraties, bijv. autokilometers</w:t>
            </w:r>
            <w:r w:rsidRPr="0025377F">
              <w:rPr>
                <w:rFonts w:eastAsia="Times New Roman"/>
                <w:sz w:val="17"/>
                <w:szCs w:val="17"/>
                <w:lang w:eastAsia="nl-NL"/>
              </w:rPr>
              <w:br/>
            </w:r>
          </w:p>
          <w:p w:rsidR="002659FC" w:rsidRPr="0025377F" w:rsidRDefault="002659FC" w:rsidP="00A945B7">
            <w:pPr>
              <w:tabs>
                <w:tab w:val="left" w:pos="1985"/>
              </w:tabs>
              <w:rPr>
                <w:szCs w:val="17"/>
              </w:rPr>
            </w:pPr>
            <w:r w:rsidRPr="0025377F">
              <w:rPr>
                <w:szCs w:val="17"/>
              </w:rPr>
              <w:t xml:space="preserve">Toepassing van </w:t>
            </w:r>
            <w:proofErr w:type="spellStart"/>
            <w:r w:rsidRPr="0025377F">
              <w:rPr>
                <w:szCs w:val="17"/>
              </w:rPr>
              <w:t>API’s</w:t>
            </w:r>
            <w:proofErr w:type="spellEnd"/>
            <w:r w:rsidRPr="0025377F">
              <w:rPr>
                <w:szCs w:val="17"/>
              </w:rPr>
              <w:t xml:space="preserve"> wordt door opdrachtnemer ondersteund.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</w:p>
        </w:tc>
      </w:tr>
      <w:tr w:rsidR="002659FC" w:rsidRPr="0025377F" w:rsidTr="00A945B7">
        <w:trPr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>19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 xml:space="preserve">ESS/MSS processen zijn gebaseerd op standaard gebruikersrollen </w:t>
            </w:r>
          </w:p>
          <w:p w:rsidR="002659FC" w:rsidRPr="0025377F" w:rsidRDefault="002659FC" w:rsidP="002659FC">
            <w:pPr>
              <w:pStyle w:val="Lijstalinea"/>
              <w:numPr>
                <w:ilvl w:val="0"/>
                <w:numId w:val="3"/>
              </w:numPr>
              <w:rPr>
                <w:szCs w:val="17"/>
              </w:rPr>
            </w:pPr>
            <w:r w:rsidRPr="0025377F">
              <w:rPr>
                <w:szCs w:val="17"/>
              </w:rPr>
              <w:t>Gebruikersrollen zijn gekoppeld aan de hiërarchische organisatiestructuur.</w:t>
            </w:r>
          </w:p>
          <w:p w:rsidR="002659FC" w:rsidRPr="0025377F" w:rsidRDefault="002659FC" w:rsidP="002659FC">
            <w:pPr>
              <w:pStyle w:val="Lijstalinea"/>
              <w:numPr>
                <w:ilvl w:val="0"/>
                <w:numId w:val="3"/>
              </w:numPr>
              <w:rPr>
                <w:szCs w:val="17"/>
              </w:rPr>
            </w:pPr>
            <w:r w:rsidRPr="0025377F">
              <w:rPr>
                <w:szCs w:val="17"/>
              </w:rPr>
              <w:t>Een gebruikers editor voor applicatiebeheerders is beschikbaar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</w:p>
        </w:tc>
      </w:tr>
      <w:tr w:rsidR="002659FC" w:rsidRPr="0025377F" w:rsidTr="00A945B7">
        <w:trPr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>20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rFonts w:cs="Arial"/>
                <w:szCs w:val="17"/>
              </w:rPr>
            </w:pPr>
            <w:r w:rsidRPr="0025377F">
              <w:rPr>
                <w:szCs w:val="17"/>
              </w:rPr>
              <w:t>In ieder ESS/MSS proces kunnen processtappen worden verwijderd en/of toegevoegd zonder dat dit tot re-design van het hele proces leidt.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</w:p>
        </w:tc>
      </w:tr>
      <w:tr w:rsidR="002659FC" w:rsidRPr="0025377F" w:rsidTr="00A945B7">
        <w:trPr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rFonts w:cs="Arial"/>
                <w:szCs w:val="17"/>
              </w:rPr>
            </w:pPr>
            <w:r w:rsidRPr="0025377F">
              <w:rPr>
                <w:rFonts w:cs="Arial"/>
                <w:szCs w:val="17"/>
              </w:rPr>
              <w:t>21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rFonts w:cs="Arial"/>
                <w:szCs w:val="17"/>
              </w:rPr>
            </w:pPr>
            <w:r w:rsidRPr="0025377F">
              <w:rPr>
                <w:rFonts w:cs="Arial"/>
                <w:szCs w:val="17"/>
              </w:rPr>
              <w:t>Structuurtabellen in het e-HRM systeem zoals organisatiestructuur (afdelingen), functies, salarisschalen- en stappentabel zijn volledig datum gestuurd, d.w.z. ieder record heeft een ingangs- en einddatum incl. indicatie (in-)actief?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</w:p>
        </w:tc>
      </w:tr>
      <w:tr w:rsidR="002659FC" w:rsidRPr="0025377F" w:rsidTr="00A945B7">
        <w:trPr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rFonts w:cs="Arial"/>
                <w:szCs w:val="17"/>
              </w:rPr>
            </w:pPr>
            <w:r w:rsidRPr="0025377F">
              <w:rPr>
                <w:rFonts w:cs="Arial"/>
                <w:szCs w:val="17"/>
              </w:rPr>
              <w:t>22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rFonts w:cs="Arial"/>
                <w:szCs w:val="17"/>
              </w:rPr>
              <w:t>De organisatiestructuur is hiërarchisch in te richten.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</w:p>
        </w:tc>
      </w:tr>
      <w:tr w:rsidR="002659FC" w:rsidRPr="0025377F" w:rsidTr="00A945B7">
        <w:trPr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>23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>Meerdere gebruikersrollen per medewerker zijn mogelijk.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</w:p>
        </w:tc>
      </w:tr>
      <w:tr w:rsidR="002659FC" w:rsidRPr="0025377F" w:rsidTr="00A945B7">
        <w:trPr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tabs>
                <w:tab w:val="num" w:pos="720"/>
              </w:tabs>
              <w:rPr>
                <w:szCs w:val="17"/>
              </w:rPr>
            </w:pPr>
            <w:r w:rsidRPr="0025377F">
              <w:rPr>
                <w:szCs w:val="17"/>
              </w:rPr>
              <w:t>24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tabs>
                <w:tab w:val="num" w:pos="720"/>
              </w:tabs>
              <w:rPr>
                <w:szCs w:val="17"/>
              </w:rPr>
            </w:pPr>
            <w:r w:rsidRPr="0025377F">
              <w:rPr>
                <w:szCs w:val="17"/>
              </w:rPr>
              <w:t>Migratie van de volledige (huidige) historie (o.a. persoons-, contractgegevens, ziekteverzuim, vrije velden, saldi verlofrechten vorige jaren etc.) wordt ondersteund.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</w:p>
        </w:tc>
      </w:tr>
      <w:tr w:rsidR="002659FC" w:rsidRPr="0025377F" w:rsidTr="00A945B7">
        <w:trPr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rFonts w:cs="Arial"/>
                <w:szCs w:val="17"/>
              </w:rPr>
            </w:pPr>
            <w:r w:rsidRPr="0025377F">
              <w:rPr>
                <w:rFonts w:cs="Arial"/>
                <w:szCs w:val="17"/>
              </w:rPr>
              <w:t>25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rFonts w:cs="Arial"/>
                <w:szCs w:val="17"/>
              </w:rPr>
            </w:pPr>
            <w:r w:rsidRPr="0025377F">
              <w:rPr>
                <w:rFonts w:cs="Arial"/>
                <w:szCs w:val="17"/>
              </w:rPr>
              <w:t>Heeft real time online query generator voor snelle data selecties uit productie omgeving met export faciliteit naar Excel.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</w:p>
        </w:tc>
      </w:tr>
      <w:tr w:rsidR="002659FC" w:rsidRPr="0025377F" w:rsidTr="00A945B7">
        <w:trPr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rFonts w:cs="Arial"/>
                <w:szCs w:val="17"/>
              </w:rPr>
            </w:pPr>
            <w:r w:rsidRPr="0025377F">
              <w:rPr>
                <w:rFonts w:cs="Arial"/>
                <w:szCs w:val="17"/>
              </w:rPr>
              <w:lastRenderedPageBreak/>
              <w:t>26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rFonts w:cs="Arial"/>
                <w:szCs w:val="17"/>
              </w:rPr>
              <w:t>Inlezen collectieve mutaties (w.o. salarismutaties) is mogelijk waarbij aanwezige historie correct in de e-HRM database door de software wordt opgebouwd c.q. hersteld (dus niet uitsluitend overschrijven van bestaande records).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</w:p>
        </w:tc>
      </w:tr>
      <w:tr w:rsidR="002659FC" w:rsidRPr="002659FC" w:rsidTr="00A945B7">
        <w:trPr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>27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 xml:space="preserve">Heeft uitgebreide </w:t>
            </w:r>
            <w:proofErr w:type="spellStart"/>
            <w:r w:rsidRPr="0025377F">
              <w:rPr>
                <w:szCs w:val="17"/>
              </w:rPr>
              <w:t>logging</w:t>
            </w:r>
            <w:proofErr w:type="spellEnd"/>
            <w:r w:rsidRPr="0025377F">
              <w:rPr>
                <w:szCs w:val="17"/>
              </w:rPr>
              <w:t xml:space="preserve"> incl. standaard rapportage o.b.v. naam of code gebruiker, datum ingang, datum mutatie, toevoegen –wijzigen – verwijderen, code veld inhoud veld was/wordt.</w:t>
            </w:r>
          </w:p>
          <w:p w:rsidR="002659FC" w:rsidRPr="0025377F" w:rsidRDefault="002659FC" w:rsidP="002659FC">
            <w:pPr>
              <w:pStyle w:val="Lijstalinea"/>
              <w:numPr>
                <w:ilvl w:val="0"/>
                <w:numId w:val="3"/>
              </w:numPr>
              <w:rPr>
                <w:szCs w:val="17"/>
                <w:lang w:val="en-GB"/>
              </w:rPr>
            </w:pPr>
            <w:r w:rsidRPr="0025377F">
              <w:rPr>
                <w:szCs w:val="17"/>
                <w:lang w:val="en-GB"/>
              </w:rPr>
              <w:t xml:space="preserve">Incl. date / timestamps </w:t>
            </w:r>
            <w:proofErr w:type="spellStart"/>
            <w:r w:rsidRPr="0025377F">
              <w:rPr>
                <w:szCs w:val="17"/>
                <w:lang w:val="en-GB"/>
              </w:rPr>
              <w:t>bij</w:t>
            </w:r>
            <w:proofErr w:type="spellEnd"/>
            <w:r w:rsidRPr="0025377F">
              <w:rPr>
                <w:szCs w:val="17"/>
                <w:lang w:val="en-GB"/>
              </w:rPr>
              <w:t xml:space="preserve"> ESS/MSS </w:t>
            </w:r>
            <w:proofErr w:type="spellStart"/>
            <w:r w:rsidRPr="0025377F">
              <w:rPr>
                <w:szCs w:val="17"/>
                <w:lang w:val="en-GB"/>
              </w:rPr>
              <w:t>processen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  <w:lang w:val="en-GB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  <w:lang w:val="en-GB"/>
              </w:rPr>
            </w:pPr>
          </w:p>
        </w:tc>
      </w:tr>
      <w:tr w:rsidR="002659FC" w:rsidRPr="0025377F" w:rsidTr="00A945B7">
        <w:trPr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>28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>Registratie van personen niet in loondienst (</w:t>
            </w:r>
            <w:proofErr w:type="spellStart"/>
            <w:r w:rsidRPr="0025377F">
              <w:rPr>
                <w:szCs w:val="17"/>
              </w:rPr>
              <w:t>zg</w:t>
            </w:r>
            <w:proofErr w:type="spellEnd"/>
            <w:r w:rsidRPr="0025377F">
              <w:rPr>
                <w:szCs w:val="17"/>
              </w:rPr>
              <w:t>. gasten) is mogelijk.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</w:p>
        </w:tc>
      </w:tr>
      <w:tr w:rsidR="002659FC" w:rsidRPr="0025377F" w:rsidTr="00A945B7">
        <w:trPr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>29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>Registratie van vormen van (on-)betaald verlof zoals seniorenverlof, ouderschapsverlof, onbetaald verlof (zoals politiek verlof en levensloop) is mogelijk.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</w:p>
        </w:tc>
      </w:tr>
      <w:tr w:rsidR="002659FC" w:rsidRPr="0025377F" w:rsidTr="00A945B7">
        <w:trPr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>30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>Opleidingsregistratie is mogelijk.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</w:p>
        </w:tc>
      </w:tr>
      <w:tr w:rsidR="002659FC" w:rsidRPr="0025377F" w:rsidTr="00A945B7">
        <w:trPr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>31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>Signaleringen op ieder datumveld zijn mogelijk.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</w:p>
        </w:tc>
      </w:tr>
      <w:tr w:rsidR="002659FC" w:rsidRPr="0025377F" w:rsidTr="00A945B7">
        <w:trPr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>32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>Welke functionaliteit beschikt het e-HRM systeem welke  hierboven niet vermeld is?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</w:p>
        </w:tc>
      </w:tr>
      <w:tr w:rsidR="002659FC" w:rsidRPr="0025377F" w:rsidTr="00A945B7">
        <w:trPr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>33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>Voor het e-HRM systeem is een ontwikkelkalender vastgesteld?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</w:p>
        </w:tc>
      </w:tr>
      <w:tr w:rsidR="002659FC" w:rsidRPr="0025377F" w:rsidTr="00A945B7">
        <w:trPr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>34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>Over welke e-HRM functionaliteit zal uw e-HRM systeem binnen een periode van 24 kalendermaanden conform de vastgestelde ontwikkelkalender beschikken?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</w:p>
        </w:tc>
      </w:tr>
      <w:tr w:rsidR="002659FC" w:rsidRPr="0025377F" w:rsidTr="00A945B7">
        <w:trPr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>35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 xml:space="preserve">In SLA worden afspraken over termijnen voor fixen van bugs en </w:t>
            </w:r>
            <w:proofErr w:type="spellStart"/>
            <w:r w:rsidRPr="0025377F">
              <w:rPr>
                <w:szCs w:val="17"/>
              </w:rPr>
              <w:t>hickups</w:t>
            </w:r>
            <w:proofErr w:type="spellEnd"/>
            <w:r w:rsidRPr="0025377F">
              <w:rPr>
                <w:szCs w:val="17"/>
              </w:rPr>
              <w:t xml:space="preserve"> gemaakt.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</w:p>
        </w:tc>
      </w:tr>
    </w:tbl>
    <w:p w:rsidR="002659FC" w:rsidRPr="0025377F" w:rsidRDefault="002659FC" w:rsidP="002659FC">
      <w:pPr>
        <w:rPr>
          <w:b/>
          <w:szCs w:val="17"/>
        </w:rPr>
      </w:pPr>
    </w:p>
    <w:p w:rsidR="002659FC" w:rsidRPr="0025377F" w:rsidRDefault="002659FC" w:rsidP="002659FC">
      <w:pPr>
        <w:rPr>
          <w:b/>
          <w:szCs w:val="17"/>
        </w:rPr>
      </w:pPr>
    </w:p>
    <w:p w:rsidR="002659FC" w:rsidRPr="0025377F" w:rsidRDefault="002659FC" w:rsidP="002659FC">
      <w:pPr>
        <w:rPr>
          <w:b/>
          <w:szCs w:val="17"/>
        </w:rPr>
      </w:pPr>
      <w:r w:rsidRPr="0025377F">
        <w:rPr>
          <w:b/>
          <w:szCs w:val="17"/>
        </w:rPr>
        <w:t>KOPPELINGEN / INTERFACES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50"/>
        <w:gridCol w:w="6038"/>
        <w:gridCol w:w="1392"/>
        <w:gridCol w:w="1158"/>
        <w:gridCol w:w="996"/>
        <w:gridCol w:w="5580"/>
      </w:tblGrid>
      <w:tr w:rsidR="002659FC" w:rsidRPr="0025377F" w:rsidTr="00A945B7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65F91" w:themeFill="accent1" w:themeFillShade="BF"/>
          </w:tcPr>
          <w:p w:rsidR="002659FC" w:rsidRPr="0025377F" w:rsidRDefault="002659FC" w:rsidP="00A945B7">
            <w:pPr>
              <w:rPr>
                <w:b/>
                <w:color w:val="FFFFFF" w:themeColor="background1"/>
                <w:szCs w:val="17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2659FC" w:rsidRPr="0025377F" w:rsidRDefault="002659FC" w:rsidP="00A945B7">
            <w:pPr>
              <w:rPr>
                <w:b/>
                <w:color w:val="FFFFFF" w:themeColor="background1"/>
                <w:szCs w:val="17"/>
              </w:rPr>
            </w:pPr>
            <w:r w:rsidRPr="0025377F">
              <w:rPr>
                <w:b/>
                <w:color w:val="FFFFFF" w:themeColor="background1"/>
                <w:szCs w:val="17"/>
              </w:rPr>
              <w:t>Omschrijving</w:t>
            </w:r>
          </w:p>
        </w:tc>
        <w:tc>
          <w:tcPr>
            <w:tcW w:w="11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2659FC" w:rsidRPr="0025377F" w:rsidRDefault="002659FC" w:rsidP="00A945B7">
            <w:pPr>
              <w:jc w:val="center"/>
              <w:rPr>
                <w:b/>
                <w:color w:val="FFFFFF" w:themeColor="background1"/>
                <w:szCs w:val="17"/>
              </w:rPr>
            </w:pPr>
            <w:r w:rsidRPr="0025377F">
              <w:rPr>
                <w:b/>
                <w:color w:val="FFFFFF" w:themeColor="background1"/>
                <w:szCs w:val="17"/>
              </w:rPr>
              <w:t>Antwoord Leverancier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2659FC" w:rsidRPr="0025377F" w:rsidRDefault="002659FC" w:rsidP="00A945B7">
            <w:pPr>
              <w:rPr>
                <w:b/>
                <w:color w:val="FFFFFF" w:themeColor="background1"/>
                <w:szCs w:val="17"/>
              </w:rPr>
            </w:pPr>
            <w:r w:rsidRPr="0025377F">
              <w:rPr>
                <w:b/>
                <w:color w:val="FFFFFF" w:themeColor="background1"/>
                <w:szCs w:val="17"/>
              </w:rPr>
              <w:t>Toelichting Leverancier</w:t>
            </w:r>
          </w:p>
        </w:tc>
      </w:tr>
      <w:tr w:rsidR="002659FC" w:rsidRPr="0025377F" w:rsidTr="00A945B7"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:rsidR="002659FC" w:rsidRPr="0025377F" w:rsidRDefault="002659FC" w:rsidP="00A945B7">
            <w:pPr>
              <w:rPr>
                <w:b/>
                <w:color w:val="FFFFFF" w:themeColor="background1"/>
                <w:szCs w:val="17"/>
              </w:rPr>
            </w:pPr>
            <w:proofErr w:type="spellStart"/>
            <w:r w:rsidRPr="0025377F">
              <w:rPr>
                <w:b/>
                <w:color w:val="FFFFFF" w:themeColor="background1"/>
                <w:szCs w:val="17"/>
              </w:rPr>
              <w:t>Nr</w:t>
            </w:r>
            <w:proofErr w:type="spellEnd"/>
          </w:p>
        </w:tc>
        <w:tc>
          <w:tcPr>
            <w:tcW w:w="1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:rsidR="002659FC" w:rsidRPr="0025377F" w:rsidRDefault="002659FC" w:rsidP="00A945B7">
            <w:pPr>
              <w:rPr>
                <w:b/>
                <w:color w:val="FFFFFF" w:themeColor="background1"/>
                <w:szCs w:val="17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2659FC" w:rsidRPr="0025377F" w:rsidRDefault="002659FC" w:rsidP="00A945B7">
            <w:pPr>
              <w:jc w:val="center"/>
              <w:rPr>
                <w:b/>
                <w:color w:val="FFFFFF" w:themeColor="background1"/>
                <w:szCs w:val="17"/>
              </w:rPr>
            </w:pPr>
            <w:r w:rsidRPr="0025377F">
              <w:rPr>
                <w:b/>
                <w:color w:val="FFFFFF" w:themeColor="background1"/>
                <w:szCs w:val="17"/>
              </w:rPr>
              <w:t>Standaard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2659FC" w:rsidRPr="0025377F" w:rsidRDefault="002659FC" w:rsidP="00A945B7">
            <w:pPr>
              <w:jc w:val="center"/>
              <w:rPr>
                <w:b/>
                <w:color w:val="FFFFFF" w:themeColor="background1"/>
                <w:szCs w:val="17"/>
              </w:rPr>
            </w:pPr>
            <w:r w:rsidRPr="0025377F">
              <w:rPr>
                <w:b/>
                <w:color w:val="FFFFFF" w:themeColor="background1"/>
                <w:szCs w:val="17"/>
              </w:rPr>
              <w:t>Maatwerk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2659FC" w:rsidRPr="0025377F" w:rsidRDefault="002659FC" w:rsidP="00A945B7">
            <w:pPr>
              <w:jc w:val="center"/>
              <w:rPr>
                <w:b/>
                <w:color w:val="FFFFFF" w:themeColor="background1"/>
                <w:szCs w:val="17"/>
              </w:rPr>
            </w:pPr>
            <w:r w:rsidRPr="0025377F">
              <w:rPr>
                <w:b/>
                <w:color w:val="FFFFFF" w:themeColor="background1"/>
                <w:szCs w:val="17"/>
              </w:rPr>
              <w:t>Niet</w:t>
            </w:r>
          </w:p>
        </w:tc>
        <w:tc>
          <w:tcPr>
            <w:tcW w:w="1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:rsidR="002659FC" w:rsidRPr="0025377F" w:rsidRDefault="002659FC" w:rsidP="00A945B7">
            <w:pPr>
              <w:rPr>
                <w:b/>
                <w:color w:val="FFFFFF" w:themeColor="background1"/>
                <w:szCs w:val="17"/>
              </w:rPr>
            </w:pPr>
          </w:p>
        </w:tc>
      </w:tr>
      <w:tr w:rsidR="002659FC" w:rsidRPr="0025377F" w:rsidTr="00A945B7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>36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>Authenticatie via Active Directory is zowel voor tool als app als website en Selfservice mogelijk.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</w:p>
        </w:tc>
      </w:tr>
      <w:tr w:rsidR="002659FC" w:rsidRPr="0025377F" w:rsidTr="00A945B7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>37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>Federatie Active Directory is mogelijk (ADSF)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</w:p>
        </w:tc>
      </w:tr>
      <w:tr w:rsidR="002659FC" w:rsidRPr="002659FC" w:rsidTr="00A945B7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>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proofErr w:type="spellStart"/>
            <w:r w:rsidRPr="0025377F">
              <w:rPr>
                <w:szCs w:val="17"/>
              </w:rPr>
              <w:t>Interfacing</w:t>
            </w:r>
            <w:proofErr w:type="spellEnd"/>
            <w:r w:rsidRPr="0025377F">
              <w:rPr>
                <w:szCs w:val="17"/>
              </w:rPr>
              <w:t xml:space="preserve"> verloopt </w:t>
            </w:r>
            <w:proofErr w:type="spellStart"/>
            <w:r w:rsidRPr="0025377F">
              <w:rPr>
                <w:szCs w:val="17"/>
              </w:rPr>
              <w:t>berichtgestuurd</w:t>
            </w:r>
            <w:proofErr w:type="spellEnd"/>
            <w:r w:rsidRPr="0025377F">
              <w:rPr>
                <w:szCs w:val="17"/>
              </w:rPr>
              <w:t xml:space="preserve"> via </w:t>
            </w:r>
            <w:proofErr w:type="spellStart"/>
            <w:r w:rsidRPr="0025377F">
              <w:rPr>
                <w:szCs w:val="17"/>
              </w:rPr>
              <w:t>enterprise</w:t>
            </w:r>
            <w:proofErr w:type="spellEnd"/>
            <w:r w:rsidRPr="0025377F">
              <w:rPr>
                <w:szCs w:val="17"/>
              </w:rPr>
              <w:t xml:space="preserve"> service bus, behalve voor:</w:t>
            </w:r>
          </w:p>
          <w:p w:rsidR="002659FC" w:rsidRDefault="002659FC" w:rsidP="002659FC">
            <w:pPr>
              <w:pStyle w:val="Lijstalinea"/>
              <w:numPr>
                <w:ilvl w:val="0"/>
                <w:numId w:val="3"/>
              </w:numPr>
              <w:rPr>
                <w:szCs w:val="17"/>
              </w:rPr>
            </w:pPr>
            <w:r w:rsidRPr="0025377F">
              <w:rPr>
                <w:szCs w:val="17"/>
              </w:rPr>
              <w:t>AD, ADFS</w:t>
            </w:r>
          </w:p>
          <w:p w:rsidR="002659FC" w:rsidRPr="005B709F" w:rsidRDefault="002659FC" w:rsidP="002659FC">
            <w:pPr>
              <w:pStyle w:val="Lijstalinea"/>
              <w:numPr>
                <w:ilvl w:val="0"/>
                <w:numId w:val="3"/>
              </w:numPr>
              <w:rPr>
                <w:szCs w:val="17"/>
                <w:lang w:val="en-GB"/>
              </w:rPr>
            </w:pPr>
            <w:r w:rsidRPr="005B709F">
              <w:rPr>
                <w:szCs w:val="17"/>
                <w:lang w:val="en-GB"/>
              </w:rPr>
              <w:t>Data warehouse (data dump in staging area)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5B709F" w:rsidRDefault="002659FC" w:rsidP="00A945B7">
            <w:pPr>
              <w:jc w:val="center"/>
              <w:rPr>
                <w:szCs w:val="17"/>
                <w:lang w:val="en-GB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5B709F" w:rsidRDefault="002659FC" w:rsidP="00A945B7">
            <w:pPr>
              <w:jc w:val="center"/>
              <w:rPr>
                <w:szCs w:val="17"/>
                <w:lang w:val="en-GB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5B709F" w:rsidRDefault="002659FC" w:rsidP="00A945B7">
            <w:pPr>
              <w:jc w:val="center"/>
              <w:rPr>
                <w:szCs w:val="17"/>
                <w:lang w:val="en-GB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5B709F" w:rsidRDefault="002659FC" w:rsidP="00A945B7">
            <w:pPr>
              <w:rPr>
                <w:szCs w:val="17"/>
                <w:lang w:val="en-GB"/>
              </w:rPr>
            </w:pPr>
          </w:p>
        </w:tc>
      </w:tr>
      <w:tr w:rsidR="002659FC" w:rsidRPr="005B709F" w:rsidTr="00A945B7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lastRenderedPageBreak/>
              <w:t>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5B709F" w:rsidRDefault="002659FC" w:rsidP="00A945B7">
            <w:pPr>
              <w:rPr>
                <w:bCs/>
                <w:szCs w:val="17"/>
              </w:rPr>
            </w:pPr>
            <w:r w:rsidRPr="005B709F">
              <w:rPr>
                <w:szCs w:val="17"/>
              </w:rPr>
              <w:t xml:space="preserve">De primaire vastlegging van data kan in MS SQL </w:t>
            </w:r>
            <w:r w:rsidRPr="005B709F">
              <w:rPr>
                <w:b/>
                <w:szCs w:val="17"/>
              </w:rPr>
              <w:t>en</w:t>
            </w:r>
            <w:r w:rsidRPr="005B709F">
              <w:rPr>
                <w:szCs w:val="17"/>
              </w:rPr>
              <w:t xml:space="preserve"> Oracle.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5B709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5B709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5B709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5B709F" w:rsidRDefault="002659FC" w:rsidP="00A945B7">
            <w:pPr>
              <w:rPr>
                <w:szCs w:val="17"/>
              </w:rPr>
            </w:pPr>
          </w:p>
        </w:tc>
      </w:tr>
      <w:tr w:rsidR="002659FC" w:rsidRPr="0025377F" w:rsidTr="00A945B7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>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>Het e-HRM systeem kan het autorisatiemodel op verschillende niveaus instellen:</w:t>
            </w:r>
          </w:p>
          <w:p w:rsidR="002659FC" w:rsidRPr="0025377F" w:rsidRDefault="002659FC" w:rsidP="002659FC">
            <w:pPr>
              <w:pStyle w:val="Lijstalinea"/>
              <w:numPr>
                <w:ilvl w:val="0"/>
                <w:numId w:val="3"/>
              </w:numPr>
              <w:rPr>
                <w:szCs w:val="17"/>
              </w:rPr>
            </w:pPr>
            <w:r w:rsidRPr="0025377F">
              <w:rPr>
                <w:szCs w:val="17"/>
              </w:rPr>
              <w:t>systeem</w:t>
            </w:r>
          </w:p>
          <w:p w:rsidR="002659FC" w:rsidRPr="0025377F" w:rsidRDefault="002659FC" w:rsidP="002659FC">
            <w:pPr>
              <w:pStyle w:val="Lijstalinea"/>
              <w:numPr>
                <w:ilvl w:val="0"/>
                <w:numId w:val="3"/>
              </w:numPr>
              <w:rPr>
                <w:szCs w:val="17"/>
              </w:rPr>
            </w:pPr>
            <w:r w:rsidRPr="0025377F">
              <w:rPr>
                <w:szCs w:val="17"/>
              </w:rPr>
              <w:t>gegevensmanipulatie (CRUD)</w:t>
            </w:r>
          </w:p>
          <w:p w:rsidR="002659FC" w:rsidRPr="0025377F" w:rsidRDefault="002659FC" w:rsidP="002659FC">
            <w:pPr>
              <w:pStyle w:val="Lijstalinea"/>
              <w:numPr>
                <w:ilvl w:val="0"/>
                <w:numId w:val="3"/>
              </w:numPr>
              <w:rPr>
                <w:szCs w:val="17"/>
              </w:rPr>
            </w:pPr>
            <w:r w:rsidRPr="0025377F">
              <w:rPr>
                <w:szCs w:val="17"/>
              </w:rPr>
              <w:t xml:space="preserve">gegevensgroepen </w:t>
            </w:r>
          </w:p>
          <w:p w:rsidR="002659FC" w:rsidRPr="0025377F" w:rsidRDefault="002659FC" w:rsidP="002659FC">
            <w:pPr>
              <w:pStyle w:val="Lijstalinea"/>
              <w:numPr>
                <w:ilvl w:val="0"/>
                <w:numId w:val="3"/>
              </w:numPr>
              <w:rPr>
                <w:szCs w:val="17"/>
              </w:rPr>
            </w:pPr>
            <w:r w:rsidRPr="0025377F">
              <w:rPr>
                <w:szCs w:val="17"/>
              </w:rPr>
              <w:t>functies</w:t>
            </w:r>
          </w:p>
          <w:p w:rsidR="002659FC" w:rsidRDefault="002659FC" w:rsidP="002659FC">
            <w:pPr>
              <w:pStyle w:val="Lijstalinea"/>
              <w:numPr>
                <w:ilvl w:val="0"/>
                <w:numId w:val="3"/>
              </w:numPr>
              <w:rPr>
                <w:szCs w:val="17"/>
              </w:rPr>
            </w:pPr>
            <w:r w:rsidRPr="0025377F">
              <w:rPr>
                <w:szCs w:val="17"/>
              </w:rPr>
              <w:t>schermen</w:t>
            </w:r>
          </w:p>
          <w:p w:rsidR="002659FC" w:rsidRPr="0025377F" w:rsidRDefault="002659FC" w:rsidP="002659FC">
            <w:pPr>
              <w:pStyle w:val="Lijstalinea"/>
              <w:numPr>
                <w:ilvl w:val="0"/>
                <w:numId w:val="3"/>
              </w:numPr>
              <w:rPr>
                <w:szCs w:val="17"/>
              </w:rPr>
            </w:pPr>
            <w:r w:rsidRPr="0025377F">
              <w:rPr>
                <w:szCs w:val="17"/>
              </w:rPr>
              <w:t>workflow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jc w:val="center"/>
              <w:rPr>
                <w:szCs w:val="17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FC" w:rsidRPr="0025377F" w:rsidRDefault="002659FC" w:rsidP="00A945B7">
            <w:pPr>
              <w:rPr>
                <w:szCs w:val="17"/>
              </w:rPr>
            </w:pPr>
          </w:p>
        </w:tc>
      </w:tr>
    </w:tbl>
    <w:p w:rsidR="002659FC" w:rsidRPr="0025377F" w:rsidRDefault="002659FC" w:rsidP="002659FC">
      <w:pPr>
        <w:rPr>
          <w:szCs w:val="17"/>
        </w:rPr>
      </w:pPr>
    </w:p>
    <w:p w:rsidR="002659FC" w:rsidRPr="0025377F" w:rsidRDefault="002659FC" w:rsidP="002659FC">
      <w:pPr>
        <w:rPr>
          <w:szCs w:val="17"/>
        </w:rPr>
      </w:pPr>
    </w:p>
    <w:p w:rsidR="002659FC" w:rsidRPr="0025377F" w:rsidRDefault="002659FC" w:rsidP="002659FC">
      <w:pPr>
        <w:rPr>
          <w:b/>
          <w:szCs w:val="17"/>
        </w:rPr>
      </w:pPr>
      <w:r w:rsidRPr="0025377F">
        <w:rPr>
          <w:b/>
          <w:szCs w:val="17"/>
        </w:rPr>
        <w:t>Payroll in service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50"/>
        <w:gridCol w:w="6038"/>
        <w:gridCol w:w="1392"/>
        <w:gridCol w:w="1158"/>
        <w:gridCol w:w="999"/>
        <w:gridCol w:w="5577"/>
      </w:tblGrid>
      <w:tr w:rsidR="002659FC" w:rsidRPr="0025377F" w:rsidTr="00A945B7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65F91" w:themeFill="accent1" w:themeFillShade="BF"/>
          </w:tcPr>
          <w:p w:rsidR="002659FC" w:rsidRPr="0025377F" w:rsidRDefault="002659FC" w:rsidP="00A945B7">
            <w:pPr>
              <w:rPr>
                <w:b/>
                <w:color w:val="FFFFFF" w:themeColor="background1"/>
                <w:szCs w:val="17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2659FC" w:rsidRPr="0025377F" w:rsidRDefault="002659FC" w:rsidP="00A945B7">
            <w:pPr>
              <w:rPr>
                <w:b/>
                <w:color w:val="FFFFFF" w:themeColor="background1"/>
                <w:szCs w:val="17"/>
              </w:rPr>
            </w:pPr>
            <w:r w:rsidRPr="0025377F">
              <w:rPr>
                <w:b/>
                <w:color w:val="FFFFFF" w:themeColor="background1"/>
                <w:szCs w:val="17"/>
              </w:rPr>
              <w:t>Omschrijving</w:t>
            </w:r>
          </w:p>
        </w:tc>
        <w:tc>
          <w:tcPr>
            <w:tcW w:w="1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2659FC" w:rsidRPr="0025377F" w:rsidRDefault="002659FC" w:rsidP="00A945B7">
            <w:pPr>
              <w:jc w:val="center"/>
              <w:rPr>
                <w:b/>
                <w:color w:val="FFFFFF" w:themeColor="background1"/>
                <w:szCs w:val="17"/>
              </w:rPr>
            </w:pPr>
            <w:r w:rsidRPr="0025377F">
              <w:rPr>
                <w:b/>
                <w:color w:val="FFFFFF" w:themeColor="background1"/>
                <w:szCs w:val="17"/>
              </w:rPr>
              <w:t>Antwoord Leverancier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2659FC" w:rsidRPr="0025377F" w:rsidRDefault="002659FC" w:rsidP="00A945B7">
            <w:pPr>
              <w:rPr>
                <w:b/>
                <w:color w:val="FFFFFF" w:themeColor="background1"/>
                <w:szCs w:val="17"/>
              </w:rPr>
            </w:pPr>
            <w:r w:rsidRPr="0025377F">
              <w:rPr>
                <w:b/>
                <w:color w:val="FFFFFF" w:themeColor="background1"/>
                <w:szCs w:val="17"/>
              </w:rPr>
              <w:t>Toelichting Leverancier</w:t>
            </w:r>
          </w:p>
        </w:tc>
      </w:tr>
      <w:tr w:rsidR="002659FC" w:rsidRPr="0025377F" w:rsidTr="00A945B7"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:rsidR="002659FC" w:rsidRPr="0025377F" w:rsidRDefault="002659FC" w:rsidP="00A945B7">
            <w:pPr>
              <w:rPr>
                <w:b/>
                <w:color w:val="FFFFFF" w:themeColor="background1"/>
                <w:szCs w:val="17"/>
              </w:rPr>
            </w:pPr>
            <w:proofErr w:type="spellStart"/>
            <w:r w:rsidRPr="0025377F">
              <w:rPr>
                <w:b/>
                <w:color w:val="FFFFFF" w:themeColor="background1"/>
                <w:szCs w:val="17"/>
              </w:rPr>
              <w:t>Nr</w:t>
            </w:r>
            <w:proofErr w:type="spellEnd"/>
          </w:p>
        </w:tc>
        <w:tc>
          <w:tcPr>
            <w:tcW w:w="1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:rsidR="002659FC" w:rsidRPr="0025377F" w:rsidRDefault="002659FC" w:rsidP="00A945B7">
            <w:pPr>
              <w:rPr>
                <w:b/>
                <w:color w:val="FFFFFF" w:themeColor="background1"/>
                <w:szCs w:val="17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2659FC" w:rsidRPr="0025377F" w:rsidRDefault="002659FC" w:rsidP="00A945B7">
            <w:pPr>
              <w:jc w:val="center"/>
              <w:rPr>
                <w:b/>
                <w:color w:val="FFFFFF" w:themeColor="background1"/>
                <w:szCs w:val="17"/>
              </w:rPr>
            </w:pPr>
            <w:r w:rsidRPr="0025377F">
              <w:rPr>
                <w:b/>
                <w:color w:val="FFFFFF" w:themeColor="background1"/>
                <w:szCs w:val="17"/>
              </w:rPr>
              <w:t>Standaard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2659FC" w:rsidRPr="0025377F" w:rsidRDefault="002659FC" w:rsidP="00A945B7">
            <w:pPr>
              <w:jc w:val="center"/>
              <w:rPr>
                <w:b/>
                <w:color w:val="FFFFFF" w:themeColor="background1"/>
                <w:szCs w:val="17"/>
              </w:rPr>
            </w:pPr>
            <w:r w:rsidRPr="0025377F">
              <w:rPr>
                <w:b/>
                <w:color w:val="FFFFFF" w:themeColor="background1"/>
                <w:szCs w:val="17"/>
              </w:rPr>
              <w:t>Maatwerk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2659FC" w:rsidRPr="0025377F" w:rsidRDefault="002659FC" w:rsidP="00A945B7">
            <w:pPr>
              <w:jc w:val="center"/>
              <w:rPr>
                <w:b/>
                <w:color w:val="FFFFFF" w:themeColor="background1"/>
                <w:szCs w:val="17"/>
              </w:rPr>
            </w:pPr>
            <w:r w:rsidRPr="0025377F">
              <w:rPr>
                <w:b/>
                <w:color w:val="FFFFFF" w:themeColor="background1"/>
                <w:szCs w:val="17"/>
              </w:rPr>
              <w:t>Niet</w:t>
            </w:r>
          </w:p>
        </w:tc>
        <w:tc>
          <w:tcPr>
            <w:tcW w:w="1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:rsidR="002659FC" w:rsidRPr="0025377F" w:rsidRDefault="002659FC" w:rsidP="00A945B7">
            <w:pPr>
              <w:rPr>
                <w:b/>
                <w:color w:val="FFFFFF" w:themeColor="background1"/>
                <w:szCs w:val="17"/>
              </w:rPr>
            </w:pPr>
          </w:p>
        </w:tc>
      </w:tr>
      <w:tr w:rsidR="002659FC" w:rsidRPr="0025377F" w:rsidTr="00A945B7">
        <w:trPr>
          <w:trHeight w:val="300"/>
        </w:trPr>
        <w:tc>
          <w:tcPr>
            <w:tcW w:w="143" w:type="pct"/>
          </w:tcPr>
          <w:p w:rsidR="002659FC" w:rsidRPr="0025377F" w:rsidRDefault="002659FC" w:rsidP="00A945B7">
            <w:pPr>
              <w:rPr>
                <w:szCs w:val="17"/>
              </w:rPr>
            </w:pPr>
            <w:r>
              <w:rPr>
                <w:szCs w:val="17"/>
              </w:rPr>
              <w:t>41</w:t>
            </w:r>
          </w:p>
        </w:tc>
        <w:tc>
          <w:tcPr>
            <w:tcW w:w="1934" w:type="pct"/>
          </w:tcPr>
          <w:p w:rsidR="002659FC" w:rsidRPr="0025377F" w:rsidRDefault="002659FC" w:rsidP="00A945B7">
            <w:pPr>
              <w:rPr>
                <w:rFonts w:cs="Arial"/>
                <w:szCs w:val="17"/>
              </w:rPr>
            </w:pPr>
            <w:r w:rsidRPr="0025377F">
              <w:rPr>
                <w:szCs w:val="17"/>
              </w:rPr>
              <w:t xml:space="preserve">Er wordt een in-service </w:t>
            </w:r>
            <w:r>
              <w:rPr>
                <w:szCs w:val="17"/>
              </w:rPr>
              <w:t>salarisverwerking geleverd. De leverancier verwerkt maandelijks aangeleverde salarismutaties, produceert salarisspecificaties, verzorgt o.a. de nominatieve aangifte LH en verzorgen en een loonjournaalpost aan te leveren</w:t>
            </w:r>
            <w:r w:rsidRPr="0025377F">
              <w:rPr>
                <w:szCs w:val="17"/>
              </w:rPr>
              <w:t xml:space="preserve">. </w:t>
            </w:r>
          </w:p>
        </w:tc>
        <w:tc>
          <w:tcPr>
            <w:tcW w:w="446" w:type="pct"/>
            <w:noWrap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  <w:tc>
          <w:tcPr>
            <w:tcW w:w="371" w:type="pct"/>
            <w:noWrap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  <w:tc>
          <w:tcPr>
            <w:tcW w:w="319" w:type="pct"/>
            <w:noWrap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  <w:tc>
          <w:tcPr>
            <w:tcW w:w="1786" w:type="pct"/>
            <w:noWrap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</w:tr>
      <w:tr w:rsidR="002659FC" w:rsidRPr="0025377F" w:rsidTr="00A945B7">
        <w:trPr>
          <w:trHeight w:val="255"/>
        </w:trPr>
        <w:tc>
          <w:tcPr>
            <w:tcW w:w="143" w:type="pct"/>
          </w:tcPr>
          <w:p w:rsidR="002659FC" w:rsidRPr="0025377F" w:rsidRDefault="002659FC" w:rsidP="00A945B7">
            <w:pPr>
              <w:rPr>
                <w:rFonts w:cs="Arial"/>
                <w:szCs w:val="17"/>
              </w:rPr>
            </w:pPr>
            <w:r w:rsidRPr="0025377F">
              <w:rPr>
                <w:szCs w:val="17"/>
              </w:rPr>
              <w:t>42</w:t>
            </w:r>
          </w:p>
        </w:tc>
        <w:tc>
          <w:tcPr>
            <w:tcW w:w="1934" w:type="pct"/>
          </w:tcPr>
          <w:p w:rsidR="002659FC" w:rsidRPr="0025377F" w:rsidRDefault="002659FC" w:rsidP="00A945B7">
            <w:pPr>
              <w:rPr>
                <w:rFonts w:cs="Arial"/>
                <w:szCs w:val="17"/>
              </w:rPr>
            </w:pPr>
            <w:r w:rsidRPr="0025377F">
              <w:rPr>
                <w:rFonts w:cs="Arial"/>
                <w:szCs w:val="17"/>
              </w:rPr>
              <w:t xml:space="preserve">Heeft dagelijks </w:t>
            </w:r>
            <w:r w:rsidRPr="0025377F">
              <w:rPr>
                <w:rFonts w:cs="Arial"/>
                <w:i/>
                <w:szCs w:val="17"/>
              </w:rPr>
              <w:t>collectieve</w:t>
            </w:r>
            <w:r w:rsidRPr="0025377F">
              <w:rPr>
                <w:rFonts w:cs="Arial"/>
                <w:szCs w:val="17"/>
              </w:rPr>
              <w:t xml:space="preserve"> pro-forma berekeningen incl.</w:t>
            </w:r>
          </w:p>
          <w:p w:rsidR="002659FC" w:rsidRPr="0025377F" w:rsidRDefault="002659FC" w:rsidP="002659FC">
            <w:pPr>
              <w:pStyle w:val="Lijstalinea"/>
              <w:numPr>
                <w:ilvl w:val="0"/>
                <w:numId w:val="5"/>
              </w:numPr>
              <w:rPr>
                <w:rFonts w:cs="Arial"/>
                <w:szCs w:val="17"/>
              </w:rPr>
            </w:pPr>
            <w:r w:rsidRPr="0025377F">
              <w:rPr>
                <w:rFonts w:cs="Arial"/>
                <w:szCs w:val="17"/>
              </w:rPr>
              <w:t xml:space="preserve">Terugkoppeling salarisresultaten van pro forma berekeningen </w:t>
            </w:r>
            <w:r>
              <w:rPr>
                <w:rFonts w:cs="Arial"/>
                <w:szCs w:val="17"/>
              </w:rPr>
              <w:t>in een verwerkbaar</w:t>
            </w:r>
            <w:r w:rsidRPr="0025377F">
              <w:rPr>
                <w:rFonts w:cs="Arial"/>
                <w:szCs w:val="17"/>
              </w:rPr>
              <w:t xml:space="preserve"> format </w:t>
            </w:r>
            <w:r>
              <w:rPr>
                <w:rFonts w:cs="Arial"/>
                <w:szCs w:val="17"/>
              </w:rPr>
              <w:t xml:space="preserve">incl. </w:t>
            </w:r>
            <w:r w:rsidRPr="0025377F">
              <w:rPr>
                <w:rFonts w:cs="Arial"/>
                <w:szCs w:val="17"/>
              </w:rPr>
              <w:t>detail</w:t>
            </w:r>
            <w:r>
              <w:rPr>
                <w:rFonts w:cs="Arial"/>
                <w:szCs w:val="17"/>
              </w:rPr>
              <w:t>gegevens zoals</w:t>
            </w:r>
            <w:r w:rsidRPr="0025377F">
              <w:rPr>
                <w:rFonts w:cs="Arial"/>
                <w:szCs w:val="17"/>
              </w:rPr>
              <w:t xml:space="preserve"> arbeidsrelatie </w:t>
            </w:r>
            <w:r>
              <w:rPr>
                <w:rFonts w:cs="Arial"/>
                <w:szCs w:val="17"/>
              </w:rPr>
              <w:t>–</w:t>
            </w:r>
            <w:r w:rsidRPr="0025377F">
              <w:rPr>
                <w:rFonts w:cs="Arial"/>
                <w:szCs w:val="17"/>
              </w:rPr>
              <w:t xml:space="preserve"> looncompon</w:t>
            </w:r>
            <w:r>
              <w:rPr>
                <w:rFonts w:cs="Arial"/>
                <w:szCs w:val="17"/>
              </w:rPr>
              <w:t>ent - grondslagen</w:t>
            </w:r>
          </w:p>
          <w:p w:rsidR="002659FC" w:rsidRPr="0025377F" w:rsidRDefault="002659FC" w:rsidP="002659FC">
            <w:pPr>
              <w:pStyle w:val="Lijstalinea"/>
              <w:numPr>
                <w:ilvl w:val="0"/>
                <w:numId w:val="5"/>
              </w:numPr>
              <w:rPr>
                <w:rFonts w:cs="Arial"/>
                <w:szCs w:val="17"/>
              </w:rPr>
            </w:pPr>
            <w:r w:rsidRPr="0025377F">
              <w:rPr>
                <w:rFonts w:cs="Arial"/>
                <w:szCs w:val="17"/>
              </w:rPr>
              <w:t>Pro-forma loonstroken (pdf)</w:t>
            </w:r>
          </w:p>
        </w:tc>
        <w:tc>
          <w:tcPr>
            <w:tcW w:w="446" w:type="pct"/>
            <w:noWrap/>
            <w:hideMark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  <w:tc>
          <w:tcPr>
            <w:tcW w:w="371" w:type="pct"/>
            <w:noWrap/>
            <w:hideMark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  <w:tc>
          <w:tcPr>
            <w:tcW w:w="319" w:type="pct"/>
            <w:noWrap/>
            <w:hideMark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  <w:tc>
          <w:tcPr>
            <w:tcW w:w="1786" w:type="pct"/>
            <w:noWrap/>
            <w:hideMark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</w:tr>
      <w:tr w:rsidR="002659FC" w:rsidRPr="0025377F" w:rsidTr="00A945B7">
        <w:trPr>
          <w:trHeight w:val="510"/>
        </w:trPr>
        <w:tc>
          <w:tcPr>
            <w:tcW w:w="143" w:type="pct"/>
          </w:tcPr>
          <w:p w:rsidR="002659FC" w:rsidRPr="0025377F" w:rsidRDefault="002659FC" w:rsidP="00A945B7">
            <w:pPr>
              <w:rPr>
                <w:rFonts w:cs="Arial"/>
                <w:szCs w:val="17"/>
              </w:rPr>
            </w:pPr>
            <w:r w:rsidRPr="0025377F">
              <w:rPr>
                <w:rFonts w:cs="Arial"/>
                <w:szCs w:val="17"/>
              </w:rPr>
              <w:t>43</w:t>
            </w:r>
          </w:p>
        </w:tc>
        <w:tc>
          <w:tcPr>
            <w:tcW w:w="1934" w:type="pct"/>
          </w:tcPr>
          <w:p w:rsidR="002659FC" w:rsidRPr="005B709F" w:rsidRDefault="002659FC" w:rsidP="00A945B7">
            <w:pPr>
              <w:rPr>
                <w:rFonts w:cs="Arial"/>
                <w:szCs w:val="17"/>
              </w:rPr>
            </w:pPr>
            <w:r w:rsidRPr="0025377F">
              <w:rPr>
                <w:rFonts w:cs="Arial"/>
                <w:szCs w:val="17"/>
              </w:rPr>
              <w:t xml:space="preserve">Verzorgt data aanlevering bij Belastingdienst, ABP, </w:t>
            </w:r>
            <w:proofErr w:type="spellStart"/>
            <w:r w:rsidRPr="0025377F">
              <w:rPr>
                <w:rFonts w:cs="Arial"/>
                <w:szCs w:val="17"/>
              </w:rPr>
              <w:t>Loyalis</w:t>
            </w:r>
            <w:proofErr w:type="spellEnd"/>
            <w:r w:rsidRPr="0025377F">
              <w:rPr>
                <w:rFonts w:cs="Arial"/>
                <w:szCs w:val="17"/>
              </w:rPr>
              <w:t xml:space="preserve"> en CBS conform de specificaties van deze organisaties. Hieronder inbegrepen zijn </w:t>
            </w:r>
            <w:proofErr w:type="spellStart"/>
            <w:r w:rsidRPr="0025377F">
              <w:rPr>
                <w:rFonts w:cs="Arial"/>
                <w:szCs w:val="17"/>
              </w:rPr>
              <w:t>zg</w:t>
            </w:r>
            <w:proofErr w:type="spellEnd"/>
            <w:r w:rsidRPr="0025377F">
              <w:rPr>
                <w:rFonts w:cs="Arial"/>
                <w:szCs w:val="17"/>
              </w:rPr>
              <w:t>. terugwerkende kracht mutaties (bruto-bruto).</w:t>
            </w:r>
          </w:p>
        </w:tc>
        <w:tc>
          <w:tcPr>
            <w:tcW w:w="446" w:type="pct"/>
            <w:noWrap/>
            <w:hideMark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  <w:tc>
          <w:tcPr>
            <w:tcW w:w="371" w:type="pct"/>
            <w:noWrap/>
            <w:hideMark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  <w:tc>
          <w:tcPr>
            <w:tcW w:w="319" w:type="pct"/>
            <w:noWrap/>
            <w:hideMark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  <w:tc>
          <w:tcPr>
            <w:tcW w:w="1786" w:type="pct"/>
            <w:noWrap/>
            <w:hideMark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</w:tr>
      <w:tr w:rsidR="002659FC" w:rsidRPr="0025377F" w:rsidTr="00A945B7">
        <w:trPr>
          <w:trHeight w:val="510"/>
        </w:trPr>
        <w:tc>
          <w:tcPr>
            <w:tcW w:w="143" w:type="pct"/>
          </w:tcPr>
          <w:p w:rsidR="002659FC" w:rsidRPr="0025377F" w:rsidRDefault="002659FC" w:rsidP="00A945B7">
            <w:pPr>
              <w:rPr>
                <w:rFonts w:cs="Arial"/>
                <w:szCs w:val="17"/>
              </w:rPr>
            </w:pPr>
            <w:r w:rsidRPr="0025377F">
              <w:rPr>
                <w:rFonts w:cs="Arial"/>
                <w:szCs w:val="17"/>
              </w:rPr>
              <w:t>44</w:t>
            </w:r>
          </w:p>
        </w:tc>
        <w:tc>
          <w:tcPr>
            <w:tcW w:w="1934" w:type="pct"/>
          </w:tcPr>
          <w:p w:rsidR="002659FC" w:rsidRPr="0025377F" w:rsidRDefault="002659FC" w:rsidP="00A945B7">
            <w:pPr>
              <w:rPr>
                <w:rFonts w:cs="Arial"/>
                <w:szCs w:val="17"/>
              </w:rPr>
            </w:pPr>
            <w:r w:rsidRPr="0025377F">
              <w:rPr>
                <w:rFonts w:cs="Arial"/>
                <w:szCs w:val="17"/>
              </w:rPr>
              <w:t>Staat toe binnen de arbeidsrelatie salaris betaling in zijn geheel een of meerdere tijdvakken te stoppen en vervolgens weer te hervatten zonder nieuwe dienstverbanden te moeten creëren.</w:t>
            </w:r>
          </w:p>
        </w:tc>
        <w:tc>
          <w:tcPr>
            <w:tcW w:w="446" w:type="pct"/>
            <w:noWrap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  <w:tc>
          <w:tcPr>
            <w:tcW w:w="371" w:type="pct"/>
            <w:noWrap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  <w:tc>
          <w:tcPr>
            <w:tcW w:w="319" w:type="pct"/>
            <w:noWrap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  <w:tc>
          <w:tcPr>
            <w:tcW w:w="1786" w:type="pct"/>
            <w:noWrap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</w:tr>
      <w:tr w:rsidR="002659FC" w:rsidRPr="0025377F" w:rsidTr="00A945B7">
        <w:trPr>
          <w:trHeight w:val="510"/>
        </w:trPr>
        <w:tc>
          <w:tcPr>
            <w:tcW w:w="143" w:type="pct"/>
          </w:tcPr>
          <w:p w:rsidR="002659FC" w:rsidRPr="0025377F" w:rsidRDefault="002659FC" w:rsidP="00A945B7">
            <w:pPr>
              <w:rPr>
                <w:rFonts w:cs="Arial"/>
                <w:szCs w:val="17"/>
              </w:rPr>
            </w:pPr>
            <w:r w:rsidRPr="0025377F">
              <w:rPr>
                <w:rFonts w:cs="Arial"/>
                <w:szCs w:val="17"/>
              </w:rPr>
              <w:t>45</w:t>
            </w:r>
          </w:p>
        </w:tc>
        <w:tc>
          <w:tcPr>
            <w:tcW w:w="1934" w:type="pct"/>
          </w:tcPr>
          <w:p w:rsidR="002659FC" w:rsidRPr="0025377F" w:rsidRDefault="002659FC" w:rsidP="00A945B7">
            <w:pPr>
              <w:rPr>
                <w:rFonts w:cs="Arial"/>
                <w:szCs w:val="17"/>
              </w:rPr>
            </w:pPr>
            <w:r w:rsidRPr="0025377F">
              <w:rPr>
                <w:rFonts w:cs="Arial"/>
                <w:szCs w:val="17"/>
              </w:rPr>
              <w:t>Past in loonadministratie de inhoudingsregels van het (ABP) pensioenfonds toe</w:t>
            </w:r>
            <w:r>
              <w:rPr>
                <w:rFonts w:cs="Arial"/>
                <w:szCs w:val="17"/>
              </w:rPr>
              <w:t xml:space="preserve"> en verzorgt geheel geautomatiseerd de maandelijkse [1] aangifte van ABP premies en [2] gegevens aan de polis administratie ABP</w:t>
            </w:r>
            <w:r w:rsidRPr="0025377F">
              <w:rPr>
                <w:rFonts w:cs="Arial"/>
                <w:szCs w:val="17"/>
              </w:rPr>
              <w:t>.</w:t>
            </w:r>
          </w:p>
        </w:tc>
        <w:tc>
          <w:tcPr>
            <w:tcW w:w="446" w:type="pct"/>
            <w:noWrap/>
            <w:hideMark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  <w:tc>
          <w:tcPr>
            <w:tcW w:w="371" w:type="pct"/>
            <w:noWrap/>
            <w:hideMark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  <w:tc>
          <w:tcPr>
            <w:tcW w:w="319" w:type="pct"/>
            <w:noWrap/>
            <w:hideMark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  <w:tc>
          <w:tcPr>
            <w:tcW w:w="1786" w:type="pct"/>
            <w:noWrap/>
            <w:hideMark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</w:tr>
      <w:tr w:rsidR="002659FC" w:rsidRPr="0025377F" w:rsidTr="00A945B7">
        <w:trPr>
          <w:trHeight w:val="255"/>
        </w:trPr>
        <w:tc>
          <w:tcPr>
            <w:tcW w:w="143" w:type="pct"/>
          </w:tcPr>
          <w:p w:rsidR="002659FC" w:rsidRPr="0025377F" w:rsidRDefault="002659FC" w:rsidP="00A945B7">
            <w:pPr>
              <w:rPr>
                <w:rFonts w:cs="Arial"/>
                <w:szCs w:val="17"/>
              </w:rPr>
            </w:pPr>
            <w:r w:rsidRPr="0025377F">
              <w:rPr>
                <w:rFonts w:cs="Arial"/>
                <w:szCs w:val="17"/>
              </w:rPr>
              <w:t>46</w:t>
            </w:r>
          </w:p>
        </w:tc>
        <w:tc>
          <w:tcPr>
            <w:tcW w:w="1934" w:type="pct"/>
          </w:tcPr>
          <w:p w:rsidR="002659FC" w:rsidRPr="0025377F" w:rsidRDefault="002659FC" w:rsidP="00A945B7">
            <w:pPr>
              <w:rPr>
                <w:rFonts w:cs="Arial"/>
                <w:szCs w:val="17"/>
              </w:rPr>
            </w:pPr>
            <w:proofErr w:type="spellStart"/>
            <w:r w:rsidRPr="0025377F">
              <w:rPr>
                <w:rFonts w:cs="Arial"/>
                <w:szCs w:val="17"/>
              </w:rPr>
              <w:t>Verloont</w:t>
            </w:r>
            <w:proofErr w:type="spellEnd"/>
            <w:r w:rsidRPr="0025377F">
              <w:rPr>
                <w:rFonts w:cs="Arial"/>
                <w:szCs w:val="17"/>
              </w:rPr>
              <w:t xml:space="preserve"> meerdere </w:t>
            </w:r>
            <w:proofErr w:type="spellStart"/>
            <w:r w:rsidRPr="0025377F">
              <w:rPr>
                <w:rFonts w:cs="Arial"/>
                <w:szCs w:val="17"/>
              </w:rPr>
              <w:t>CAO’s</w:t>
            </w:r>
            <w:proofErr w:type="spellEnd"/>
            <w:r w:rsidRPr="0025377F">
              <w:rPr>
                <w:rFonts w:cs="Arial"/>
                <w:szCs w:val="17"/>
              </w:rPr>
              <w:t>, salarisschaaltabellen en (uitvoerings-) regelingen voor opdrachtgever.</w:t>
            </w:r>
          </w:p>
        </w:tc>
        <w:tc>
          <w:tcPr>
            <w:tcW w:w="446" w:type="pct"/>
            <w:noWrap/>
            <w:hideMark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  <w:tc>
          <w:tcPr>
            <w:tcW w:w="371" w:type="pct"/>
            <w:noWrap/>
            <w:hideMark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  <w:tc>
          <w:tcPr>
            <w:tcW w:w="319" w:type="pct"/>
            <w:noWrap/>
            <w:hideMark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  <w:tc>
          <w:tcPr>
            <w:tcW w:w="1786" w:type="pct"/>
            <w:noWrap/>
            <w:hideMark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</w:tr>
      <w:tr w:rsidR="002659FC" w:rsidRPr="0025377F" w:rsidTr="00A945B7">
        <w:trPr>
          <w:trHeight w:val="255"/>
        </w:trPr>
        <w:tc>
          <w:tcPr>
            <w:tcW w:w="143" w:type="pct"/>
          </w:tcPr>
          <w:p w:rsidR="002659FC" w:rsidRPr="0025377F" w:rsidRDefault="002659FC" w:rsidP="00A945B7">
            <w:pPr>
              <w:rPr>
                <w:rFonts w:cs="Arial"/>
                <w:szCs w:val="17"/>
              </w:rPr>
            </w:pPr>
            <w:r w:rsidRPr="0025377F">
              <w:rPr>
                <w:rFonts w:cs="Arial"/>
                <w:szCs w:val="17"/>
              </w:rPr>
              <w:lastRenderedPageBreak/>
              <w:t>47</w:t>
            </w:r>
          </w:p>
        </w:tc>
        <w:tc>
          <w:tcPr>
            <w:tcW w:w="1934" w:type="pct"/>
          </w:tcPr>
          <w:p w:rsidR="002659FC" w:rsidRPr="0025377F" w:rsidRDefault="002659FC" w:rsidP="00A945B7">
            <w:pPr>
              <w:rPr>
                <w:rFonts w:cs="Arial"/>
                <w:szCs w:val="17"/>
              </w:rPr>
            </w:pPr>
            <w:proofErr w:type="spellStart"/>
            <w:r w:rsidRPr="0025377F">
              <w:rPr>
                <w:rFonts w:cs="Arial"/>
                <w:szCs w:val="17"/>
              </w:rPr>
              <w:t>Verloont</w:t>
            </w:r>
            <w:proofErr w:type="spellEnd"/>
            <w:r w:rsidRPr="0025377F">
              <w:rPr>
                <w:rFonts w:cs="Arial"/>
                <w:szCs w:val="17"/>
              </w:rPr>
              <w:t xml:space="preserve"> van één individu meerdere gelijktijdige arbeidsrelaties in één loontijdvak en past daarbij de richtlijnen van de Belastingdienst en ABP correct toe.</w:t>
            </w:r>
          </w:p>
        </w:tc>
        <w:tc>
          <w:tcPr>
            <w:tcW w:w="446" w:type="pct"/>
            <w:noWrap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  <w:tc>
          <w:tcPr>
            <w:tcW w:w="371" w:type="pct"/>
            <w:noWrap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  <w:tc>
          <w:tcPr>
            <w:tcW w:w="319" w:type="pct"/>
            <w:noWrap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  <w:tc>
          <w:tcPr>
            <w:tcW w:w="1786" w:type="pct"/>
            <w:noWrap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</w:tr>
      <w:tr w:rsidR="002659FC" w:rsidRPr="0025377F" w:rsidTr="00A945B7">
        <w:trPr>
          <w:trHeight w:val="255"/>
        </w:trPr>
        <w:tc>
          <w:tcPr>
            <w:tcW w:w="143" w:type="pct"/>
          </w:tcPr>
          <w:p w:rsidR="002659FC" w:rsidRPr="0025377F" w:rsidRDefault="002659FC" w:rsidP="00A945B7">
            <w:pPr>
              <w:rPr>
                <w:rFonts w:cs="Arial"/>
                <w:szCs w:val="17"/>
              </w:rPr>
            </w:pPr>
            <w:r w:rsidRPr="0025377F">
              <w:rPr>
                <w:rFonts w:cs="Arial"/>
                <w:szCs w:val="17"/>
              </w:rPr>
              <w:t>48</w:t>
            </w:r>
          </w:p>
        </w:tc>
        <w:tc>
          <w:tcPr>
            <w:tcW w:w="1934" w:type="pct"/>
          </w:tcPr>
          <w:p w:rsidR="002659FC" w:rsidRPr="0025377F" w:rsidRDefault="002659FC" w:rsidP="00A945B7">
            <w:pPr>
              <w:rPr>
                <w:rFonts w:cs="Arial"/>
                <w:szCs w:val="17"/>
              </w:rPr>
            </w:pPr>
            <w:r w:rsidRPr="0025377F">
              <w:rPr>
                <w:rFonts w:cs="Arial"/>
                <w:szCs w:val="17"/>
              </w:rPr>
              <w:t>Staat toe binnen een dienstverband zowel naast de witte loonheffingstabel voor specifieke looncomponenten de groene loonheffingstabel toe te passen.</w:t>
            </w:r>
          </w:p>
        </w:tc>
        <w:tc>
          <w:tcPr>
            <w:tcW w:w="446" w:type="pct"/>
            <w:noWrap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  <w:tc>
          <w:tcPr>
            <w:tcW w:w="371" w:type="pct"/>
            <w:noWrap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  <w:tc>
          <w:tcPr>
            <w:tcW w:w="319" w:type="pct"/>
            <w:noWrap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  <w:tc>
          <w:tcPr>
            <w:tcW w:w="1786" w:type="pct"/>
            <w:noWrap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</w:tr>
      <w:tr w:rsidR="002659FC" w:rsidRPr="0025377F" w:rsidTr="00A945B7">
        <w:trPr>
          <w:trHeight w:val="255"/>
        </w:trPr>
        <w:tc>
          <w:tcPr>
            <w:tcW w:w="143" w:type="pct"/>
          </w:tcPr>
          <w:p w:rsidR="002659FC" w:rsidRPr="0025377F" w:rsidRDefault="002659FC" w:rsidP="00A945B7">
            <w:pPr>
              <w:rPr>
                <w:rFonts w:cs="Arial"/>
                <w:szCs w:val="17"/>
              </w:rPr>
            </w:pPr>
            <w:r w:rsidRPr="0025377F">
              <w:rPr>
                <w:rFonts w:cs="Arial"/>
                <w:szCs w:val="17"/>
              </w:rPr>
              <w:t>49</w:t>
            </w:r>
          </w:p>
        </w:tc>
        <w:tc>
          <w:tcPr>
            <w:tcW w:w="1934" w:type="pct"/>
          </w:tcPr>
          <w:p w:rsidR="002659FC" w:rsidRPr="0025377F" w:rsidRDefault="002659FC" w:rsidP="00A945B7">
            <w:pPr>
              <w:rPr>
                <w:rFonts w:cs="Arial"/>
                <w:szCs w:val="17"/>
              </w:rPr>
            </w:pPr>
            <w:r w:rsidRPr="0025377F">
              <w:rPr>
                <w:rFonts w:cs="Arial"/>
                <w:szCs w:val="17"/>
              </w:rPr>
              <w:t>De leverancier onderhoudt de payroll software o.b.v. specificaties van Belastingdienst en ABP of ander pensioenfonds / -verzekeraar</w:t>
            </w:r>
          </w:p>
        </w:tc>
        <w:tc>
          <w:tcPr>
            <w:tcW w:w="446" w:type="pct"/>
            <w:noWrap/>
            <w:hideMark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  <w:tc>
          <w:tcPr>
            <w:tcW w:w="371" w:type="pct"/>
            <w:noWrap/>
            <w:hideMark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  <w:tc>
          <w:tcPr>
            <w:tcW w:w="319" w:type="pct"/>
            <w:noWrap/>
            <w:hideMark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  <w:tc>
          <w:tcPr>
            <w:tcW w:w="1786" w:type="pct"/>
            <w:noWrap/>
            <w:hideMark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</w:tr>
      <w:tr w:rsidR="002659FC" w:rsidRPr="0025377F" w:rsidTr="00A945B7">
        <w:trPr>
          <w:trHeight w:val="255"/>
        </w:trPr>
        <w:tc>
          <w:tcPr>
            <w:tcW w:w="143" w:type="pct"/>
          </w:tcPr>
          <w:p w:rsidR="002659FC" w:rsidRPr="0025377F" w:rsidRDefault="002659FC" w:rsidP="00A945B7">
            <w:pPr>
              <w:rPr>
                <w:rFonts w:cs="Arial"/>
                <w:szCs w:val="17"/>
              </w:rPr>
            </w:pPr>
            <w:r w:rsidRPr="0025377F">
              <w:rPr>
                <w:rFonts w:cs="Arial"/>
                <w:szCs w:val="17"/>
              </w:rPr>
              <w:t>50</w:t>
            </w:r>
          </w:p>
        </w:tc>
        <w:tc>
          <w:tcPr>
            <w:tcW w:w="1934" w:type="pct"/>
          </w:tcPr>
          <w:p w:rsidR="002659FC" w:rsidRPr="0025377F" w:rsidRDefault="002659FC" w:rsidP="00A945B7">
            <w:pPr>
              <w:rPr>
                <w:rFonts w:cs="Arial"/>
                <w:szCs w:val="17"/>
              </w:rPr>
            </w:pPr>
            <w:r w:rsidRPr="0025377F">
              <w:rPr>
                <w:rFonts w:cs="Arial"/>
                <w:szCs w:val="17"/>
              </w:rPr>
              <w:t xml:space="preserve">De leverancier onderhoudt de </w:t>
            </w:r>
            <w:proofErr w:type="spellStart"/>
            <w:r w:rsidRPr="0025377F">
              <w:rPr>
                <w:rFonts w:cs="Arial"/>
                <w:szCs w:val="17"/>
              </w:rPr>
              <w:t>zg</w:t>
            </w:r>
            <w:proofErr w:type="spellEnd"/>
            <w:r w:rsidRPr="0025377F">
              <w:rPr>
                <w:rFonts w:cs="Arial"/>
                <w:szCs w:val="17"/>
              </w:rPr>
              <w:t>. salariskoppeling tussen HR software On-</w:t>
            </w:r>
            <w:proofErr w:type="spellStart"/>
            <w:r w:rsidRPr="0025377F">
              <w:rPr>
                <w:rFonts w:cs="Arial"/>
                <w:szCs w:val="17"/>
              </w:rPr>
              <w:t>Premise</w:t>
            </w:r>
            <w:proofErr w:type="spellEnd"/>
            <w:r w:rsidRPr="0025377F">
              <w:rPr>
                <w:rFonts w:cs="Arial"/>
                <w:szCs w:val="17"/>
              </w:rPr>
              <w:t xml:space="preserve"> en payroll In-service.</w:t>
            </w:r>
          </w:p>
        </w:tc>
        <w:tc>
          <w:tcPr>
            <w:tcW w:w="446" w:type="pct"/>
            <w:noWrap/>
            <w:hideMark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  <w:tc>
          <w:tcPr>
            <w:tcW w:w="371" w:type="pct"/>
            <w:noWrap/>
            <w:hideMark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  <w:tc>
          <w:tcPr>
            <w:tcW w:w="319" w:type="pct"/>
            <w:noWrap/>
            <w:hideMark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  <w:tc>
          <w:tcPr>
            <w:tcW w:w="1786" w:type="pct"/>
            <w:noWrap/>
            <w:hideMark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</w:tr>
      <w:tr w:rsidR="002659FC" w:rsidRPr="0025377F" w:rsidTr="00A945B7">
        <w:trPr>
          <w:trHeight w:val="255"/>
        </w:trPr>
        <w:tc>
          <w:tcPr>
            <w:tcW w:w="143" w:type="pct"/>
          </w:tcPr>
          <w:p w:rsidR="002659FC" w:rsidRPr="0025377F" w:rsidRDefault="002659FC" w:rsidP="00A945B7">
            <w:pPr>
              <w:rPr>
                <w:rFonts w:cs="Arial"/>
                <w:szCs w:val="17"/>
              </w:rPr>
            </w:pPr>
            <w:r w:rsidRPr="0025377F">
              <w:rPr>
                <w:rFonts w:cs="Arial"/>
                <w:szCs w:val="17"/>
              </w:rPr>
              <w:t>51</w:t>
            </w:r>
          </w:p>
        </w:tc>
        <w:tc>
          <w:tcPr>
            <w:tcW w:w="1934" w:type="pct"/>
          </w:tcPr>
          <w:p w:rsidR="002659FC" w:rsidRPr="0025377F" w:rsidRDefault="002659FC" w:rsidP="00A945B7">
            <w:pPr>
              <w:rPr>
                <w:rFonts w:cs="Arial"/>
                <w:szCs w:val="17"/>
              </w:rPr>
            </w:pPr>
            <w:r w:rsidRPr="0025377F">
              <w:rPr>
                <w:rFonts w:cs="Arial"/>
                <w:szCs w:val="17"/>
              </w:rPr>
              <w:t>Standaard looncomponenten zijn beschikbaar en kunnen naar inzicht van opdrachtgever zelfstandig worden aangestuurd met parameters (b.v. wel/geen VT, wel/geen EJU, wel/niet pensioeninkomen, bruto of netto component inhouding/vergoeding etc.).</w:t>
            </w:r>
          </w:p>
        </w:tc>
        <w:tc>
          <w:tcPr>
            <w:tcW w:w="446" w:type="pct"/>
            <w:noWrap/>
            <w:hideMark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  <w:tc>
          <w:tcPr>
            <w:tcW w:w="371" w:type="pct"/>
            <w:noWrap/>
            <w:hideMark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  <w:tc>
          <w:tcPr>
            <w:tcW w:w="319" w:type="pct"/>
            <w:noWrap/>
            <w:hideMark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  <w:tc>
          <w:tcPr>
            <w:tcW w:w="1786" w:type="pct"/>
            <w:noWrap/>
            <w:hideMark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</w:tr>
      <w:tr w:rsidR="002659FC" w:rsidRPr="0025377F" w:rsidTr="00A945B7">
        <w:trPr>
          <w:trHeight w:val="255"/>
        </w:trPr>
        <w:tc>
          <w:tcPr>
            <w:tcW w:w="143" w:type="pct"/>
          </w:tcPr>
          <w:p w:rsidR="002659FC" w:rsidRPr="0025377F" w:rsidRDefault="002659FC" w:rsidP="00A945B7">
            <w:pPr>
              <w:rPr>
                <w:rFonts w:cs="Arial"/>
                <w:szCs w:val="17"/>
              </w:rPr>
            </w:pPr>
            <w:r w:rsidRPr="0025377F">
              <w:rPr>
                <w:rFonts w:cs="Arial"/>
                <w:szCs w:val="17"/>
              </w:rPr>
              <w:t>52</w:t>
            </w:r>
          </w:p>
        </w:tc>
        <w:tc>
          <w:tcPr>
            <w:tcW w:w="1934" w:type="pct"/>
          </w:tcPr>
          <w:p w:rsidR="002659FC" w:rsidRPr="0025377F" w:rsidRDefault="002659FC" w:rsidP="00A945B7">
            <w:pPr>
              <w:rPr>
                <w:rFonts w:cs="Arial"/>
                <w:szCs w:val="17"/>
              </w:rPr>
            </w:pPr>
            <w:r w:rsidRPr="0025377F">
              <w:rPr>
                <w:rFonts w:cs="Arial"/>
                <w:szCs w:val="17"/>
              </w:rPr>
              <w:t>Nieuwe looncomponenten kunnen door opdrachtgever zelf worden gecreëerd. Deze looncomponenten kunnen via parameters zoals wel/geen VT, wel/geen EJU, wel/niet pensioeninkomen, bruto of netto component etc. door de opdrachtgever beheerd.</w:t>
            </w:r>
          </w:p>
          <w:p w:rsidR="002659FC" w:rsidRPr="0025377F" w:rsidRDefault="002659FC" w:rsidP="002659FC">
            <w:pPr>
              <w:pStyle w:val="Lijstalinea"/>
              <w:numPr>
                <w:ilvl w:val="0"/>
                <w:numId w:val="5"/>
              </w:numPr>
              <w:rPr>
                <w:rFonts w:cs="Arial"/>
                <w:szCs w:val="17"/>
              </w:rPr>
            </w:pPr>
            <w:r w:rsidRPr="0025377F">
              <w:rPr>
                <w:rFonts w:cs="Arial"/>
                <w:szCs w:val="17"/>
              </w:rPr>
              <w:t>Iedere looncomponent kan daarbij voorzien worden van een vaste grootboekrekening, kostenplaats en/of projectcode.</w:t>
            </w:r>
          </w:p>
          <w:p w:rsidR="002659FC" w:rsidRPr="0025377F" w:rsidRDefault="002659FC" w:rsidP="002659FC">
            <w:pPr>
              <w:pStyle w:val="Lijstalinea"/>
              <w:numPr>
                <w:ilvl w:val="0"/>
                <w:numId w:val="5"/>
              </w:numPr>
              <w:rPr>
                <w:rFonts w:cs="Arial"/>
                <w:szCs w:val="17"/>
              </w:rPr>
            </w:pPr>
            <w:r w:rsidRPr="0025377F">
              <w:rPr>
                <w:rFonts w:cs="Arial"/>
                <w:szCs w:val="17"/>
              </w:rPr>
              <w:t xml:space="preserve">Iedere looncomponent kan een </w:t>
            </w:r>
            <w:proofErr w:type="spellStart"/>
            <w:r w:rsidRPr="0025377F">
              <w:rPr>
                <w:rFonts w:cs="Arial"/>
                <w:szCs w:val="17"/>
              </w:rPr>
              <w:t>zg</w:t>
            </w:r>
            <w:proofErr w:type="spellEnd"/>
            <w:r w:rsidRPr="0025377F">
              <w:rPr>
                <w:rFonts w:cs="Arial"/>
                <w:szCs w:val="17"/>
              </w:rPr>
              <w:t>. overschrijvende waarde krijgen voor kostenplaats en/of projectcode (afkomstig uit de e-HRM administratie en/of ESS/MSS proces declaraties).</w:t>
            </w:r>
          </w:p>
        </w:tc>
        <w:tc>
          <w:tcPr>
            <w:tcW w:w="446" w:type="pct"/>
            <w:noWrap/>
            <w:hideMark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  <w:tc>
          <w:tcPr>
            <w:tcW w:w="371" w:type="pct"/>
            <w:noWrap/>
            <w:hideMark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  <w:tc>
          <w:tcPr>
            <w:tcW w:w="319" w:type="pct"/>
            <w:noWrap/>
            <w:hideMark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  <w:tc>
          <w:tcPr>
            <w:tcW w:w="1786" w:type="pct"/>
            <w:noWrap/>
            <w:hideMark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</w:tr>
      <w:tr w:rsidR="002659FC" w:rsidRPr="0025377F" w:rsidTr="00A945B7">
        <w:trPr>
          <w:trHeight w:val="510"/>
        </w:trPr>
        <w:tc>
          <w:tcPr>
            <w:tcW w:w="143" w:type="pct"/>
          </w:tcPr>
          <w:p w:rsidR="002659FC" w:rsidRPr="0025377F" w:rsidRDefault="002659FC" w:rsidP="00A945B7">
            <w:pPr>
              <w:rPr>
                <w:rFonts w:cs="Arial"/>
                <w:szCs w:val="17"/>
              </w:rPr>
            </w:pPr>
            <w:r w:rsidRPr="0025377F">
              <w:rPr>
                <w:rFonts w:cs="Arial"/>
                <w:szCs w:val="17"/>
              </w:rPr>
              <w:t>53</w:t>
            </w:r>
          </w:p>
        </w:tc>
        <w:tc>
          <w:tcPr>
            <w:tcW w:w="1934" w:type="pct"/>
          </w:tcPr>
          <w:p w:rsidR="002659FC" w:rsidRPr="0025377F" w:rsidRDefault="002659FC" w:rsidP="00A945B7">
            <w:pPr>
              <w:rPr>
                <w:rFonts w:cs="Arial"/>
                <w:szCs w:val="17"/>
              </w:rPr>
            </w:pPr>
            <w:r w:rsidRPr="0025377F">
              <w:rPr>
                <w:rFonts w:cs="Arial"/>
                <w:szCs w:val="17"/>
              </w:rPr>
              <w:t>Bruto-bruto herberekeningen kunnen automatisch en maximaal over een periode van 2 kalenderjaren worden uitgevoerd (dus ook over de jaargrens heen).</w:t>
            </w:r>
          </w:p>
        </w:tc>
        <w:tc>
          <w:tcPr>
            <w:tcW w:w="446" w:type="pct"/>
            <w:noWrap/>
            <w:hideMark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  <w:tc>
          <w:tcPr>
            <w:tcW w:w="371" w:type="pct"/>
            <w:noWrap/>
            <w:hideMark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  <w:tc>
          <w:tcPr>
            <w:tcW w:w="319" w:type="pct"/>
            <w:noWrap/>
            <w:hideMark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  <w:tc>
          <w:tcPr>
            <w:tcW w:w="1786" w:type="pct"/>
            <w:noWrap/>
            <w:hideMark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</w:tr>
      <w:tr w:rsidR="002659FC" w:rsidRPr="0025377F" w:rsidTr="00A945B7">
        <w:trPr>
          <w:trHeight w:val="255"/>
        </w:trPr>
        <w:tc>
          <w:tcPr>
            <w:tcW w:w="143" w:type="pct"/>
          </w:tcPr>
          <w:p w:rsidR="002659FC" w:rsidRPr="0025377F" w:rsidRDefault="002659FC" w:rsidP="00A945B7">
            <w:pPr>
              <w:rPr>
                <w:rFonts w:cs="Arial"/>
                <w:szCs w:val="17"/>
              </w:rPr>
            </w:pPr>
            <w:r w:rsidRPr="0025377F">
              <w:rPr>
                <w:rFonts w:cs="Arial"/>
                <w:szCs w:val="17"/>
              </w:rPr>
              <w:t>54</w:t>
            </w:r>
          </w:p>
        </w:tc>
        <w:tc>
          <w:tcPr>
            <w:tcW w:w="1934" w:type="pct"/>
          </w:tcPr>
          <w:p w:rsidR="002659FC" w:rsidRPr="0025377F" w:rsidRDefault="002659FC" w:rsidP="00A945B7">
            <w:pPr>
              <w:rPr>
                <w:rFonts w:cs="Arial"/>
                <w:szCs w:val="17"/>
              </w:rPr>
            </w:pPr>
            <w:r w:rsidRPr="0025377F">
              <w:rPr>
                <w:rFonts w:cs="Arial"/>
                <w:szCs w:val="17"/>
              </w:rPr>
              <w:t>Bij alle looncomponenten wordt pro rato berekening tijdvak (</w:t>
            </w:r>
            <w:proofErr w:type="spellStart"/>
            <w:r w:rsidRPr="0025377F">
              <w:rPr>
                <w:rFonts w:cs="Arial"/>
                <w:szCs w:val="17"/>
              </w:rPr>
              <w:t>zg</w:t>
            </w:r>
            <w:proofErr w:type="spellEnd"/>
            <w:r w:rsidRPr="0025377F">
              <w:rPr>
                <w:rFonts w:cs="Arial"/>
                <w:szCs w:val="17"/>
              </w:rPr>
              <w:t xml:space="preserve">. gebroken maand) uitgevoerd. </w:t>
            </w:r>
          </w:p>
        </w:tc>
        <w:tc>
          <w:tcPr>
            <w:tcW w:w="446" w:type="pct"/>
            <w:noWrap/>
            <w:hideMark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  <w:tc>
          <w:tcPr>
            <w:tcW w:w="371" w:type="pct"/>
            <w:noWrap/>
            <w:hideMark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  <w:tc>
          <w:tcPr>
            <w:tcW w:w="319" w:type="pct"/>
            <w:noWrap/>
            <w:hideMark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  <w:tc>
          <w:tcPr>
            <w:tcW w:w="1786" w:type="pct"/>
            <w:noWrap/>
            <w:hideMark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</w:tr>
      <w:tr w:rsidR="002659FC" w:rsidRPr="0025377F" w:rsidTr="00A945B7">
        <w:trPr>
          <w:trHeight w:val="510"/>
        </w:trPr>
        <w:tc>
          <w:tcPr>
            <w:tcW w:w="143" w:type="pct"/>
          </w:tcPr>
          <w:p w:rsidR="002659FC" w:rsidRPr="0025377F" w:rsidRDefault="002659FC" w:rsidP="00A945B7">
            <w:pPr>
              <w:rPr>
                <w:rFonts w:cs="Arial"/>
                <w:szCs w:val="17"/>
              </w:rPr>
            </w:pPr>
            <w:r w:rsidRPr="0025377F">
              <w:rPr>
                <w:rFonts w:cs="Arial"/>
                <w:szCs w:val="17"/>
              </w:rPr>
              <w:t>55</w:t>
            </w:r>
          </w:p>
        </w:tc>
        <w:tc>
          <w:tcPr>
            <w:tcW w:w="1934" w:type="pct"/>
          </w:tcPr>
          <w:p w:rsidR="002659FC" w:rsidRPr="0025377F" w:rsidRDefault="002659FC" w:rsidP="00A945B7">
            <w:pPr>
              <w:rPr>
                <w:rFonts w:cs="Arial"/>
                <w:szCs w:val="17"/>
              </w:rPr>
            </w:pPr>
            <w:r w:rsidRPr="0025377F">
              <w:rPr>
                <w:rFonts w:cs="Arial"/>
                <w:szCs w:val="17"/>
              </w:rPr>
              <w:t xml:space="preserve">Meerdere mutaties van een looncomponent in één loontijdvak worden automatisch berekend, gesaldeerd met eerdere berekende resultaten en uiteindelijk </w:t>
            </w:r>
            <w:proofErr w:type="spellStart"/>
            <w:r w:rsidRPr="0025377F">
              <w:rPr>
                <w:rFonts w:cs="Arial"/>
                <w:szCs w:val="17"/>
              </w:rPr>
              <w:t>verloond</w:t>
            </w:r>
            <w:proofErr w:type="spellEnd"/>
            <w:r w:rsidRPr="0025377F">
              <w:rPr>
                <w:rFonts w:cs="Arial"/>
                <w:szCs w:val="17"/>
              </w:rPr>
              <w:t>.</w:t>
            </w:r>
          </w:p>
        </w:tc>
        <w:tc>
          <w:tcPr>
            <w:tcW w:w="446" w:type="pct"/>
            <w:noWrap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  <w:tc>
          <w:tcPr>
            <w:tcW w:w="371" w:type="pct"/>
            <w:noWrap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  <w:tc>
          <w:tcPr>
            <w:tcW w:w="319" w:type="pct"/>
            <w:noWrap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  <w:tc>
          <w:tcPr>
            <w:tcW w:w="1786" w:type="pct"/>
            <w:noWrap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</w:tr>
      <w:tr w:rsidR="002659FC" w:rsidRPr="0025377F" w:rsidTr="00A945B7">
        <w:trPr>
          <w:trHeight w:val="510"/>
        </w:trPr>
        <w:tc>
          <w:tcPr>
            <w:tcW w:w="143" w:type="pct"/>
          </w:tcPr>
          <w:p w:rsidR="002659FC" w:rsidRPr="0025377F" w:rsidRDefault="002659FC" w:rsidP="00A945B7">
            <w:pPr>
              <w:rPr>
                <w:rFonts w:cs="Arial"/>
                <w:szCs w:val="17"/>
              </w:rPr>
            </w:pPr>
            <w:r w:rsidRPr="0025377F">
              <w:rPr>
                <w:szCs w:val="17"/>
              </w:rPr>
              <w:t>56</w:t>
            </w:r>
          </w:p>
        </w:tc>
        <w:tc>
          <w:tcPr>
            <w:tcW w:w="1934" w:type="pct"/>
          </w:tcPr>
          <w:p w:rsidR="002659FC" w:rsidRPr="0025377F" w:rsidRDefault="002659FC" w:rsidP="00A945B7">
            <w:pPr>
              <w:rPr>
                <w:rFonts w:cs="Arial"/>
                <w:szCs w:val="17"/>
              </w:rPr>
            </w:pPr>
            <w:r w:rsidRPr="0025377F">
              <w:rPr>
                <w:rFonts w:cs="Arial"/>
                <w:szCs w:val="17"/>
              </w:rPr>
              <w:t>De leverancier verstrekt jaarlijks een ISAE3402 type II verklaring voor de payroll in-service software.</w:t>
            </w:r>
          </w:p>
        </w:tc>
        <w:tc>
          <w:tcPr>
            <w:tcW w:w="446" w:type="pct"/>
            <w:noWrap/>
            <w:hideMark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  <w:tc>
          <w:tcPr>
            <w:tcW w:w="371" w:type="pct"/>
            <w:noWrap/>
            <w:hideMark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  <w:tc>
          <w:tcPr>
            <w:tcW w:w="319" w:type="pct"/>
            <w:noWrap/>
            <w:hideMark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  <w:tc>
          <w:tcPr>
            <w:tcW w:w="1786" w:type="pct"/>
            <w:noWrap/>
            <w:hideMark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</w:tr>
      <w:tr w:rsidR="002659FC" w:rsidRPr="0025377F" w:rsidTr="00A945B7">
        <w:trPr>
          <w:trHeight w:val="255"/>
        </w:trPr>
        <w:tc>
          <w:tcPr>
            <w:tcW w:w="143" w:type="pct"/>
          </w:tcPr>
          <w:p w:rsidR="002659FC" w:rsidRPr="0025377F" w:rsidRDefault="002659FC" w:rsidP="00A945B7">
            <w:pPr>
              <w:rPr>
                <w:rFonts w:cs="Arial"/>
                <w:szCs w:val="17"/>
              </w:rPr>
            </w:pPr>
            <w:r w:rsidRPr="0025377F">
              <w:rPr>
                <w:szCs w:val="17"/>
              </w:rPr>
              <w:t>57</w:t>
            </w:r>
          </w:p>
        </w:tc>
        <w:tc>
          <w:tcPr>
            <w:tcW w:w="1934" w:type="pct"/>
          </w:tcPr>
          <w:p w:rsidR="002659FC" w:rsidRPr="0025377F" w:rsidRDefault="002659FC" w:rsidP="00A945B7">
            <w:pPr>
              <w:rPr>
                <w:rFonts w:cs="Arial"/>
                <w:szCs w:val="17"/>
              </w:rPr>
            </w:pPr>
            <w:r w:rsidRPr="0025377F">
              <w:rPr>
                <w:rFonts w:cs="Arial"/>
                <w:szCs w:val="17"/>
              </w:rPr>
              <w:t>Staat tenminste 1000 looncomponenten toe?</w:t>
            </w:r>
          </w:p>
        </w:tc>
        <w:tc>
          <w:tcPr>
            <w:tcW w:w="446" w:type="pct"/>
            <w:noWrap/>
            <w:hideMark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  <w:tc>
          <w:tcPr>
            <w:tcW w:w="371" w:type="pct"/>
            <w:noWrap/>
            <w:hideMark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  <w:tc>
          <w:tcPr>
            <w:tcW w:w="319" w:type="pct"/>
            <w:noWrap/>
            <w:hideMark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  <w:tc>
          <w:tcPr>
            <w:tcW w:w="1786" w:type="pct"/>
            <w:noWrap/>
            <w:hideMark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</w:tr>
      <w:tr w:rsidR="002659FC" w:rsidRPr="0025377F" w:rsidTr="00A945B7">
        <w:trPr>
          <w:trHeight w:val="255"/>
        </w:trPr>
        <w:tc>
          <w:tcPr>
            <w:tcW w:w="143" w:type="pct"/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>58</w:t>
            </w:r>
          </w:p>
        </w:tc>
        <w:tc>
          <w:tcPr>
            <w:tcW w:w="1934" w:type="pct"/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 xml:space="preserve">Het OTAP principe wordt door opdrachtnemer bij de ontwikkeling van </w:t>
            </w:r>
            <w:r w:rsidRPr="0025377F">
              <w:rPr>
                <w:szCs w:val="17"/>
              </w:rPr>
              <w:lastRenderedPageBreak/>
              <w:t>het payroll systeem in-service toegepast?</w:t>
            </w:r>
          </w:p>
        </w:tc>
        <w:tc>
          <w:tcPr>
            <w:tcW w:w="446" w:type="pct"/>
            <w:noWrap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  <w:tc>
          <w:tcPr>
            <w:tcW w:w="371" w:type="pct"/>
            <w:noWrap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  <w:tc>
          <w:tcPr>
            <w:tcW w:w="319" w:type="pct"/>
            <w:noWrap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  <w:tc>
          <w:tcPr>
            <w:tcW w:w="1786" w:type="pct"/>
            <w:noWrap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</w:tr>
      <w:tr w:rsidR="002659FC" w:rsidRPr="0025377F" w:rsidTr="00A945B7">
        <w:trPr>
          <w:trHeight w:val="255"/>
        </w:trPr>
        <w:tc>
          <w:tcPr>
            <w:tcW w:w="143" w:type="pct"/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lastRenderedPageBreak/>
              <w:t>59</w:t>
            </w:r>
          </w:p>
        </w:tc>
        <w:tc>
          <w:tcPr>
            <w:tcW w:w="1934" w:type="pct"/>
          </w:tcPr>
          <w:p w:rsidR="002659FC" w:rsidRPr="0025377F" w:rsidRDefault="002659FC" w:rsidP="00A945B7">
            <w:pPr>
              <w:rPr>
                <w:rFonts w:cs="Arial"/>
                <w:szCs w:val="17"/>
              </w:rPr>
            </w:pPr>
            <w:r w:rsidRPr="0025377F">
              <w:rPr>
                <w:szCs w:val="17"/>
              </w:rPr>
              <w:t>Over welke functionaliteit beschikt het payroll in-service systeem welke hierboven niet vermeld is?</w:t>
            </w:r>
          </w:p>
        </w:tc>
        <w:tc>
          <w:tcPr>
            <w:tcW w:w="446" w:type="pct"/>
            <w:noWrap/>
            <w:hideMark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  <w:tc>
          <w:tcPr>
            <w:tcW w:w="371" w:type="pct"/>
            <w:noWrap/>
            <w:hideMark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  <w:tc>
          <w:tcPr>
            <w:tcW w:w="319" w:type="pct"/>
            <w:noWrap/>
            <w:hideMark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  <w:tc>
          <w:tcPr>
            <w:tcW w:w="1786" w:type="pct"/>
            <w:noWrap/>
            <w:hideMark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</w:tr>
      <w:tr w:rsidR="002659FC" w:rsidRPr="0025377F" w:rsidTr="00A945B7">
        <w:trPr>
          <w:trHeight w:val="510"/>
        </w:trPr>
        <w:tc>
          <w:tcPr>
            <w:tcW w:w="143" w:type="pct"/>
          </w:tcPr>
          <w:p w:rsidR="002659FC" w:rsidRPr="0025377F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>60</w:t>
            </w:r>
          </w:p>
        </w:tc>
        <w:tc>
          <w:tcPr>
            <w:tcW w:w="1934" w:type="pct"/>
          </w:tcPr>
          <w:p w:rsidR="002659FC" w:rsidRPr="0025377F" w:rsidRDefault="002659FC" w:rsidP="00A945B7">
            <w:pPr>
              <w:rPr>
                <w:rFonts w:cs="Arial"/>
                <w:szCs w:val="17"/>
              </w:rPr>
            </w:pPr>
            <w:r w:rsidRPr="0025377F">
              <w:rPr>
                <w:szCs w:val="17"/>
              </w:rPr>
              <w:t>Voor het payroll in-service systeem is een ontwikkelkalender vastgesteld?</w:t>
            </w:r>
          </w:p>
        </w:tc>
        <w:tc>
          <w:tcPr>
            <w:tcW w:w="446" w:type="pct"/>
            <w:noWrap/>
            <w:hideMark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  <w:tc>
          <w:tcPr>
            <w:tcW w:w="371" w:type="pct"/>
            <w:noWrap/>
            <w:hideMark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  <w:tc>
          <w:tcPr>
            <w:tcW w:w="319" w:type="pct"/>
            <w:noWrap/>
            <w:hideMark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  <w:tc>
          <w:tcPr>
            <w:tcW w:w="1786" w:type="pct"/>
            <w:noWrap/>
            <w:hideMark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</w:tr>
      <w:tr w:rsidR="002659FC" w:rsidRPr="0025377F" w:rsidTr="00A945B7">
        <w:trPr>
          <w:trHeight w:val="255"/>
        </w:trPr>
        <w:tc>
          <w:tcPr>
            <w:tcW w:w="143" w:type="pct"/>
          </w:tcPr>
          <w:p w:rsidR="002659FC" w:rsidRPr="0025377F" w:rsidDel="00A446D8" w:rsidRDefault="002659FC" w:rsidP="00A945B7">
            <w:pPr>
              <w:rPr>
                <w:szCs w:val="17"/>
              </w:rPr>
            </w:pPr>
            <w:r w:rsidRPr="0025377F">
              <w:rPr>
                <w:szCs w:val="17"/>
              </w:rPr>
              <w:t>61</w:t>
            </w:r>
          </w:p>
        </w:tc>
        <w:tc>
          <w:tcPr>
            <w:tcW w:w="1934" w:type="pct"/>
          </w:tcPr>
          <w:p w:rsidR="002659FC" w:rsidRPr="0025377F" w:rsidRDefault="002659FC" w:rsidP="00A945B7">
            <w:pPr>
              <w:rPr>
                <w:rFonts w:cs="Arial"/>
                <w:szCs w:val="17"/>
              </w:rPr>
            </w:pPr>
            <w:r w:rsidRPr="0025377F">
              <w:rPr>
                <w:szCs w:val="17"/>
              </w:rPr>
              <w:t>Over welke payroll functionaliteit zal uw payroll in-service systeem binnen een periode van 24 kalendermaanden conform de vastgestelde ontwikkelkalender beschikken?</w:t>
            </w:r>
          </w:p>
        </w:tc>
        <w:tc>
          <w:tcPr>
            <w:tcW w:w="446" w:type="pct"/>
            <w:noWrap/>
            <w:hideMark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  <w:tc>
          <w:tcPr>
            <w:tcW w:w="371" w:type="pct"/>
            <w:noWrap/>
            <w:hideMark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  <w:tc>
          <w:tcPr>
            <w:tcW w:w="319" w:type="pct"/>
            <w:noWrap/>
            <w:hideMark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  <w:tc>
          <w:tcPr>
            <w:tcW w:w="1786" w:type="pct"/>
            <w:noWrap/>
            <w:hideMark/>
          </w:tcPr>
          <w:p w:rsidR="002659FC" w:rsidRPr="0025377F" w:rsidRDefault="002659FC" w:rsidP="00A945B7">
            <w:pPr>
              <w:rPr>
                <w:rFonts w:cs="Arial"/>
                <w:color w:val="000000"/>
                <w:szCs w:val="17"/>
              </w:rPr>
            </w:pPr>
          </w:p>
        </w:tc>
      </w:tr>
    </w:tbl>
    <w:p w:rsidR="002659FC" w:rsidRPr="0025377F" w:rsidRDefault="002659FC" w:rsidP="002659FC">
      <w:pPr>
        <w:rPr>
          <w:szCs w:val="17"/>
        </w:rPr>
      </w:pPr>
    </w:p>
    <w:p w:rsidR="002659FC" w:rsidRPr="0025377F" w:rsidRDefault="002659FC" w:rsidP="002659FC">
      <w:pPr>
        <w:rPr>
          <w:szCs w:val="17"/>
        </w:rPr>
      </w:pPr>
    </w:p>
    <w:p w:rsidR="0017443E" w:rsidRDefault="0017443E"/>
    <w:sectPr w:rsidR="0017443E" w:rsidSect="00600B9D">
      <w:pgSz w:w="16838" w:h="11906" w:orient="landscape" w:code="9"/>
      <w:pgMar w:top="720" w:right="720" w:bottom="720" w:left="720" w:header="805" w:footer="680" w:gutter="0"/>
      <w:paperSrc w:first="7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523CE"/>
    <w:multiLevelType w:val="hybridMultilevel"/>
    <w:tmpl w:val="8634F15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D03246"/>
    <w:multiLevelType w:val="hybridMultilevel"/>
    <w:tmpl w:val="D3CCDBA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2609FC"/>
    <w:multiLevelType w:val="hybridMultilevel"/>
    <w:tmpl w:val="7B18BA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BF6901"/>
    <w:multiLevelType w:val="hybridMultilevel"/>
    <w:tmpl w:val="12F8F55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033732"/>
    <w:multiLevelType w:val="hybridMultilevel"/>
    <w:tmpl w:val="4AF2913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8074F9A"/>
    <w:multiLevelType w:val="multilevel"/>
    <w:tmpl w:val="8BD0100A"/>
    <w:styleLink w:val="doHN"/>
    <w:lvl w:ilvl="0">
      <w:start w:val="1"/>
      <w:numFmt w:val="decimal"/>
      <w:pStyle w:val="Kop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>
    <w:nsid w:val="7B28776D"/>
    <w:multiLevelType w:val="hybridMultilevel"/>
    <w:tmpl w:val="D34CCBC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  <w:lvlOverride w:ilvl="0">
      <w:lvl w:ilvl="0">
        <w:start w:val="1"/>
        <w:numFmt w:val="decimal"/>
        <w:pStyle w:val="Kop1"/>
        <w:lvlText w:val="%1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1">
      <w:lvl w:ilvl="1">
        <w:start w:val="1"/>
        <w:numFmt w:val="decimal"/>
        <w:pStyle w:val="Kop2"/>
        <w:lvlText w:val="%1.%2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FC"/>
    <w:rsid w:val="00004569"/>
    <w:rsid w:val="00013776"/>
    <w:rsid w:val="000211FD"/>
    <w:rsid w:val="00022A7C"/>
    <w:rsid w:val="000256FF"/>
    <w:rsid w:val="00032BEA"/>
    <w:rsid w:val="00042B1A"/>
    <w:rsid w:val="0004313A"/>
    <w:rsid w:val="00046BDF"/>
    <w:rsid w:val="00046C11"/>
    <w:rsid w:val="00047036"/>
    <w:rsid w:val="00062465"/>
    <w:rsid w:val="00084C06"/>
    <w:rsid w:val="00085D97"/>
    <w:rsid w:val="00086CE7"/>
    <w:rsid w:val="00092394"/>
    <w:rsid w:val="00096685"/>
    <w:rsid w:val="000975AE"/>
    <w:rsid w:val="000A762A"/>
    <w:rsid w:val="000B7F7A"/>
    <w:rsid w:val="000C2622"/>
    <w:rsid w:val="000C737F"/>
    <w:rsid w:val="000D42C2"/>
    <w:rsid w:val="000E4224"/>
    <w:rsid w:val="000F51A0"/>
    <w:rsid w:val="00122F6F"/>
    <w:rsid w:val="0012508C"/>
    <w:rsid w:val="00137E94"/>
    <w:rsid w:val="001402BD"/>
    <w:rsid w:val="00145D0D"/>
    <w:rsid w:val="00153349"/>
    <w:rsid w:val="00157C43"/>
    <w:rsid w:val="00172807"/>
    <w:rsid w:val="0017443E"/>
    <w:rsid w:val="00174549"/>
    <w:rsid w:val="001821F8"/>
    <w:rsid w:val="0018686C"/>
    <w:rsid w:val="001914AF"/>
    <w:rsid w:val="0019190C"/>
    <w:rsid w:val="001A4805"/>
    <w:rsid w:val="001B52E6"/>
    <w:rsid w:val="001B5B0C"/>
    <w:rsid w:val="001B604D"/>
    <w:rsid w:val="001C052A"/>
    <w:rsid w:val="001C24C5"/>
    <w:rsid w:val="001D4915"/>
    <w:rsid w:val="001D60A4"/>
    <w:rsid w:val="001E3586"/>
    <w:rsid w:val="001E4BEA"/>
    <w:rsid w:val="00206F55"/>
    <w:rsid w:val="00211059"/>
    <w:rsid w:val="00213215"/>
    <w:rsid w:val="00213AA8"/>
    <w:rsid w:val="00221699"/>
    <w:rsid w:val="0022537E"/>
    <w:rsid w:val="0022608B"/>
    <w:rsid w:val="00232084"/>
    <w:rsid w:val="002328E8"/>
    <w:rsid w:val="00233881"/>
    <w:rsid w:val="002415E0"/>
    <w:rsid w:val="00252BD4"/>
    <w:rsid w:val="00253361"/>
    <w:rsid w:val="00261E3E"/>
    <w:rsid w:val="00262D38"/>
    <w:rsid w:val="002659FC"/>
    <w:rsid w:val="00273A08"/>
    <w:rsid w:val="00276CA9"/>
    <w:rsid w:val="00276D78"/>
    <w:rsid w:val="00281F6E"/>
    <w:rsid w:val="002861D3"/>
    <w:rsid w:val="00297585"/>
    <w:rsid w:val="00297A03"/>
    <w:rsid w:val="002A011F"/>
    <w:rsid w:val="002B4808"/>
    <w:rsid w:val="002C352F"/>
    <w:rsid w:val="002C64E2"/>
    <w:rsid w:val="002D2E78"/>
    <w:rsid w:val="002D5AC1"/>
    <w:rsid w:val="002E0C64"/>
    <w:rsid w:val="002E26EC"/>
    <w:rsid w:val="002F4068"/>
    <w:rsid w:val="002F6635"/>
    <w:rsid w:val="003008CC"/>
    <w:rsid w:val="003074D0"/>
    <w:rsid w:val="00313DA0"/>
    <w:rsid w:val="003140EE"/>
    <w:rsid w:val="0032156A"/>
    <w:rsid w:val="0032329B"/>
    <w:rsid w:val="00327970"/>
    <w:rsid w:val="00332631"/>
    <w:rsid w:val="00345E54"/>
    <w:rsid w:val="00350150"/>
    <w:rsid w:val="00360F23"/>
    <w:rsid w:val="0036197D"/>
    <w:rsid w:val="00363504"/>
    <w:rsid w:val="0036638E"/>
    <w:rsid w:val="00385716"/>
    <w:rsid w:val="003A6020"/>
    <w:rsid w:val="003A758F"/>
    <w:rsid w:val="003B0BB6"/>
    <w:rsid w:val="003D65C9"/>
    <w:rsid w:val="003D7B95"/>
    <w:rsid w:val="003E2B32"/>
    <w:rsid w:val="003F54D7"/>
    <w:rsid w:val="0040603F"/>
    <w:rsid w:val="00415336"/>
    <w:rsid w:val="004179B1"/>
    <w:rsid w:val="00421663"/>
    <w:rsid w:val="0042422E"/>
    <w:rsid w:val="00425C79"/>
    <w:rsid w:val="00430D68"/>
    <w:rsid w:val="00441556"/>
    <w:rsid w:val="0046656F"/>
    <w:rsid w:val="004936E7"/>
    <w:rsid w:val="004A0F68"/>
    <w:rsid w:val="004A10F0"/>
    <w:rsid w:val="004B5FC7"/>
    <w:rsid w:val="004B75B1"/>
    <w:rsid w:val="004C26A5"/>
    <w:rsid w:val="004D031C"/>
    <w:rsid w:val="004D23D2"/>
    <w:rsid w:val="004E1B16"/>
    <w:rsid w:val="004E29F3"/>
    <w:rsid w:val="004E5AAB"/>
    <w:rsid w:val="004E6894"/>
    <w:rsid w:val="004E7B04"/>
    <w:rsid w:val="004F442E"/>
    <w:rsid w:val="005021B0"/>
    <w:rsid w:val="005063DD"/>
    <w:rsid w:val="00510E2B"/>
    <w:rsid w:val="00511CCA"/>
    <w:rsid w:val="00513A36"/>
    <w:rsid w:val="00524334"/>
    <w:rsid w:val="00526754"/>
    <w:rsid w:val="005565A7"/>
    <w:rsid w:val="005655FE"/>
    <w:rsid w:val="005664A6"/>
    <w:rsid w:val="00571FA5"/>
    <w:rsid w:val="00580744"/>
    <w:rsid w:val="005835B6"/>
    <w:rsid w:val="005A3AC7"/>
    <w:rsid w:val="005B42A5"/>
    <w:rsid w:val="005B43C2"/>
    <w:rsid w:val="005C461C"/>
    <w:rsid w:val="005D7C1A"/>
    <w:rsid w:val="005E3A80"/>
    <w:rsid w:val="005F5FBD"/>
    <w:rsid w:val="00601801"/>
    <w:rsid w:val="0060253F"/>
    <w:rsid w:val="00603642"/>
    <w:rsid w:val="00611201"/>
    <w:rsid w:val="00616F51"/>
    <w:rsid w:val="00620C9C"/>
    <w:rsid w:val="00624265"/>
    <w:rsid w:val="00630533"/>
    <w:rsid w:val="006455E9"/>
    <w:rsid w:val="006541CD"/>
    <w:rsid w:val="00677A90"/>
    <w:rsid w:val="006847B8"/>
    <w:rsid w:val="00692341"/>
    <w:rsid w:val="00695039"/>
    <w:rsid w:val="006A2FF0"/>
    <w:rsid w:val="006B0B2D"/>
    <w:rsid w:val="006B1CBD"/>
    <w:rsid w:val="006B454E"/>
    <w:rsid w:val="006B481E"/>
    <w:rsid w:val="006B566A"/>
    <w:rsid w:val="006B6566"/>
    <w:rsid w:val="006C69AD"/>
    <w:rsid w:val="006E771B"/>
    <w:rsid w:val="006F5B4E"/>
    <w:rsid w:val="00713F98"/>
    <w:rsid w:val="00724581"/>
    <w:rsid w:val="00731548"/>
    <w:rsid w:val="00745D81"/>
    <w:rsid w:val="00763DFD"/>
    <w:rsid w:val="00767276"/>
    <w:rsid w:val="00775924"/>
    <w:rsid w:val="00797346"/>
    <w:rsid w:val="007B611D"/>
    <w:rsid w:val="007D015E"/>
    <w:rsid w:val="007E503B"/>
    <w:rsid w:val="007F6984"/>
    <w:rsid w:val="00801548"/>
    <w:rsid w:val="008017F1"/>
    <w:rsid w:val="00806830"/>
    <w:rsid w:val="00814527"/>
    <w:rsid w:val="00821901"/>
    <w:rsid w:val="008238B6"/>
    <w:rsid w:val="00831985"/>
    <w:rsid w:val="00835CD8"/>
    <w:rsid w:val="0083605B"/>
    <w:rsid w:val="0083661B"/>
    <w:rsid w:val="008463E9"/>
    <w:rsid w:val="008464D5"/>
    <w:rsid w:val="00864BD8"/>
    <w:rsid w:val="00864F5B"/>
    <w:rsid w:val="008658AE"/>
    <w:rsid w:val="00873AF5"/>
    <w:rsid w:val="00874926"/>
    <w:rsid w:val="00880D15"/>
    <w:rsid w:val="00894E05"/>
    <w:rsid w:val="008A4819"/>
    <w:rsid w:val="008A6C16"/>
    <w:rsid w:val="008C00B9"/>
    <w:rsid w:val="008D32AE"/>
    <w:rsid w:val="008D671A"/>
    <w:rsid w:val="008E67D6"/>
    <w:rsid w:val="008E6CA2"/>
    <w:rsid w:val="008F017C"/>
    <w:rsid w:val="008F1EB9"/>
    <w:rsid w:val="008F5E30"/>
    <w:rsid w:val="00906AF9"/>
    <w:rsid w:val="00907300"/>
    <w:rsid w:val="00913342"/>
    <w:rsid w:val="00921117"/>
    <w:rsid w:val="00936F6C"/>
    <w:rsid w:val="00942FC5"/>
    <w:rsid w:val="00943136"/>
    <w:rsid w:val="00944126"/>
    <w:rsid w:val="00960E9F"/>
    <w:rsid w:val="00971B1E"/>
    <w:rsid w:val="00971EB0"/>
    <w:rsid w:val="00983722"/>
    <w:rsid w:val="0098492B"/>
    <w:rsid w:val="00985968"/>
    <w:rsid w:val="009A75CF"/>
    <w:rsid w:val="009C1851"/>
    <w:rsid w:val="009C52DE"/>
    <w:rsid w:val="009D25FA"/>
    <w:rsid w:val="009D5424"/>
    <w:rsid w:val="009E2AFE"/>
    <w:rsid w:val="009E60B9"/>
    <w:rsid w:val="009E7FF4"/>
    <w:rsid w:val="009F0BE8"/>
    <w:rsid w:val="009F4DE6"/>
    <w:rsid w:val="00A33B7E"/>
    <w:rsid w:val="00A45D4D"/>
    <w:rsid w:val="00A53E68"/>
    <w:rsid w:val="00A54088"/>
    <w:rsid w:val="00A55445"/>
    <w:rsid w:val="00A60D4D"/>
    <w:rsid w:val="00A61D69"/>
    <w:rsid w:val="00A61E9F"/>
    <w:rsid w:val="00A67052"/>
    <w:rsid w:val="00A71E0C"/>
    <w:rsid w:val="00A80B66"/>
    <w:rsid w:val="00A90F39"/>
    <w:rsid w:val="00A9436C"/>
    <w:rsid w:val="00AA319B"/>
    <w:rsid w:val="00AD2A20"/>
    <w:rsid w:val="00AE099A"/>
    <w:rsid w:val="00AE5161"/>
    <w:rsid w:val="00AF003C"/>
    <w:rsid w:val="00AF70FE"/>
    <w:rsid w:val="00B036C9"/>
    <w:rsid w:val="00B161D7"/>
    <w:rsid w:val="00B206AF"/>
    <w:rsid w:val="00B3602F"/>
    <w:rsid w:val="00B44EB7"/>
    <w:rsid w:val="00B6638B"/>
    <w:rsid w:val="00B82DE6"/>
    <w:rsid w:val="00B82E22"/>
    <w:rsid w:val="00BA734C"/>
    <w:rsid w:val="00BB3CEF"/>
    <w:rsid w:val="00BB7C35"/>
    <w:rsid w:val="00BC3C67"/>
    <w:rsid w:val="00BC6D8A"/>
    <w:rsid w:val="00BE6672"/>
    <w:rsid w:val="00C04C19"/>
    <w:rsid w:val="00C117F0"/>
    <w:rsid w:val="00C13A63"/>
    <w:rsid w:val="00C14EB1"/>
    <w:rsid w:val="00C253F1"/>
    <w:rsid w:val="00C2594D"/>
    <w:rsid w:val="00C320C6"/>
    <w:rsid w:val="00C34385"/>
    <w:rsid w:val="00C4266D"/>
    <w:rsid w:val="00C45498"/>
    <w:rsid w:val="00C45563"/>
    <w:rsid w:val="00C5284F"/>
    <w:rsid w:val="00C54334"/>
    <w:rsid w:val="00C725F1"/>
    <w:rsid w:val="00C72949"/>
    <w:rsid w:val="00C72E80"/>
    <w:rsid w:val="00C73F55"/>
    <w:rsid w:val="00C743CF"/>
    <w:rsid w:val="00C75C6A"/>
    <w:rsid w:val="00C826CE"/>
    <w:rsid w:val="00C82886"/>
    <w:rsid w:val="00C8550E"/>
    <w:rsid w:val="00C85627"/>
    <w:rsid w:val="00C95562"/>
    <w:rsid w:val="00CA2B7F"/>
    <w:rsid w:val="00CB6D2D"/>
    <w:rsid w:val="00CC78F5"/>
    <w:rsid w:val="00CC7BFB"/>
    <w:rsid w:val="00CD422E"/>
    <w:rsid w:val="00CE4279"/>
    <w:rsid w:val="00CF0215"/>
    <w:rsid w:val="00CF3B62"/>
    <w:rsid w:val="00D15EA6"/>
    <w:rsid w:val="00D2759E"/>
    <w:rsid w:val="00D42658"/>
    <w:rsid w:val="00D46E20"/>
    <w:rsid w:val="00D50ED9"/>
    <w:rsid w:val="00D57EA4"/>
    <w:rsid w:val="00D710CB"/>
    <w:rsid w:val="00D73EFC"/>
    <w:rsid w:val="00D80D0E"/>
    <w:rsid w:val="00D85A25"/>
    <w:rsid w:val="00DA08B9"/>
    <w:rsid w:val="00DA0FCD"/>
    <w:rsid w:val="00DA71BF"/>
    <w:rsid w:val="00DB144A"/>
    <w:rsid w:val="00DD64E7"/>
    <w:rsid w:val="00DE23A0"/>
    <w:rsid w:val="00DE28C2"/>
    <w:rsid w:val="00DE33C8"/>
    <w:rsid w:val="00DF1C0F"/>
    <w:rsid w:val="00E05C9F"/>
    <w:rsid w:val="00E10535"/>
    <w:rsid w:val="00E115EA"/>
    <w:rsid w:val="00E142B8"/>
    <w:rsid w:val="00E16BC1"/>
    <w:rsid w:val="00E17455"/>
    <w:rsid w:val="00E220F5"/>
    <w:rsid w:val="00E2443D"/>
    <w:rsid w:val="00E26FAF"/>
    <w:rsid w:val="00E51163"/>
    <w:rsid w:val="00E56F7E"/>
    <w:rsid w:val="00E71AEC"/>
    <w:rsid w:val="00E73054"/>
    <w:rsid w:val="00E750AF"/>
    <w:rsid w:val="00E75495"/>
    <w:rsid w:val="00E770D3"/>
    <w:rsid w:val="00E82A90"/>
    <w:rsid w:val="00E843FE"/>
    <w:rsid w:val="00E85A86"/>
    <w:rsid w:val="00E91F0D"/>
    <w:rsid w:val="00EA67FC"/>
    <w:rsid w:val="00EB183B"/>
    <w:rsid w:val="00EB63CB"/>
    <w:rsid w:val="00EB6D1F"/>
    <w:rsid w:val="00EC7E0E"/>
    <w:rsid w:val="00ED6E8D"/>
    <w:rsid w:val="00ED7787"/>
    <w:rsid w:val="00EE0C20"/>
    <w:rsid w:val="00EF50D1"/>
    <w:rsid w:val="00F123E7"/>
    <w:rsid w:val="00F221E4"/>
    <w:rsid w:val="00F30E40"/>
    <w:rsid w:val="00F40796"/>
    <w:rsid w:val="00F433D2"/>
    <w:rsid w:val="00F47AF9"/>
    <w:rsid w:val="00F61103"/>
    <w:rsid w:val="00F640E4"/>
    <w:rsid w:val="00F702C8"/>
    <w:rsid w:val="00F7106B"/>
    <w:rsid w:val="00F7792C"/>
    <w:rsid w:val="00F927CA"/>
    <w:rsid w:val="00F93365"/>
    <w:rsid w:val="00FA114B"/>
    <w:rsid w:val="00FA1E85"/>
    <w:rsid w:val="00FA2EB7"/>
    <w:rsid w:val="00FB2B73"/>
    <w:rsid w:val="00FD3C45"/>
    <w:rsid w:val="00FE17CC"/>
    <w:rsid w:val="00FE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17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659FC"/>
    <w:pPr>
      <w:spacing w:after="0" w:line="302" w:lineRule="auto"/>
    </w:pPr>
    <w:rPr>
      <w:rFonts w:eastAsia="Times New Roman" w:cs="Times New Roman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2659FC"/>
    <w:pPr>
      <w:keepNext/>
      <w:pageBreakBefore/>
      <w:numPr>
        <w:numId w:val="1"/>
      </w:numPr>
      <w:spacing w:after="260"/>
      <w:outlineLvl w:val="0"/>
    </w:pPr>
    <w:rPr>
      <w:rFonts w:cs="Arial"/>
      <w:b/>
      <w:bCs/>
      <w:kern w:val="32"/>
      <w:sz w:val="20"/>
      <w:szCs w:val="32"/>
    </w:rPr>
  </w:style>
  <w:style w:type="paragraph" w:styleId="Kop2">
    <w:name w:val="heading 2"/>
    <w:basedOn w:val="Standaard"/>
    <w:next w:val="Standaard"/>
    <w:link w:val="Kop2Char"/>
    <w:qFormat/>
    <w:rsid w:val="002659FC"/>
    <w:pPr>
      <w:keepNext/>
      <w:numPr>
        <w:ilvl w:val="1"/>
        <w:numId w:val="1"/>
      </w:numPr>
      <w:spacing w:after="260"/>
      <w:outlineLvl w:val="1"/>
    </w:pPr>
    <w:rPr>
      <w:rFonts w:cs="Arial"/>
      <w:b/>
      <w:bCs/>
      <w:iCs/>
      <w:szCs w:val="28"/>
    </w:rPr>
  </w:style>
  <w:style w:type="paragraph" w:styleId="Kop3">
    <w:name w:val="heading 3"/>
    <w:basedOn w:val="Standaard"/>
    <w:next w:val="Standaard"/>
    <w:link w:val="Kop3Char"/>
    <w:qFormat/>
    <w:rsid w:val="002659FC"/>
    <w:pPr>
      <w:keepNext/>
      <w:numPr>
        <w:ilvl w:val="2"/>
        <w:numId w:val="1"/>
      </w:numPr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link w:val="Kop4Char"/>
    <w:qFormat/>
    <w:rsid w:val="002659FC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2659FC"/>
    <w:rPr>
      <w:rFonts w:eastAsia="Times New Roman" w:cs="Arial"/>
      <w:b/>
      <w:bCs/>
      <w:kern w:val="32"/>
      <w:sz w:val="20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2659FC"/>
    <w:rPr>
      <w:rFonts w:eastAsia="Times New Roman" w:cs="Arial"/>
      <w:b/>
      <w:bCs/>
      <w:iCs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2659FC"/>
    <w:rPr>
      <w:rFonts w:eastAsia="Times New Roman" w:cs="Arial"/>
      <w:bCs/>
      <w:i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rsid w:val="002659FC"/>
    <w:rPr>
      <w:rFonts w:eastAsia="Times New Roman" w:cs="Times New Roman"/>
      <w:bCs/>
      <w:szCs w:val="28"/>
      <w:lang w:val="nl-NL" w:eastAsia="nl-NL"/>
    </w:rPr>
  </w:style>
  <w:style w:type="table" w:styleId="Tabelraster">
    <w:name w:val="Table Grid"/>
    <w:basedOn w:val="Standaardtabel"/>
    <w:rsid w:val="002659FC"/>
    <w:pPr>
      <w:spacing w:after="0" w:line="260" w:lineRule="atLeast"/>
    </w:pPr>
    <w:rPr>
      <w:rFonts w:ascii="Times New Roman" w:eastAsia="Times New Roman" w:hAnsi="Times New Roman" w:cs="Times New Roman"/>
      <w:sz w:val="20"/>
      <w:szCs w:val="20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doHN">
    <w:name w:val="do_HN"/>
    <w:rsid w:val="002659FC"/>
    <w:pPr>
      <w:numPr>
        <w:numId w:val="1"/>
      </w:numPr>
    </w:pPr>
  </w:style>
  <w:style w:type="paragraph" w:styleId="Lijstalinea">
    <w:name w:val="List Paragraph"/>
    <w:basedOn w:val="Standaard"/>
    <w:uiPriority w:val="34"/>
    <w:qFormat/>
    <w:rsid w:val="002659FC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Tekstopmerking">
    <w:name w:val="annotation text"/>
    <w:basedOn w:val="Standaard"/>
    <w:link w:val="TekstopmerkingChar"/>
    <w:uiPriority w:val="99"/>
    <w:unhideWhenUsed/>
    <w:rsid w:val="002659FC"/>
    <w:pPr>
      <w:spacing w:after="200" w:line="240" w:lineRule="auto"/>
    </w:pPr>
    <w:rPr>
      <w:rFonts w:eastAsia="Calibri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659FC"/>
    <w:rPr>
      <w:rFonts w:eastAsia="Calibri" w:cs="Times New Roman"/>
      <w:sz w:val="20"/>
      <w:szCs w:val="20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17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659FC"/>
    <w:pPr>
      <w:spacing w:after="0" w:line="302" w:lineRule="auto"/>
    </w:pPr>
    <w:rPr>
      <w:rFonts w:eastAsia="Times New Roman" w:cs="Times New Roman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2659FC"/>
    <w:pPr>
      <w:keepNext/>
      <w:pageBreakBefore/>
      <w:numPr>
        <w:numId w:val="1"/>
      </w:numPr>
      <w:spacing w:after="260"/>
      <w:outlineLvl w:val="0"/>
    </w:pPr>
    <w:rPr>
      <w:rFonts w:cs="Arial"/>
      <w:b/>
      <w:bCs/>
      <w:kern w:val="32"/>
      <w:sz w:val="20"/>
      <w:szCs w:val="32"/>
    </w:rPr>
  </w:style>
  <w:style w:type="paragraph" w:styleId="Kop2">
    <w:name w:val="heading 2"/>
    <w:basedOn w:val="Standaard"/>
    <w:next w:val="Standaard"/>
    <w:link w:val="Kop2Char"/>
    <w:qFormat/>
    <w:rsid w:val="002659FC"/>
    <w:pPr>
      <w:keepNext/>
      <w:numPr>
        <w:ilvl w:val="1"/>
        <w:numId w:val="1"/>
      </w:numPr>
      <w:spacing w:after="260"/>
      <w:outlineLvl w:val="1"/>
    </w:pPr>
    <w:rPr>
      <w:rFonts w:cs="Arial"/>
      <w:b/>
      <w:bCs/>
      <w:iCs/>
      <w:szCs w:val="28"/>
    </w:rPr>
  </w:style>
  <w:style w:type="paragraph" w:styleId="Kop3">
    <w:name w:val="heading 3"/>
    <w:basedOn w:val="Standaard"/>
    <w:next w:val="Standaard"/>
    <w:link w:val="Kop3Char"/>
    <w:qFormat/>
    <w:rsid w:val="002659FC"/>
    <w:pPr>
      <w:keepNext/>
      <w:numPr>
        <w:ilvl w:val="2"/>
        <w:numId w:val="1"/>
      </w:numPr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link w:val="Kop4Char"/>
    <w:qFormat/>
    <w:rsid w:val="002659FC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2659FC"/>
    <w:rPr>
      <w:rFonts w:eastAsia="Times New Roman" w:cs="Arial"/>
      <w:b/>
      <w:bCs/>
      <w:kern w:val="32"/>
      <w:sz w:val="20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2659FC"/>
    <w:rPr>
      <w:rFonts w:eastAsia="Times New Roman" w:cs="Arial"/>
      <w:b/>
      <w:bCs/>
      <w:iCs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2659FC"/>
    <w:rPr>
      <w:rFonts w:eastAsia="Times New Roman" w:cs="Arial"/>
      <w:bCs/>
      <w:i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rsid w:val="002659FC"/>
    <w:rPr>
      <w:rFonts w:eastAsia="Times New Roman" w:cs="Times New Roman"/>
      <w:bCs/>
      <w:szCs w:val="28"/>
      <w:lang w:val="nl-NL" w:eastAsia="nl-NL"/>
    </w:rPr>
  </w:style>
  <w:style w:type="table" w:styleId="Tabelraster">
    <w:name w:val="Table Grid"/>
    <w:basedOn w:val="Standaardtabel"/>
    <w:rsid w:val="002659FC"/>
    <w:pPr>
      <w:spacing w:after="0" w:line="260" w:lineRule="atLeast"/>
    </w:pPr>
    <w:rPr>
      <w:rFonts w:ascii="Times New Roman" w:eastAsia="Times New Roman" w:hAnsi="Times New Roman" w:cs="Times New Roman"/>
      <w:sz w:val="20"/>
      <w:szCs w:val="20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doHN">
    <w:name w:val="do_HN"/>
    <w:rsid w:val="002659FC"/>
    <w:pPr>
      <w:numPr>
        <w:numId w:val="1"/>
      </w:numPr>
    </w:pPr>
  </w:style>
  <w:style w:type="paragraph" w:styleId="Lijstalinea">
    <w:name w:val="List Paragraph"/>
    <w:basedOn w:val="Standaard"/>
    <w:uiPriority w:val="34"/>
    <w:qFormat/>
    <w:rsid w:val="002659FC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Tekstopmerking">
    <w:name w:val="annotation text"/>
    <w:basedOn w:val="Standaard"/>
    <w:link w:val="TekstopmerkingChar"/>
    <w:uiPriority w:val="99"/>
    <w:unhideWhenUsed/>
    <w:rsid w:val="002659FC"/>
    <w:pPr>
      <w:spacing w:after="200" w:line="240" w:lineRule="auto"/>
    </w:pPr>
    <w:rPr>
      <w:rFonts w:eastAsia="Calibri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659FC"/>
    <w:rPr>
      <w:rFonts w:eastAsia="Calibri" w:cs="Times New Roman"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1592</Words>
  <Characters>8756</Characters>
  <Application>Microsoft Office Word</Application>
  <DocSecurity>0</DocSecurity>
  <Lines>72</Lines>
  <Paragraphs>20</Paragraphs>
  <ScaleCrop>false</ScaleCrop>
  <Company>Wageningen UR</Company>
  <LinksUpToDate>false</LinksUpToDate>
  <CharactersWithSpaces>10328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Kranenburg, Ben</dc:creator>
  <cp:lastModifiedBy>Kranenburg, Ben</cp:lastModifiedBy>
  <cp:revision>2</cp:revision>
  <dcterms:created xsi:type="dcterms:W3CDTF">2015-09-10T11:20:00Z</dcterms:created>
  <dcterms:modified xsi:type="dcterms:W3CDTF">2015-09-10T11:22:00Z</dcterms:modified>
</cp:coreProperties>
</file>