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F6" w:rsidRPr="00CD6331" w:rsidRDefault="001602F6" w:rsidP="005946CB">
      <w:pPr>
        <w:pStyle w:val="Titel1"/>
        <w:jc w:val="left"/>
        <w:rPr>
          <w:lang w:val="en-US"/>
        </w:rPr>
      </w:pPr>
      <w:r w:rsidRPr="00CD6331">
        <w:rPr>
          <w:lang w:val="en-US"/>
        </w:rPr>
        <w:t xml:space="preserve">Bijlage </w:t>
      </w:r>
      <w:r w:rsidR="006D6DBA" w:rsidRPr="00CD6331">
        <w:rPr>
          <w:lang w:val="en-US"/>
        </w:rPr>
        <w:t>2B</w:t>
      </w:r>
      <w:r w:rsidRPr="00CD6331">
        <w:rPr>
          <w:lang w:val="en-US"/>
        </w:rPr>
        <w:t xml:space="preserve"> </w:t>
      </w:r>
      <w:r w:rsidR="005946CB" w:rsidRPr="00CD6331">
        <w:rPr>
          <w:lang w:val="en-US"/>
        </w:rPr>
        <w:tab/>
      </w:r>
      <w:r w:rsidR="006D6DBA" w:rsidRPr="00CD6331">
        <w:rPr>
          <w:lang w:val="en-US"/>
        </w:rPr>
        <w:t xml:space="preserve">Concept </w:t>
      </w:r>
      <w:r w:rsidR="005946CB" w:rsidRPr="00CD6331">
        <w:rPr>
          <w:lang w:val="en-US"/>
        </w:rPr>
        <w:t>Service Level Agreement (</w:t>
      </w:r>
      <w:r w:rsidR="006D6DBA" w:rsidRPr="00CD6331">
        <w:rPr>
          <w:lang w:val="en-US"/>
        </w:rPr>
        <w:t>SLA</w:t>
      </w:r>
      <w:r w:rsidR="005946CB" w:rsidRPr="00CD6331">
        <w:rPr>
          <w:lang w:val="en-US"/>
        </w:rPr>
        <w:t>)</w:t>
      </w:r>
      <w:r w:rsidR="006D6DBA" w:rsidRPr="00CD6331">
        <w:rPr>
          <w:lang w:val="en-US"/>
        </w:rPr>
        <w:t xml:space="preserve"> </w:t>
      </w:r>
    </w:p>
    <w:p w:rsidR="008703BD" w:rsidRPr="00CD6331" w:rsidRDefault="008703BD" w:rsidP="008703BD">
      <w:pPr>
        <w:jc w:val="both"/>
        <w:rPr>
          <w:rFonts w:ascii="Calibri" w:eastAsia="Calibri" w:hAnsi="Calibri"/>
          <w:sz w:val="22"/>
          <w:szCs w:val="22"/>
        </w:rPr>
      </w:pPr>
    </w:p>
    <w:p w:rsidR="001602F6" w:rsidRPr="001602F6" w:rsidRDefault="008703BD" w:rsidP="008703BD">
      <w:pPr>
        <w:jc w:val="both"/>
        <w:rPr>
          <w:rFonts w:asciiTheme="minorHAnsi" w:hAnsiTheme="minorHAnsi"/>
          <w:b/>
          <w:lang w:val="nl-NL"/>
        </w:rPr>
      </w:pPr>
      <w:r w:rsidRPr="008703BD">
        <w:rPr>
          <w:rFonts w:ascii="Calibri" w:eastAsia="Calibri" w:hAnsi="Calibri"/>
          <w:sz w:val="22"/>
          <w:szCs w:val="22"/>
          <w:lang w:val="nl-NL"/>
        </w:rPr>
        <w:t>behorende bij de Inschrijvingsleidraad voor de Europese aanbesteding volgens de openbare procedure  voor de levering, installatie en bedrijfsgerede oplevering van en het onderhoud op twee doorgeefscopendesinfectoren en twee doorgeefscopendroogkasten met kenmerk M-EU-15-03 RH</w:t>
      </w:r>
    </w:p>
    <w:p w:rsidR="008703BD" w:rsidRDefault="008703BD" w:rsidP="008703BD">
      <w:pPr>
        <w:jc w:val="both"/>
        <w:rPr>
          <w:rFonts w:asciiTheme="minorHAnsi" w:hAnsiTheme="minorHAnsi"/>
          <w:b/>
          <w:sz w:val="28"/>
          <w:szCs w:val="28"/>
          <w:lang w:val="nl-NL"/>
        </w:rPr>
      </w:pPr>
    </w:p>
    <w:p w:rsidR="001602F6" w:rsidRPr="001602F6" w:rsidRDefault="001602F6" w:rsidP="008703BD">
      <w:pPr>
        <w:jc w:val="both"/>
        <w:rPr>
          <w:rFonts w:asciiTheme="minorHAnsi" w:hAnsiTheme="minorHAnsi"/>
          <w:b/>
          <w:sz w:val="28"/>
          <w:szCs w:val="28"/>
          <w:lang w:val="nl-NL"/>
        </w:rPr>
      </w:pPr>
      <w:r w:rsidRPr="001602F6">
        <w:rPr>
          <w:rFonts w:asciiTheme="minorHAnsi" w:hAnsiTheme="minorHAnsi"/>
          <w:b/>
          <w:sz w:val="28"/>
          <w:szCs w:val="28"/>
          <w:lang w:val="nl-NL"/>
        </w:rPr>
        <w:t>Definities</w:t>
      </w:r>
    </w:p>
    <w:p w:rsidR="001602F6" w:rsidRDefault="001602F6" w:rsidP="008703BD">
      <w:pPr>
        <w:jc w:val="both"/>
        <w:rPr>
          <w:rFonts w:asciiTheme="minorHAnsi" w:hAnsiTheme="minorHAnsi"/>
          <w:b/>
          <w:lang w:val="nl-NL"/>
        </w:rPr>
      </w:pPr>
    </w:p>
    <w:p w:rsidR="001602F6" w:rsidRPr="001602F6" w:rsidRDefault="001602F6" w:rsidP="008703BD">
      <w:pPr>
        <w:jc w:val="both"/>
        <w:rPr>
          <w:rFonts w:asciiTheme="minorHAnsi" w:hAnsiTheme="minorHAnsi"/>
          <w:b/>
          <w:lang w:val="nl-NL"/>
        </w:rPr>
      </w:pPr>
      <w:r w:rsidRPr="001602F6">
        <w:rPr>
          <w:rFonts w:asciiTheme="minorHAnsi" w:hAnsiTheme="minorHAnsi"/>
          <w:b/>
          <w:lang w:val="nl-NL"/>
        </w:rPr>
        <w:t>All-in onderhoud:</w:t>
      </w:r>
    </w:p>
    <w:p w:rsidR="001602F6" w:rsidRPr="001602F6" w:rsidRDefault="001602F6" w:rsidP="008703BD">
      <w:pPr>
        <w:jc w:val="both"/>
        <w:rPr>
          <w:rFonts w:asciiTheme="minorHAnsi" w:hAnsiTheme="minorHAnsi"/>
          <w:lang w:val="nl-NL"/>
        </w:rPr>
      </w:pPr>
      <w:r w:rsidRPr="001602F6">
        <w:rPr>
          <w:rFonts w:asciiTheme="minorHAnsi" w:hAnsiTheme="minorHAnsi"/>
          <w:lang w:val="nl-NL"/>
        </w:rPr>
        <w:t xml:space="preserve">Preventief/correctief onderhoud inclusief het vervangen en/of vernieuwen van alle defecte en </w:t>
      </w:r>
      <w:r>
        <w:rPr>
          <w:rFonts w:asciiTheme="minorHAnsi" w:hAnsiTheme="minorHAnsi"/>
          <w:lang w:val="nl-NL"/>
        </w:rPr>
        <w:t>te vervangen onderdelen van de a</w:t>
      </w:r>
      <w:r w:rsidRPr="001602F6">
        <w:rPr>
          <w:rFonts w:asciiTheme="minorHAnsi" w:hAnsiTheme="minorHAnsi"/>
          <w:lang w:val="nl-NL"/>
        </w:rPr>
        <w:t xml:space="preserve">pparatuur, behoudens de onderdelen die in dit kader in bijlage B zijn uitgesloten, met als doel dat de </w:t>
      </w:r>
      <w:r>
        <w:rPr>
          <w:rFonts w:asciiTheme="minorHAnsi" w:hAnsiTheme="minorHAnsi"/>
          <w:lang w:val="nl-NL"/>
        </w:rPr>
        <w:t>a</w:t>
      </w:r>
      <w:r w:rsidRPr="001602F6">
        <w:rPr>
          <w:rFonts w:asciiTheme="minorHAnsi" w:hAnsiTheme="minorHAnsi"/>
          <w:lang w:val="nl-NL"/>
        </w:rPr>
        <w:t xml:space="preserve">pparatuur conform de overeengekomen specificaties functioneert en blijft functioneren. De onderdelen van de </w:t>
      </w:r>
      <w:r>
        <w:rPr>
          <w:rFonts w:asciiTheme="minorHAnsi" w:hAnsiTheme="minorHAnsi"/>
          <w:lang w:val="nl-NL"/>
        </w:rPr>
        <w:t>a</w:t>
      </w:r>
      <w:r w:rsidRPr="001602F6">
        <w:rPr>
          <w:rFonts w:asciiTheme="minorHAnsi" w:hAnsiTheme="minorHAnsi"/>
          <w:lang w:val="nl-NL"/>
        </w:rPr>
        <w:t xml:space="preserve">pparatuur die bij de uitvoering van werkzaamheden in het kader van deze overeenkomst vervangen en/of vernieuwd moeten worden, zullen door Opdrachtnemer worden geleverd. Onder onderdelen worden niet verstaan de bijbehorende verbruiksgoederen en accessoires, met uitzondering van testbronnen voor zover deze in de </w:t>
      </w:r>
      <w:r>
        <w:rPr>
          <w:rFonts w:asciiTheme="minorHAnsi" w:hAnsiTheme="minorHAnsi"/>
          <w:lang w:val="nl-NL"/>
        </w:rPr>
        <w:t>a</w:t>
      </w:r>
      <w:r w:rsidRPr="001602F6">
        <w:rPr>
          <w:rFonts w:asciiTheme="minorHAnsi" w:hAnsiTheme="minorHAnsi"/>
          <w:lang w:val="nl-NL"/>
        </w:rPr>
        <w:t>pparatuur zijn ingebouwd.</w:t>
      </w:r>
    </w:p>
    <w:p w:rsidR="001602F6" w:rsidRPr="001602F6" w:rsidRDefault="001602F6" w:rsidP="008703BD">
      <w:pPr>
        <w:jc w:val="both"/>
        <w:rPr>
          <w:rFonts w:asciiTheme="minorHAnsi" w:hAnsiTheme="minorHAnsi"/>
          <w:lang w:val="nl-NL"/>
        </w:rPr>
      </w:pPr>
    </w:p>
    <w:p w:rsidR="001602F6" w:rsidRPr="001602F6" w:rsidRDefault="001602F6" w:rsidP="008703BD">
      <w:pPr>
        <w:jc w:val="both"/>
        <w:rPr>
          <w:rFonts w:asciiTheme="minorHAnsi" w:hAnsiTheme="minorHAnsi"/>
          <w:lang w:val="nl-NL"/>
        </w:rPr>
      </w:pPr>
      <w:r w:rsidRPr="001602F6">
        <w:rPr>
          <w:rFonts w:asciiTheme="minorHAnsi" w:hAnsiTheme="minorHAnsi"/>
          <w:lang w:val="nl-NL"/>
        </w:rPr>
        <w:t xml:space="preserve">Benodigde tijd voor het uitvoeren van preventief onderhoud: </w:t>
      </w:r>
    </w:p>
    <w:p w:rsidR="001602F6" w:rsidRDefault="001602F6" w:rsidP="008703BD">
      <w:pPr>
        <w:jc w:val="both"/>
        <w:rPr>
          <w:rFonts w:asciiTheme="minorHAnsi" w:hAnsiTheme="minorHAnsi"/>
          <w:lang w:val="nl-NL"/>
        </w:rPr>
      </w:pPr>
      <w:r w:rsidRPr="001602F6">
        <w:rPr>
          <w:rFonts w:asciiTheme="minorHAnsi" w:hAnsiTheme="minorHAnsi"/>
          <w:lang w:val="nl-NL"/>
        </w:rPr>
        <w:t xml:space="preserve">De </w:t>
      </w:r>
      <w:r>
        <w:rPr>
          <w:rFonts w:asciiTheme="minorHAnsi" w:hAnsiTheme="minorHAnsi"/>
          <w:lang w:val="nl-NL"/>
        </w:rPr>
        <w:t>b</w:t>
      </w:r>
      <w:r w:rsidRPr="001602F6">
        <w:rPr>
          <w:rFonts w:asciiTheme="minorHAnsi" w:hAnsiTheme="minorHAnsi"/>
          <w:lang w:val="nl-NL"/>
        </w:rPr>
        <w:t xml:space="preserve">enodigde tijd voor het uitvoeren van preventief onderhoud, kwaliteitsmeting, veiligheidsinspectie, revisie alsmede het implementeren van </w:t>
      </w:r>
      <w:r>
        <w:rPr>
          <w:rFonts w:asciiTheme="minorHAnsi" w:hAnsiTheme="minorHAnsi"/>
          <w:lang w:val="nl-NL"/>
        </w:rPr>
        <w:t>u</w:t>
      </w:r>
      <w:r w:rsidRPr="001602F6">
        <w:rPr>
          <w:rFonts w:asciiTheme="minorHAnsi" w:hAnsiTheme="minorHAnsi"/>
          <w:lang w:val="nl-NL"/>
        </w:rPr>
        <w:t xml:space="preserve">pdates en </w:t>
      </w:r>
      <w:r>
        <w:rPr>
          <w:rFonts w:asciiTheme="minorHAnsi" w:hAnsiTheme="minorHAnsi"/>
          <w:lang w:val="nl-NL"/>
        </w:rPr>
        <w:t>u</w:t>
      </w:r>
      <w:r w:rsidRPr="001602F6">
        <w:rPr>
          <w:rFonts w:asciiTheme="minorHAnsi" w:hAnsiTheme="minorHAnsi"/>
          <w:lang w:val="nl-NL"/>
        </w:rPr>
        <w:t>pgrades. D</w:t>
      </w:r>
      <w:r>
        <w:rPr>
          <w:rFonts w:asciiTheme="minorHAnsi" w:hAnsiTheme="minorHAnsi"/>
          <w:lang w:val="nl-NL"/>
        </w:rPr>
        <w:t>e benodigde tijd mag maximaal 1</w:t>
      </w:r>
      <w:r w:rsidRPr="001602F6">
        <w:rPr>
          <w:rFonts w:asciiTheme="minorHAnsi" w:hAnsiTheme="minorHAnsi"/>
          <w:lang w:val="nl-NL"/>
        </w:rPr>
        <w:t xml:space="preserve"> </w:t>
      </w:r>
      <w:r>
        <w:rPr>
          <w:rFonts w:asciiTheme="minorHAnsi" w:hAnsiTheme="minorHAnsi"/>
          <w:lang w:val="nl-NL"/>
        </w:rPr>
        <w:t>w</w:t>
      </w:r>
      <w:r w:rsidRPr="001602F6">
        <w:rPr>
          <w:rFonts w:asciiTheme="minorHAnsi" w:hAnsiTheme="minorHAnsi"/>
          <w:lang w:val="nl-NL"/>
        </w:rPr>
        <w:t>erkdag per kalenderjaar bedragen</w:t>
      </w:r>
      <w:r>
        <w:rPr>
          <w:rFonts w:asciiTheme="minorHAnsi" w:hAnsiTheme="minorHAnsi"/>
          <w:lang w:val="nl-NL"/>
        </w:rPr>
        <w:t xml:space="preserve"> voor groot onderhoud en een dagdeel voor </w:t>
      </w:r>
      <w:r w:rsidR="003627DF">
        <w:rPr>
          <w:rFonts w:asciiTheme="minorHAnsi" w:hAnsiTheme="minorHAnsi"/>
          <w:lang w:val="nl-NL"/>
        </w:rPr>
        <w:t>(</w:t>
      </w:r>
      <w:r>
        <w:rPr>
          <w:rFonts w:asciiTheme="minorHAnsi" w:hAnsiTheme="minorHAnsi"/>
          <w:lang w:val="nl-NL"/>
        </w:rPr>
        <w:t>eventueel</w:t>
      </w:r>
      <w:r w:rsidR="003627DF">
        <w:rPr>
          <w:rFonts w:asciiTheme="minorHAnsi" w:hAnsiTheme="minorHAnsi"/>
          <w:lang w:val="nl-NL"/>
        </w:rPr>
        <w:t>)</w:t>
      </w:r>
      <w:r>
        <w:rPr>
          <w:rFonts w:asciiTheme="minorHAnsi" w:hAnsiTheme="minorHAnsi"/>
          <w:lang w:val="nl-NL"/>
        </w:rPr>
        <w:t xml:space="preserve"> jaarlijks klein onderhoud.</w:t>
      </w:r>
    </w:p>
    <w:p w:rsidR="001602F6" w:rsidRPr="001602F6" w:rsidRDefault="001602F6" w:rsidP="008703BD">
      <w:pPr>
        <w:jc w:val="both"/>
        <w:rPr>
          <w:rFonts w:asciiTheme="minorHAnsi" w:hAnsiTheme="minorHAnsi"/>
          <w:lang w:val="nl-NL"/>
        </w:rPr>
      </w:pPr>
    </w:p>
    <w:p w:rsidR="001602F6" w:rsidRPr="001602F6" w:rsidRDefault="001602F6" w:rsidP="008703BD">
      <w:pPr>
        <w:jc w:val="both"/>
        <w:rPr>
          <w:rFonts w:asciiTheme="minorHAnsi" w:hAnsiTheme="minorHAnsi"/>
          <w:b/>
          <w:lang w:val="nl-NL"/>
        </w:rPr>
      </w:pPr>
      <w:r w:rsidRPr="001602F6">
        <w:rPr>
          <w:rFonts w:asciiTheme="minorHAnsi" w:hAnsiTheme="minorHAnsi"/>
          <w:b/>
          <w:lang w:val="nl-NL"/>
        </w:rPr>
        <w:t xml:space="preserve">Beschikbaarheid: </w:t>
      </w:r>
    </w:p>
    <w:p w:rsidR="001602F6" w:rsidRPr="001602F6" w:rsidRDefault="001602F6" w:rsidP="008703BD">
      <w:pPr>
        <w:jc w:val="both"/>
        <w:rPr>
          <w:rFonts w:asciiTheme="minorHAnsi" w:hAnsiTheme="minorHAnsi"/>
          <w:lang w:val="nl-NL"/>
        </w:rPr>
      </w:pPr>
      <w:r w:rsidRPr="001602F6">
        <w:rPr>
          <w:rFonts w:asciiTheme="minorHAnsi" w:hAnsiTheme="minorHAnsi"/>
          <w:lang w:val="nl-NL"/>
        </w:rPr>
        <w:t xml:space="preserve">Beschikbaarheid is het aantal werkuren dat de </w:t>
      </w:r>
      <w:r>
        <w:rPr>
          <w:rFonts w:asciiTheme="minorHAnsi" w:hAnsiTheme="minorHAnsi"/>
          <w:lang w:val="nl-NL"/>
        </w:rPr>
        <w:t>Apparatuur</w:t>
      </w:r>
      <w:r w:rsidRPr="001602F6">
        <w:rPr>
          <w:rFonts w:asciiTheme="minorHAnsi" w:hAnsiTheme="minorHAnsi"/>
          <w:lang w:val="nl-NL"/>
        </w:rPr>
        <w:t xml:space="preserve"> daadwerkelijk in productie is.</w:t>
      </w:r>
    </w:p>
    <w:p w:rsidR="001602F6" w:rsidRPr="001602F6" w:rsidRDefault="001602F6" w:rsidP="008703BD">
      <w:pPr>
        <w:jc w:val="both"/>
        <w:rPr>
          <w:rFonts w:asciiTheme="minorHAnsi" w:hAnsiTheme="minorHAnsi"/>
          <w:lang w:val="nl-NL"/>
        </w:rPr>
      </w:pPr>
    </w:p>
    <w:p w:rsidR="001602F6" w:rsidRPr="001602F6" w:rsidRDefault="001602F6" w:rsidP="008703BD">
      <w:pPr>
        <w:jc w:val="both"/>
        <w:rPr>
          <w:rFonts w:asciiTheme="minorHAnsi" w:hAnsiTheme="minorHAnsi"/>
          <w:lang w:val="nl-NL"/>
        </w:rPr>
      </w:pPr>
      <w:r w:rsidRPr="001602F6">
        <w:rPr>
          <w:rFonts w:asciiTheme="minorHAnsi" w:hAnsiTheme="minorHAnsi"/>
          <w:lang w:val="nl-NL"/>
        </w:rPr>
        <w:t xml:space="preserve">Beschikbaarheidsgarantie: </w:t>
      </w:r>
    </w:p>
    <w:p w:rsidR="001602F6" w:rsidRPr="001602F6" w:rsidRDefault="001602F6" w:rsidP="008703BD">
      <w:pPr>
        <w:jc w:val="both"/>
        <w:rPr>
          <w:rFonts w:asciiTheme="minorHAnsi" w:hAnsiTheme="minorHAnsi"/>
          <w:lang w:val="nl-NL"/>
        </w:rPr>
      </w:pPr>
      <w:r w:rsidRPr="001602F6">
        <w:rPr>
          <w:rFonts w:asciiTheme="minorHAnsi" w:hAnsiTheme="minorHAnsi"/>
          <w:lang w:val="nl-NL"/>
        </w:rPr>
        <w:t xml:space="preserve">Beschikbaarheidsgarantie = Beschikbaarheid ÷ Uptime. </w:t>
      </w:r>
    </w:p>
    <w:p w:rsidR="001602F6" w:rsidRPr="001602F6" w:rsidRDefault="001602F6" w:rsidP="008703BD">
      <w:pPr>
        <w:jc w:val="both"/>
        <w:rPr>
          <w:rFonts w:asciiTheme="minorHAnsi" w:hAnsiTheme="minorHAnsi"/>
          <w:lang w:val="nl-NL"/>
        </w:rPr>
      </w:pPr>
    </w:p>
    <w:p w:rsidR="001602F6" w:rsidRPr="001602F6" w:rsidRDefault="001602F6" w:rsidP="008703BD">
      <w:pPr>
        <w:jc w:val="both"/>
        <w:rPr>
          <w:rFonts w:asciiTheme="minorHAnsi" w:hAnsiTheme="minorHAnsi"/>
          <w:lang w:val="nl-NL"/>
        </w:rPr>
      </w:pPr>
      <w:r w:rsidRPr="001602F6">
        <w:rPr>
          <w:rFonts w:asciiTheme="minorHAnsi" w:hAnsiTheme="minorHAnsi"/>
          <w:lang w:val="nl-NL"/>
        </w:rPr>
        <w:t xml:space="preserve">Beschikbaarheidsgarantiepercentage: </w:t>
      </w:r>
    </w:p>
    <w:p w:rsidR="001602F6" w:rsidRPr="001602F6" w:rsidRDefault="001602F6" w:rsidP="008703BD">
      <w:pPr>
        <w:jc w:val="both"/>
        <w:rPr>
          <w:rFonts w:asciiTheme="minorHAnsi" w:hAnsiTheme="minorHAnsi"/>
          <w:lang w:val="nl-NL"/>
        </w:rPr>
      </w:pPr>
      <w:r w:rsidRPr="001602F6">
        <w:rPr>
          <w:rFonts w:asciiTheme="minorHAnsi" w:hAnsiTheme="minorHAnsi"/>
          <w:lang w:val="nl-NL"/>
        </w:rPr>
        <w:t>Beschikbaarheidsgarantiepercentage= Beschikbaarheidsgarantie/BeschikbaarheidConditierapportage:</w:t>
      </w:r>
    </w:p>
    <w:p w:rsidR="001602F6" w:rsidRPr="001602F6" w:rsidRDefault="001602F6" w:rsidP="008703BD">
      <w:pPr>
        <w:jc w:val="both"/>
        <w:rPr>
          <w:rFonts w:asciiTheme="minorHAnsi" w:hAnsiTheme="minorHAnsi"/>
          <w:lang w:val="nl-NL"/>
        </w:rPr>
      </w:pPr>
      <w:r w:rsidRPr="001602F6">
        <w:rPr>
          <w:rFonts w:asciiTheme="minorHAnsi" w:hAnsiTheme="minorHAnsi"/>
          <w:lang w:val="nl-NL"/>
        </w:rPr>
        <w:t>Een periodieke door Opdrachtnemer aan Opdrachtgever te verstrekken schriftelijke rapportage betreffende de conditie van de onder de overeenkomst vallende Apparatuur.</w:t>
      </w:r>
    </w:p>
    <w:p w:rsidR="00951C79" w:rsidRDefault="00951C79" w:rsidP="008703BD">
      <w:pPr>
        <w:jc w:val="both"/>
        <w:rPr>
          <w:rFonts w:asciiTheme="minorHAnsi" w:hAnsiTheme="minorHAnsi"/>
          <w:lang w:val="nl-NL"/>
        </w:rPr>
      </w:pPr>
    </w:p>
    <w:p w:rsidR="00951C79" w:rsidRDefault="00951C79" w:rsidP="008703BD">
      <w:pPr>
        <w:jc w:val="both"/>
        <w:rPr>
          <w:rFonts w:asciiTheme="minorHAnsi" w:hAnsiTheme="minorHAnsi"/>
          <w:lang w:val="nl-NL"/>
        </w:rPr>
      </w:pPr>
    </w:p>
    <w:p w:rsidR="00951C79" w:rsidRPr="001602F6" w:rsidRDefault="00951C79" w:rsidP="008703BD">
      <w:pPr>
        <w:jc w:val="both"/>
        <w:rPr>
          <w:rFonts w:asciiTheme="minorHAnsi" w:hAnsiTheme="minorHAnsi"/>
          <w:lang w:val="nl-NL"/>
        </w:rPr>
      </w:pPr>
    </w:p>
    <w:p w:rsidR="001602F6" w:rsidRPr="003627DF" w:rsidRDefault="001602F6" w:rsidP="008703BD">
      <w:pPr>
        <w:jc w:val="both"/>
        <w:rPr>
          <w:rFonts w:asciiTheme="minorHAnsi" w:hAnsiTheme="minorHAnsi"/>
          <w:b/>
          <w:lang w:val="nl-NL"/>
        </w:rPr>
      </w:pPr>
      <w:r w:rsidRPr="003627DF">
        <w:rPr>
          <w:rFonts w:asciiTheme="minorHAnsi" w:hAnsiTheme="minorHAnsi"/>
          <w:b/>
          <w:lang w:val="nl-NL"/>
        </w:rPr>
        <w:t>Correctief onderhoud:</w:t>
      </w:r>
    </w:p>
    <w:p w:rsidR="001602F6" w:rsidRDefault="001602F6" w:rsidP="008703BD">
      <w:pPr>
        <w:jc w:val="both"/>
        <w:rPr>
          <w:rFonts w:asciiTheme="minorHAnsi" w:hAnsiTheme="minorHAnsi"/>
          <w:lang w:val="nl-NL"/>
        </w:rPr>
      </w:pPr>
      <w:r w:rsidRPr="001602F6">
        <w:rPr>
          <w:rFonts w:asciiTheme="minorHAnsi" w:hAnsiTheme="minorHAnsi"/>
          <w:lang w:val="nl-NL"/>
        </w:rPr>
        <w:lastRenderedPageBreak/>
        <w:t xml:space="preserve">Het opsporen en opheffen van aangemelde </w:t>
      </w:r>
      <w:r w:rsidR="003627DF">
        <w:rPr>
          <w:rFonts w:asciiTheme="minorHAnsi" w:hAnsiTheme="minorHAnsi"/>
          <w:lang w:val="nl-NL"/>
        </w:rPr>
        <w:t>s</w:t>
      </w:r>
      <w:r w:rsidRPr="001602F6">
        <w:rPr>
          <w:rFonts w:asciiTheme="minorHAnsi" w:hAnsiTheme="minorHAnsi"/>
          <w:lang w:val="nl-NL"/>
        </w:rPr>
        <w:t>toringen en/of</w:t>
      </w:r>
      <w:r w:rsidR="003627DF">
        <w:rPr>
          <w:rFonts w:asciiTheme="minorHAnsi" w:hAnsiTheme="minorHAnsi"/>
          <w:lang w:val="nl-NL"/>
        </w:rPr>
        <w:t xml:space="preserve"> f</w:t>
      </w:r>
      <w:r w:rsidRPr="001602F6">
        <w:rPr>
          <w:rFonts w:asciiTheme="minorHAnsi" w:hAnsiTheme="minorHAnsi"/>
          <w:lang w:val="nl-NL"/>
        </w:rPr>
        <w:t xml:space="preserve">outen in de </w:t>
      </w:r>
      <w:r w:rsidR="003627DF">
        <w:rPr>
          <w:rFonts w:asciiTheme="minorHAnsi" w:hAnsiTheme="minorHAnsi"/>
          <w:lang w:val="nl-NL"/>
        </w:rPr>
        <w:t>a</w:t>
      </w:r>
      <w:r w:rsidRPr="001602F6">
        <w:rPr>
          <w:rFonts w:asciiTheme="minorHAnsi" w:hAnsiTheme="minorHAnsi"/>
          <w:lang w:val="nl-NL"/>
        </w:rPr>
        <w:t xml:space="preserve">pparatuur alsmede reparaties die bij de uitvoering van </w:t>
      </w:r>
      <w:r w:rsidR="003627DF">
        <w:rPr>
          <w:rFonts w:asciiTheme="minorHAnsi" w:hAnsiTheme="minorHAnsi"/>
          <w:lang w:val="nl-NL"/>
        </w:rPr>
        <w:t>p</w:t>
      </w:r>
      <w:r w:rsidRPr="001602F6">
        <w:rPr>
          <w:rFonts w:asciiTheme="minorHAnsi" w:hAnsiTheme="minorHAnsi"/>
          <w:lang w:val="nl-NL"/>
        </w:rPr>
        <w:t xml:space="preserve">reventief onderhoud en/of </w:t>
      </w:r>
      <w:r w:rsidR="003627DF">
        <w:rPr>
          <w:rFonts w:asciiTheme="minorHAnsi" w:hAnsiTheme="minorHAnsi"/>
          <w:lang w:val="nl-NL"/>
        </w:rPr>
        <w:t>v</w:t>
      </w:r>
      <w:r w:rsidRPr="001602F6">
        <w:rPr>
          <w:rFonts w:asciiTheme="minorHAnsi" w:hAnsiTheme="minorHAnsi"/>
          <w:lang w:val="nl-NL"/>
        </w:rPr>
        <w:t xml:space="preserve">eiligheidsinspectie en/of </w:t>
      </w:r>
      <w:r w:rsidR="003627DF">
        <w:rPr>
          <w:rFonts w:asciiTheme="minorHAnsi" w:hAnsiTheme="minorHAnsi"/>
          <w:lang w:val="nl-NL"/>
        </w:rPr>
        <w:t>k</w:t>
      </w:r>
      <w:r w:rsidRPr="001602F6">
        <w:rPr>
          <w:rFonts w:asciiTheme="minorHAnsi" w:hAnsiTheme="minorHAnsi"/>
          <w:lang w:val="nl-NL"/>
        </w:rPr>
        <w:t>waliteitsmeting noodzakelijk blijken te zijn zulks met inachtneming van de artikelen in deze Overeenkomst, met als doel dat de Apparatuur conform de overeengekomen specificaties functioneert en blijft functioneren.</w:t>
      </w:r>
    </w:p>
    <w:p w:rsidR="008703BD" w:rsidRDefault="008703BD" w:rsidP="008703BD">
      <w:pPr>
        <w:jc w:val="both"/>
        <w:rPr>
          <w:rFonts w:asciiTheme="minorHAnsi" w:hAnsiTheme="minorHAnsi"/>
          <w:lang w:val="nl-NL"/>
        </w:rPr>
      </w:pPr>
    </w:p>
    <w:p w:rsidR="008703BD" w:rsidRPr="003627DF" w:rsidRDefault="008703BD" w:rsidP="00951C79">
      <w:pPr>
        <w:spacing w:line="276" w:lineRule="auto"/>
        <w:jc w:val="both"/>
        <w:rPr>
          <w:rFonts w:asciiTheme="minorHAnsi" w:hAnsiTheme="minorHAnsi"/>
          <w:b/>
          <w:lang w:val="nl-NL"/>
        </w:rPr>
      </w:pPr>
      <w:r w:rsidRPr="003627DF">
        <w:rPr>
          <w:rFonts w:asciiTheme="minorHAnsi" w:hAnsiTheme="minorHAnsi"/>
          <w:b/>
          <w:lang w:val="nl-NL"/>
        </w:rPr>
        <w:t>Derde-lijns-werkzaamheden:</w:t>
      </w:r>
    </w:p>
    <w:p w:rsidR="008703BD" w:rsidRPr="001602F6" w:rsidRDefault="008703BD" w:rsidP="00951C79">
      <w:pPr>
        <w:jc w:val="both"/>
        <w:rPr>
          <w:rFonts w:asciiTheme="minorHAnsi" w:hAnsiTheme="minorHAnsi"/>
          <w:lang w:val="nl-NL"/>
        </w:rPr>
      </w:pPr>
      <w:r w:rsidRPr="001602F6">
        <w:rPr>
          <w:rFonts w:asciiTheme="minorHAnsi" w:hAnsiTheme="minorHAnsi"/>
          <w:lang w:val="nl-NL"/>
        </w:rPr>
        <w:t>Het verhelpen van complexe storingen door de Opdrachtnemer, en kan mede omvatten complexe preventieve onderhoudswerkzaamheden.</w:t>
      </w:r>
    </w:p>
    <w:p w:rsidR="008703BD" w:rsidRPr="001602F6" w:rsidRDefault="008703BD" w:rsidP="008703BD">
      <w:pPr>
        <w:jc w:val="both"/>
        <w:rPr>
          <w:rFonts w:asciiTheme="minorHAnsi" w:hAnsiTheme="minorHAnsi"/>
          <w:lang w:val="nl-NL"/>
        </w:rPr>
      </w:pPr>
    </w:p>
    <w:p w:rsidR="008703BD" w:rsidRPr="003627DF" w:rsidRDefault="008703BD" w:rsidP="008703BD">
      <w:pPr>
        <w:jc w:val="both"/>
        <w:rPr>
          <w:rFonts w:asciiTheme="minorHAnsi" w:hAnsiTheme="minorHAnsi"/>
          <w:b/>
          <w:lang w:val="nl-NL"/>
        </w:rPr>
      </w:pPr>
      <w:r w:rsidRPr="003627DF">
        <w:rPr>
          <w:rFonts w:asciiTheme="minorHAnsi" w:hAnsiTheme="minorHAnsi"/>
          <w:b/>
          <w:lang w:val="nl-NL"/>
        </w:rPr>
        <w:t xml:space="preserve">Down Time: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Down Time is de periode dat </w:t>
      </w:r>
      <w:r>
        <w:rPr>
          <w:rFonts w:asciiTheme="minorHAnsi" w:hAnsiTheme="minorHAnsi"/>
          <w:lang w:val="nl-NL"/>
        </w:rPr>
        <w:t>a</w:t>
      </w:r>
      <w:r w:rsidRPr="001602F6">
        <w:rPr>
          <w:rFonts w:asciiTheme="minorHAnsi" w:hAnsiTheme="minorHAnsi"/>
          <w:lang w:val="nl-NL"/>
        </w:rPr>
        <w:t xml:space="preserve">pparatuur niet beschikbaar is als gevolg van storing. De Down Time gaat in op het moment van de storingsmelding aan Opdrachtnemer </w:t>
      </w:r>
      <w:r w:rsidRPr="003627DF">
        <w:rPr>
          <w:rFonts w:asciiTheme="minorHAnsi" w:hAnsiTheme="minorHAnsi"/>
          <w:lang w:val="nl-NL"/>
        </w:rPr>
        <w:t>tot en met het moment dat de storing is opgeheven en is gereed gemeld.</w:t>
      </w:r>
    </w:p>
    <w:p w:rsidR="008703BD" w:rsidRPr="001602F6" w:rsidRDefault="008703BD" w:rsidP="008703BD">
      <w:pPr>
        <w:jc w:val="both"/>
        <w:rPr>
          <w:rFonts w:asciiTheme="minorHAnsi" w:hAnsiTheme="minorHAnsi"/>
          <w:lang w:val="nl-NL"/>
        </w:rPr>
      </w:pPr>
    </w:p>
    <w:p w:rsidR="008703BD" w:rsidRPr="003627DF" w:rsidRDefault="008703BD" w:rsidP="008703BD">
      <w:pPr>
        <w:jc w:val="both"/>
        <w:rPr>
          <w:rFonts w:asciiTheme="minorHAnsi" w:hAnsiTheme="minorHAnsi"/>
          <w:b/>
          <w:lang w:val="nl-NL"/>
        </w:rPr>
      </w:pPr>
      <w:r w:rsidRPr="003627DF">
        <w:rPr>
          <w:rFonts w:asciiTheme="minorHAnsi" w:hAnsiTheme="minorHAnsi"/>
          <w:b/>
          <w:lang w:val="nl-NL"/>
        </w:rPr>
        <w:t>Eerste-lijns-werkzaamheden:</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Het lokaliseren en zo mogelijk verhelpen van eenvoudige storingen aan de betreffende </w:t>
      </w:r>
      <w:r>
        <w:rPr>
          <w:rFonts w:asciiTheme="minorHAnsi" w:hAnsiTheme="minorHAnsi"/>
          <w:lang w:val="nl-NL"/>
        </w:rPr>
        <w:t>a</w:t>
      </w:r>
      <w:r w:rsidRPr="001602F6">
        <w:rPr>
          <w:rFonts w:asciiTheme="minorHAnsi" w:hAnsiTheme="minorHAnsi"/>
          <w:lang w:val="nl-NL"/>
        </w:rPr>
        <w:t>pparatuur door de Opdrachtgever zelf en kan mede omvatten</w:t>
      </w:r>
      <w:r>
        <w:rPr>
          <w:rFonts w:asciiTheme="minorHAnsi" w:hAnsiTheme="minorHAnsi"/>
          <w:lang w:val="nl-NL"/>
        </w:rPr>
        <w:t>,</w:t>
      </w:r>
      <w:r w:rsidRPr="001602F6">
        <w:rPr>
          <w:rFonts w:asciiTheme="minorHAnsi" w:hAnsiTheme="minorHAnsi"/>
          <w:lang w:val="nl-NL"/>
        </w:rPr>
        <w:t xml:space="preserve"> bepaalde preventieve onderhoudswerkzaamheden. De omvang van de door Opdrachtgever te verrichten werkzaamheden is afhankelijk van de kwantiteit en kwaliteit van de betrokken technici van Opdrachtgever. Een nadere omschrijving van de, door partijen overeengekomen, door Opdrachtgever te verrichten werkzaamheden, wordt in de Overeenkomst opgenomen.</w:t>
      </w:r>
    </w:p>
    <w:p w:rsidR="008703BD" w:rsidRPr="001602F6" w:rsidRDefault="008703BD" w:rsidP="008703BD">
      <w:pPr>
        <w:jc w:val="both"/>
        <w:rPr>
          <w:rFonts w:asciiTheme="minorHAnsi" w:hAnsiTheme="minorHAnsi"/>
          <w:lang w:val="nl-NL"/>
        </w:rPr>
      </w:pPr>
    </w:p>
    <w:p w:rsidR="008703BD" w:rsidRPr="003627DF" w:rsidRDefault="008703BD" w:rsidP="008703BD">
      <w:pPr>
        <w:jc w:val="both"/>
        <w:rPr>
          <w:rFonts w:asciiTheme="minorHAnsi" w:hAnsiTheme="minorHAnsi"/>
          <w:b/>
          <w:lang w:val="nl-NL"/>
        </w:rPr>
      </w:pPr>
      <w:r w:rsidRPr="003627DF">
        <w:rPr>
          <w:rFonts w:asciiTheme="minorHAnsi" w:hAnsiTheme="minorHAnsi"/>
          <w:b/>
          <w:lang w:val="nl-NL"/>
        </w:rPr>
        <w:t xml:space="preserve">Fout (gebrek):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Het niet voldoen van de </w:t>
      </w:r>
      <w:r>
        <w:rPr>
          <w:rFonts w:asciiTheme="minorHAnsi" w:hAnsiTheme="minorHAnsi"/>
          <w:lang w:val="nl-NL"/>
        </w:rPr>
        <w:t>a</w:t>
      </w:r>
      <w:r w:rsidRPr="001602F6">
        <w:rPr>
          <w:rFonts w:asciiTheme="minorHAnsi" w:hAnsiTheme="minorHAnsi"/>
          <w:lang w:val="nl-NL"/>
        </w:rPr>
        <w:t xml:space="preserve">pparatuur en bijbehorende onderdelen aan de overeengekomen specificaties en resultaat. Onder </w:t>
      </w:r>
      <w:r>
        <w:rPr>
          <w:rFonts w:asciiTheme="minorHAnsi" w:hAnsiTheme="minorHAnsi"/>
          <w:lang w:val="nl-NL"/>
        </w:rPr>
        <w:t>f</w:t>
      </w:r>
      <w:r w:rsidRPr="001602F6">
        <w:rPr>
          <w:rFonts w:asciiTheme="minorHAnsi" w:hAnsiTheme="minorHAnsi"/>
          <w:lang w:val="nl-NL"/>
        </w:rPr>
        <w:t xml:space="preserve">outen worden niet verstaan kleine gebreken en imperfecties in de </w:t>
      </w:r>
      <w:r>
        <w:rPr>
          <w:rFonts w:asciiTheme="minorHAnsi" w:hAnsiTheme="minorHAnsi"/>
          <w:lang w:val="nl-NL"/>
        </w:rPr>
        <w:t>a</w:t>
      </w:r>
      <w:r w:rsidRPr="001602F6">
        <w:rPr>
          <w:rFonts w:asciiTheme="minorHAnsi" w:hAnsiTheme="minorHAnsi"/>
          <w:lang w:val="nl-NL"/>
        </w:rPr>
        <w:t>pparatuur en bijbehorende onderdelen die een normaal operationeel gebruik niet ernstig hinderen.</w:t>
      </w:r>
    </w:p>
    <w:p w:rsidR="008703BD" w:rsidRPr="001602F6"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Normale productietijd:</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De </w:t>
      </w:r>
      <w:r>
        <w:rPr>
          <w:rFonts w:asciiTheme="minorHAnsi" w:hAnsiTheme="minorHAnsi"/>
          <w:lang w:val="nl-NL"/>
        </w:rPr>
        <w:t>n</w:t>
      </w:r>
      <w:r w:rsidRPr="001602F6">
        <w:rPr>
          <w:rFonts w:asciiTheme="minorHAnsi" w:hAnsiTheme="minorHAnsi"/>
          <w:lang w:val="nl-NL"/>
        </w:rPr>
        <w:t>ormale productietijd is het maximaal aantal werkuren dat de Apparatuur per kalenderjaar in productie kan zijn.</w:t>
      </w:r>
    </w:p>
    <w:p w:rsidR="008703BD" w:rsidRPr="001602F6"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 xml:space="preserve">Oproepperiode (telefonische responsetijd):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Maximale telefonische reactietijd van Opdrachtnemer naar Opdrachtgever nadat bij Opdrachtnemer door Opdrachtgever een telefonische of schriftelijke melding is gedaan van een </w:t>
      </w:r>
      <w:r>
        <w:rPr>
          <w:rFonts w:asciiTheme="minorHAnsi" w:hAnsiTheme="minorHAnsi"/>
          <w:lang w:val="nl-NL"/>
        </w:rPr>
        <w:t>s</w:t>
      </w:r>
      <w:r w:rsidRPr="001602F6">
        <w:rPr>
          <w:rFonts w:asciiTheme="minorHAnsi" w:hAnsiTheme="minorHAnsi"/>
          <w:lang w:val="nl-NL"/>
        </w:rPr>
        <w:t xml:space="preserve">toring of </w:t>
      </w:r>
      <w:r>
        <w:rPr>
          <w:rFonts w:asciiTheme="minorHAnsi" w:hAnsiTheme="minorHAnsi"/>
          <w:lang w:val="nl-NL"/>
        </w:rPr>
        <w:t>f</w:t>
      </w:r>
      <w:r w:rsidRPr="001602F6">
        <w:rPr>
          <w:rFonts w:asciiTheme="minorHAnsi" w:hAnsiTheme="minorHAnsi"/>
          <w:lang w:val="nl-NL"/>
        </w:rPr>
        <w:t>out</w:t>
      </w:r>
    </w:p>
    <w:p w:rsidR="00951C79" w:rsidRDefault="00951C79" w:rsidP="008703BD">
      <w:pPr>
        <w:jc w:val="both"/>
        <w:rPr>
          <w:rFonts w:asciiTheme="minorHAnsi" w:hAnsiTheme="minorHAnsi"/>
          <w:b/>
          <w:lang w:val="nl-NL"/>
        </w:rPr>
      </w:pPr>
    </w:p>
    <w:p w:rsidR="00951C79" w:rsidRDefault="00951C79" w:rsidP="008703BD">
      <w:pPr>
        <w:jc w:val="both"/>
        <w:rPr>
          <w:rFonts w:asciiTheme="minorHAnsi" w:hAnsiTheme="minorHAnsi"/>
          <w:b/>
          <w:lang w:val="nl-NL"/>
        </w:rPr>
      </w:pPr>
    </w:p>
    <w:p w:rsidR="00951C79" w:rsidRDefault="00951C79" w:rsidP="008703BD">
      <w:pPr>
        <w:jc w:val="both"/>
        <w:rPr>
          <w:rFonts w:asciiTheme="minorHAnsi" w:hAnsiTheme="minorHAnsi"/>
          <w:b/>
          <w:lang w:val="nl-NL"/>
        </w:rPr>
      </w:pPr>
      <w:bookmarkStart w:id="0" w:name="_GoBack"/>
      <w:bookmarkEnd w:id="0"/>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Preventief onderhoud:</w:t>
      </w:r>
    </w:p>
    <w:p w:rsidR="008703BD" w:rsidRDefault="008703BD" w:rsidP="008703BD">
      <w:pPr>
        <w:jc w:val="both"/>
        <w:rPr>
          <w:rFonts w:asciiTheme="minorHAnsi" w:hAnsiTheme="minorHAnsi"/>
          <w:lang w:val="nl-NL"/>
        </w:rPr>
      </w:pPr>
      <w:r w:rsidRPr="001602F6">
        <w:rPr>
          <w:rFonts w:asciiTheme="minorHAnsi" w:hAnsiTheme="minorHAnsi"/>
          <w:lang w:val="nl-NL"/>
        </w:rPr>
        <w:lastRenderedPageBreak/>
        <w:t xml:space="preserve">Het controleren, afregelen, bijstellen en technisch schoonmaken van de Apparatuur en het zo nodig smeren van mechanische delen, met als doel dat de Apparatuur conform de overeengekomen specificaties functioneert en blijft functioneren. Tevens wordt de </w:t>
      </w:r>
      <w:r>
        <w:rPr>
          <w:rFonts w:asciiTheme="minorHAnsi" w:hAnsiTheme="minorHAnsi"/>
          <w:lang w:val="nl-NL"/>
        </w:rPr>
        <w:t>a</w:t>
      </w:r>
      <w:r w:rsidRPr="001602F6">
        <w:rPr>
          <w:rFonts w:asciiTheme="minorHAnsi" w:hAnsiTheme="minorHAnsi"/>
          <w:lang w:val="nl-NL"/>
        </w:rPr>
        <w:t xml:space="preserve">pparatuur op de goede werking beproefd. Opdrachtnemer dient binnen ieder </w:t>
      </w:r>
      <w:r>
        <w:rPr>
          <w:rFonts w:asciiTheme="minorHAnsi" w:hAnsiTheme="minorHAnsi"/>
          <w:lang w:val="nl-NL"/>
        </w:rPr>
        <w:t>c</w:t>
      </w:r>
      <w:r w:rsidRPr="001602F6">
        <w:rPr>
          <w:rFonts w:asciiTheme="minorHAnsi" w:hAnsiTheme="minorHAnsi"/>
          <w:lang w:val="nl-NL"/>
        </w:rPr>
        <w:t>ontractjaar de in Bijlage B opgenomen frequentie van preventieve bezoeken hiervoor af te leggen.</w:t>
      </w:r>
      <w:r>
        <w:rPr>
          <w:rFonts w:asciiTheme="minorHAnsi" w:hAnsiTheme="minorHAnsi"/>
          <w:lang w:val="nl-NL"/>
        </w:rPr>
        <w:t xml:space="preserve"> </w:t>
      </w:r>
    </w:p>
    <w:p w:rsidR="00951C79" w:rsidRDefault="00951C79" w:rsidP="008703BD">
      <w:pPr>
        <w:jc w:val="both"/>
        <w:rPr>
          <w:rFonts w:asciiTheme="minorHAnsi" w:hAnsiTheme="minorHAnsi"/>
          <w:b/>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lastRenderedPageBreak/>
        <w:t xml:space="preserve">Responsetijd: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De tijd die verstrijkt tussen het tijdstip dat de storing bij de Opdrachtnemer is gemeld en het tijdstip waarop de technicus van de Opdrachtnemer op afstand of ter plaatse een begin maakt met de werkzaamheden.</w:t>
      </w:r>
    </w:p>
    <w:p w:rsidR="008703BD" w:rsidRPr="001602F6"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 xml:space="preserve">Reparatietijd: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De tijd waartussen de technicus van de Opdrachtnemer op afstand of ter plaatse een begin maakt met de werkzaamheden ter opheffing van een </w:t>
      </w:r>
      <w:r>
        <w:rPr>
          <w:rFonts w:asciiTheme="minorHAnsi" w:hAnsiTheme="minorHAnsi"/>
          <w:lang w:val="nl-NL"/>
        </w:rPr>
        <w:t>s</w:t>
      </w:r>
      <w:r w:rsidRPr="001602F6">
        <w:rPr>
          <w:rFonts w:asciiTheme="minorHAnsi" w:hAnsiTheme="minorHAnsi"/>
          <w:lang w:val="nl-NL"/>
        </w:rPr>
        <w:t xml:space="preserve">toring en het moment dat Opdrachtgever de </w:t>
      </w:r>
      <w:r>
        <w:rPr>
          <w:rFonts w:asciiTheme="minorHAnsi" w:hAnsiTheme="minorHAnsi"/>
          <w:lang w:val="nl-NL"/>
        </w:rPr>
        <w:t>a</w:t>
      </w:r>
      <w:r w:rsidRPr="001602F6">
        <w:rPr>
          <w:rFonts w:asciiTheme="minorHAnsi" w:hAnsiTheme="minorHAnsi"/>
          <w:lang w:val="nl-NL"/>
        </w:rPr>
        <w:t xml:space="preserve">pparatuur na opheffing van de </w:t>
      </w:r>
      <w:r>
        <w:rPr>
          <w:rFonts w:asciiTheme="minorHAnsi" w:hAnsiTheme="minorHAnsi"/>
          <w:lang w:val="nl-NL"/>
        </w:rPr>
        <w:t>s</w:t>
      </w:r>
      <w:r w:rsidRPr="001602F6">
        <w:rPr>
          <w:rFonts w:asciiTheme="minorHAnsi" w:hAnsiTheme="minorHAnsi"/>
          <w:lang w:val="nl-NL"/>
        </w:rPr>
        <w:t>toring weer in gebruik kan stellen.</w:t>
      </w:r>
    </w:p>
    <w:p w:rsidR="008703BD"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 xml:space="preserve">Storing: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Situatie waarin de </w:t>
      </w:r>
      <w:r>
        <w:rPr>
          <w:rFonts w:asciiTheme="minorHAnsi" w:hAnsiTheme="minorHAnsi"/>
          <w:lang w:val="nl-NL"/>
        </w:rPr>
        <w:t>a</w:t>
      </w:r>
      <w:r w:rsidRPr="001602F6">
        <w:rPr>
          <w:rFonts w:asciiTheme="minorHAnsi" w:hAnsiTheme="minorHAnsi"/>
          <w:lang w:val="nl-NL"/>
        </w:rPr>
        <w:t xml:space="preserve">pparatuur niet conform de overeengekomen technische en functionele specificaties en het resultaat functioneert en/of waarin sprake is van een </w:t>
      </w:r>
      <w:r>
        <w:rPr>
          <w:rFonts w:asciiTheme="minorHAnsi" w:hAnsiTheme="minorHAnsi"/>
          <w:lang w:val="nl-NL"/>
        </w:rPr>
        <w:t>f</w:t>
      </w:r>
      <w:r w:rsidRPr="001602F6">
        <w:rPr>
          <w:rFonts w:asciiTheme="minorHAnsi" w:hAnsiTheme="minorHAnsi"/>
          <w:lang w:val="nl-NL"/>
        </w:rPr>
        <w:t xml:space="preserve">out als gevolg waarvan een verantwoord gebruik van de </w:t>
      </w:r>
      <w:r>
        <w:rPr>
          <w:rFonts w:asciiTheme="minorHAnsi" w:hAnsiTheme="minorHAnsi"/>
          <w:lang w:val="nl-NL"/>
        </w:rPr>
        <w:t>a</w:t>
      </w:r>
      <w:r w:rsidRPr="001602F6">
        <w:rPr>
          <w:rFonts w:asciiTheme="minorHAnsi" w:hAnsiTheme="minorHAnsi"/>
          <w:lang w:val="nl-NL"/>
        </w:rPr>
        <w:t>pparatuur niet mogelijk is. Het “niet verantwoord kunnen gebruiken” is ter beoordeling van de gebruiker van Opdrachtgever.</w:t>
      </w:r>
    </w:p>
    <w:p w:rsidR="008703BD" w:rsidRPr="001602F6"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Telefonische ondersteuning:</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De mogelijkheid voor technici van Opdrachtgever om, ingeval van storingen aan de betreffende </w:t>
      </w:r>
      <w:r>
        <w:rPr>
          <w:rFonts w:asciiTheme="minorHAnsi" w:hAnsiTheme="minorHAnsi"/>
          <w:lang w:val="nl-NL"/>
        </w:rPr>
        <w:t>a</w:t>
      </w:r>
      <w:r w:rsidRPr="001602F6">
        <w:rPr>
          <w:rFonts w:asciiTheme="minorHAnsi" w:hAnsiTheme="minorHAnsi"/>
          <w:lang w:val="nl-NL"/>
        </w:rPr>
        <w:t xml:space="preserve">pparatuur, overleg te hebben met een ter zake kundige technicus van Opdrachtnemer. </w:t>
      </w:r>
    </w:p>
    <w:p w:rsidR="008703BD" w:rsidRPr="001602F6"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Tweede-lijns-werkzaamheden:</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Het verhelpen van storingen aan de betreffende Apparatuur door de Opdrachtnemer, en kan mede omvatten preventieve onderhoudswerkzaamheden.</w:t>
      </w:r>
    </w:p>
    <w:p w:rsidR="008703BD" w:rsidRPr="001602F6" w:rsidRDefault="008703BD" w:rsidP="008703BD">
      <w:pPr>
        <w:jc w:val="both"/>
        <w:rPr>
          <w:rFonts w:asciiTheme="minorHAnsi" w:hAnsiTheme="minorHAnsi"/>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 xml:space="preserve">Update of Release of verbeterde versie van de Software: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Veranderingen en aanpassingen aan de </w:t>
      </w:r>
      <w:r>
        <w:rPr>
          <w:rFonts w:asciiTheme="minorHAnsi" w:hAnsiTheme="minorHAnsi"/>
          <w:lang w:val="nl-NL"/>
        </w:rPr>
        <w:t>a</w:t>
      </w:r>
      <w:r w:rsidRPr="001602F6">
        <w:rPr>
          <w:rFonts w:asciiTheme="minorHAnsi" w:hAnsiTheme="minorHAnsi"/>
          <w:lang w:val="nl-NL"/>
        </w:rPr>
        <w:t xml:space="preserve">pparatuur, zowel software als hardware matig, die erop gericht zijn om </w:t>
      </w:r>
      <w:r>
        <w:rPr>
          <w:rFonts w:asciiTheme="minorHAnsi" w:hAnsiTheme="minorHAnsi"/>
          <w:lang w:val="nl-NL"/>
        </w:rPr>
        <w:t>f</w:t>
      </w:r>
      <w:r w:rsidRPr="001602F6">
        <w:rPr>
          <w:rFonts w:asciiTheme="minorHAnsi" w:hAnsiTheme="minorHAnsi"/>
          <w:lang w:val="nl-NL"/>
        </w:rPr>
        <w:t xml:space="preserve">outen te herstellen en/of het technisch functioneren conform de overeengekomen specificaties te handhaven en/of te verbeteren. Alle </w:t>
      </w:r>
      <w:r>
        <w:rPr>
          <w:rFonts w:asciiTheme="minorHAnsi" w:hAnsiTheme="minorHAnsi"/>
          <w:lang w:val="nl-NL"/>
        </w:rPr>
        <w:t>u</w:t>
      </w:r>
      <w:r w:rsidRPr="001602F6">
        <w:rPr>
          <w:rFonts w:asciiTheme="minorHAnsi" w:hAnsiTheme="minorHAnsi"/>
          <w:lang w:val="nl-NL"/>
        </w:rPr>
        <w:t xml:space="preserve">pdates, die voor de betreffende </w:t>
      </w:r>
      <w:r>
        <w:rPr>
          <w:rFonts w:asciiTheme="minorHAnsi" w:hAnsiTheme="minorHAnsi"/>
          <w:lang w:val="nl-NL"/>
        </w:rPr>
        <w:t>a</w:t>
      </w:r>
      <w:r w:rsidRPr="001602F6">
        <w:rPr>
          <w:rFonts w:asciiTheme="minorHAnsi" w:hAnsiTheme="minorHAnsi"/>
          <w:lang w:val="nl-NL"/>
        </w:rPr>
        <w:t xml:space="preserve">pparatuur worden ontwikkeld, worden door de Opdrachtnemer gratis ter beschikking gesteld aan Opdrachtgever en na verkregen toestemming van Opdrachtgever in de betreffende </w:t>
      </w:r>
      <w:r>
        <w:rPr>
          <w:rFonts w:asciiTheme="minorHAnsi" w:hAnsiTheme="minorHAnsi"/>
          <w:lang w:val="nl-NL"/>
        </w:rPr>
        <w:t>a</w:t>
      </w:r>
      <w:r w:rsidRPr="001602F6">
        <w:rPr>
          <w:rFonts w:asciiTheme="minorHAnsi" w:hAnsiTheme="minorHAnsi"/>
          <w:lang w:val="nl-NL"/>
        </w:rPr>
        <w:t>pparatuur geïmplementeerd. Implementatie kan plaatsvinden door  Opdrachtnemer en/of Opdrachtgever. Bij het implementeren van eventuele door Opdrachtgever geaccepteerde up-dates wordt alle bij de Apparatuur behorende documentatie kosteloos gewijzigd of aangepast.</w:t>
      </w:r>
    </w:p>
    <w:p w:rsidR="00951C79" w:rsidRDefault="00951C79" w:rsidP="008703BD">
      <w:pPr>
        <w:jc w:val="both"/>
        <w:rPr>
          <w:rFonts w:asciiTheme="minorHAnsi" w:hAnsiTheme="minorHAnsi"/>
          <w:b/>
          <w:lang w:val="nl-NL"/>
        </w:rPr>
      </w:pPr>
    </w:p>
    <w:p w:rsidR="008703BD" w:rsidRPr="00394E26" w:rsidRDefault="008703BD" w:rsidP="008703BD">
      <w:pPr>
        <w:jc w:val="both"/>
        <w:rPr>
          <w:rFonts w:asciiTheme="minorHAnsi" w:hAnsiTheme="minorHAnsi"/>
          <w:b/>
          <w:lang w:val="nl-NL"/>
        </w:rPr>
      </w:pPr>
      <w:r w:rsidRPr="00394E26">
        <w:rPr>
          <w:rFonts w:asciiTheme="minorHAnsi" w:hAnsiTheme="minorHAnsi"/>
          <w:b/>
          <w:lang w:val="nl-NL"/>
        </w:rPr>
        <w:t xml:space="preserve">Upgrade of nieuwe versie van de Software: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Significante functionele veranderingen en aanpassingen aan de </w:t>
      </w:r>
      <w:r>
        <w:rPr>
          <w:rFonts w:asciiTheme="minorHAnsi" w:hAnsiTheme="minorHAnsi"/>
          <w:lang w:val="nl-NL"/>
        </w:rPr>
        <w:t>a</w:t>
      </w:r>
      <w:r w:rsidRPr="001602F6">
        <w:rPr>
          <w:rFonts w:asciiTheme="minorHAnsi" w:hAnsiTheme="minorHAnsi"/>
          <w:lang w:val="nl-NL"/>
        </w:rPr>
        <w:t xml:space="preserve">pparatuur, zowel software- als hardwarematig, die de toepassingsmogelijkheden vergemakkelijken c.q. uitbreiden ten opzichte van vorige versies. Alle upgrades die voor de betreffende </w:t>
      </w:r>
      <w:r w:rsidRPr="001602F6">
        <w:rPr>
          <w:rFonts w:asciiTheme="minorHAnsi" w:hAnsiTheme="minorHAnsi"/>
          <w:lang w:val="nl-NL"/>
        </w:rPr>
        <w:lastRenderedPageBreak/>
        <w:t>Apparatuur worden ontwikkeld, worden door Opdrachtnemer aan Opdrachtgever op commerciële basis aangeboden, tenzij in Bijlage B anders is overeengekomen.</w:t>
      </w:r>
    </w:p>
    <w:p w:rsidR="008703BD" w:rsidRPr="001602F6" w:rsidRDefault="008703BD" w:rsidP="008703BD">
      <w:pPr>
        <w:jc w:val="both"/>
        <w:rPr>
          <w:rFonts w:asciiTheme="minorHAnsi" w:hAnsiTheme="minorHAnsi"/>
          <w:lang w:val="nl-NL"/>
        </w:rPr>
      </w:pPr>
    </w:p>
    <w:p w:rsidR="008703BD" w:rsidRPr="00A86E2A" w:rsidRDefault="008703BD" w:rsidP="008703BD">
      <w:pPr>
        <w:jc w:val="both"/>
        <w:rPr>
          <w:rFonts w:asciiTheme="minorHAnsi" w:hAnsiTheme="minorHAnsi"/>
          <w:b/>
          <w:lang w:val="nl-NL"/>
        </w:rPr>
      </w:pPr>
      <w:r w:rsidRPr="00A86E2A">
        <w:rPr>
          <w:rFonts w:asciiTheme="minorHAnsi" w:hAnsiTheme="minorHAnsi"/>
          <w:b/>
          <w:lang w:val="nl-NL"/>
        </w:rPr>
        <w:t xml:space="preserve">Uptime: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Uptime = Normale productietijd -/- de Benodigde tijd voor het uitvoeren van preventief onderhoud. (Deze is gesteld op XXX -/- XXX uur). </w:t>
      </w:r>
    </w:p>
    <w:p w:rsidR="008703BD" w:rsidRPr="001602F6" w:rsidRDefault="008703BD" w:rsidP="008703BD">
      <w:pPr>
        <w:jc w:val="both"/>
        <w:rPr>
          <w:rFonts w:asciiTheme="minorHAnsi" w:hAnsiTheme="minorHAnsi"/>
          <w:lang w:val="nl-NL"/>
        </w:rPr>
      </w:pPr>
    </w:p>
    <w:p w:rsidR="008703BD" w:rsidRPr="00A86E2A" w:rsidRDefault="008703BD" w:rsidP="008703BD">
      <w:pPr>
        <w:jc w:val="both"/>
        <w:rPr>
          <w:rFonts w:asciiTheme="minorHAnsi" w:hAnsiTheme="minorHAnsi"/>
          <w:b/>
          <w:lang w:val="nl-NL"/>
        </w:rPr>
      </w:pPr>
      <w:r w:rsidRPr="00A86E2A">
        <w:rPr>
          <w:rFonts w:asciiTheme="minorHAnsi" w:hAnsiTheme="minorHAnsi"/>
          <w:b/>
          <w:lang w:val="nl-NL"/>
        </w:rPr>
        <w:t>Veiligheidsinspectie:</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Toetsing van de Apparatuur op veiligheidsaspecten tenminste conform fabriek specificaties.</w:t>
      </w:r>
    </w:p>
    <w:p w:rsidR="008703BD" w:rsidRPr="001602F6" w:rsidRDefault="008703BD" w:rsidP="008703BD">
      <w:pPr>
        <w:jc w:val="both"/>
        <w:rPr>
          <w:rFonts w:asciiTheme="minorHAnsi" w:hAnsiTheme="minorHAnsi"/>
          <w:lang w:val="nl-NL"/>
        </w:rPr>
      </w:pPr>
    </w:p>
    <w:p w:rsidR="008703BD" w:rsidRPr="00A86E2A" w:rsidRDefault="008703BD" w:rsidP="008703BD">
      <w:pPr>
        <w:jc w:val="both"/>
        <w:rPr>
          <w:rFonts w:asciiTheme="minorHAnsi" w:hAnsiTheme="minorHAnsi"/>
          <w:b/>
          <w:lang w:val="nl-NL"/>
        </w:rPr>
      </w:pPr>
      <w:r w:rsidRPr="00A86E2A">
        <w:rPr>
          <w:rFonts w:asciiTheme="minorHAnsi" w:hAnsiTheme="minorHAnsi"/>
          <w:b/>
          <w:lang w:val="nl-NL"/>
        </w:rPr>
        <w:t xml:space="preserve">Werkuren: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Het aantal overeengekomen uren per Werkdag </w:t>
      </w:r>
    </w:p>
    <w:p w:rsidR="008703BD" w:rsidRPr="001602F6" w:rsidRDefault="008703BD" w:rsidP="008703BD">
      <w:pPr>
        <w:jc w:val="both"/>
        <w:rPr>
          <w:rFonts w:asciiTheme="minorHAnsi" w:hAnsiTheme="minorHAnsi"/>
          <w:lang w:val="nl-NL"/>
        </w:rPr>
      </w:pPr>
    </w:p>
    <w:p w:rsidR="008703BD" w:rsidRPr="00A86E2A" w:rsidRDefault="008703BD" w:rsidP="008703BD">
      <w:pPr>
        <w:jc w:val="both"/>
        <w:rPr>
          <w:rFonts w:asciiTheme="minorHAnsi" w:hAnsiTheme="minorHAnsi"/>
          <w:b/>
          <w:lang w:val="nl-NL"/>
        </w:rPr>
      </w:pPr>
      <w:r w:rsidRPr="00A86E2A">
        <w:rPr>
          <w:rFonts w:asciiTheme="minorHAnsi" w:hAnsiTheme="minorHAnsi"/>
          <w:b/>
          <w:lang w:val="nl-NL"/>
        </w:rPr>
        <w:t xml:space="preserve">Werktijden: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 xml:space="preserve">De overeengekomen tijden binnen een Werkdag </w:t>
      </w:r>
    </w:p>
    <w:p w:rsidR="008703BD" w:rsidRPr="001602F6" w:rsidRDefault="008703BD" w:rsidP="008703BD">
      <w:pPr>
        <w:jc w:val="both"/>
        <w:rPr>
          <w:rFonts w:asciiTheme="minorHAnsi" w:hAnsiTheme="minorHAnsi"/>
          <w:lang w:val="nl-NL"/>
        </w:rPr>
      </w:pPr>
    </w:p>
    <w:p w:rsidR="008703BD" w:rsidRPr="00A86E2A" w:rsidRDefault="008703BD" w:rsidP="008703BD">
      <w:pPr>
        <w:jc w:val="both"/>
        <w:rPr>
          <w:rFonts w:asciiTheme="minorHAnsi" w:hAnsiTheme="minorHAnsi"/>
          <w:b/>
          <w:lang w:val="nl-NL"/>
        </w:rPr>
      </w:pPr>
      <w:r w:rsidRPr="00A86E2A">
        <w:rPr>
          <w:rFonts w:asciiTheme="minorHAnsi" w:hAnsiTheme="minorHAnsi"/>
          <w:b/>
          <w:lang w:val="nl-NL"/>
        </w:rPr>
        <w:t xml:space="preserve">Werkdagen: </w:t>
      </w:r>
    </w:p>
    <w:p w:rsidR="008703BD" w:rsidRPr="001602F6" w:rsidRDefault="008703BD" w:rsidP="008703BD">
      <w:pPr>
        <w:jc w:val="both"/>
        <w:rPr>
          <w:rFonts w:asciiTheme="minorHAnsi" w:hAnsiTheme="minorHAnsi"/>
          <w:lang w:val="nl-NL"/>
        </w:rPr>
      </w:pPr>
      <w:r w:rsidRPr="001602F6">
        <w:rPr>
          <w:rFonts w:asciiTheme="minorHAnsi" w:hAnsiTheme="minorHAnsi"/>
          <w:lang w:val="nl-NL"/>
        </w:rPr>
        <w:t>Kalenderdagen, behoudens weekeinden en algemeen erkende Nederlandse feestdagen, waarop de overeengekomen werkzaamheden zullen worden verricht</w:t>
      </w:r>
    </w:p>
    <w:p w:rsidR="008703BD" w:rsidRPr="001602F6" w:rsidRDefault="008703BD" w:rsidP="008703BD">
      <w:pPr>
        <w:jc w:val="both"/>
        <w:rPr>
          <w:rFonts w:asciiTheme="minorHAnsi" w:hAnsiTheme="minorHAnsi"/>
          <w:lang w:val="nl-NL"/>
        </w:rPr>
      </w:pPr>
    </w:p>
    <w:p w:rsidR="008703BD" w:rsidRPr="001602F6" w:rsidRDefault="008703BD" w:rsidP="008703BD">
      <w:pPr>
        <w:jc w:val="both"/>
        <w:rPr>
          <w:rFonts w:asciiTheme="minorHAnsi" w:hAnsiTheme="minorHAnsi"/>
          <w:b/>
          <w:lang w:val="nl-NL"/>
        </w:rPr>
      </w:pPr>
      <w:r w:rsidRPr="001602F6">
        <w:rPr>
          <w:rFonts w:asciiTheme="minorHAnsi" w:hAnsiTheme="minorHAnsi"/>
          <w:b/>
          <w:lang w:val="nl-NL"/>
        </w:rPr>
        <w:t>Service levels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119"/>
      </w:tblGrid>
      <w:tr w:rsidR="008703BD" w:rsidRPr="001602F6" w:rsidTr="00EB2E17">
        <w:tc>
          <w:tcPr>
            <w:tcW w:w="5778" w:type="dxa"/>
            <w:shd w:val="clear" w:color="auto" w:fill="DBE5F1"/>
          </w:tcPr>
          <w:p w:rsidR="008703BD" w:rsidRPr="001602F6" w:rsidRDefault="008703BD" w:rsidP="00EB2E17">
            <w:pPr>
              <w:jc w:val="both"/>
              <w:rPr>
                <w:rFonts w:asciiTheme="minorHAnsi" w:hAnsiTheme="minorHAnsi"/>
                <w:lang w:val="nl-NL"/>
              </w:rPr>
            </w:pPr>
            <w:r w:rsidRPr="001602F6">
              <w:rPr>
                <w:rFonts w:asciiTheme="minorHAnsi" w:hAnsiTheme="minorHAnsi"/>
                <w:lang w:val="nl-NL"/>
              </w:rPr>
              <w:t>Service</w:t>
            </w:r>
          </w:p>
        </w:tc>
        <w:tc>
          <w:tcPr>
            <w:tcW w:w="3119" w:type="dxa"/>
            <w:shd w:val="clear" w:color="auto" w:fill="DBE5F1"/>
          </w:tcPr>
          <w:p w:rsidR="008703BD" w:rsidRPr="001602F6" w:rsidRDefault="008703BD" w:rsidP="00EB2E17">
            <w:pPr>
              <w:jc w:val="both"/>
              <w:rPr>
                <w:rFonts w:asciiTheme="minorHAnsi" w:hAnsiTheme="minorHAnsi"/>
                <w:lang w:val="nl-NL"/>
              </w:rPr>
            </w:pPr>
            <w:r w:rsidRPr="001602F6">
              <w:rPr>
                <w:rFonts w:asciiTheme="minorHAnsi" w:hAnsiTheme="minorHAnsi"/>
                <w:lang w:val="nl-NL"/>
              </w:rPr>
              <w:t>Level</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Service window</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Ma t/m Vr 0</w:t>
            </w:r>
            <w:r>
              <w:rPr>
                <w:rFonts w:asciiTheme="minorHAnsi" w:hAnsiTheme="minorHAnsi"/>
                <w:lang w:val="nl-NL"/>
              </w:rPr>
              <w:t>8</w:t>
            </w:r>
            <w:r w:rsidRPr="001602F6">
              <w:rPr>
                <w:rFonts w:asciiTheme="minorHAnsi" w:hAnsiTheme="minorHAnsi"/>
                <w:lang w:val="nl-NL"/>
              </w:rPr>
              <w:t>:00 t/m 17:</w:t>
            </w:r>
            <w:r>
              <w:rPr>
                <w:rFonts w:asciiTheme="minorHAnsi" w:hAnsiTheme="minorHAnsi"/>
                <w:lang w:val="nl-NL"/>
              </w:rPr>
              <w:t>0</w:t>
            </w:r>
            <w:r w:rsidRPr="001602F6">
              <w:rPr>
                <w:rFonts w:asciiTheme="minorHAnsi" w:hAnsiTheme="minorHAnsi"/>
                <w:lang w:val="nl-NL"/>
              </w:rPr>
              <w:t>0</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Beschikbaarheidsgarantiepercentage</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9</w:t>
            </w:r>
            <w:r>
              <w:rPr>
                <w:rFonts w:asciiTheme="minorHAnsi" w:hAnsiTheme="minorHAnsi"/>
                <w:lang w:val="nl-NL"/>
              </w:rPr>
              <w:t>8</w:t>
            </w:r>
            <w:r w:rsidRPr="001602F6">
              <w:rPr>
                <w:rFonts w:asciiTheme="minorHAnsi" w:hAnsiTheme="minorHAnsi"/>
                <w:lang w:val="nl-NL"/>
              </w:rPr>
              <w:t>%</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Oproepperiode</w:t>
            </w:r>
          </w:p>
        </w:tc>
        <w:tc>
          <w:tcPr>
            <w:tcW w:w="3119" w:type="dxa"/>
            <w:shd w:val="clear" w:color="auto" w:fill="auto"/>
          </w:tcPr>
          <w:p w:rsidR="008703BD" w:rsidRPr="001602F6" w:rsidRDefault="008703BD" w:rsidP="00EB2E17">
            <w:pPr>
              <w:jc w:val="both"/>
              <w:rPr>
                <w:rFonts w:asciiTheme="minorHAnsi" w:hAnsiTheme="minorHAnsi"/>
                <w:lang w:val="nl-NL"/>
              </w:rPr>
            </w:pPr>
            <w:r>
              <w:rPr>
                <w:rFonts w:asciiTheme="minorHAnsi" w:hAnsiTheme="minorHAnsi"/>
                <w:lang w:val="nl-NL"/>
              </w:rPr>
              <w:t>&lt; 1</w:t>
            </w:r>
            <w:r w:rsidRPr="001602F6">
              <w:rPr>
                <w:rFonts w:asciiTheme="minorHAnsi" w:hAnsiTheme="minorHAnsi"/>
                <w:lang w:val="nl-NL"/>
              </w:rPr>
              <w:t xml:space="preserve"> uur</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Responsetijd</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 xml:space="preserve">&lt; </w:t>
            </w:r>
            <w:r>
              <w:rPr>
                <w:rFonts w:asciiTheme="minorHAnsi" w:hAnsiTheme="minorHAnsi"/>
                <w:lang w:val="nl-NL"/>
              </w:rPr>
              <w:t>8 uur</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Reparatietijd</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&lt; 8 uur</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Pr>
                <w:rFonts w:asciiTheme="minorHAnsi" w:hAnsiTheme="minorHAnsi"/>
                <w:lang w:val="nl-NL"/>
              </w:rPr>
              <w:t>Productietijd</w:t>
            </w:r>
          </w:p>
        </w:tc>
        <w:tc>
          <w:tcPr>
            <w:tcW w:w="3119" w:type="dxa"/>
            <w:shd w:val="clear" w:color="auto" w:fill="auto"/>
          </w:tcPr>
          <w:p w:rsidR="008703BD" w:rsidRPr="001602F6" w:rsidRDefault="008703BD" w:rsidP="00EB2E17">
            <w:pPr>
              <w:jc w:val="both"/>
              <w:rPr>
                <w:rFonts w:asciiTheme="minorHAnsi" w:hAnsiTheme="minorHAnsi"/>
                <w:lang w:val="nl-NL"/>
              </w:rPr>
            </w:pPr>
            <w:r>
              <w:rPr>
                <w:rFonts w:asciiTheme="minorHAnsi" w:hAnsiTheme="minorHAnsi"/>
                <w:lang w:val="nl-NL"/>
              </w:rPr>
              <w:t>60 uur per week</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Werktijden</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Ma t/m Vr 0</w:t>
            </w:r>
            <w:r>
              <w:rPr>
                <w:rFonts w:asciiTheme="minorHAnsi" w:hAnsiTheme="minorHAnsi"/>
                <w:lang w:val="nl-NL"/>
              </w:rPr>
              <w:t>8</w:t>
            </w:r>
            <w:r w:rsidRPr="001602F6">
              <w:rPr>
                <w:rFonts w:asciiTheme="minorHAnsi" w:hAnsiTheme="minorHAnsi"/>
                <w:lang w:val="nl-NL"/>
              </w:rPr>
              <w:t>:00 t/m 17:</w:t>
            </w:r>
            <w:r>
              <w:rPr>
                <w:rFonts w:asciiTheme="minorHAnsi" w:hAnsiTheme="minorHAnsi"/>
                <w:lang w:val="nl-NL"/>
              </w:rPr>
              <w:t>0</w:t>
            </w:r>
            <w:r w:rsidRPr="001602F6">
              <w:rPr>
                <w:rFonts w:asciiTheme="minorHAnsi" w:hAnsiTheme="minorHAnsi"/>
                <w:lang w:val="nl-NL"/>
              </w:rPr>
              <w:t>0</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Conditierapportage &amp; Rapportage All-in Onderhoud</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1 x per jaar, schriftelijk</w:t>
            </w:r>
          </w:p>
        </w:tc>
      </w:tr>
      <w:tr w:rsidR="008703BD" w:rsidRPr="001602F6"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Overleg operationeel</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Incidenteel, indien nodig</w:t>
            </w:r>
          </w:p>
        </w:tc>
      </w:tr>
      <w:tr w:rsidR="008703BD" w:rsidRPr="00CD6331" w:rsidTr="00EB2E17">
        <w:tc>
          <w:tcPr>
            <w:tcW w:w="5778"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Overleg (bespreken jaarlijkse rapportages, aanvullend tactisch en strategisch overleg)</w:t>
            </w:r>
          </w:p>
        </w:tc>
        <w:tc>
          <w:tcPr>
            <w:tcW w:w="3119" w:type="dxa"/>
            <w:shd w:val="clear" w:color="auto" w:fill="auto"/>
          </w:tcPr>
          <w:p w:rsidR="008703BD" w:rsidRPr="001602F6" w:rsidRDefault="008703BD" w:rsidP="00EB2E17">
            <w:pPr>
              <w:jc w:val="both"/>
              <w:rPr>
                <w:rFonts w:asciiTheme="minorHAnsi" w:hAnsiTheme="minorHAnsi"/>
                <w:lang w:val="nl-NL"/>
              </w:rPr>
            </w:pPr>
            <w:r w:rsidRPr="001602F6">
              <w:rPr>
                <w:rFonts w:asciiTheme="minorHAnsi" w:hAnsiTheme="minorHAnsi"/>
                <w:lang w:val="nl-NL"/>
              </w:rPr>
              <w:t>1 x per jaar, in het LUMC</w:t>
            </w:r>
          </w:p>
        </w:tc>
      </w:tr>
    </w:tbl>
    <w:p w:rsidR="00874548" w:rsidRPr="006D6DBA" w:rsidRDefault="00874548" w:rsidP="00951C79">
      <w:pPr>
        <w:jc w:val="both"/>
        <w:rPr>
          <w:rFonts w:asciiTheme="minorHAnsi" w:hAnsiTheme="minorHAnsi"/>
          <w:lang w:val="nl-NL"/>
        </w:rPr>
      </w:pPr>
    </w:p>
    <w:sectPr w:rsidR="00874548" w:rsidRPr="006D6DBA" w:rsidSect="00951C79">
      <w:headerReference w:type="default" r:id="rId8"/>
      <w:footerReference w:type="default" r:id="rId9"/>
      <w:pgSz w:w="12240" w:h="15840"/>
      <w:pgMar w:top="1702"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EE" w:rsidRDefault="0032005A">
      <w:r>
        <w:separator/>
      </w:r>
    </w:p>
  </w:endnote>
  <w:endnote w:type="continuationSeparator" w:id="0">
    <w:p w:rsidR="009933EE" w:rsidRDefault="0032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489685"/>
      <w:docPartObj>
        <w:docPartGallery w:val="Page Numbers (Bottom of Page)"/>
        <w:docPartUnique/>
      </w:docPartObj>
    </w:sdtPr>
    <w:sdtEndPr>
      <w:rPr>
        <w:rFonts w:ascii="Verdana" w:hAnsi="Verdana"/>
        <w:sz w:val="16"/>
      </w:rPr>
    </w:sdtEndPr>
    <w:sdtContent>
      <w:p w:rsidR="00951C79" w:rsidRDefault="00951C79">
        <w:pPr>
          <w:pStyle w:val="Voettekst"/>
          <w:jc w:val="right"/>
        </w:pPr>
      </w:p>
      <w:p w:rsidR="00951C79" w:rsidRDefault="00951C79">
        <w:pPr>
          <w:pStyle w:val="Voettekst"/>
          <w:jc w:val="right"/>
        </w:pPr>
      </w:p>
      <w:p w:rsidR="00951C79" w:rsidRPr="00951C79" w:rsidRDefault="00951C79">
        <w:pPr>
          <w:pStyle w:val="Voettekst"/>
          <w:jc w:val="right"/>
          <w:rPr>
            <w:rFonts w:ascii="Verdana" w:hAnsi="Verdana"/>
            <w:sz w:val="16"/>
            <w:lang w:val="nl-NL"/>
          </w:rPr>
        </w:pPr>
        <w:r w:rsidRPr="00951C79">
          <w:rPr>
            <w:rFonts w:ascii="Verdana" w:hAnsi="Verdana"/>
            <w:sz w:val="16"/>
          </w:rPr>
          <w:fldChar w:fldCharType="begin"/>
        </w:r>
        <w:r w:rsidRPr="00951C79">
          <w:rPr>
            <w:rFonts w:ascii="Verdana" w:hAnsi="Verdana"/>
            <w:sz w:val="16"/>
            <w:lang w:val="nl-NL"/>
          </w:rPr>
          <w:instrText>PAGE   \* MERGEFORMAT</w:instrText>
        </w:r>
        <w:r w:rsidRPr="00951C79">
          <w:rPr>
            <w:rFonts w:ascii="Verdana" w:hAnsi="Verdana"/>
            <w:sz w:val="16"/>
          </w:rPr>
          <w:fldChar w:fldCharType="separate"/>
        </w:r>
        <w:r>
          <w:rPr>
            <w:rFonts w:ascii="Verdana" w:hAnsi="Verdana"/>
            <w:noProof/>
            <w:sz w:val="16"/>
            <w:lang w:val="nl-NL"/>
          </w:rPr>
          <w:t>4</w:t>
        </w:r>
        <w:r w:rsidRPr="00951C79">
          <w:rPr>
            <w:rFonts w:ascii="Verdana" w:hAnsi="Verdana"/>
            <w:sz w:val="16"/>
          </w:rPr>
          <w:fldChar w:fldCharType="end"/>
        </w:r>
        <w:r w:rsidRPr="00951C79">
          <w:rPr>
            <w:rFonts w:ascii="Verdana" w:hAnsi="Verdana"/>
            <w:sz w:val="16"/>
            <w:lang w:val="nl-NL"/>
          </w:rPr>
          <w:t xml:space="preserve"> van 4</w:t>
        </w:r>
      </w:p>
    </w:sdtContent>
  </w:sdt>
  <w:p w:rsidR="00D40EFC" w:rsidRPr="00951C79" w:rsidRDefault="00951C79" w:rsidP="00951C79">
    <w:pPr>
      <w:pStyle w:val="Voettekst"/>
      <w:rPr>
        <w:rFonts w:ascii="Verdana" w:hAnsi="Verdana"/>
        <w:sz w:val="16"/>
        <w:szCs w:val="20"/>
        <w:lang w:val="nl-NL"/>
      </w:rPr>
    </w:pPr>
    <w:r w:rsidRPr="00951C79">
      <w:rPr>
        <w:rFonts w:ascii="Verdana" w:hAnsi="Verdana"/>
        <w:sz w:val="16"/>
        <w:szCs w:val="20"/>
        <w:lang w:val="nl-NL"/>
      </w:rPr>
      <w:t>M-EU-15-03 RH Bijlage 2B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EE" w:rsidRDefault="0032005A">
      <w:r>
        <w:separator/>
      </w:r>
    </w:p>
  </w:footnote>
  <w:footnote w:type="continuationSeparator" w:id="0">
    <w:p w:rsidR="009933EE" w:rsidRDefault="00320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6CB" w:rsidRDefault="005946CB" w:rsidP="005946CB">
    <w:pPr>
      <w:pStyle w:val="Koptekst"/>
      <w:jc w:val="center"/>
    </w:pPr>
    <w:r w:rsidRPr="00F013CD">
      <w:rPr>
        <w:rFonts w:ascii="Tahoma" w:eastAsia="MS Mincho" w:hAnsi="Tahoma" w:cs="Tahoma"/>
        <w:noProof/>
        <w:lang w:val="nl-NL" w:eastAsia="nl-NL"/>
      </w:rPr>
      <w:drawing>
        <wp:inline distT="0" distB="0" distL="0" distR="0" wp14:anchorId="70378415" wp14:editId="1CD3162A">
          <wp:extent cx="16573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4292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F6"/>
    <w:rsid w:val="001602F6"/>
    <w:rsid w:val="0019407A"/>
    <w:rsid w:val="001B0E6E"/>
    <w:rsid w:val="0032005A"/>
    <w:rsid w:val="003627DF"/>
    <w:rsid w:val="00394E26"/>
    <w:rsid w:val="005946CB"/>
    <w:rsid w:val="006D6DBA"/>
    <w:rsid w:val="008703BD"/>
    <w:rsid w:val="00874548"/>
    <w:rsid w:val="00951C79"/>
    <w:rsid w:val="009933EE"/>
    <w:rsid w:val="00A86E2A"/>
    <w:rsid w:val="00BD277F"/>
    <w:rsid w:val="00CD6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02F6"/>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1602F6"/>
    <w:pPr>
      <w:tabs>
        <w:tab w:val="center" w:pos="4513"/>
        <w:tab w:val="right" w:pos="9026"/>
      </w:tabs>
    </w:pPr>
  </w:style>
  <w:style w:type="character" w:customStyle="1" w:styleId="VoettekstChar">
    <w:name w:val="Voettekst Char"/>
    <w:basedOn w:val="Standaardalinea-lettertype"/>
    <w:link w:val="Voettekst"/>
    <w:uiPriority w:val="99"/>
    <w:rsid w:val="001602F6"/>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A86E2A"/>
    <w:rPr>
      <w:b/>
      <w:bCs/>
    </w:rPr>
  </w:style>
  <w:style w:type="paragraph" w:styleId="Koptekst">
    <w:name w:val="header"/>
    <w:basedOn w:val="Standaard"/>
    <w:link w:val="KoptekstChar"/>
    <w:uiPriority w:val="99"/>
    <w:unhideWhenUsed/>
    <w:rsid w:val="006D6DBA"/>
    <w:pPr>
      <w:tabs>
        <w:tab w:val="center" w:pos="4513"/>
        <w:tab w:val="right" w:pos="9026"/>
      </w:tabs>
    </w:pPr>
  </w:style>
  <w:style w:type="character" w:customStyle="1" w:styleId="KoptekstChar">
    <w:name w:val="Koptekst Char"/>
    <w:basedOn w:val="Standaardalinea-lettertype"/>
    <w:link w:val="Koptekst"/>
    <w:uiPriority w:val="99"/>
    <w:rsid w:val="006D6DBA"/>
    <w:rPr>
      <w:rFonts w:ascii="Times New Roman" w:eastAsia="Times New Roman" w:hAnsi="Times New Roman" w:cs="Times New Roman"/>
      <w:sz w:val="24"/>
      <w:szCs w:val="24"/>
      <w:lang w:val="en-US"/>
    </w:rPr>
  </w:style>
  <w:style w:type="character" w:styleId="Verwijzingopmerking">
    <w:name w:val="annotation reference"/>
    <w:basedOn w:val="Standaardalinea-lettertype"/>
    <w:uiPriority w:val="99"/>
    <w:semiHidden/>
    <w:unhideWhenUsed/>
    <w:rsid w:val="0032005A"/>
    <w:rPr>
      <w:sz w:val="16"/>
      <w:szCs w:val="16"/>
    </w:rPr>
  </w:style>
  <w:style w:type="paragraph" w:styleId="Tekstopmerking">
    <w:name w:val="annotation text"/>
    <w:basedOn w:val="Standaard"/>
    <w:link w:val="TekstopmerkingChar"/>
    <w:uiPriority w:val="99"/>
    <w:semiHidden/>
    <w:unhideWhenUsed/>
    <w:rsid w:val="0032005A"/>
    <w:rPr>
      <w:sz w:val="20"/>
      <w:szCs w:val="20"/>
    </w:rPr>
  </w:style>
  <w:style w:type="character" w:customStyle="1" w:styleId="TekstopmerkingChar">
    <w:name w:val="Tekst opmerking Char"/>
    <w:basedOn w:val="Standaardalinea-lettertype"/>
    <w:link w:val="Tekstopmerking"/>
    <w:uiPriority w:val="99"/>
    <w:semiHidden/>
    <w:rsid w:val="0032005A"/>
    <w:rPr>
      <w:rFonts w:ascii="Times New Roman" w:eastAsia="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2005A"/>
    <w:rPr>
      <w:b/>
      <w:bCs/>
    </w:rPr>
  </w:style>
  <w:style w:type="character" w:customStyle="1" w:styleId="OnderwerpvanopmerkingChar">
    <w:name w:val="Onderwerp van opmerking Char"/>
    <w:basedOn w:val="TekstopmerkingChar"/>
    <w:link w:val="Onderwerpvanopmerking"/>
    <w:uiPriority w:val="99"/>
    <w:semiHidden/>
    <w:rsid w:val="0032005A"/>
    <w:rPr>
      <w:rFonts w:ascii="Times New Roman" w:eastAsia="Times New Roman" w:hAnsi="Times New Roman" w:cs="Times New Roman"/>
      <w:b/>
      <w:bCs/>
      <w:sz w:val="20"/>
      <w:szCs w:val="20"/>
      <w:lang w:val="en-US"/>
    </w:rPr>
  </w:style>
  <w:style w:type="paragraph" w:styleId="Ballontekst">
    <w:name w:val="Balloon Text"/>
    <w:basedOn w:val="Standaard"/>
    <w:link w:val="BallontekstChar"/>
    <w:uiPriority w:val="99"/>
    <w:semiHidden/>
    <w:unhideWhenUsed/>
    <w:rsid w:val="0032005A"/>
    <w:rPr>
      <w:rFonts w:ascii="Tahoma" w:hAnsi="Tahoma" w:cs="Tahoma"/>
      <w:sz w:val="16"/>
      <w:szCs w:val="16"/>
    </w:rPr>
  </w:style>
  <w:style w:type="character" w:customStyle="1" w:styleId="BallontekstChar">
    <w:name w:val="Ballontekst Char"/>
    <w:basedOn w:val="Standaardalinea-lettertype"/>
    <w:link w:val="Ballontekst"/>
    <w:uiPriority w:val="99"/>
    <w:semiHidden/>
    <w:rsid w:val="0032005A"/>
    <w:rPr>
      <w:rFonts w:ascii="Tahoma" w:eastAsia="Times New Roman" w:hAnsi="Tahoma" w:cs="Tahoma"/>
      <w:sz w:val="16"/>
      <w:szCs w:val="16"/>
      <w:lang w:val="en-US"/>
    </w:rPr>
  </w:style>
  <w:style w:type="paragraph" w:customStyle="1" w:styleId="Titel1">
    <w:name w:val="Titel1"/>
    <w:basedOn w:val="Standaard"/>
    <w:link w:val="Titel1Char"/>
    <w:qFormat/>
    <w:rsid w:val="005946CB"/>
    <w:pPr>
      <w:pBdr>
        <w:top w:val="nil"/>
        <w:left w:val="nil"/>
        <w:bottom w:val="nil"/>
        <w:right w:val="nil"/>
        <w:between w:val="nil"/>
        <w:bar w:val="nil"/>
      </w:pBdr>
      <w:spacing w:line="360" w:lineRule="auto"/>
      <w:jc w:val="center"/>
    </w:pPr>
    <w:rPr>
      <w:rFonts w:ascii="Verdana" w:eastAsia="Arial" w:hAnsi="Verdana" w:cs="Arial"/>
      <w:b/>
      <w:color w:val="1F497D" w:themeColor="text2"/>
      <w:sz w:val="28"/>
      <w:szCs w:val="28"/>
      <w:u w:color="000000"/>
      <w:bdr w:val="nil"/>
      <w:lang w:val="nl-NL" w:eastAsia="nl-NL"/>
    </w:rPr>
  </w:style>
  <w:style w:type="character" w:customStyle="1" w:styleId="Titel1Char">
    <w:name w:val="Titel1 Char"/>
    <w:basedOn w:val="Standaardalinea-lettertype"/>
    <w:link w:val="Titel1"/>
    <w:rsid w:val="005946CB"/>
    <w:rPr>
      <w:rFonts w:ascii="Verdana" w:eastAsia="Arial" w:hAnsi="Verdana" w:cs="Arial"/>
      <w:b/>
      <w:color w:val="1F497D" w:themeColor="text2"/>
      <w:sz w:val="28"/>
      <w:szCs w:val="28"/>
      <w:u w:color="000000"/>
      <w:bdr w:val="nil"/>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02F6"/>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1602F6"/>
    <w:pPr>
      <w:tabs>
        <w:tab w:val="center" w:pos="4513"/>
        <w:tab w:val="right" w:pos="9026"/>
      </w:tabs>
    </w:pPr>
  </w:style>
  <w:style w:type="character" w:customStyle="1" w:styleId="VoettekstChar">
    <w:name w:val="Voettekst Char"/>
    <w:basedOn w:val="Standaardalinea-lettertype"/>
    <w:link w:val="Voettekst"/>
    <w:uiPriority w:val="99"/>
    <w:rsid w:val="001602F6"/>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A86E2A"/>
    <w:rPr>
      <w:b/>
      <w:bCs/>
    </w:rPr>
  </w:style>
  <w:style w:type="paragraph" w:styleId="Koptekst">
    <w:name w:val="header"/>
    <w:basedOn w:val="Standaard"/>
    <w:link w:val="KoptekstChar"/>
    <w:uiPriority w:val="99"/>
    <w:unhideWhenUsed/>
    <w:rsid w:val="006D6DBA"/>
    <w:pPr>
      <w:tabs>
        <w:tab w:val="center" w:pos="4513"/>
        <w:tab w:val="right" w:pos="9026"/>
      </w:tabs>
    </w:pPr>
  </w:style>
  <w:style w:type="character" w:customStyle="1" w:styleId="KoptekstChar">
    <w:name w:val="Koptekst Char"/>
    <w:basedOn w:val="Standaardalinea-lettertype"/>
    <w:link w:val="Koptekst"/>
    <w:uiPriority w:val="99"/>
    <w:rsid w:val="006D6DBA"/>
    <w:rPr>
      <w:rFonts w:ascii="Times New Roman" w:eastAsia="Times New Roman" w:hAnsi="Times New Roman" w:cs="Times New Roman"/>
      <w:sz w:val="24"/>
      <w:szCs w:val="24"/>
      <w:lang w:val="en-US"/>
    </w:rPr>
  </w:style>
  <w:style w:type="character" w:styleId="Verwijzingopmerking">
    <w:name w:val="annotation reference"/>
    <w:basedOn w:val="Standaardalinea-lettertype"/>
    <w:uiPriority w:val="99"/>
    <w:semiHidden/>
    <w:unhideWhenUsed/>
    <w:rsid w:val="0032005A"/>
    <w:rPr>
      <w:sz w:val="16"/>
      <w:szCs w:val="16"/>
    </w:rPr>
  </w:style>
  <w:style w:type="paragraph" w:styleId="Tekstopmerking">
    <w:name w:val="annotation text"/>
    <w:basedOn w:val="Standaard"/>
    <w:link w:val="TekstopmerkingChar"/>
    <w:uiPriority w:val="99"/>
    <w:semiHidden/>
    <w:unhideWhenUsed/>
    <w:rsid w:val="0032005A"/>
    <w:rPr>
      <w:sz w:val="20"/>
      <w:szCs w:val="20"/>
    </w:rPr>
  </w:style>
  <w:style w:type="character" w:customStyle="1" w:styleId="TekstopmerkingChar">
    <w:name w:val="Tekst opmerking Char"/>
    <w:basedOn w:val="Standaardalinea-lettertype"/>
    <w:link w:val="Tekstopmerking"/>
    <w:uiPriority w:val="99"/>
    <w:semiHidden/>
    <w:rsid w:val="0032005A"/>
    <w:rPr>
      <w:rFonts w:ascii="Times New Roman" w:eastAsia="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2005A"/>
    <w:rPr>
      <w:b/>
      <w:bCs/>
    </w:rPr>
  </w:style>
  <w:style w:type="character" w:customStyle="1" w:styleId="OnderwerpvanopmerkingChar">
    <w:name w:val="Onderwerp van opmerking Char"/>
    <w:basedOn w:val="TekstopmerkingChar"/>
    <w:link w:val="Onderwerpvanopmerking"/>
    <w:uiPriority w:val="99"/>
    <w:semiHidden/>
    <w:rsid w:val="0032005A"/>
    <w:rPr>
      <w:rFonts w:ascii="Times New Roman" w:eastAsia="Times New Roman" w:hAnsi="Times New Roman" w:cs="Times New Roman"/>
      <w:b/>
      <w:bCs/>
      <w:sz w:val="20"/>
      <w:szCs w:val="20"/>
      <w:lang w:val="en-US"/>
    </w:rPr>
  </w:style>
  <w:style w:type="paragraph" w:styleId="Ballontekst">
    <w:name w:val="Balloon Text"/>
    <w:basedOn w:val="Standaard"/>
    <w:link w:val="BallontekstChar"/>
    <w:uiPriority w:val="99"/>
    <w:semiHidden/>
    <w:unhideWhenUsed/>
    <w:rsid w:val="0032005A"/>
    <w:rPr>
      <w:rFonts w:ascii="Tahoma" w:hAnsi="Tahoma" w:cs="Tahoma"/>
      <w:sz w:val="16"/>
      <w:szCs w:val="16"/>
    </w:rPr>
  </w:style>
  <w:style w:type="character" w:customStyle="1" w:styleId="BallontekstChar">
    <w:name w:val="Ballontekst Char"/>
    <w:basedOn w:val="Standaardalinea-lettertype"/>
    <w:link w:val="Ballontekst"/>
    <w:uiPriority w:val="99"/>
    <w:semiHidden/>
    <w:rsid w:val="0032005A"/>
    <w:rPr>
      <w:rFonts w:ascii="Tahoma" w:eastAsia="Times New Roman" w:hAnsi="Tahoma" w:cs="Tahoma"/>
      <w:sz w:val="16"/>
      <w:szCs w:val="16"/>
      <w:lang w:val="en-US"/>
    </w:rPr>
  </w:style>
  <w:style w:type="paragraph" w:customStyle="1" w:styleId="Titel1">
    <w:name w:val="Titel1"/>
    <w:basedOn w:val="Standaard"/>
    <w:link w:val="Titel1Char"/>
    <w:qFormat/>
    <w:rsid w:val="005946CB"/>
    <w:pPr>
      <w:pBdr>
        <w:top w:val="nil"/>
        <w:left w:val="nil"/>
        <w:bottom w:val="nil"/>
        <w:right w:val="nil"/>
        <w:between w:val="nil"/>
        <w:bar w:val="nil"/>
      </w:pBdr>
      <w:spacing w:line="360" w:lineRule="auto"/>
      <w:jc w:val="center"/>
    </w:pPr>
    <w:rPr>
      <w:rFonts w:ascii="Verdana" w:eastAsia="Arial" w:hAnsi="Verdana" w:cs="Arial"/>
      <w:b/>
      <w:color w:val="1F497D" w:themeColor="text2"/>
      <w:sz w:val="28"/>
      <w:szCs w:val="28"/>
      <w:u w:color="000000"/>
      <w:bdr w:val="nil"/>
      <w:lang w:val="nl-NL" w:eastAsia="nl-NL"/>
    </w:rPr>
  </w:style>
  <w:style w:type="character" w:customStyle="1" w:styleId="Titel1Char">
    <w:name w:val="Titel1 Char"/>
    <w:basedOn w:val="Standaardalinea-lettertype"/>
    <w:link w:val="Titel1"/>
    <w:rsid w:val="005946CB"/>
    <w:rPr>
      <w:rFonts w:ascii="Verdana" w:eastAsia="Arial" w:hAnsi="Verdana" w:cs="Arial"/>
      <w:b/>
      <w:color w:val="1F497D" w:themeColor="text2"/>
      <w:sz w:val="28"/>
      <w:szCs w:val="28"/>
      <w:u w:color="0000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7860">
      <w:bodyDiv w:val="1"/>
      <w:marLeft w:val="0"/>
      <w:marRight w:val="0"/>
      <w:marTop w:val="0"/>
      <w:marBottom w:val="0"/>
      <w:divBdr>
        <w:top w:val="none" w:sz="0" w:space="0" w:color="auto"/>
        <w:left w:val="none" w:sz="0" w:space="0" w:color="auto"/>
        <w:bottom w:val="none" w:sz="0" w:space="0" w:color="auto"/>
        <w:right w:val="none" w:sz="0" w:space="0" w:color="auto"/>
      </w:divBdr>
    </w:div>
    <w:div w:id="347485747">
      <w:bodyDiv w:val="1"/>
      <w:marLeft w:val="0"/>
      <w:marRight w:val="0"/>
      <w:marTop w:val="0"/>
      <w:marBottom w:val="0"/>
      <w:divBdr>
        <w:top w:val="none" w:sz="0" w:space="0" w:color="auto"/>
        <w:left w:val="none" w:sz="0" w:space="0" w:color="auto"/>
        <w:bottom w:val="none" w:sz="0" w:space="0" w:color="auto"/>
        <w:right w:val="none" w:sz="0" w:space="0" w:color="auto"/>
      </w:divBdr>
    </w:div>
    <w:div w:id="18537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5463B-F2B4-455E-99C5-7ACD02CF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3F532B36</Template>
  <TotalTime>1</TotalTime>
  <Pages>4</Pages>
  <Words>1201</Words>
  <Characters>6608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LUMC</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Bothe, A.L.J. (INSTRZ)</dc:creator>
  <cp:lastModifiedBy>Hondelink, R.W.C. (FB)</cp:lastModifiedBy>
  <cp:revision>2</cp:revision>
  <dcterms:created xsi:type="dcterms:W3CDTF">2015-05-28T14:10:00Z</dcterms:created>
  <dcterms:modified xsi:type="dcterms:W3CDTF">2015-05-28T14:10:00Z</dcterms:modified>
</cp:coreProperties>
</file>