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1D044" w14:textId="77777777" w:rsidR="005D04B9" w:rsidRPr="00B25AF5" w:rsidRDefault="005D04B9" w:rsidP="00E87EF2">
      <w:bookmarkStart w:id="0" w:name="tuk"/>
      <w:bookmarkEnd w:id="0"/>
    </w:p>
    <w:p w14:paraId="6D1FA9E6" w14:textId="77777777" w:rsidR="00185346" w:rsidRPr="00B25AF5" w:rsidRDefault="00185346" w:rsidP="00E87EF2"/>
    <w:p w14:paraId="72C5DDA7" w14:textId="77777777" w:rsidR="00185346" w:rsidRPr="00B25AF5" w:rsidRDefault="00185346" w:rsidP="00E87EF2"/>
    <w:tbl>
      <w:tblPr>
        <w:tblW w:w="0" w:type="auto"/>
        <w:tblInd w:w="38" w:type="dxa"/>
        <w:tblCellMar>
          <w:left w:w="0" w:type="dxa"/>
          <w:right w:w="0" w:type="dxa"/>
        </w:tblCellMar>
        <w:tblLook w:val="01E0" w:firstRow="1" w:lastRow="1" w:firstColumn="1" w:lastColumn="1" w:noHBand="0" w:noVBand="0"/>
      </w:tblPr>
      <w:tblGrid>
        <w:gridCol w:w="1600"/>
        <w:gridCol w:w="5200"/>
      </w:tblGrid>
      <w:tr w:rsidR="007B0B72" w:rsidRPr="00B25AF5" w14:paraId="36AF7D16" w14:textId="77777777" w:rsidTr="00AB66CD">
        <w:trPr>
          <w:trHeight w:val="2600"/>
        </w:trPr>
        <w:tc>
          <w:tcPr>
            <w:tcW w:w="6800" w:type="dxa"/>
            <w:gridSpan w:val="2"/>
          </w:tcPr>
          <w:p w14:paraId="2BD54EAC" w14:textId="77777777" w:rsidR="007B0B72" w:rsidRPr="00B25AF5" w:rsidRDefault="007B0B72" w:rsidP="00AB66CD">
            <w:pPr>
              <w:framePr w:hSpace="180" w:wrap="around" w:vAnchor="page" w:hAnchor="margin" w:x="1" w:y="3941"/>
              <w:spacing w:line="300" w:lineRule="atLeast"/>
              <w:rPr>
                <w:b/>
                <w:sz w:val="24"/>
              </w:rPr>
            </w:pPr>
            <w:r w:rsidRPr="00B25AF5">
              <w:rPr>
                <w:b/>
                <w:sz w:val="24"/>
              </w:rPr>
              <w:t>MARKTCONSULTATIE</w:t>
            </w:r>
          </w:p>
          <w:p w14:paraId="3137F1D4" w14:textId="77777777" w:rsidR="007B0B72" w:rsidRPr="00B25AF5" w:rsidRDefault="007B0B72" w:rsidP="00AB66CD">
            <w:pPr>
              <w:framePr w:hSpace="180" w:wrap="around" w:vAnchor="page" w:hAnchor="margin" w:x="1" w:y="3941"/>
              <w:spacing w:line="300" w:lineRule="atLeast"/>
              <w:rPr>
                <w:b/>
                <w:sz w:val="24"/>
              </w:rPr>
            </w:pPr>
          </w:p>
          <w:p w14:paraId="4A452795" w14:textId="77777777" w:rsidR="007B0B72" w:rsidRPr="00B25AF5" w:rsidRDefault="007B0B72" w:rsidP="00AB66CD">
            <w:pPr>
              <w:framePr w:hSpace="180" w:wrap="around" w:vAnchor="page" w:hAnchor="margin" w:x="1" w:y="3941"/>
              <w:spacing w:line="300" w:lineRule="atLeast"/>
              <w:rPr>
                <w:sz w:val="24"/>
              </w:rPr>
            </w:pPr>
            <w:r>
              <w:rPr>
                <w:sz w:val="24"/>
              </w:rPr>
              <w:t>Vervanging Bouwmachines</w:t>
            </w:r>
          </w:p>
          <w:p w14:paraId="5A0C699A" w14:textId="77777777" w:rsidR="007B0B72" w:rsidRPr="00B25AF5" w:rsidRDefault="007B0B72" w:rsidP="00AB66CD">
            <w:pPr>
              <w:framePr w:hSpace="180" w:wrap="around" w:vAnchor="page" w:hAnchor="margin" w:x="1" w:y="3941"/>
              <w:spacing w:line="300" w:lineRule="atLeast"/>
              <w:rPr>
                <w:sz w:val="24"/>
              </w:rPr>
            </w:pPr>
          </w:p>
          <w:p w14:paraId="293C170F" w14:textId="77777777" w:rsidR="007B0B72" w:rsidRPr="00B25AF5" w:rsidRDefault="007B0B72" w:rsidP="00AB66CD">
            <w:pPr>
              <w:framePr w:hSpace="180" w:wrap="around" w:vAnchor="page" w:hAnchor="margin" w:x="1" w:y="3941"/>
              <w:spacing w:line="300" w:lineRule="atLeast"/>
              <w:rPr>
                <w:sz w:val="24"/>
              </w:rPr>
            </w:pPr>
            <w:bookmarkStart w:id="1" w:name="extra_mention"/>
            <w:bookmarkEnd w:id="1"/>
          </w:p>
          <w:p w14:paraId="014D5353" w14:textId="77777777" w:rsidR="007B0B72" w:rsidRPr="00B25AF5" w:rsidRDefault="007B0B72" w:rsidP="00AB66CD">
            <w:pPr>
              <w:framePr w:hSpace="180" w:wrap="around" w:vAnchor="page" w:hAnchor="margin" w:x="1" w:y="3941"/>
              <w:spacing w:line="300" w:lineRule="atLeast"/>
              <w:rPr>
                <w:sz w:val="24"/>
              </w:rPr>
            </w:pPr>
          </w:p>
          <w:p w14:paraId="0E824576" w14:textId="5E26FC2E" w:rsidR="007B0B72" w:rsidRPr="00B25AF5" w:rsidRDefault="007B0B72" w:rsidP="00BB602F">
            <w:pPr>
              <w:framePr w:hSpace="180" w:wrap="around" w:vAnchor="page" w:hAnchor="margin" w:x="1" w:y="3941"/>
            </w:pPr>
            <w:bookmarkStart w:id="2" w:name="version_first"/>
            <w:r>
              <w:t xml:space="preserve">Versie </w:t>
            </w:r>
            <w:r w:rsidR="00BB602F">
              <w:t>1</w:t>
            </w:r>
            <w:r w:rsidRPr="00B25AF5">
              <w:t>.</w:t>
            </w:r>
            <w:bookmarkEnd w:id="2"/>
            <w:r w:rsidR="00BB602F">
              <w:t>0</w:t>
            </w:r>
          </w:p>
        </w:tc>
      </w:tr>
      <w:tr w:rsidR="007B0B72" w:rsidRPr="00B25AF5" w14:paraId="773704F5" w14:textId="77777777" w:rsidTr="00AB66CD">
        <w:trPr>
          <w:trHeight w:val="240"/>
        </w:trPr>
        <w:tc>
          <w:tcPr>
            <w:tcW w:w="1600" w:type="dxa"/>
          </w:tcPr>
          <w:p w14:paraId="055E8355" w14:textId="77777777" w:rsidR="007B0B72" w:rsidRPr="00B25AF5" w:rsidRDefault="007B0B72" w:rsidP="00AB66CD">
            <w:pPr>
              <w:framePr w:hSpace="180" w:wrap="around" w:vAnchor="page" w:hAnchor="margin" w:x="1" w:y="3941"/>
              <w:spacing w:line="180" w:lineRule="atLeast"/>
            </w:pPr>
            <w:bookmarkStart w:id="3" w:name="ldate"/>
            <w:r w:rsidRPr="00B25AF5">
              <w:t>Datum</w:t>
            </w:r>
            <w:bookmarkEnd w:id="3"/>
          </w:p>
        </w:tc>
        <w:tc>
          <w:tcPr>
            <w:tcW w:w="3400" w:type="dxa"/>
          </w:tcPr>
          <w:p w14:paraId="15E116DE" w14:textId="18B3CEB1" w:rsidR="007B0B72" w:rsidRPr="00B25AF5" w:rsidRDefault="00BB602F" w:rsidP="0037703F">
            <w:pPr>
              <w:framePr w:hSpace="180" w:wrap="around" w:vAnchor="page" w:hAnchor="margin" w:x="1" w:y="3941"/>
              <w:spacing w:line="180" w:lineRule="atLeast"/>
            </w:pPr>
            <w:bookmarkStart w:id="4" w:name="date"/>
            <w:r>
              <w:t>9</w:t>
            </w:r>
            <w:r w:rsidR="00543339">
              <w:t xml:space="preserve"> januari</w:t>
            </w:r>
            <w:bookmarkEnd w:id="4"/>
            <w:r w:rsidR="007B0B72">
              <w:t xml:space="preserve"> 201</w:t>
            </w:r>
            <w:r w:rsidR="00543339">
              <w:t>5</w:t>
            </w:r>
          </w:p>
        </w:tc>
      </w:tr>
      <w:tr w:rsidR="007B0B72" w:rsidRPr="00B25AF5" w14:paraId="03EF1260" w14:textId="77777777" w:rsidTr="00AB66CD">
        <w:trPr>
          <w:trHeight w:val="240"/>
        </w:trPr>
        <w:tc>
          <w:tcPr>
            <w:tcW w:w="1600" w:type="dxa"/>
          </w:tcPr>
          <w:p w14:paraId="14C621B1" w14:textId="77777777" w:rsidR="007B0B72" w:rsidRPr="00B25AF5" w:rsidRDefault="007B0B72" w:rsidP="00AB66CD">
            <w:pPr>
              <w:framePr w:hSpace="180" w:wrap="around" w:vAnchor="page" w:hAnchor="margin" w:x="1" w:y="3941"/>
              <w:spacing w:line="180" w:lineRule="atLeast"/>
            </w:pPr>
            <w:bookmarkStart w:id="5" w:name="lstatus"/>
            <w:r w:rsidRPr="00B25AF5">
              <w:t>Status</w:t>
            </w:r>
            <w:bookmarkEnd w:id="5"/>
          </w:p>
        </w:tc>
        <w:tc>
          <w:tcPr>
            <w:tcW w:w="3400" w:type="dxa"/>
          </w:tcPr>
          <w:p w14:paraId="1007525A" w14:textId="171CCA59" w:rsidR="007B0B72" w:rsidRPr="00B25AF5" w:rsidRDefault="00BB602F" w:rsidP="00BB602F">
            <w:pPr>
              <w:framePr w:hSpace="180" w:wrap="around" w:vAnchor="page" w:hAnchor="margin" w:x="1" w:y="3941"/>
              <w:spacing w:line="180" w:lineRule="atLeast"/>
            </w:pPr>
            <w:r>
              <w:t>Definitief</w:t>
            </w:r>
          </w:p>
        </w:tc>
      </w:tr>
    </w:tbl>
    <w:p w14:paraId="05A0B1E3" w14:textId="77777777" w:rsidR="00185346" w:rsidRPr="00B25AF5" w:rsidRDefault="00185346" w:rsidP="00E87EF2"/>
    <w:p w14:paraId="00D5101C" w14:textId="77777777" w:rsidR="00185346" w:rsidRPr="00B25AF5" w:rsidRDefault="00185346" w:rsidP="00E87EF2"/>
    <w:p w14:paraId="08D7AFF5" w14:textId="77777777" w:rsidR="00185346" w:rsidRPr="00815506" w:rsidRDefault="00185346" w:rsidP="00815506">
      <w:pPr>
        <w:rPr>
          <w:b/>
        </w:rPr>
      </w:pPr>
      <w:r w:rsidRPr="00B25AF5">
        <w:br w:type="page"/>
      </w:r>
      <w:bookmarkStart w:id="6" w:name="lcolofone"/>
      <w:bookmarkStart w:id="7" w:name="_Toc406587952"/>
      <w:r w:rsidR="00B25AF5" w:rsidRPr="00815506">
        <w:rPr>
          <w:b/>
          <w:sz w:val="24"/>
        </w:rPr>
        <w:lastRenderedPageBreak/>
        <w:t>Colofon</w:t>
      </w:r>
      <w:bookmarkEnd w:id="6"/>
      <w:bookmarkEnd w:id="7"/>
    </w:p>
    <w:p w14:paraId="5585FCCE" w14:textId="77777777" w:rsidR="00DA73BD" w:rsidRDefault="00DA73BD" w:rsidP="00DA73BD"/>
    <w:p w14:paraId="10405606" w14:textId="77777777" w:rsidR="00DA73BD" w:rsidRDefault="00DA73BD" w:rsidP="00DA73BD"/>
    <w:p w14:paraId="0F30E49F" w14:textId="77777777" w:rsidR="00DA73BD" w:rsidRDefault="00DA73BD" w:rsidP="00DA73BD"/>
    <w:p w14:paraId="61BF6354" w14:textId="77777777" w:rsidR="00DA73BD" w:rsidRDefault="00DA73BD" w:rsidP="00DA73BD"/>
    <w:p w14:paraId="065276DE" w14:textId="77777777" w:rsidR="00DA73BD" w:rsidRDefault="00DA73BD" w:rsidP="00DA73BD"/>
    <w:p w14:paraId="24A6E4F6" w14:textId="77777777" w:rsidR="00DA73BD" w:rsidRDefault="00DA73BD" w:rsidP="00DA73BD"/>
    <w:p w14:paraId="31AA81B1" w14:textId="77777777" w:rsidR="00DA73BD" w:rsidRDefault="00DA73BD" w:rsidP="00DA73BD"/>
    <w:p w14:paraId="753E3259" w14:textId="77777777" w:rsidR="00DA73BD" w:rsidRPr="00DA73BD" w:rsidRDefault="00DA73BD" w:rsidP="00DA73BD"/>
    <w:p w14:paraId="6E1E725F" w14:textId="77777777" w:rsidR="00313578" w:rsidRPr="00B25AF5" w:rsidRDefault="00313578" w:rsidP="00E87EF2"/>
    <w:tbl>
      <w:tblPr>
        <w:tblW w:w="7711" w:type="dxa"/>
        <w:tblLayout w:type="fixed"/>
        <w:tblCellMar>
          <w:left w:w="0" w:type="dxa"/>
          <w:right w:w="0" w:type="dxa"/>
        </w:tblCellMar>
        <w:tblLook w:val="01E0" w:firstRow="1" w:lastRow="1" w:firstColumn="1" w:lastColumn="1" w:noHBand="0" w:noVBand="0"/>
      </w:tblPr>
      <w:tblGrid>
        <w:gridCol w:w="2268"/>
        <w:gridCol w:w="5443"/>
      </w:tblGrid>
      <w:tr w:rsidR="00DA73BD" w:rsidRPr="0099311C" w14:paraId="792FE933" w14:textId="77777777" w:rsidTr="00DA73BD">
        <w:trPr>
          <w:trHeight w:val="240"/>
        </w:trPr>
        <w:tc>
          <w:tcPr>
            <w:tcW w:w="2268" w:type="dxa"/>
          </w:tcPr>
          <w:p w14:paraId="21169209" w14:textId="77777777" w:rsidR="00DA73BD" w:rsidRPr="00B25AF5" w:rsidRDefault="00DA73BD" w:rsidP="00DA73BD">
            <w:pPr>
              <w:rPr>
                <w:lang w:val="en-US"/>
              </w:rPr>
            </w:pPr>
          </w:p>
        </w:tc>
        <w:tc>
          <w:tcPr>
            <w:tcW w:w="5443" w:type="dxa"/>
          </w:tcPr>
          <w:p w14:paraId="79ED2FEB" w14:textId="77777777" w:rsidR="00B9772E" w:rsidRDefault="00B9772E" w:rsidP="00B9772E">
            <w:r>
              <w:t>Ministerie van Defensie</w:t>
            </w:r>
          </w:p>
          <w:p w14:paraId="1B54439C" w14:textId="77777777" w:rsidR="00DA73BD" w:rsidRDefault="00DA73BD" w:rsidP="00DA73BD">
            <w:r>
              <w:t>Defensie Materieel Organisatie</w:t>
            </w:r>
          </w:p>
          <w:p w14:paraId="0AB26741" w14:textId="1A9EF3CA" w:rsidR="00DA73BD" w:rsidRPr="0099311C" w:rsidRDefault="00DA73BD" w:rsidP="00DA73BD">
            <w:r>
              <w:t xml:space="preserve">Directie </w:t>
            </w:r>
            <w:r w:rsidR="005A0757">
              <w:t>Materieellogistiek</w:t>
            </w:r>
          </w:p>
        </w:tc>
      </w:tr>
      <w:tr w:rsidR="00DA73BD" w:rsidRPr="0099311C" w14:paraId="54313367" w14:textId="77777777" w:rsidTr="00DA73BD">
        <w:trPr>
          <w:trHeight w:val="240"/>
        </w:trPr>
        <w:tc>
          <w:tcPr>
            <w:tcW w:w="2268" w:type="dxa"/>
          </w:tcPr>
          <w:p w14:paraId="3E123965" w14:textId="77777777" w:rsidR="00DA73BD" w:rsidRPr="0037703F" w:rsidRDefault="00DA73BD" w:rsidP="00DA73BD"/>
        </w:tc>
        <w:tc>
          <w:tcPr>
            <w:tcW w:w="5443" w:type="dxa"/>
          </w:tcPr>
          <w:p w14:paraId="5C30B8DF" w14:textId="77777777" w:rsidR="00DA73BD" w:rsidRPr="0099311C" w:rsidRDefault="00DA73BD" w:rsidP="00DA73BD"/>
        </w:tc>
      </w:tr>
      <w:tr w:rsidR="00DA73BD" w:rsidRPr="0099311C" w14:paraId="3A15690B" w14:textId="77777777" w:rsidTr="00DA73BD">
        <w:trPr>
          <w:trHeight w:val="240"/>
        </w:trPr>
        <w:tc>
          <w:tcPr>
            <w:tcW w:w="2268" w:type="dxa"/>
          </w:tcPr>
          <w:p w14:paraId="7E8DE1F0" w14:textId="77777777" w:rsidR="00DA73BD" w:rsidRPr="00B25AF5" w:rsidRDefault="00DA73BD" w:rsidP="00DA73BD"/>
        </w:tc>
        <w:tc>
          <w:tcPr>
            <w:tcW w:w="5443" w:type="dxa"/>
          </w:tcPr>
          <w:p w14:paraId="2421A721" w14:textId="77777777" w:rsidR="00DA73BD" w:rsidRPr="0099311C" w:rsidRDefault="00DA73BD" w:rsidP="00DA73BD"/>
        </w:tc>
      </w:tr>
      <w:tr w:rsidR="00DA73BD" w:rsidRPr="0099311C" w14:paraId="3F50886F" w14:textId="77777777" w:rsidTr="00DA73BD">
        <w:trPr>
          <w:trHeight w:val="240"/>
        </w:trPr>
        <w:tc>
          <w:tcPr>
            <w:tcW w:w="2268" w:type="dxa"/>
          </w:tcPr>
          <w:p w14:paraId="626B8C7B" w14:textId="77777777" w:rsidR="00DA73BD" w:rsidRPr="00B25AF5" w:rsidRDefault="00DA73BD" w:rsidP="00DA73BD"/>
        </w:tc>
        <w:tc>
          <w:tcPr>
            <w:tcW w:w="5443" w:type="dxa"/>
          </w:tcPr>
          <w:p w14:paraId="52F94172" w14:textId="77777777" w:rsidR="00DA73BD" w:rsidRPr="00F44EAA" w:rsidRDefault="00DA73BD" w:rsidP="00DA73BD">
            <w:pPr>
              <w:jc w:val="both"/>
              <w:rPr>
                <w:sz w:val="20"/>
                <w:szCs w:val="20"/>
                <w:lang w:val="en-US"/>
              </w:rPr>
            </w:pPr>
            <w:r w:rsidRPr="00F44EAA">
              <w:rPr>
                <w:sz w:val="20"/>
                <w:szCs w:val="20"/>
                <w:lang w:val="en-US"/>
              </w:rPr>
              <w:t>Van Alkemadelaan 786</w:t>
            </w:r>
          </w:p>
        </w:tc>
      </w:tr>
      <w:tr w:rsidR="00DA73BD" w:rsidRPr="0099311C" w14:paraId="7DB1C686" w14:textId="77777777" w:rsidTr="00DA73BD">
        <w:trPr>
          <w:trHeight w:val="240"/>
        </w:trPr>
        <w:tc>
          <w:tcPr>
            <w:tcW w:w="2268" w:type="dxa"/>
          </w:tcPr>
          <w:p w14:paraId="0F8ED1E2" w14:textId="77777777" w:rsidR="00DA73BD" w:rsidRPr="00B25AF5" w:rsidRDefault="00DA73BD" w:rsidP="00DA73BD">
            <w:pPr>
              <w:rPr>
                <w:lang w:val="en-US"/>
              </w:rPr>
            </w:pPr>
          </w:p>
        </w:tc>
        <w:tc>
          <w:tcPr>
            <w:tcW w:w="5443" w:type="dxa"/>
          </w:tcPr>
          <w:p w14:paraId="7516907B" w14:textId="77777777" w:rsidR="00DA73BD" w:rsidRPr="00F44EAA" w:rsidRDefault="00DA73BD" w:rsidP="00DA73BD">
            <w:pPr>
              <w:jc w:val="both"/>
              <w:rPr>
                <w:sz w:val="20"/>
                <w:szCs w:val="20"/>
                <w:lang w:val="en-US"/>
              </w:rPr>
            </w:pPr>
            <w:r w:rsidRPr="00F44EAA">
              <w:rPr>
                <w:sz w:val="20"/>
                <w:szCs w:val="20"/>
                <w:lang w:val="en-US"/>
              </w:rPr>
              <w:t>PO Box 90822</w:t>
            </w:r>
          </w:p>
        </w:tc>
      </w:tr>
      <w:tr w:rsidR="00DA73BD" w:rsidRPr="00BB602F" w14:paraId="6DC704C0" w14:textId="77777777" w:rsidTr="00DA73BD">
        <w:trPr>
          <w:trHeight w:val="240"/>
        </w:trPr>
        <w:tc>
          <w:tcPr>
            <w:tcW w:w="2268" w:type="dxa"/>
          </w:tcPr>
          <w:p w14:paraId="281A0F06" w14:textId="77777777" w:rsidR="00DA73BD" w:rsidRPr="00B25AF5" w:rsidRDefault="00DA73BD" w:rsidP="00DA73BD">
            <w:pPr>
              <w:rPr>
                <w:lang w:val="en-US"/>
              </w:rPr>
            </w:pPr>
          </w:p>
        </w:tc>
        <w:tc>
          <w:tcPr>
            <w:tcW w:w="5443" w:type="dxa"/>
          </w:tcPr>
          <w:p w14:paraId="0ABF14E7" w14:textId="77777777" w:rsidR="00DA73BD" w:rsidRDefault="00DA73BD" w:rsidP="00DA73BD">
            <w:pPr>
              <w:jc w:val="both"/>
              <w:rPr>
                <w:sz w:val="20"/>
                <w:szCs w:val="20"/>
                <w:lang w:val="en-US"/>
              </w:rPr>
            </w:pPr>
            <w:r w:rsidRPr="00F44EAA">
              <w:rPr>
                <w:sz w:val="20"/>
                <w:szCs w:val="20"/>
                <w:lang w:val="en-US"/>
              </w:rPr>
              <w:t>2509 LV The Hague</w:t>
            </w:r>
          </w:p>
          <w:p w14:paraId="5F918C7A" w14:textId="77777777" w:rsidR="00DA73BD" w:rsidRPr="00F44EAA" w:rsidRDefault="00DA73BD" w:rsidP="00DA73BD">
            <w:pPr>
              <w:jc w:val="both"/>
              <w:rPr>
                <w:sz w:val="20"/>
                <w:szCs w:val="20"/>
                <w:lang w:val="en-US"/>
              </w:rPr>
            </w:pPr>
            <w:r>
              <w:rPr>
                <w:sz w:val="20"/>
                <w:szCs w:val="20"/>
                <w:lang w:val="en-US"/>
              </w:rPr>
              <w:t>www.defensie.nl</w:t>
            </w:r>
          </w:p>
        </w:tc>
      </w:tr>
      <w:tr w:rsidR="00DA73BD" w:rsidRPr="00B7451A" w14:paraId="33D8FD36" w14:textId="77777777" w:rsidTr="00DA73BD">
        <w:trPr>
          <w:trHeight w:val="240"/>
        </w:trPr>
        <w:tc>
          <w:tcPr>
            <w:tcW w:w="2268" w:type="dxa"/>
          </w:tcPr>
          <w:p w14:paraId="070E3131" w14:textId="77777777" w:rsidR="00DA73BD" w:rsidRDefault="00DA73BD" w:rsidP="00DA73BD">
            <w:pPr>
              <w:rPr>
                <w:lang w:val="en-US"/>
              </w:rPr>
            </w:pPr>
          </w:p>
          <w:p w14:paraId="4681C698" w14:textId="77777777" w:rsidR="00B7451A" w:rsidRPr="00B25AF5" w:rsidRDefault="00B7451A" w:rsidP="00DA73BD">
            <w:pPr>
              <w:rPr>
                <w:lang w:val="en-US"/>
              </w:rPr>
            </w:pPr>
            <w:r>
              <w:rPr>
                <w:lang w:val="en-US"/>
              </w:rPr>
              <w:t>Projectleider:</w:t>
            </w:r>
          </w:p>
        </w:tc>
        <w:tc>
          <w:tcPr>
            <w:tcW w:w="5443" w:type="dxa"/>
          </w:tcPr>
          <w:p w14:paraId="7BAC8BFB" w14:textId="77777777" w:rsidR="00DA73BD" w:rsidRDefault="00DA73BD" w:rsidP="00DA73BD">
            <w:pPr>
              <w:rPr>
                <w:lang w:val="en-US"/>
              </w:rPr>
            </w:pPr>
          </w:p>
          <w:p w14:paraId="2583296D" w14:textId="77777777" w:rsidR="00B7451A" w:rsidRPr="00B25AF5" w:rsidRDefault="00B7451A" w:rsidP="00DA73BD">
            <w:pPr>
              <w:rPr>
                <w:lang w:val="en-US"/>
              </w:rPr>
            </w:pPr>
            <w:r>
              <w:rPr>
                <w:lang w:val="en-US"/>
              </w:rPr>
              <w:t>J.H.J. Roosenboom</w:t>
            </w:r>
          </w:p>
        </w:tc>
      </w:tr>
      <w:tr w:rsidR="00DA73BD" w:rsidRPr="0099311C" w14:paraId="5B120481" w14:textId="77777777" w:rsidTr="00DA73BD">
        <w:trPr>
          <w:trHeight w:val="240"/>
        </w:trPr>
        <w:tc>
          <w:tcPr>
            <w:tcW w:w="2268" w:type="dxa"/>
          </w:tcPr>
          <w:p w14:paraId="2676C674" w14:textId="77777777" w:rsidR="00B7451A" w:rsidRDefault="00B7451A" w:rsidP="00DA73BD">
            <w:pPr>
              <w:rPr>
                <w:lang w:val="en-US"/>
              </w:rPr>
            </w:pPr>
          </w:p>
          <w:p w14:paraId="35A80EB5" w14:textId="77777777" w:rsidR="00B7451A" w:rsidRDefault="00B7451A" w:rsidP="00DA73BD">
            <w:pPr>
              <w:rPr>
                <w:lang w:val="en-US"/>
              </w:rPr>
            </w:pPr>
          </w:p>
          <w:p w14:paraId="0B4902EF" w14:textId="77777777" w:rsidR="00DA73BD" w:rsidRPr="00B25AF5" w:rsidRDefault="00DA73BD" w:rsidP="00DA73BD">
            <w:pPr>
              <w:rPr>
                <w:lang w:val="en-US"/>
              </w:rPr>
            </w:pPr>
            <w:r>
              <w:rPr>
                <w:lang w:val="en-US"/>
              </w:rPr>
              <w:t>Contactpersoon</w:t>
            </w:r>
          </w:p>
        </w:tc>
        <w:tc>
          <w:tcPr>
            <w:tcW w:w="5443" w:type="dxa"/>
          </w:tcPr>
          <w:p w14:paraId="0B0241C0" w14:textId="77777777" w:rsidR="00B7451A" w:rsidRDefault="00B7451A" w:rsidP="00DA73BD">
            <w:pPr>
              <w:jc w:val="both"/>
              <w:rPr>
                <w:sz w:val="20"/>
                <w:szCs w:val="20"/>
              </w:rPr>
            </w:pPr>
          </w:p>
          <w:p w14:paraId="70A11BB1" w14:textId="77777777" w:rsidR="00B7451A" w:rsidRDefault="00B7451A" w:rsidP="00DA73BD">
            <w:pPr>
              <w:jc w:val="both"/>
              <w:rPr>
                <w:sz w:val="20"/>
                <w:szCs w:val="20"/>
              </w:rPr>
            </w:pPr>
          </w:p>
          <w:p w14:paraId="6FB0574C" w14:textId="77777777" w:rsidR="00DA73BD" w:rsidRPr="00023E22" w:rsidRDefault="00DA73BD" w:rsidP="0026526A">
            <w:pPr>
              <w:jc w:val="both"/>
              <w:rPr>
                <w:sz w:val="20"/>
                <w:szCs w:val="20"/>
              </w:rPr>
            </w:pPr>
            <w:r w:rsidRPr="00023E22">
              <w:rPr>
                <w:sz w:val="20"/>
                <w:szCs w:val="20"/>
              </w:rPr>
              <w:t>M</w:t>
            </w:r>
            <w:r w:rsidR="0026526A">
              <w:rPr>
                <w:sz w:val="20"/>
                <w:szCs w:val="20"/>
              </w:rPr>
              <w:t>evr</w:t>
            </w:r>
            <w:r w:rsidRPr="00023E22">
              <w:rPr>
                <w:sz w:val="20"/>
                <w:szCs w:val="20"/>
              </w:rPr>
              <w:t>. G.M. de Nijs-Nijhof</w:t>
            </w:r>
          </w:p>
        </w:tc>
      </w:tr>
      <w:tr w:rsidR="00DA73BD" w:rsidRPr="0099311C" w14:paraId="5AF7EEF6" w14:textId="77777777" w:rsidTr="00DA73BD">
        <w:trPr>
          <w:trHeight w:val="240"/>
        </w:trPr>
        <w:tc>
          <w:tcPr>
            <w:tcW w:w="2268" w:type="dxa"/>
          </w:tcPr>
          <w:p w14:paraId="5D43B97B" w14:textId="77777777" w:rsidR="00DA73BD" w:rsidRPr="00B25AF5" w:rsidRDefault="00DA73BD" w:rsidP="00DA73BD"/>
        </w:tc>
        <w:tc>
          <w:tcPr>
            <w:tcW w:w="5443" w:type="dxa"/>
          </w:tcPr>
          <w:p w14:paraId="0A2F7DC0" w14:textId="77777777" w:rsidR="00DA73BD" w:rsidRPr="00E642C0" w:rsidRDefault="00DA73BD" w:rsidP="00DA73BD">
            <w:pPr>
              <w:jc w:val="both"/>
              <w:rPr>
                <w:i/>
                <w:sz w:val="20"/>
                <w:szCs w:val="20"/>
                <w:lang w:val="en-US"/>
              </w:rPr>
            </w:pPr>
            <w:r w:rsidRPr="00E642C0">
              <w:rPr>
                <w:i/>
                <w:sz w:val="20"/>
                <w:szCs w:val="20"/>
                <w:lang w:val="en-US"/>
              </w:rPr>
              <w:t xml:space="preserve">Contracts Manager </w:t>
            </w:r>
          </w:p>
        </w:tc>
      </w:tr>
      <w:tr w:rsidR="00DA73BD" w:rsidRPr="0099311C" w14:paraId="1E95D4B0" w14:textId="77777777" w:rsidTr="00DA73BD">
        <w:trPr>
          <w:trHeight w:val="240"/>
        </w:trPr>
        <w:tc>
          <w:tcPr>
            <w:tcW w:w="2268" w:type="dxa"/>
          </w:tcPr>
          <w:p w14:paraId="749746C1" w14:textId="77777777" w:rsidR="00DA73BD" w:rsidRPr="00B25AF5" w:rsidRDefault="00DA73BD" w:rsidP="00DA73BD">
            <w:pPr>
              <w:rPr>
                <w:lang w:val="en-US"/>
              </w:rPr>
            </w:pPr>
          </w:p>
        </w:tc>
        <w:tc>
          <w:tcPr>
            <w:tcW w:w="5443" w:type="dxa"/>
          </w:tcPr>
          <w:p w14:paraId="6A824FD3" w14:textId="77777777" w:rsidR="00DA73BD" w:rsidRDefault="00DA73BD" w:rsidP="00DA73BD">
            <w:pPr>
              <w:jc w:val="both"/>
              <w:rPr>
                <w:sz w:val="20"/>
                <w:szCs w:val="20"/>
                <w:lang w:val="en-US"/>
              </w:rPr>
            </w:pPr>
            <w:r>
              <w:rPr>
                <w:sz w:val="20"/>
                <w:szCs w:val="20"/>
                <w:lang w:val="en-US"/>
              </w:rPr>
              <w:t xml:space="preserve">Email: </w:t>
            </w:r>
            <w:hyperlink r:id="rId8" w:history="1">
              <w:r w:rsidRPr="00A75628">
                <w:rPr>
                  <w:rStyle w:val="Hyperlink"/>
                  <w:sz w:val="20"/>
                  <w:szCs w:val="20"/>
                  <w:lang w:val="en-US"/>
                </w:rPr>
                <w:t>gm.d.Nijs.Nijhof@mindef.nl</w:t>
              </w:r>
            </w:hyperlink>
          </w:p>
          <w:p w14:paraId="243D3948" w14:textId="77777777" w:rsidR="00DA73BD" w:rsidRDefault="00DA73BD" w:rsidP="00DA73BD">
            <w:pPr>
              <w:jc w:val="both"/>
              <w:rPr>
                <w:sz w:val="20"/>
                <w:szCs w:val="20"/>
                <w:lang w:val="en-US"/>
              </w:rPr>
            </w:pPr>
            <w:r>
              <w:rPr>
                <w:sz w:val="20"/>
                <w:szCs w:val="20"/>
                <w:lang w:val="en-US"/>
              </w:rPr>
              <w:t>Telephone +31 (0) 653 775 843</w:t>
            </w:r>
          </w:p>
          <w:p w14:paraId="5BCB3AA6" w14:textId="77777777" w:rsidR="00DA73BD" w:rsidRPr="00B25AF5" w:rsidRDefault="00DA73BD" w:rsidP="00DA73BD">
            <w:pPr>
              <w:rPr>
                <w:lang w:val="en-US"/>
              </w:rPr>
            </w:pPr>
          </w:p>
        </w:tc>
      </w:tr>
      <w:tr w:rsidR="00DA73BD" w:rsidRPr="00B25AF5" w14:paraId="6D11D783" w14:textId="77777777" w:rsidTr="00DA73BD">
        <w:trPr>
          <w:trHeight w:val="240"/>
        </w:trPr>
        <w:tc>
          <w:tcPr>
            <w:tcW w:w="2268" w:type="dxa"/>
          </w:tcPr>
          <w:p w14:paraId="750D2A5E" w14:textId="77777777" w:rsidR="00DA73BD" w:rsidRPr="00B25AF5" w:rsidRDefault="00DA73BD" w:rsidP="00DA73BD">
            <w:pPr>
              <w:rPr>
                <w:lang w:val="en-US"/>
              </w:rPr>
            </w:pPr>
          </w:p>
        </w:tc>
        <w:tc>
          <w:tcPr>
            <w:tcW w:w="5443" w:type="dxa"/>
          </w:tcPr>
          <w:p w14:paraId="151F4E77" w14:textId="77777777" w:rsidR="00DA73BD" w:rsidRPr="00B25AF5" w:rsidRDefault="00DA73BD" w:rsidP="00DA73BD">
            <w:pPr>
              <w:rPr>
                <w:lang w:val="en-US"/>
              </w:rPr>
            </w:pPr>
          </w:p>
        </w:tc>
      </w:tr>
      <w:tr w:rsidR="00DA73BD" w:rsidRPr="0099311C" w14:paraId="3C1AA969" w14:textId="77777777" w:rsidTr="00DA73BD">
        <w:trPr>
          <w:trHeight w:val="240"/>
        </w:trPr>
        <w:tc>
          <w:tcPr>
            <w:tcW w:w="2268" w:type="dxa"/>
          </w:tcPr>
          <w:p w14:paraId="6085A3D7" w14:textId="77777777" w:rsidR="00DA73BD" w:rsidRPr="00B25AF5" w:rsidRDefault="00DA73BD" w:rsidP="00DA73BD">
            <w:pPr>
              <w:rPr>
                <w:lang w:val="en-US"/>
              </w:rPr>
            </w:pPr>
            <w:r>
              <w:rPr>
                <w:lang w:val="en-US"/>
              </w:rPr>
              <w:t>Versie</w:t>
            </w:r>
          </w:p>
        </w:tc>
        <w:tc>
          <w:tcPr>
            <w:tcW w:w="5443" w:type="dxa"/>
          </w:tcPr>
          <w:p w14:paraId="01EB54A3" w14:textId="46B703ED" w:rsidR="00DA73BD" w:rsidRPr="00B25AF5" w:rsidRDefault="00BB602F" w:rsidP="00BB602F">
            <w:pPr>
              <w:rPr>
                <w:lang w:val="en-US"/>
              </w:rPr>
            </w:pPr>
            <w:r>
              <w:rPr>
                <w:lang w:val="en-US"/>
              </w:rPr>
              <w:t>1</w:t>
            </w:r>
            <w:r w:rsidR="00DA73BD">
              <w:rPr>
                <w:lang w:val="en-US"/>
              </w:rPr>
              <w:t>.</w:t>
            </w:r>
            <w:r>
              <w:rPr>
                <w:lang w:val="en-US"/>
              </w:rPr>
              <w:t>0</w:t>
            </w:r>
          </w:p>
        </w:tc>
      </w:tr>
      <w:tr w:rsidR="00DA73BD" w:rsidRPr="0099311C" w14:paraId="3079F021" w14:textId="77777777" w:rsidTr="00DA73BD">
        <w:trPr>
          <w:trHeight w:val="240"/>
        </w:trPr>
        <w:tc>
          <w:tcPr>
            <w:tcW w:w="2268" w:type="dxa"/>
          </w:tcPr>
          <w:p w14:paraId="65E203D3" w14:textId="77777777" w:rsidR="00DA73BD" w:rsidRPr="00B25AF5" w:rsidRDefault="00DA73BD" w:rsidP="00DA73BD">
            <w:pPr>
              <w:rPr>
                <w:lang w:val="en-US"/>
              </w:rPr>
            </w:pPr>
            <w:r>
              <w:rPr>
                <w:lang w:val="en-US"/>
              </w:rPr>
              <w:t>Projectnummer</w:t>
            </w:r>
          </w:p>
        </w:tc>
        <w:tc>
          <w:tcPr>
            <w:tcW w:w="5443" w:type="dxa"/>
          </w:tcPr>
          <w:p w14:paraId="2AB9AEF6" w14:textId="77777777" w:rsidR="00DA73BD" w:rsidRPr="00B25AF5" w:rsidRDefault="00A90D3C" w:rsidP="00DA73BD">
            <w:pPr>
              <w:rPr>
                <w:lang w:val="en-US"/>
              </w:rPr>
            </w:pPr>
            <w:r>
              <w:rPr>
                <w:lang w:val="en-US"/>
              </w:rPr>
              <w:t>GMP 100000300</w:t>
            </w:r>
          </w:p>
        </w:tc>
      </w:tr>
      <w:tr w:rsidR="00DA73BD" w:rsidRPr="0099311C" w14:paraId="092F7D8C" w14:textId="77777777" w:rsidTr="00DA73BD">
        <w:trPr>
          <w:trHeight w:val="240"/>
        </w:trPr>
        <w:tc>
          <w:tcPr>
            <w:tcW w:w="2268" w:type="dxa"/>
          </w:tcPr>
          <w:p w14:paraId="50FDF6E2" w14:textId="77777777" w:rsidR="00DA73BD" w:rsidRPr="00B25AF5" w:rsidRDefault="00DA73BD" w:rsidP="00DA73BD">
            <w:pPr>
              <w:rPr>
                <w:lang w:val="en-US"/>
              </w:rPr>
            </w:pPr>
          </w:p>
        </w:tc>
        <w:tc>
          <w:tcPr>
            <w:tcW w:w="5443" w:type="dxa"/>
          </w:tcPr>
          <w:p w14:paraId="39F50E39" w14:textId="77777777" w:rsidR="00DA73BD" w:rsidRPr="00B25AF5" w:rsidRDefault="00DA73BD" w:rsidP="00DA73BD">
            <w:pPr>
              <w:rPr>
                <w:lang w:val="en-US"/>
              </w:rPr>
            </w:pPr>
          </w:p>
        </w:tc>
      </w:tr>
    </w:tbl>
    <w:p w14:paraId="7DF0195B" w14:textId="77777777" w:rsidR="00D46D04" w:rsidRPr="00B25AF5" w:rsidRDefault="00D46D04" w:rsidP="00E87EF2"/>
    <w:p w14:paraId="7F09AC6B" w14:textId="77777777" w:rsidR="0044201A" w:rsidRPr="00B25AF5" w:rsidRDefault="0044201A" w:rsidP="00E87EF2">
      <w:pPr>
        <w:sectPr w:rsidR="0044201A" w:rsidRPr="00B25AF5" w:rsidSect="00AD06B7">
          <w:headerReference w:type="even" r:id="rId9"/>
          <w:headerReference w:type="default" r:id="rId10"/>
          <w:footerReference w:type="even" r:id="rId11"/>
          <w:footerReference w:type="default" r:id="rId12"/>
          <w:headerReference w:type="first" r:id="rId13"/>
          <w:footerReference w:type="first" r:id="rId14"/>
          <w:pgSz w:w="11906" w:h="16838" w:code="9"/>
          <w:pgMar w:top="2432" w:right="964" w:bottom="1191" w:left="3232" w:header="567" w:footer="227" w:gutter="0"/>
          <w:cols w:space="708"/>
          <w:titlePg/>
          <w:docGrid w:linePitch="360"/>
        </w:sectPr>
      </w:pPr>
    </w:p>
    <w:p w14:paraId="31288885" w14:textId="77777777" w:rsidR="006A282D" w:rsidRPr="009E15B1" w:rsidRDefault="006A282D">
      <w:pPr>
        <w:pStyle w:val="TOCHeading"/>
        <w:rPr>
          <w:rFonts w:ascii="Verdana" w:hAnsi="Verdana"/>
          <w:sz w:val="26"/>
          <w:szCs w:val="26"/>
        </w:rPr>
      </w:pPr>
      <w:r w:rsidRPr="009E15B1">
        <w:rPr>
          <w:rFonts w:ascii="Verdana" w:hAnsi="Verdana"/>
          <w:sz w:val="26"/>
          <w:szCs w:val="26"/>
        </w:rPr>
        <w:lastRenderedPageBreak/>
        <w:t>Contents</w:t>
      </w:r>
    </w:p>
    <w:bookmarkStart w:id="27" w:name="_GoBack"/>
    <w:bookmarkEnd w:id="27"/>
    <w:p w14:paraId="608E461C" w14:textId="77777777" w:rsidR="00BB602F" w:rsidRPr="002F2607" w:rsidRDefault="006A282D">
      <w:pPr>
        <w:pStyle w:val="TOC1"/>
        <w:tabs>
          <w:tab w:val="left" w:pos="360"/>
          <w:tab w:val="right" w:leader="dot" w:pos="9062"/>
        </w:tabs>
        <w:rPr>
          <w:rFonts w:ascii="Calibri" w:eastAsia="Times New Roman" w:hAnsi="Calibri"/>
          <w:b w:val="0"/>
          <w:noProof/>
          <w:sz w:val="22"/>
          <w:szCs w:val="22"/>
          <w:lang w:val="en-US" w:eastAsia="en-US"/>
        </w:rPr>
      </w:pPr>
      <w:r>
        <w:fldChar w:fldCharType="begin"/>
      </w:r>
      <w:r>
        <w:instrText xml:space="preserve"> TOC \o "1-3" \h \z \u </w:instrText>
      </w:r>
      <w:r>
        <w:fldChar w:fldCharType="separate"/>
      </w:r>
      <w:hyperlink w:anchor="_Toc408563992" w:history="1">
        <w:r w:rsidR="00BB602F" w:rsidRPr="00E774EC">
          <w:rPr>
            <w:rStyle w:val="Hyperlink"/>
            <w:noProof/>
          </w:rPr>
          <w:t>1</w:t>
        </w:r>
        <w:r w:rsidR="00BB602F" w:rsidRPr="002F2607">
          <w:rPr>
            <w:rFonts w:ascii="Calibri" w:eastAsia="Times New Roman" w:hAnsi="Calibri"/>
            <w:b w:val="0"/>
            <w:noProof/>
            <w:sz w:val="22"/>
            <w:szCs w:val="22"/>
            <w:lang w:val="en-US" w:eastAsia="en-US"/>
          </w:rPr>
          <w:tab/>
        </w:r>
        <w:r w:rsidR="00BB602F" w:rsidRPr="00E774EC">
          <w:rPr>
            <w:rStyle w:val="Hyperlink"/>
            <w:noProof/>
          </w:rPr>
          <w:t>INLEIDING</w:t>
        </w:r>
        <w:r w:rsidR="00BB602F">
          <w:rPr>
            <w:noProof/>
            <w:webHidden/>
          </w:rPr>
          <w:tab/>
        </w:r>
        <w:r w:rsidR="00BB602F">
          <w:rPr>
            <w:noProof/>
            <w:webHidden/>
          </w:rPr>
          <w:fldChar w:fldCharType="begin"/>
        </w:r>
        <w:r w:rsidR="00BB602F">
          <w:rPr>
            <w:noProof/>
            <w:webHidden/>
          </w:rPr>
          <w:instrText xml:space="preserve"> PAGEREF _Toc408563992 \h </w:instrText>
        </w:r>
        <w:r w:rsidR="00BB602F">
          <w:rPr>
            <w:noProof/>
            <w:webHidden/>
          </w:rPr>
        </w:r>
        <w:r w:rsidR="00BB602F">
          <w:rPr>
            <w:noProof/>
            <w:webHidden/>
          </w:rPr>
          <w:fldChar w:fldCharType="separate"/>
        </w:r>
        <w:r w:rsidR="00BB602F">
          <w:rPr>
            <w:noProof/>
            <w:webHidden/>
          </w:rPr>
          <w:t>5</w:t>
        </w:r>
        <w:r w:rsidR="00BB602F">
          <w:rPr>
            <w:noProof/>
            <w:webHidden/>
          </w:rPr>
          <w:fldChar w:fldCharType="end"/>
        </w:r>
      </w:hyperlink>
    </w:p>
    <w:p w14:paraId="4D248AF2" w14:textId="77777777" w:rsidR="00BB602F" w:rsidRPr="002F2607" w:rsidRDefault="00BB602F">
      <w:pPr>
        <w:pStyle w:val="TOC2"/>
        <w:tabs>
          <w:tab w:val="left" w:pos="880"/>
          <w:tab w:val="right" w:leader="dot" w:pos="9062"/>
        </w:tabs>
        <w:rPr>
          <w:rFonts w:ascii="Calibri" w:eastAsia="Times New Roman" w:hAnsi="Calibri"/>
          <w:noProof/>
          <w:sz w:val="22"/>
          <w:szCs w:val="22"/>
          <w:lang w:val="en-US" w:eastAsia="en-US"/>
        </w:rPr>
      </w:pPr>
      <w:hyperlink w:anchor="_Toc408563993" w:history="1">
        <w:r w:rsidRPr="00E774EC">
          <w:rPr>
            <w:rStyle w:val="Hyperlink"/>
            <w:noProof/>
          </w:rPr>
          <w:t>1.1</w:t>
        </w:r>
        <w:r w:rsidRPr="002F2607">
          <w:rPr>
            <w:rFonts w:ascii="Calibri" w:eastAsia="Times New Roman" w:hAnsi="Calibri"/>
            <w:noProof/>
            <w:sz w:val="22"/>
            <w:szCs w:val="22"/>
            <w:lang w:val="en-US" w:eastAsia="en-US"/>
          </w:rPr>
          <w:tab/>
        </w:r>
        <w:r w:rsidRPr="00E774EC">
          <w:rPr>
            <w:rStyle w:val="Hyperlink"/>
            <w:noProof/>
          </w:rPr>
          <w:t>Aanleiding en doel marktconsultatie</w:t>
        </w:r>
        <w:r>
          <w:rPr>
            <w:noProof/>
            <w:webHidden/>
          </w:rPr>
          <w:tab/>
        </w:r>
        <w:r>
          <w:rPr>
            <w:noProof/>
            <w:webHidden/>
          </w:rPr>
          <w:fldChar w:fldCharType="begin"/>
        </w:r>
        <w:r>
          <w:rPr>
            <w:noProof/>
            <w:webHidden/>
          </w:rPr>
          <w:instrText xml:space="preserve"> PAGEREF _Toc408563993 \h </w:instrText>
        </w:r>
        <w:r>
          <w:rPr>
            <w:noProof/>
            <w:webHidden/>
          </w:rPr>
        </w:r>
        <w:r>
          <w:rPr>
            <w:noProof/>
            <w:webHidden/>
          </w:rPr>
          <w:fldChar w:fldCharType="separate"/>
        </w:r>
        <w:r>
          <w:rPr>
            <w:noProof/>
            <w:webHidden/>
          </w:rPr>
          <w:t>5</w:t>
        </w:r>
        <w:r>
          <w:rPr>
            <w:noProof/>
            <w:webHidden/>
          </w:rPr>
          <w:fldChar w:fldCharType="end"/>
        </w:r>
      </w:hyperlink>
    </w:p>
    <w:p w14:paraId="0DF3398A" w14:textId="77777777" w:rsidR="00BB602F" w:rsidRPr="002F2607" w:rsidRDefault="00BB602F">
      <w:pPr>
        <w:pStyle w:val="TOC2"/>
        <w:tabs>
          <w:tab w:val="left" w:pos="880"/>
          <w:tab w:val="right" w:leader="dot" w:pos="9062"/>
        </w:tabs>
        <w:rPr>
          <w:rFonts w:ascii="Calibri" w:eastAsia="Times New Roman" w:hAnsi="Calibri"/>
          <w:noProof/>
          <w:sz w:val="22"/>
          <w:szCs w:val="22"/>
          <w:lang w:val="en-US" w:eastAsia="en-US"/>
        </w:rPr>
      </w:pPr>
      <w:hyperlink w:anchor="_Toc408563994" w:history="1">
        <w:r w:rsidRPr="00E774EC">
          <w:rPr>
            <w:rStyle w:val="Hyperlink"/>
            <w:noProof/>
          </w:rPr>
          <w:t>1.2</w:t>
        </w:r>
        <w:r w:rsidRPr="002F2607">
          <w:rPr>
            <w:rFonts w:ascii="Calibri" w:eastAsia="Times New Roman" w:hAnsi="Calibri"/>
            <w:noProof/>
            <w:sz w:val="22"/>
            <w:szCs w:val="22"/>
            <w:lang w:val="en-US" w:eastAsia="en-US"/>
          </w:rPr>
          <w:tab/>
        </w:r>
        <w:r w:rsidRPr="00E774EC">
          <w:rPr>
            <w:rStyle w:val="Hyperlink"/>
            <w:noProof/>
          </w:rPr>
          <w:t>Beschrijving opdrachtgever en situatie</w:t>
        </w:r>
        <w:r>
          <w:rPr>
            <w:noProof/>
            <w:webHidden/>
          </w:rPr>
          <w:tab/>
        </w:r>
        <w:r>
          <w:rPr>
            <w:noProof/>
            <w:webHidden/>
          </w:rPr>
          <w:fldChar w:fldCharType="begin"/>
        </w:r>
        <w:r>
          <w:rPr>
            <w:noProof/>
            <w:webHidden/>
          </w:rPr>
          <w:instrText xml:space="preserve"> PAGEREF _Toc408563994 \h </w:instrText>
        </w:r>
        <w:r>
          <w:rPr>
            <w:noProof/>
            <w:webHidden/>
          </w:rPr>
        </w:r>
        <w:r>
          <w:rPr>
            <w:noProof/>
            <w:webHidden/>
          </w:rPr>
          <w:fldChar w:fldCharType="separate"/>
        </w:r>
        <w:r>
          <w:rPr>
            <w:noProof/>
            <w:webHidden/>
          </w:rPr>
          <w:t>5</w:t>
        </w:r>
        <w:r>
          <w:rPr>
            <w:noProof/>
            <w:webHidden/>
          </w:rPr>
          <w:fldChar w:fldCharType="end"/>
        </w:r>
      </w:hyperlink>
    </w:p>
    <w:p w14:paraId="46F30B85" w14:textId="77777777" w:rsidR="00BB602F" w:rsidRPr="002F2607" w:rsidRDefault="00BB602F">
      <w:pPr>
        <w:pStyle w:val="TOC2"/>
        <w:tabs>
          <w:tab w:val="left" w:pos="880"/>
          <w:tab w:val="right" w:leader="dot" w:pos="9062"/>
        </w:tabs>
        <w:rPr>
          <w:rFonts w:ascii="Calibri" w:eastAsia="Times New Roman" w:hAnsi="Calibri"/>
          <w:noProof/>
          <w:sz w:val="22"/>
          <w:szCs w:val="22"/>
          <w:lang w:val="en-US" w:eastAsia="en-US"/>
        </w:rPr>
      </w:pPr>
      <w:hyperlink w:anchor="_Toc408563995" w:history="1">
        <w:r w:rsidRPr="00E774EC">
          <w:rPr>
            <w:rStyle w:val="Hyperlink"/>
            <w:noProof/>
          </w:rPr>
          <w:t>1.3</w:t>
        </w:r>
        <w:r w:rsidRPr="002F2607">
          <w:rPr>
            <w:rFonts w:ascii="Calibri" w:eastAsia="Times New Roman" w:hAnsi="Calibri"/>
            <w:noProof/>
            <w:sz w:val="22"/>
            <w:szCs w:val="22"/>
            <w:lang w:val="en-US" w:eastAsia="en-US"/>
          </w:rPr>
          <w:tab/>
        </w:r>
        <w:r w:rsidRPr="00E774EC">
          <w:rPr>
            <w:rStyle w:val="Hyperlink"/>
            <w:noProof/>
          </w:rPr>
          <w:t>Leeswijzer</w:t>
        </w:r>
        <w:r>
          <w:rPr>
            <w:noProof/>
            <w:webHidden/>
          </w:rPr>
          <w:tab/>
        </w:r>
        <w:r>
          <w:rPr>
            <w:noProof/>
            <w:webHidden/>
          </w:rPr>
          <w:fldChar w:fldCharType="begin"/>
        </w:r>
        <w:r>
          <w:rPr>
            <w:noProof/>
            <w:webHidden/>
          </w:rPr>
          <w:instrText xml:space="preserve"> PAGEREF _Toc408563995 \h </w:instrText>
        </w:r>
        <w:r>
          <w:rPr>
            <w:noProof/>
            <w:webHidden/>
          </w:rPr>
        </w:r>
        <w:r>
          <w:rPr>
            <w:noProof/>
            <w:webHidden/>
          </w:rPr>
          <w:fldChar w:fldCharType="separate"/>
        </w:r>
        <w:r>
          <w:rPr>
            <w:noProof/>
            <w:webHidden/>
          </w:rPr>
          <w:t>6</w:t>
        </w:r>
        <w:r>
          <w:rPr>
            <w:noProof/>
            <w:webHidden/>
          </w:rPr>
          <w:fldChar w:fldCharType="end"/>
        </w:r>
      </w:hyperlink>
    </w:p>
    <w:p w14:paraId="750DC37B" w14:textId="77777777" w:rsidR="00BB602F" w:rsidRPr="002F2607" w:rsidRDefault="00BB602F">
      <w:pPr>
        <w:pStyle w:val="TOC1"/>
        <w:tabs>
          <w:tab w:val="left" w:pos="360"/>
          <w:tab w:val="right" w:leader="dot" w:pos="9062"/>
        </w:tabs>
        <w:rPr>
          <w:rFonts w:ascii="Calibri" w:eastAsia="Times New Roman" w:hAnsi="Calibri"/>
          <w:b w:val="0"/>
          <w:noProof/>
          <w:sz w:val="22"/>
          <w:szCs w:val="22"/>
          <w:lang w:val="en-US" w:eastAsia="en-US"/>
        </w:rPr>
      </w:pPr>
      <w:hyperlink w:anchor="_Toc408563996" w:history="1">
        <w:r w:rsidRPr="00E774EC">
          <w:rPr>
            <w:rStyle w:val="Hyperlink"/>
            <w:noProof/>
          </w:rPr>
          <w:t>2</w:t>
        </w:r>
        <w:r w:rsidRPr="002F2607">
          <w:rPr>
            <w:rFonts w:ascii="Calibri" w:eastAsia="Times New Roman" w:hAnsi="Calibri"/>
            <w:b w:val="0"/>
            <w:noProof/>
            <w:sz w:val="22"/>
            <w:szCs w:val="22"/>
            <w:lang w:val="en-US" w:eastAsia="en-US"/>
          </w:rPr>
          <w:tab/>
        </w:r>
        <w:r w:rsidRPr="00E774EC">
          <w:rPr>
            <w:rStyle w:val="Hyperlink"/>
            <w:noProof/>
          </w:rPr>
          <w:t>VOORSCHRIFTEN EN PLANNING</w:t>
        </w:r>
        <w:r>
          <w:rPr>
            <w:noProof/>
            <w:webHidden/>
          </w:rPr>
          <w:tab/>
        </w:r>
        <w:r>
          <w:rPr>
            <w:noProof/>
            <w:webHidden/>
          </w:rPr>
          <w:fldChar w:fldCharType="begin"/>
        </w:r>
        <w:r>
          <w:rPr>
            <w:noProof/>
            <w:webHidden/>
          </w:rPr>
          <w:instrText xml:space="preserve"> PAGEREF _Toc408563996 \h </w:instrText>
        </w:r>
        <w:r>
          <w:rPr>
            <w:noProof/>
            <w:webHidden/>
          </w:rPr>
        </w:r>
        <w:r>
          <w:rPr>
            <w:noProof/>
            <w:webHidden/>
          </w:rPr>
          <w:fldChar w:fldCharType="separate"/>
        </w:r>
        <w:r>
          <w:rPr>
            <w:noProof/>
            <w:webHidden/>
          </w:rPr>
          <w:t>7</w:t>
        </w:r>
        <w:r>
          <w:rPr>
            <w:noProof/>
            <w:webHidden/>
          </w:rPr>
          <w:fldChar w:fldCharType="end"/>
        </w:r>
      </w:hyperlink>
    </w:p>
    <w:p w14:paraId="2C11418B" w14:textId="77777777" w:rsidR="00BB602F" w:rsidRPr="002F2607" w:rsidRDefault="00BB602F">
      <w:pPr>
        <w:pStyle w:val="TOC2"/>
        <w:tabs>
          <w:tab w:val="left" w:pos="880"/>
          <w:tab w:val="right" w:leader="dot" w:pos="9062"/>
        </w:tabs>
        <w:rPr>
          <w:rFonts w:ascii="Calibri" w:eastAsia="Times New Roman" w:hAnsi="Calibri"/>
          <w:noProof/>
          <w:sz w:val="22"/>
          <w:szCs w:val="22"/>
          <w:lang w:val="en-US" w:eastAsia="en-US"/>
        </w:rPr>
      </w:pPr>
      <w:hyperlink w:anchor="_Toc408563997" w:history="1">
        <w:r w:rsidRPr="00E774EC">
          <w:rPr>
            <w:rStyle w:val="Hyperlink"/>
            <w:noProof/>
          </w:rPr>
          <w:t>2.1</w:t>
        </w:r>
        <w:r w:rsidRPr="002F2607">
          <w:rPr>
            <w:rFonts w:ascii="Calibri" w:eastAsia="Times New Roman" w:hAnsi="Calibri"/>
            <w:noProof/>
            <w:sz w:val="22"/>
            <w:szCs w:val="22"/>
            <w:lang w:val="en-US" w:eastAsia="en-US"/>
          </w:rPr>
          <w:tab/>
        </w:r>
        <w:r w:rsidRPr="00E774EC">
          <w:rPr>
            <w:rStyle w:val="Hyperlink"/>
            <w:noProof/>
          </w:rPr>
          <w:t>Procedure</w:t>
        </w:r>
        <w:r>
          <w:rPr>
            <w:noProof/>
            <w:webHidden/>
          </w:rPr>
          <w:tab/>
        </w:r>
        <w:r>
          <w:rPr>
            <w:noProof/>
            <w:webHidden/>
          </w:rPr>
          <w:fldChar w:fldCharType="begin"/>
        </w:r>
        <w:r>
          <w:rPr>
            <w:noProof/>
            <w:webHidden/>
          </w:rPr>
          <w:instrText xml:space="preserve"> PAGEREF _Toc408563997 \h </w:instrText>
        </w:r>
        <w:r>
          <w:rPr>
            <w:noProof/>
            <w:webHidden/>
          </w:rPr>
        </w:r>
        <w:r>
          <w:rPr>
            <w:noProof/>
            <w:webHidden/>
          </w:rPr>
          <w:fldChar w:fldCharType="separate"/>
        </w:r>
        <w:r>
          <w:rPr>
            <w:noProof/>
            <w:webHidden/>
          </w:rPr>
          <w:t>7</w:t>
        </w:r>
        <w:r>
          <w:rPr>
            <w:noProof/>
            <w:webHidden/>
          </w:rPr>
          <w:fldChar w:fldCharType="end"/>
        </w:r>
      </w:hyperlink>
    </w:p>
    <w:p w14:paraId="2D0C2EB7" w14:textId="77777777" w:rsidR="00BB602F" w:rsidRPr="002F2607" w:rsidRDefault="00BB602F">
      <w:pPr>
        <w:pStyle w:val="TOC2"/>
        <w:tabs>
          <w:tab w:val="left" w:pos="880"/>
          <w:tab w:val="right" w:leader="dot" w:pos="9062"/>
        </w:tabs>
        <w:rPr>
          <w:rFonts w:ascii="Calibri" w:eastAsia="Times New Roman" w:hAnsi="Calibri"/>
          <w:noProof/>
          <w:sz w:val="22"/>
          <w:szCs w:val="22"/>
          <w:lang w:val="en-US" w:eastAsia="en-US"/>
        </w:rPr>
      </w:pPr>
      <w:hyperlink w:anchor="_Toc408563998" w:history="1">
        <w:r w:rsidRPr="00E774EC">
          <w:rPr>
            <w:rStyle w:val="Hyperlink"/>
            <w:noProof/>
          </w:rPr>
          <w:t>2.2</w:t>
        </w:r>
        <w:r w:rsidRPr="002F2607">
          <w:rPr>
            <w:rFonts w:ascii="Calibri" w:eastAsia="Times New Roman" w:hAnsi="Calibri"/>
            <w:noProof/>
            <w:sz w:val="22"/>
            <w:szCs w:val="22"/>
            <w:lang w:val="en-US" w:eastAsia="en-US"/>
          </w:rPr>
          <w:tab/>
        </w:r>
        <w:r w:rsidRPr="00E774EC">
          <w:rPr>
            <w:rStyle w:val="Hyperlink"/>
            <w:noProof/>
          </w:rPr>
          <w:t>Voorwaarden</w:t>
        </w:r>
        <w:r>
          <w:rPr>
            <w:noProof/>
            <w:webHidden/>
          </w:rPr>
          <w:tab/>
        </w:r>
        <w:r>
          <w:rPr>
            <w:noProof/>
            <w:webHidden/>
          </w:rPr>
          <w:fldChar w:fldCharType="begin"/>
        </w:r>
        <w:r>
          <w:rPr>
            <w:noProof/>
            <w:webHidden/>
          </w:rPr>
          <w:instrText xml:space="preserve"> PAGEREF _Toc408563998 \h </w:instrText>
        </w:r>
        <w:r>
          <w:rPr>
            <w:noProof/>
            <w:webHidden/>
          </w:rPr>
        </w:r>
        <w:r>
          <w:rPr>
            <w:noProof/>
            <w:webHidden/>
          </w:rPr>
          <w:fldChar w:fldCharType="separate"/>
        </w:r>
        <w:r>
          <w:rPr>
            <w:noProof/>
            <w:webHidden/>
          </w:rPr>
          <w:t>8</w:t>
        </w:r>
        <w:r>
          <w:rPr>
            <w:noProof/>
            <w:webHidden/>
          </w:rPr>
          <w:fldChar w:fldCharType="end"/>
        </w:r>
      </w:hyperlink>
    </w:p>
    <w:p w14:paraId="4768E551" w14:textId="77777777" w:rsidR="00BB602F" w:rsidRPr="002F2607" w:rsidRDefault="00BB602F">
      <w:pPr>
        <w:pStyle w:val="TOC2"/>
        <w:tabs>
          <w:tab w:val="left" w:pos="880"/>
          <w:tab w:val="right" w:leader="dot" w:pos="9062"/>
        </w:tabs>
        <w:rPr>
          <w:rFonts w:ascii="Calibri" w:eastAsia="Times New Roman" w:hAnsi="Calibri"/>
          <w:noProof/>
          <w:sz w:val="22"/>
          <w:szCs w:val="22"/>
          <w:lang w:val="en-US" w:eastAsia="en-US"/>
        </w:rPr>
      </w:pPr>
      <w:hyperlink w:anchor="_Toc408563999" w:history="1">
        <w:r w:rsidRPr="00E774EC">
          <w:rPr>
            <w:rStyle w:val="Hyperlink"/>
            <w:noProof/>
          </w:rPr>
          <w:t>2.3</w:t>
        </w:r>
        <w:r w:rsidRPr="002F2607">
          <w:rPr>
            <w:rFonts w:ascii="Calibri" w:eastAsia="Times New Roman" w:hAnsi="Calibri"/>
            <w:noProof/>
            <w:sz w:val="22"/>
            <w:szCs w:val="22"/>
            <w:lang w:val="en-US" w:eastAsia="en-US"/>
          </w:rPr>
          <w:tab/>
        </w:r>
        <w:r w:rsidRPr="00E774EC">
          <w:rPr>
            <w:rStyle w:val="Hyperlink"/>
            <w:noProof/>
          </w:rPr>
          <w:t>Planning</w:t>
        </w:r>
        <w:r>
          <w:rPr>
            <w:noProof/>
            <w:webHidden/>
          </w:rPr>
          <w:tab/>
        </w:r>
        <w:r>
          <w:rPr>
            <w:noProof/>
            <w:webHidden/>
          </w:rPr>
          <w:fldChar w:fldCharType="begin"/>
        </w:r>
        <w:r>
          <w:rPr>
            <w:noProof/>
            <w:webHidden/>
          </w:rPr>
          <w:instrText xml:space="preserve"> PAGEREF _Toc408563999 \h </w:instrText>
        </w:r>
        <w:r>
          <w:rPr>
            <w:noProof/>
            <w:webHidden/>
          </w:rPr>
        </w:r>
        <w:r>
          <w:rPr>
            <w:noProof/>
            <w:webHidden/>
          </w:rPr>
          <w:fldChar w:fldCharType="separate"/>
        </w:r>
        <w:r>
          <w:rPr>
            <w:noProof/>
            <w:webHidden/>
          </w:rPr>
          <w:t>8</w:t>
        </w:r>
        <w:r>
          <w:rPr>
            <w:noProof/>
            <w:webHidden/>
          </w:rPr>
          <w:fldChar w:fldCharType="end"/>
        </w:r>
      </w:hyperlink>
    </w:p>
    <w:p w14:paraId="1E322F2B" w14:textId="77777777" w:rsidR="00BB602F" w:rsidRPr="002F2607" w:rsidRDefault="00BB602F">
      <w:pPr>
        <w:pStyle w:val="TOC1"/>
        <w:tabs>
          <w:tab w:val="left" w:pos="360"/>
          <w:tab w:val="right" w:leader="dot" w:pos="9062"/>
        </w:tabs>
        <w:rPr>
          <w:rFonts w:ascii="Calibri" w:eastAsia="Times New Roman" w:hAnsi="Calibri"/>
          <w:b w:val="0"/>
          <w:noProof/>
          <w:sz w:val="22"/>
          <w:szCs w:val="22"/>
          <w:lang w:val="en-US" w:eastAsia="en-US"/>
        </w:rPr>
      </w:pPr>
      <w:hyperlink w:anchor="_Toc408564000" w:history="1">
        <w:r w:rsidRPr="00E774EC">
          <w:rPr>
            <w:rStyle w:val="Hyperlink"/>
            <w:noProof/>
          </w:rPr>
          <w:t>3</w:t>
        </w:r>
        <w:r w:rsidRPr="002F2607">
          <w:rPr>
            <w:rFonts w:ascii="Calibri" w:eastAsia="Times New Roman" w:hAnsi="Calibri"/>
            <w:b w:val="0"/>
            <w:noProof/>
            <w:sz w:val="22"/>
            <w:szCs w:val="22"/>
            <w:lang w:val="en-US" w:eastAsia="en-US"/>
          </w:rPr>
          <w:tab/>
        </w:r>
        <w:r w:rsidRPr="00E774EC">
          <w:rPr>
            <w:rStyle w:val="Hyperlink"/>
            <w:noProof/>
          </w:rPr>
          <w:t>OVER DE GEVRAAGDE LEVERINGEN EN DIENSTEN</w:t>
        </w:r>
        <w:r>
          <w:rPr>
            <w:noProof/>
            <w:webHidden/>
          </w:rPr>
          <w:tab/>
        </w:r>
        <w:r>
          <w:rPr>
            <w:noProof/>
            <w:webHidden/>
          </w:rPr>
          <w:fldChar w:fldCharType="begin"/>
        </w:r>
        <w:r>
          <w:rPr>
            <w:noProof/>
            <w:webHidden/>
          </w:rPr>
          <w:instrText xml:space="preserve"> PAGEREF _Toc408564000 \h </w:instrText>
        </w:r>
        <w:r>
          <w:rPr>
            <w:noProof/>
            <w:webHidden/>
          </w:rPr>
        </w:r>
        <w:r>
          <w:rPr>
            <w:noProof/>
            <w:webHidden/>
          </w:rPr>
          <w:fldChar w:fldCharType="separate"/>
        </w:r>
        <w:r>
          <w:rPr>
            <w:noProof/>
            <w:webHidden/>
          </w:rPr>
          <w:t>9</w:t>
        </w:r>
        <w:r>
          <w:rPr>
            <w:noProof/>
            <w:webHidden/>
          </w:rPr>
          <w:fldChar w:fldCharType="end"/>
        </w:r>
      </w:hyperlink>
    </w:p>
    <w:p w14:paraId="064836D4" w14:textId="77777777" w:rsidR="00BB602F" w:rsidRPr="002F2607" w:rsidRDefault="00BB602F">
      <w:pPr>
        <w:pStyle w:val="TOC2"/>
        <w:tabs>
          <w:tab w:val="left" w:pos="880"/>
          <w:tab w:val="right" w:leader="dot" w:pos="9062"/>
        </w:tabs>
        <w:rPr>
          <w:rFonts w:ascii="Calibri" w:eastAsia="Times New Roman" w:hAnsi="Calibri"/>
          <w:noProof/>
          <w:sz w:val="22"/>
          <w:szCs w:val="22"/>
          <w:lang w:val="en-US" w:eastAsia="en-US"/>
        </w:rPr>
      </w:pPr>
      <w:hyperlink w:anchor="_Toc408564001" w:history="1">
        <w:r w:rsidRPr="00E774EC">
          <w:rPr>
            <w:rStyle w:val="Hyperlink"/>
            <w:noProof/>
          </w:rPr>
          <w:t>3.1</w:t>
        </w:r>
        <w:r w:rsidRPr="002F2607">
          <w:rPr>
            <w:rFonts w:ascii="Calibri" w:eastAsia="Times New Roman" w:hAnsi="Calibri"/>
            <w:noProof/>
            <w:sz w:val="22"/>
            <w:szCs w:val="22"/>
            <w:lang w:val="en-US" w:eastAsia="en-US"/>
          </w:rPr>
          <w:tab/>
        </w:r>
        <w:r w:rsidRPr="00E774EC">
          <w:rPr>
            <w:rStyle w:val="Hyperlink"/>
            <w:noProof/>
          </w:rPr>
          <w:t>Aantal en type bouwmachines</w:t>
        </w:r>
        <w:r>
          <w:rPr>
            <w:noProof/>
            <w:webHidden/>
          </w:rPr>
          <w:tab/>
        </w:r>
        <w:r>
          <w:rPr>
            <w:noProof/>
            <w:webHidden/>
          </w:rPr>
          <w:fldChar w:fldCharType="begin"/>
        </w:r>
        <w:r>
          <w:rPr>
            <w:noProof/>
            <w:webHidden/>
          </w:rPr>
          <w:instrText xml:space="preserve"> PAGEREF _Toc408564001 \h </w:instrText>
        </w:r>
        <w:r>
          <w:rPr>
            <w:noProof/>
            <w:webHidden/>
          </w:rPr>
        </w:r>
        <w:r>
          <w:rPr>
            <w:noProof/>
            <w:webHidden/>
          </w:rPr>
          <w:fldChar w:fldCharType="separate"/>
        </w:r>
        <w:r>
          <w:rPr>
            <w:noProof/>
            <w:webHidden/>
          </w:rPr>
          <w:t>9</w:t>
        </w:r>
        <w:r>
          <w:rPr>
            <w:noProof/>
            <w:webHidden/>
          </w:rPr>
          <w:fldChar w:fldCharType="end"/>
        </w:r>
      </w:hyperlink>
    </w:p>
    <w:p w14:paraId="1B6C0AF4" w14:textId="77777777" w:rsidR="00BB602F" w:rsidRPr="002F2607" w:rsidRDefault="00BB602F">
      <w:pPr>
        <w:pStyle w:val="TOC2"/>
        <w:tabs>
          <w:tab w:val="left" w:pos="880"/>
          <w:tab w:val="right" w:leader="dot" w:pos="9062"/>
        </w:tabs>
        <w:rPr>
          <w:rFonts w:ascii="Calibri" w:eastAsia="Times New Roman" w:hAnsi="Calibri"/>
          <w:noProof/>
          <w:sz w:val="22"/>
          <w:szCs w:val="22"/>
          <w:lang w:val="en-US" w:eastAsia="en-US"/>
        </w:rPr>
      </w:pPr>
      <w:hyperlink w:anchor="_Toc408564002" w:history="1">
        <w:r w:rsidRPr="00E774EC">
          <w:rPr>
            <w:rStyle w:val="Hyperlink"/>
            <w:noProof/>
          </w:rPr>
          <w:t>3.2</w:t>
        </w:r>
        <w:r w:rsidRPr="002F2607">
          <w:rPr>
            <w:rFonts w:ascii="Calibri" w:eastAsia="Times New Roman" w:hAnsi="Calibri"/>
            <w:noProof/>
            <w:sz w:val="22"/>
            <w:szCs w:val="22"/>
            <w:lang w:val="en-US" w:eastAsia="en-US"/>
          </w:rPr>
          <w:tab/>
        </w:r>
        <w:r w:rsidRPr="00E774EC">
          <w:rPr>
            <w:rStyle w:val="Hyperlink"/>
            <w:noProof/>
          </w:rPr>
          <w:t>Gebruiksprofiel bouwmachines</w:t>
        </w:r>
        <w:r>
          <w:rPr>
            <w:noProof/>
            <w:webHidden/>
          </w:rPr>
          <w:tab/>
        </w:r>
        <w:r>
          <w:rPr>
            <w:noProof/>
            <w:webHidden/>
          </w:rPr>
          <w:fldChar w:fldCharType="begin"/>
        </w:r>
        <w:r>
          <w:rPr>
            <w:noProof/>
            <w:webHidden/>
          </w:rPr>
          <w:instrText xml:space="preserve"> PAGEREF _Toc408564002 \h </w:instrText>
        </w:r>
        <w:r>
          <w:rPr>
            <w:noProof/>
            <w:webHidden/>
          </w:rPr>
        </w:r>
        <w:r>
          <w:rPr>
            <w:noProof/>
            <w:webHidden/>
          </w:rPr>
          <w:fldChar w:fldCharType="separate"/>
        </w:r>
        <w:r>
          <w:rPr>
            <w:noProof/>
            <w:webHidden/>
          </w:rPr>
          <w:t>9</w:t>
        </w:r>
        <w:r>
          <w:rPr>
            <w:noProof/>
            <w:webHidden/>
          </w:rPr>
          <w:fldChar w:fldCharType="end"/>
        </w:r>
      </w:hyperlink>
    </w:p>
    <w:p w14:paraId="1AED055D" w14:textId="77777777" w:rsidR="00BB602F" w:rsidRPr="002F2607" w:rsidRDefault="00BB602F">
      <w:pPr>
        <w:pStyle w:val="TOC3"/>
        <w:tabs>
          <w:tab w:val="left" w:pos="1077"/>
          <w:tab w:val="right" w:leader="dot" w:pos="9062"/>
        </w:tabs>
        <w:rPr>
          <w:rFonts w:ascii="Calibri" w:eastAsia="Times New Roman" w:hAnsi="Calibri"/>
          <w:noProof/>
          <w:sz w:val="22"/>
          <w:szCs w:val="22"/>
          <w:lang w:val="en-US" w:eastAsia="en-US"/>
        </w:rPr>
      </w:pPr>
      <w:hyperlink w:anchor="_Toc408564003" w:history="1">
        <w:r w:rsidRPr="00E774EC">
          <w:rPr>
            <w:rStyle w:val="Hyperlink"/>
            <w:noProof/>
          </w:rPr>
          <w:t>3.2.1</w:t>
        </w:r>
        <w:r w:rsidRPr="002F2607">
          <w:rPr>
            <w:rFonts w:ascii="Calibri" w:eastAsia="Times New Roman" w:hAnsi="Calibri"/>
            <w:noProof/>
            <w:sz w:val="22"/>
            <w:szCs w:val="22"/>
            <w:lang w:val="en-US" w:eastAsia="en-US"/>
          </w:rPr>
          <w:tab/>
        </w:r>
        <w:r w:rsidRPr="00E774EC">
          <w:rPr>
            <w:rStyle w:val="Hyperlink"/>
            <w:noProof/>
          </w:rPr>
          <w:t>Algemene inzet en omstandigheden</w:t>
        </w:r>
        <w:r>
          <w:rPr>
            <w:noProof/>
            <w:webHidden/>
          </w:rPr>
          <w:tab/>
        </w:r>
        <w:r>
          <w:rPr>
            <w:noProof/>
            <w:webHidden/>
          </w:rPr>
          <w:fldChar w:fldCharType="begin"/>
        </w:r>
        <w:r>
          <w:rPr>
            <w:noProof/>
            <w:webHidden/>
          </w:rPr>
          <w:instrText xml:space="preserve"> PAGEREF _Toc408564003 \h </w:instrText>
        </w:r>
        <w:r>
          <w:rPr>
            <w:noProof/>
            <w:webHidden/>
          </w:rPr>
        </w:r>
        <w:r>
          <w:rPr>
            <w:noProof/>
            <w:webHidden/>
          </w:rPr>
          <w:fldChar w:fldCharType="separate"/>
        </w:r>
        <w:r>
          <w:rPr>
            <w:noProof/>
            <w:webHidden/>
          </w:rPr>
          <w:t>9</w:t>
        </w:r>
        <w:r>
          <w:rPr>
            <w:noProof/>
            <w:webHidden/>
          </w:rPr>
          <w:fldChar w:fldCharType="end"/>
        </w:r>
      </w:hyperlink>
    </w:p>
    <w:p w14:paraId="11F388A5" w14:textId="77777777" w:rsidR="00BB602F" w:rsidRPr="002F2607" w:rsidRDefault="00BB602F">
      <w:pPr>
        <w:pStyle w:val="TOC3"/>
        <w:tabs>
          <w:tab w:val="left" w:pos="1077"/>
          <w:tab w:val="right" w:leader="dot" w:pos="9062"/>
        </w:tabs>
        <w:rPr>
          <w:rFonts w:ascii="Calibri" w:eastAsia="Times New Roman" w:hAnsi="Calibri"/>
          <w:noProof/>
          <w:sz w:val="22"/>
          <w:szCs w:val="22"/>
          <w:lang w:val="en-US" w:eastAsia="en-US"/>
        </w:rPr>
      </w:pPr>
      <w:hyperlink w:anchor="_Toc408564004" w:history="1">
        <w:r w:rsidRPr="00E774EC">
          <w:rPr>
            <w:rStyle w:val="Hyperlink"/>
            <w:noProof/>
          </w:rPr>
          <w:t>3.2.2</w:t>
        </w:r>
        <w:r w:rsidRPr="002F2607">
          <w:rPr>
            <w:rFonts w:ascii="Calibri" w:eastAsia="Times New Roman" w:hAnsi="Calibri"/>
            <w:noProof/>
            <w:sz w:val="22"/>
            <w:szCs w:val="22"/>
            <w:lang w:val="en-US" w:eastAsia="en-US"/>
          </w:rPr>
          <w:tab/>
        </w:r>
        <w:r w:rsidRPr="00E774EC">
          <w:rPr>
            <w:rStyle w:val="Hyperlink"/>
            <w:noProof/>
          </w:rPr>
          <w:t>Gebruiksprofiel vrede en missie</w:t>
        </w:r>
        <w:r>
          <w:rPr>
            <w:noProof/>
            <w:webHidden/>
          </w:rPr>
          <w:tab/>
        </w:r>
        <w:r>
          <w:rPr>
            <w:noProof/>
            <w:webHidden/>
          </w:rPr>
          <w:fldChar w:fldCharType="begin"/>
        </w:r>
        <w:r>
          <w:rPr>
            <w:noProof/>
            <w:webHidden/>
          </w:rPr>
          <w:instrText xml:space="preserve"> PAGEREF _Toc408564004 \h </w:instrText>
        </w:r>
        <w:r>
          <w:rPr>
            <w:noProof/>
            <w:webHidden/>
          </w:rPr>
        </w:r>
        <w:r>
          <w:rPr>
            <w:noProof/>
            <w:webHidden/>
          </w:rPr>
          <w:fldChar w:fldCharType="separate"/>
        </w:r>
        <w:r>
          <w:rPr>
            <w:noProof/>
            <w:webHidden/>
          </w:rPr>
          <w:t>10</w:t>
        </w:r>
        <w:r>
          <w:rPr>
            <w:noProof/>
            <w:webHidden/>
          </w:rPr>
          <w:fldChar w:fldCharType="end"/>
        </w:r>
      </w:hyperlink>
    </w:p>
    <w:p w14:paraId="46CDDCD6" w14:textId="77777777" w:rsidR="00BB602F" w:rsidRPr="002F2607" w:rsidRDefault="00BB602F">
      <w:pPr>
        <w:pStyle w:val="TOC2"/>
        <w:tabs>
          <w:tab w:val="left" w:pos="880"/>
          <w:tab w:val="right" w:leader="dot" w:pos="9062"/>
        </w:tabs>
        <w:rPr>
          <w:rFonts w:ascii="Calibri" w:eastAsia="Times New Roman" w:hAnsi="Calibri"/>
          <w:noProof/>
          <w:sz w:val="22"/>
          <w:szCs w:val="22"/>
          <w:lang w:val="en-US" w:eastAsia="en-US"/>
        </w:rPr>
      </w:pPr>
      <w:hyperlink w:anchor="_Toc408564005" w:history="1">
        <w:r w:rsidRPr="00E774EC">
          <w:rPr>
            <w:rStyle w:val="Hyperlink"/>
            <w:noProof/>
          </w:rPr>
          <w:t>3.3</w:t>
        </w:r>
        <w:r w:rsidRPr="002F2607">
          <w:rPr>
            <w:rFonts w:ascii="Calibri" w:eastAsia="Times New Roman" w:hAnsi="Calibri"/>
            <w:noProof/>
            <w:sz w:val="22"/>
            <w:szCs w:val="22"/>
            <w:lang w:val="en-US" w:eastAsia="en-US"/>
          </w:rPr>
          <w:tab/>
        </w:r>
        <w:r w:rsidRPr="00E774EC">
          <w:rPr>
            <w:rStyle w:val="Hyperlink"/>
            <w:noProof/>
          </w:rPr>
          <w:t>Aanvullende Defensie eisen</w:t>
        </w:r>
        <w:r>
          <w:rPr>
            <w:noProof/>
            <w:webHidden/>
          </w:rPr>
          <w:tab/>
        </w:r>
        <w:r>
          <w:rPr>
            <w:noProof/>
            <w:webHidden/>
          </w:rPr>
          <w:fldChar w:fldCharType="begin"/>
        </w:r>
        <w:r>
          <w:rPr>
            <w:noProof/>
            <w:webHidden/>
          </w:rPr>
          <w:instrText xml:space="preserve"> PAGEREF _Toc408564005 \h </w:instrText>
        </w:r>
        <w:r>
          <w:rPr>
            <w:noProof/>
            <w:webHidden/>
          </w:rPr>
        </w:r>
        <w:r>
          <w:rPr>
            <w:noProof/>
            <w:webHidden/>
          </w:rPr>
          <w:fldChar w:fldCharType="separate"/>
        </w:r>
        <w:r>
          <w:rPr>
            <w:noProof/>
            <w:webHidden/>
          </w:rPr>
          <w:t>12</w:t>
        </w:r>
        <w:r>
          <w:rPr>
            <w:noProof/>
            <w:webHidden/>
          </w:rPr>
          <w:fldChar w:fldCharType="end"/>
        </w:r>
      </w:hyperlink>
    </w:p>
    <w:p w14:paraId="629DCEBD" w14:textId="77777777" w:rsidR="00BB602F" w:rsidRPr="002F2607" w:rsidRDefault="00BB602F">
      <w:pPr>
        <w:pStyle w:val="TOC2"/>
        <w:tabs>
          <w:tab w:val="left" w:pos="880"/>
          <w:tab w:val="right" w:leader="dot" w:pos="9062"/>
        </w:tabs>
        <w:rPr>
          <w:rFonts w:ascii="Calibri" w:eastAsia="Times New Roman" w:hAnsi="Calibri"/>
          <w:noProof/>
          <w:sz w:val="22"/>
          <w:szCs w:val="22"/>
          <w:lang w:val="en-US" w:eastAsia="en-US"/>
        </w:rPr>
      </w:pPr>
      <w:hyperlink w:anchor="_Toc408564006" w:history="1">
        <w:r w:rsidRPr="00E774EC">
          <w:rPr>
            <w:rStyle w:val="Hyperlink"/>
            <w:noProof/>
          </w:rPr>
          <w:t>3.4</w:t>
        </w:r>
        <w:r w:rsidRPr="002F2607">
          <w:rPr>
            <w:rFonts w:ascii="Calibri" w:eastAsia="Times New Roman" w:hAnsi="Calibri"/>
            <w:noProof/>
            <w:sz w:val="22"/>
            <w:szCs w:val="22"/>
            <w:lang w:val="en-US" w:eastAsia="en-US"/>
          </w:rPr>
          <w:tab/>
        </w:r>
        <w:r w:rsidRPr="00E774EC">
          <w:rPr>
            <w:rStyle w:val="Hyperlink"/>
            <w:noProof/>
          </w:rPr>
          <w:t>Instandhouding</w:t>
        </w:r>
        <w:r>
          <w:rPr>
            <w:noProof/>
            <w:webHidden/>
          </w:rPr>
          <w:tab/>
        </w:r>
        <w:r>
          <w:rPr>
            <w:noProof/>
            <w:webHidden/>
          </w:rPr>
          <w:fldChar w:fldCharType="begin"/>
        </w:r>
        <w:r>
          <w:rPr>
            <w:noProof/>
            <w:webHidden/>
          </w:rPr>
          <w:instrText xml:space="preserve"> PAGEREF _Toc408564006 \h </w:instrText>
        </w:r>
        <w:r>
          <w:rPr>
            <w:noProof/>
            <w:webHidden/>
          </w:rPr>
        </w:r>
        <w:r>
          <w:rPr>
            <w:noProof/>
            <w:webHidden/>
          </w:rPr>
          <w:fldChar w:fldCharType="separate"/>
        </w:r>
        <w:r>
          <w:rPr>
            <w:noProof/>
            <w:webHidden/>
          </w:rPr>
          <w:t>13</w:t>
        </w:r>
        <w:r>
          <w:rPr>
            <w:noProof/>
            <w:webHidden/>
          </w:rPr>
          <w:fldChar w:fldCharType="end"/>
        </w:r>
      </w:hyperlink>
    </w:p>
    <w:p w14:paraId="5B11100F" w14:textId="77777777" w:rsidR="00BB602F" w:rsidRPr="002F2607" w:rsidRDefault="00BB602F">
      <w:pPr>
        <w:pStyle w:val="TOC3"/>
        <w:tabs>
          <w:tab w:val="left" w:pos="1077"/>
          <w:tab w:val="right" w:leader="dot" w:pos="9062"/>
        </w:tabs>
        <w:rPr>
          <w:rFonts w:ascii="Calibri" w:eastAsia="Times New Roman" w:hAnsi="Calibri"/>
          <w:noProof/>
          <w:sz w:val="22"/>
          <w:szCs w:val="22"/>
          <w:lang w:val="en-US" w:eastAsia="en-US"/>
        </w:rPr>
      </w:pPr>
      <w:hyperlink w:anchor="_Toc408564007" w:history="1">
        <w:r w:rsidRPr="00E774EC">
          <w:rPr>
            <w:rStyle w:val="Hyperlink"/>
            <w:noProof/>
          </w:rPr>
          <w:t>3.4.1</w:t>
        </w:r>
        <w:r w:rsidRPr="002F2607">
          <w:rPr>
            <w:rFonts w:ascii="Calibri" w:eastAsia="Times New Roman" w:hAnsi="Calibri"/>
            <w:noProof/>
            <w:sz w:val="22"/>
            <w:szCs w:val="22"/>
            <w:lang w:val="en-US" w:eastAsia="en-US"/>
          </w:rPr>
          <w:tab/>
        </w:r>
        <w:r w:rsidRPr="00E774EC">
          <w:rPr>
            <w:rStyle w:val="Hyperlink"/>
            <w:noProof/>
          </w:rPr>
          <w:t>Instandhoudingsactiviteiten</w:t>
        </w:r>
        <w:r>
          <w:rPr>
            <w:noProof/>
            <w:webHidden/>
          </w:rPr>
          <w:tab/>
        </w:r>
        <w:r>
          <w:rPr>
            <w:noProof/>
            <w:webHidden/>
          </w:rPr>
          <w:fldChar w:fldCharType="begin"/>
        </w:r>
        <w:r>
          <w:rPr>
            <w:noProof/>
            <w:webHidden/>
          </w:rPr>
          <w:instrText xml:space="preserve"> PAGEREF _Toc408564007 \h </w:instrText>
        </w:r>
        <w:r>
          <w:rPr>
            <w:noProof/>
            <w:webHidden/>
          </w:rPr>
        </w:r>
        <w:r>
          <w:rPr>
            <w:noProof/>
            <w:webHidden/>
          </w:rPr>
          <w:fldChar w:fldCharType="separate"/>
        </w:r>
        <w:r>
          <w:rPr>
            <w:noProof/>
            <w:webHidden/>
          </w:rPr>
          <w:t>13</w:t>
        </w:r>
        <w:r>
          <w:rPr>
            <w:noProof/>
            <w:webHidden/>
          </w:rPr>
          <w:fldChar w:fldCharType="end"/>
        </w:r>
      </w:hyperlink>
    </w:p>
    <w:p w14:paraId="38A202C4" w14:textId="77777777" w:rsidR="00BB602F" w:rsidRPr="002F2607" w:rsidRDefault="00BB602F">
      <w:pPr>
        <w:pStyle w:val="TOC3"/>
        <w:tabs>
          <w:tab w:val="left" w:pos="1077"/>
          <w:tab w:val="right" w:leader="dot" w:pos="9062"/>
        </w:tabs>
        <w:rPr>
          <w:rFonts w:ascii="Calibri" w:eastAsia="Times New Roman" w:hAnsi="Calibri"/>
          <w:noProof/>
          <w:sz w:val="22"/>
          <w:szCs w:val="22"/>
          <w:lang w:val="en-US" w:eastAsia="en-US"/>
        </w:rPr>
      </w:pPr>
      <w:hyperlink w:anchor="_Toc408564008" w:history="1">
        <w:r w:rsidRPr="00E774EC">
          <w:rPr>
            <w:rStyle w:val="Hyperlink"/>
            <w:noProof/>
          </w:rPr>
          <w:t>3.4.2</w:t>
        </w:r>
        <w:r w:rsidRPr="002F2607">
          <w:rPr>
            <w:rFonts w:ascii="Calibri" w:eastAsia="Times New Roman" w:hAnsi="Calibri"/>
            <w:noProof/>
            <w:sz w:val="22"/>
            <w:szCs w:val="22"/>
            <w:lang w:val="en-US" w:eastAsia="en-US"/>
          </w:rPr>
          <w:tab/>
        </w:r>
        <w:r w:rsidRPr="00E774EC">
          <w:rPr>
            <w:rStyle w:val="Hyperlink"/>
            <w:noProof/>
          </w:rPr>
          <w:t>Scenario’s</w:t>
        </w:r>
        <w:r>
          <w:rPr>
            <w:noProof/>
            <w:webHidden/>
          </w:rPr>
          <w:tab/>
        </w:r>
        <w:r>
          <w:rPr>
            <w:noProof/>
            <w:webHidden/>
          </w:rPr>
          <w:fldChar w:fldCharType="begin"/>
        </w:r>
        <w:r>
          <w:rPr>
            <w:noProof/>
            <w:webHidden/>
          </w:rPr>
          <w:instrText xml:space="preserve"> PAGEREF _Toc408564008 \h </w:instrText>
        </w:r>
        <w:r>
          <w:rPr>
            <w:noProof/>
            <w:webHidden/>
          </w:rPr>
        </w:r>
        <w:r>
          <w:rPr>
            <w:noProof/>
            <w:webHidden/>
          </w:rPr>
          <w:fldChar w:fldCharType="separate"/>
        </w:r>
        <w:r>
          <w:rPr>
            <w:noProof/>
            <w:webHidden/>
          </w:rPr>
          <w:t>16</w:t>
        </w:r>
        <w:r>
          <w:rPr>
            <w:noProof/>
            <w:webHidden/>
          </w:rPr>
          <w:fldChar w:fldCharType="end"/>
        </w:r>
      </w:hyperlink>
    </w:p>
    <w:p w14:paraId="3A50E196" w14:textId="77777777" w:rsidR="00BB602F" w:rsidRPr="002F2607" w:rsidRDefault="00BB602F">
      <w:pPr>
        <w:pStyle w:val="TOC1"/>
        <w:tabs>
          <w:tab w:val="left" w:pos="360"/>
          <w:tab w:val="right" w:leader="dot" w:pos="9062"/>
        </w:tabs>
        <w:rPr>
          <w:rFonts w:ascii="Calibri" w:eastAsia="Times New Roman" w:hAnsi="Calibri"/>
          <w:b w:val="0"/>
          <w:noProof/>
          <w:sz w:val="22"/>
          <w:szCs w:val="22"/>
          <w:lang w:val="en-US" w:eastAsia="en-US"/>
        </w:rPr>
      </w:pPr>
      <w:hyperlink w:anchor="_Toc408564009" w:history="1">
        <w:r w:rsidRPr="00E774EC">
          <w:rPr>
            <w:rStyle w:val="Hyperlink"/>
            <w:noProof/>
          </w:rPr>
          <w:t>4</w:t>
        </w:r>
        <w:r w:rsidRPr="002F2607">
          <w:rPr>
            <w:rFonts w:ascii="Calibri" w:eastAsia="Times New Roman" w:hAnsi="Calibri"/>
            <w:b w:val="0"/>
            <w:noProof/>
            <w:sz w:val="22"/>
            <w:szCs w:val="22"/>
            <w:lang w:val="en-US" w:eastAsia="en-US"/>
          </w:rPr>
          <w:tab/>
        </w:r>
        <w:r w:rsidRPr="00E774EC">
          <w:rPr>
            <w:rStyle w:val="Hyperlink"/>
            <w:noProof/>
          </w:rPr>
          <w:t>TOT SLOT</w:t>
        </w:r>
        <w:r>
          <w:rPr>
            <w:noProof/>
            <w:webHidden/>
          </w:rPr>
          <w:tab/>
        </w:r>
        <w:r>
          <w:rPr>
            <w:noProof/>
            <w:webHidden/>
          </w:rPr>
          <w:fldChar w:fldCharType="begin"/>
        </w:r>
        <w:r>
          <w:rPr>
            <w:noProof/>
            <w:webHidden/>
          </w:rPr>
          <w:instrText xml:space="preserve"> PAGEREF _Toc408564009 \h </w:instrText>
        </w:r>
        <w:r>
          <w:rPr>
            <w:noProof/>
            <w:webHidden/>
          </w:rPr>
        </w:r>
        <w:r>
          <w:rPr>
            <w:noProof/>
            <w:webHidden/>
          </w:rPr>
          <w:fldChar w:fldCharType="separate"/>
        </w:r>
        <w:r>
          <w:rPr>
            <w:noProof/>
            <w:webHidden/>
          </w:rPr>
          <w:t>21</w:t>
        </w:r>
        <w:r>
          <w:rPr>
            <w:noProof/>
            <w:webHidden/>
          </w:rPr>
          <w:fldChar w:fldCharType="end"/>
        </w:r>
      </w:hyperlink>
    </w:p>
    <w:p w14:paraId="645B5D00" w14:textId="77777777" w:rsidR="006A282D" w:rsidRDefault="006A282D">
      <w:r>
        <w:rPr>
          <w:b/>
          <w:bCs/>
          <w:noProof/>
        </w:rPr>
        <w:fldChar w:fldCharType="end"/>
      </w:r>
    </w:p>
    <w:p w14:paraId="200BC097" w14:textId="77777777" w:rsidR="007B5EE2" w:rsidRPr="00B25AF5" w:rsidRDefault="007B5EE2" w:rsidP="007B5EE2">
      <w:pPr>
        <w:spacing w:line="300" w:lineRule="atLeast"/>
        <w:rPr>
          <w:sz w:val="20"/>
          <w:szCs w:val="20"/>
        </w:rPr>
      </w:pPr>
    </w:p>
    <w:p w14:paraId="7DE8276F" w14:textId="77777777" w:rsidR="007A2613" w:rsidRPr="00B25AF5" w:rsidRDefault="007A2613" w:rsidP="007A2613">
      <w:pPr>
        <w:rPr>
          <w:sz w:val="22"/>
          <w:szCs w:val="22"/>
        </w:rPr>
      </w:pPr>
    </w:p>
    <w:p w14:paraId="4E3DD192" w14:textId="77777777" w:rsidR="00250C49" w:rsidRPr="00B25AF5" w:rsidRDefault="00250C49" w:rsidP="007A2613">
      <w:pPr>
        <w:rPr>
          <w:sz w:val="22"/>
          <w:szCs w:val="22"/>
        </w:rPr>
      </w:pPr>
    </w:p>
    <w:p w14:paraId="349DBECF" w14:textId="77777777" w:rsidR="00D21372" w:rsidRPr="00B25AF5" w:rsidRDefault="00D21372" w:rsidP="007A2613">
      <w:pPr>
        <w:rPr>
          <w:sz w:val="22"/>
          <w:szCs w:val="22"/>
        </w:rPr>
      </w:pPr>
    </w:p>
    <w:p w14:paraId="22ADCCD7" w14:textId="77777777" w:rsidR="00D21372" w:rsidRPr="00B25AF5" w:rsidRDefault="00D21372" w:rsidP="007A2613">
      <w:pPr>
        <w:rPr>
          <w:sz w:val="22"/>
          <w:szCs w:val="22"/>
        </w:rPr>
      </w:pPr>
    </w:p>
    <w:p w14:paraId="00980C15" w14:textId="77777777" w:rsidR="00D21372" w:rsidRPr="00B25AF5" w:rsidRDefault="00D21372" w:rsidP="007A2613"/>
    <w:p w14:paraId="6414290A" w14:textId="77777777" w:rsidR="00AE2A36" w:rsidRPr="00B25AF5" w:rsidRDefault="00AE2A36" w:rsidP="007A2613"/>
    <w:p w14:paraId="7477534D" w14:textId="77777777" w:rsidR="00AE2A36" w:rsidRPr="00B25AF5" w:rsidRDefault="00AE2A36" w:rsidP="007A2613"/>
    <w:p w14:paraId="20C3A124" w14:textId="77777777" w:rsidR="00AE2A36" w:rsidRPr="00B25AF5" w:rsidRDefault="00AE2A36" w:rsidP="007A2613"/>
    <w:p w14:paraId="0C09B8C6" w14:textId="77777777" w:rsidR="00AE2A36" w:rsidRPr="00B25AF5" w:rsidRDefault="00AE2A36" w:rsidP="007A2613"/>
    <w:p w14:paraId="6C023D79" w14:textId="77777777" w:rsidR="00AE2A36" w:rsidRPr="00B25AF5" w:rsidRDefault="00AE2A36" w:rsidP="007A2613"/>
    <w:p w14:paraId="2CFD37FB" w14:textId="77777777" w:rsidR="00AE2A36" w:rsidRPr="00B25AF5" w:rsidRDefault="00AE2A36" w:rsidP="007A2613"/>
    <w:p w14:paraId="095956C1" w14:textId="77777777" w:rsidR="00AE2A36" w:rsidRPr="00B25AF5" w:rsidRDefault="00AE2A36" w:rsidP="007A2613"/>
    <w:p w14:paraId="4361D0ED" w14:textId="77777777" w:rsidR="00AE2A36" w:rsidRPr="00B25AF5" w:rsidRDefault="00AE2A36" w:rsidP="007A2613"/>
    <w:p w14:paraId="1A98F163" w14:textId="77777777" w:rsidR="00AE2A36" w:rsidRPr="00B25AF5" w:rsidRDefault="00AE2A36" w:rsidP="007A2613"/>
    <w:p w14:paraId="78711BE8" w14:textId="77777777" w:rsidR="00AE2A36" w:rsidRPr="00B25AF5" w:rsidRDefault="00AE2A36" w:rsidP="007A2613"/>
    <w:p w14:paraId="26489549" w14:textId="77777777" w:rsidR="00AE2A36" w:rsidRPr="00B25AF5" w:rsidRDefault="00AE2A36" w:rsidP="007A2613"/>
    <w:p w14:paraId="4993CAB1" w14:textId="77777777" w:rsidR="00AE2A36" w:rsidRPr="00B25AF5" w:rsidRDefault="00AE2A36" w:rsidP="007A2613"/>
    <w:p w14:paraId="45D3B27B" w14:textId="77777777" w:rsidR="00AE2A36" w:rsidRPr="00B25AF5" w:rsidRDefault="00AE2A36" w:rsidP="007A2613"/>
    <w:p w14:paraId="6572EBC7" w14:textId="77777777" w:rsidR="00AE2A36" w:rsidRPr="00B25AF5" w:rsidRDefault="00AE2A36" w:rsidP="007A2613"/>
    <w:p w14:paraId="04CC1BFF" w14:textId="77777777" w:rsidR="00AE2A36" w:rsidRPr="00B25AF5" w:rsidRDefault="00AE2A36" w:rsidP="007A2613"/>
    <w:p w14:paraId="255AABED" w14:textId="77777777" w:rsidR="00AE2A36" w:rsidRPr="00B25AF5" w:rsidRDefault="00AE2A36" w:rsidP="007A2613"/>
    <w:p w14:paraId="228275F8" w14:textId="77777777" w:rsidR="00AE2A36" w:rsidRPr="00B25AF5" w:rsidRDefault="00AE2A36" w:rsidP="007A2613"/>
    <w:p w14:paraId="01F480E4" w14:textId="77777777" w:rsidR="00AE2A36" w:rsidRPr="00B25AF5" w:rsidRDefault="00AE2A36" w:rsidP="007A2613"/>
    <w:p w14:paraId="1C015D7B" w14:textId="77777777" w:rsidR="00AE2A36" w:rsidRPr="00B25AF5" w:rsidRDefault="00AE2A36" w:rsidP="007A2613"/>
    <w:p w14:paraId="7B6C096E" w14:textId="77777777" w:rsidR="00AE2A36" w:rsidRPr="00B25AF5" w:rsidRDefault="00AE2A36" w:rsidP="007A2613"/>
    <w:p w14:paraId="7AB2B852" w14:textId="77777777" w:rsidR="00AE2A36" w:rsidRPr="00B25AF5" w:rsidRDefault="00AE2A36" w:rsidP="007A2613"/>
    <w:p w14:paraId="35560944" w14:textId="77777777" w:rsidR="00AE2A36" w:rsidRPr="00B25AF5" w:rsidRDefault="00AE2A36" w:rsidP="007A2613"/>
    <w:p w14:paraId="40AE49B3" w14:textId="77777777" w:rsidR="00AE2A36" w:rsidRPr="00B25AF5" w:rsidRDefault="00AE2A36" w:rsidP="007A2613"/>
    <w:p w14:paraId="794E2341" w14:textId="77777777" w:rsidR="00AE2A36" w:rsidRPr="00B25AF5" w:rsidRDefault="00AE2A36" w:rsidP="007A2613"/>
    <w:p w14:paraId="45AB5C8A" w14:textId="77777777" w:rsidR="00AE2A36" w:rsidRPr="00B25AF5" w:rsidRDefault="00AE2A36" w:rsidP="007A2613"/>
    <w:p w14:paraId="5A09F193" w14:textId="77777777" w:rsidR="00AE2A36" w:rsidRPr="00B25AF5" w:rsidRDefault="00AE2A36" w:rsidP="007A2613"/>
    <w:p w14:paraId="4A856D44" w14:textId="77777777" w:rsidR="00AE2A36" w:rsidRPr="00B25AF5" w:rsidRDefault="00AE2A36" w:rsidP="007A2613"/>
    <w:p w14:paraId="7BBDB3E0" w14:textId="77777777" w:rsidR="00AE2A36" w:rsidRPr="00B25AF5" w:rsidRDefault="00AE2A36" w:rsidP="007A2613"/>
    <w:p w14:paraId="37AA80FA" w14:textId="77777777" w:rsidR="00AE2A36" w:rsidRPr="00B25AF5" w:rsidRDefault="00AE2A36" w:rsidP="007A2613"/>
    <w:p w14:paraId="2322C02D" w14:textId="77777777" w:rsidR="00AE2A36" w:rsidRPr="00B25AF5" w:rsidRDefault="00AE2A36" w:rsidP="007A2613"/>
    <w:p w14:paraId="07335186" w14:textId="77777777" w:rsidR="00AE2A36" w:rsidRPr="00B25AF5" w:rsidRDefault="00AE2A36" w:rsidP="007A2613"/>
    <w:p w14:paraId="56CB269E" w14:textId="77777777" w:rsidR="00AE2A36" w:rsidRPr="00B25AF5" w:rsidRDefault="00AE2A36" w:rsidP="007A2613"/>
    <w:p w14:paraId="4A956A4B" w14:textId="77777777" w:rsidR="00983B57" w:rsidRPr="00B25AF5" w:rsidRDefault="00983B57" w:rsidP="007A2613"/>
    <w:p w14:paraId="611B927D" w14:textId="77777777" w:rsidR="00983B57" w:rsidRPr="00B25AF5" w:rsidRDefault="00983B57" w:rsidP="007A2613"/>
    <w:p w14:paraId="79CFBE0B" w14:textId="77777777" w:rsidR="00983B57" w:rsidRPr="00B25AF5" w:rsidRDefault="00983B57" w:rsidP="007A2613"/>
    <w:p w14:paraId="31BA96C5" w14:textId="77777777" w:rsidR="00983B57" w:rsidRPr="00B25AF5" w:rsidRDefault="00983B57" w:rsidP="007A2613"/>
    <w:p w14:paraId="5E36D743" w14:textId="77777777" w:rsidR="00983B57" w:rsidRPr="00B25AF5" w:rsidRDefault="00983B57" w:rsidP="007A2613"/>
    <w:p w14:paraId="78ECFB0E" w14:textId="77777777" w:rsidR="00983B57" w:rsidRPr="00B25AF5" w:rsidRDefault="00983B57" w:rsidP="007A2613"/>
    <w:p w14:paraId="3668407F" w14:textId="77777777" w:rsidR="00983B57" w:rsidRPr="00B25AF5" w:rsidRDefault="00983B57" w:rsidP="007A2613"/>
    <w:p w14:paraId="587F1E14" w14:textId="77777777" w:rsidR="00983B57" w:rsidRPr="00B25AF5" w:rsidRDefault="00983B57" w:rsidP="007A2613"/>
    <w:p w14:paraId="1FB1CC38" w14:textId="77777777" w:rsidR="00983B57" w:rsidRPr="00B25AF5" w:rsidRDefault="00983B57" w:rsidP="007A2613"/>
    <w:p w14:paraId="02F449DA" w14:textId="77777777" w:rsidR="00983B57" w:rsidRPr="00B25AF5" w:rsidRDefault="00983B57" w:rsidP="007A2613"/>
    <w:p w14:paraId="70C1EAF0" w14:textId="77777777" w:rsidR="00983B57" w:rsidRPr="00B25AF5" w:rsidRDefault="00983B57" w:rsidP="007A2613"/>
    <w:p w14:paraId="5A5EE29D" w14:textId="77777777" w:rsidR="00983B57" w:rsidRPr="00B25AF5" w:rsidRDefault="00983B57" w:rsidP="007A2613"/>
    <w:p w14:paraId="05288152" w14:textId="77777777" w:rsidR="00983B57" w:rsidRPr="00B25AF5" w:rsidRDefault="00983B57" w:rsidP="007A2613"/>
    <w:p w14:paraId="7DF5E9EC" w14:textId="77777777" w:rsidR="00D21372" w:rsidRPr="00B25AF5" w:rsidRDefault="00D21372" w:rsidP="007A2613"/>
    <w:p w14:paraId="5E1BF958" w14:textId="77777777" w:rsidR="00983B57" w:rsidRPr="00B25AF5" w:rsidRDefault="00983B57" w:rsidP="007A2613"/>
    <w:p w14:paraId="7239937C" w14:textId="77777777" w:rsidR="00983B57" w:rsidRPr="00B25AF5" w:rsidRDefault="00983B57" w:rsidP="007A2613"/>
    <w:p w14:paraId="25DBF92E" w14:textId="77777777" w:rsidR="00983B57" w:rsidRPr="00B25AF5" w:rsidRDefault="00983B57" w:rsidP="007A2613"/>
    <w:p w14:paraId="02F31A61" w14:textId="77777777" w:rsidR="004E4860" w:rsidRDefault="004E4860" w:rsidP="007A2613"/>
    <w:p w14:paraId="4347A559" w14:textId="77777777" w:rsidR="004E4860" w:rsidRPr="00B25AF5" w:rsidRDefault="004E4860" w:rsidP="007A2613"/>
    <w:p w14:paraId="2E9F2452" w14:textId="77777777" w:rsidR="004C0702" w:rsidRDefault="004C0702" w:rsidP="007A2613">
      <w:bookmarkStart w:id="28" w:name="toc"/>
      <w:bookmarkEnd w:id="28"/>
    </w:p>
    <w:p w14:paraId="2A41383B" w14:textId="77777777" w:rsidR="00561DAB" w:rsidRDefault="00561DAB" w:rsidP="007A2613"/>
    <w:p w14:paraId="2316EC21" w14:textId="77777777" w:rsidR="00561DAB" w:rsidRDefault="00561DAB" w:rsidP="007A2613"/>
    <w:p w14:paraId="416D6669" w14:textId="77777777" w:rsidR="00561DAB" w:rsidRDefault="00561DAB" w:rsidP="007A2613"/>
    <w:p w14:paraId="1CFE9B5F" w14:textId="77777777" w:rsidR="00561DAB" w:rsidRDefault="00561DAB" w:rsidP="007A2613"/>
    <w:p w14:paraId="6E9B3B17" w14:textId="77777777" w:rsidR="00561DAB" w:rsidRDefault="00561DAB" w:rsidP="007A2613"/>
    <w:p w14:paraId="5436C84E" w14:textId="77777777" w:rsidR="00561DAB" w:rsidRDefault="00561DAB" w:rsidP="007A2613"/>
    <w:p w14:paraId="54AF485A" w14:textId="77777777" w:rsidR="00561DAB" w:rsidRDefault="00561DAB" w:rsidP="007A2613"/>
    <w:p w14:paraId="637793BD" w14:textId="77777777" w:rsidR="00561DAB" w:rsidRDefault="00561DAB" w:rsidP="007A2613"/>
    <w:p w14:paraId="7D6B9AD7" w14:textId="77777777" w:rsidR="00561DAB" w:rsidRDefault="00561DAB" w:rsidP="007A2613"/>
    <w:p w14:paraId="24201A80" w14:textId="77777777" w:rsidR="00561DAB" w:rsidRDefault="00561DAB" w:rsidP="007A2613"/>
    <w:p w14:paraId="7EA565A8" w14:textId="77777777" w:rsidR="00561DAB" w:rsidRDefault="00561DAB" w:rsidP="007A2613"/>
    <w:p w14:paraId="2A39D0F9" w14:textId="77777777" w:rsidR="00561DAB" w:rsidRDefault="00561DAB" w:rsidP="007A2613"/>
    <w:p w14:paraId="0712AC83" w14:textId="77777777" w:rsidR="00561DAB" w:rsidRDefault="00561DAB" w:rsidP="007A2613"/>
    <w:p w14:paraId="7270DF13" w14:textId="77777777" w:rsidR="00561DAB" w:rsidRDefault="00561DAB" w:rsidP="007A2613"/>
    <w:p w14:paraId="6F2AD2A9" w14:textId="77777777" w:rsidR="00561DAB" w:rsidRDefault="00561DAB" w:rsidP="007A2613"/>
    <w:p w14:paraId="58E099D9" w14:textId="77777777" w:rsidR="00561DAB" w:rsidRDefault="00561DAB" w:rsidP="007A2613"/>
    <w:p w14:paraId="3B7B0ECC" w14:textId="77777777" w:rsidR="00561DAB" w:rsidRDefault="00561DAB" w:rsidP="007A2613"/>
    <w:p w14:paraId="7AF37056" w14:textId="77777777" w:rsidR="00561DAB" w:rsidRDefault="00561DAB" w:rsidP="007A2613"/>
    <w:p w14:paraId="68299757" w14:textId="77777777" w:rsidR="00561DAB" w:rsidRDefault="00561DAB" w:rsidP="007A2613"/>
    <w:p w14:paraId="1E9FC770" w14:textId="77777777" w:rsidR="00844375" w:rsidRPr="005B6E03" w:rsidRDefault="00844375" w:rsidP="00602621">
      <w:pPr>
        <w:pStyle w:val="Caption"/>
        <w:rPr>
          <w:color w:val="808080"/>
        </w:rPr>
      </w:pPr>
      <w:bookmarkStart w:id="29" w:name="start"/>
      <w:bookmarkStart w:id="30" w:name="_Toc245963697"/>
      <w:bookmarkStart w:id="31" w:name="begin"/>
      <w:bookmarkEnd w:id="29"/>
      <w:bookmarkEnd w:id="30"/>
      <w:bookmarkEnd w:id="31"/>
      <w:r w:rsidRPr="005B6E03">
        <w:rPr>
          <w:color w:val="808080"/>
        </w:rPr>
        <w:t>Intellectueel eigendom</w:t>
      </w:r>
    </w:p>
    <w:p w14:paraId="72B2DD90" w14:textId="77777777" w:rsidR="00602621" w:rsidRPr="005B6E03" w:rsidRDefault="00602621" w:rsidP="00602621">
      <w:pPr>
        <w:rPr>
          <w:color w:val="808080"/>
        </w:rPr>
      </w:pPr>
    </w:p>
    <w:p w14:paraId="52EAE143" w14:textId="77777777" w:rsidR="00844375" w:rsidRPr="005B6E03" w:rsidRDefault="00844375" w:rsidP="00844375">
      <w:pPr>
        <w:rPr>
          <w:color w:val="808080"/>
          <w:szCs w:val="18"/>
        </w:rPr>
      </w:pPr>
      <w:r w:rsidRPr="005B6E03">
        <w:rPr>
          <w:color w:val="808080"/>
          <w:szCs w:val="18"/>
        </w:rPr>
        <w:t xml:space="preserve">Het intellectueel eigendom van dit document ligt bij </w:t>
      </w:r>
      <w:r w:rsidR="00E3435F" w:rsidRPr="005B6E03">
        <w:rPr>
          <w:color w:val="808080"/>
          <w:szCs w:val="18"/>
        </w:rPr>
        <w:t xml:space="preserve">het </w:t>
      </w:r>
      <w:r w:rsidRPr="005B6E03">
        <w:rPr>
          <w:color w:val="808080"/>
          <w:szCs w:val="18"/>
        </w:rPr>
        <w:t xml:space="preserve">Ministerie van Defensie, </w:t>
      </w:r>
      <w:r w:rsidR="00E3435F" w:rsidRPr="005B6E03">
        <w:rPr>
          <w:color w:val="808080"/>
          <w:szCs w:val="18"/>
        </w:rPr>
        <w:t>de Defensie M</w:t>
      </w:r>
      <w:r w:rsidRPr="005B6E03">
        <w:rPr>
          <w:color w:val="808080"/>
          <w:szCs w:val="18"/>
        </w:rPr>
        <w:t>aterieel Organisatie</w:t>
      </w:r>
      <w:r w:rsidR="00E3435F" w:rsidRPr="005B6E03">
        <w:rPr>
          <w:color w:val="808080"/>
          <w:szCs w:val="18"/>
        </w:rPr>
        <w:t xml:space="preserve"> (DMO)</w:t>
      </w:r>
      <w:r w:rsidRPr="005B6E03">
        <w:rPr>
          <w:color w:val="808080"/>
          <w:szCs w:val="18"/>
        </w:rPr>
        <w:t>. Het is uitsluitend toegestaan dit document te kopi</w:t>
      </w:r>
      <w:r w:rsidR="00E3435F" w:rsidRPr="005B6E03">
        <w:rPr>
          <w:color w:val="808080"/>
          <w:szCs w:val="18"/>
        </w:rPr>
        <w:t>ë</w:t>
      </w:r>
      <w:r w:rsidRPr="005B6E03">
        <w:rPr>
          <w:color w:val="808080"/>
          <w:szCs w:val="18"/>
        </w:rPr>
        <w:t>ren en te verstrekken voor eigen gebruik. Het verstrekken van dit docum</w:t>
      </w:r>
      <w:r w:rsidR="00D32EAB" w:rsidRPr="005B6E03">
        <w:rPr>
          <w:color w:val="808080"/>
          <w:szCs w:val="18"/>
        </w:rPr>
        <w:t>e</w:t>
      </w:r>
      <w:r w:rsidRPr="005B6E03">
        <w:rPr>
          <w:color w:val="808080"/>
          <w:szCs w:val="18"/>
        </w:rPr>
        <w:t>nt aan derden zonder voorafgaande schriftelijke toestemming van de DMO is niet toegestaan. Op haar beurt zal de DMO de door de Respondent vers</w:t>
      </w:r>
      <w:r w:rsidR="00D32EAB" w:rsidRPr="005B6E03">
        <w:rPr>
          <w:color w:val="808080"/>
          <w:szCs w:val="18"/>
        </w:rPr>
        <w:t>t</w:t>
      </w:r>
      <w:r w:rsidRPr="005B6E03">
        <w:rPr>
          <w:color w:val="808080"/>
          <w:szCs w:val="18"/>
        </w:rPr>
        <w:t>rekte informatie vertrouwelijk behandelen.</w:t>
      </w:r>
    </w:p>
    <w:p w14:paraId="17D09C3D" w14:textId="77777777" w:rsidR="00844375" w:rsidRPr="00B25AF5" w:rsidRDefault="00E3435F" w:rsidP="00844375">
      <w:pPr>
        <w:rPr>
          <w:b/>
        </w:rPr>
      </w:pPr>
      <w:r w:rsidRPr="00B25AF5">
        <w:br w:type="page"/>
      </w:r>
    </w:p>
    <w:p w14:paraId="39067BEB" w14:textId="77777777" w:rsidR="00844375" w:rsidRPr="00B25AF5" w:rsidRDefault="00844375" w:rsidP="00561DAB">
      <w:pPr>
        <w:pStyle w:val="Heading1"/>
        <w:ind w:firstLine="0"/>
        <w:rPr>
          <w:b/>
        </w:rPr>
      </w:pPr>
      <w:bookmarkStart w:id="32" w:name="_Toc408563992"/>
      <w:r w:rsidRPr="00B25AF5">
        <w:rPr>
          <w:b/>
        </w:rPr>
        <w:t>INLEIDING</w:t>
      </w:r>
      <w:bookmarkEnd w:id="32"/>
    </w:p>
    <w:p w14:paraId="48CCC335" w14:textId="77777777" w:rsidR="006408CB" w:rsidRPr="00384BDE" w:rsidRDefault="003543DB" w:rsidP="00AB22B4">
      <w:pPr>
        <w:pStyle w:val="Heading2"/>
        <w:tabs>
          <w:tab w:val="clear" w:pos="1985"/>
        </w:tabs>
        <w:spacing w:line="360" w:lineRule="auto"/>
        <w:ind w:left="0" w:firstLine="0"/>
        <w:rPr>
          <w:sz w:val="19"/>
          <w:szCs w:val="19"/>
        </w:rPr>
      </w:pPr>
      <w:bookmarkStart w:id="33" w:name="_Toc408563993"/>
      <w:r w:rsidRPr="00384BDE">
        <w:rPr>
          <w:sz w:val="19"/>
          <w:szCs w:val="19"/>
        </w:rPr>
        <w:t>Aanleiding en doel marktconsultatie</w:t>
      </w:r>
      <w:bookmarkEnd w:id="33"/>
    </w:p>
    <w:p w14:paraId="7269A41D" w14:textId="77777777" w:rsidR="00706252" w:rsidRDefault="003543DB" w:rsidP="00D077CC">
      <w:pPr>
        <w:spacing w:line="360" w:lineRule="auto"/>
        <w:rPr>
          <w:sz w:val="19"/>
          <w:szCs w:val="19"/>
        </w:rPr>
      </w:pPr>
      <w:r w:rsidRPr="00384BDE">
        <w:rPr>
          <w:sz w:val="19"/>
          <w:szCs w:val="19"/>
        </w:rPr>
        <w:t>De D</w:t>
      </w:r>
      <w:r w:rsidR="00421C42" w:rsidRPr="00384BDE">
        <w:rPr>
          <w:sz w:val="19"/>
          <w:szCs w:val="19"/>
        </w:rPr>
        <w:t xml:space="preserve">efensie </w:t>
      </w:r>
      <w:r w:rsidRPr="00384BDE">
        <w:rPr>
          <w:sz w:val="19"/>
          <w:szCs w:val="19"/>
        </w:rPr>
        <w:t>M</w:t>
      </w:r>
      <w:r w:rsidR="00421C42" w:rsidRPr="00384BDE">
        <w:rPr>
          <w:sz w:val="19"/>
          <w:szCs w:val="19"/>
        </w:rPr>
        <w:t>aterieel Organisatie (DMO)</w:t>
      </w:r>
      <w:r w:rsidRPr="00384BDE">
        <w:rPr>
          <w:sz w:val="19"/>
          <w:szCs w:val="19"/>
        </w:rPr>
        <w:t xml:space="preserve"> treft voorbereidingen voor het aanbest</w:t>
      </w:r>
      <w:r w:rsidR="002175BF">
        <w:rPr>
          <w:sz w:val="19"/>
          <w:szCs w:val="19"/>
        </w:rPr>
        <w:t>eden van een overeenkomst voor de vervanging</w:t>
      </w:r>
      <w:r w:rsidRPr="00384BDE">
        <w:rPr>
          <w:sz w:val="19"/>
          <w:szCs w:val="19"/>
        </w:rPr>
        <w:t xml:space="preserve"> van de huidige</w:t>
      </w:r>
      <w:r w:rsidR="00AE2A36" w:rsidRPr="00384BDE">
        <w:rPr>
          <w:sz w:val="19"/>
          <w:szCs w:val="19"/>
        </w:rPr>
        <w:t xml:space="preserve"> </w:t>
      </w:r>
      <w:r w:rsidR="009936B9" w:rsidRPr="00384BDE">
        <w:rPr>
          <w:sz w:val="19"/>
          <w:szCs w:val="19"/>
        </w:rPr>
        <w:t>b</w:t>
      </w:r>
      <w:r w:rsidR="00392FE5" w:rsidRPr="00384BDE">
        <w:rPr>
          <w:sz w:val="19"/>
          <w:szCs w:val="19"/>
        </w:rPr>
        <w:t>ouwmachines</w:t>
      </w:r>
      <w:r w:rsidRPr="00384BDE">
        <w:rPr>
          <w:sz w:val="19"/>
          <w:szCs w:val="19"/>
        </w:rPr>
        <w:t xml:space="preserve">. </w:t>
      </w:r>
      <w:r w:rsidR="00420643">
        <w:rPr>
          <w:sz w:val="19"/>
          <w:szCs w:val="19"/>
        </w:rPr>
        <w:t>Deze marktconsultatie zal de DMO helpen bij deze voorbereidingen en heeft de volgende doelstellingen:</w:t>
      </w:r>
    </w:p>
    <w:p w14:paraId="59C9E0E6" w14:textId="77777777" w:rsidR="00706252" w:rsidRDefault="00706252" w:rsidP="00706252">
      <w:pPr>
        <w:numPr>
          <w:ilvl w:val="0"/>
          <w:numId w:val="32"/>
        </w:numPr>
        <w:spacing w:line="360" w:lineRule="auto"/>
        <w:rPr>
          <w:sz w:val="19"/>
          <w:szCs w:val="19"/>
        </w:rPr>
      </w:pPr>
      <w:r>
        <w:rPr>
          <w:sz w:val="19"/>
          <w:szCs w:val="19"/>
        </w:rPr>
        <w:t>Onderzoeken welke leveranciers er potentieel aanwezig zijn;</w:t>
      </w:r>
    </w:p>
    <w:p w14:paraId="30C5B4D7" w14:textId="77777777" w:rsidR="00706252" w:rsidRDefault="00706252" w:rsidP="00706252">
      <w:pPr>
        <w:numPr>
          <w:ilvl w:val="0"/>
          <w:numId w:val="32"/>
        </w:numPr>
        <w:spacing w:line="360" w:lineRule="auto"/>
        <w:rPr>
          <w:sz w:val="19"/>
          <w:szCs w:val="19"/>
        </w:rPr>
      </w:pPr>
      <w:r>
        <w:rPr>
          <w:sz w:val="19"/>
          <w:szCs w:val="19"/>
        </w:rPr>
        <w:t>Een beter beeld krijgen welke eisen en wensen mogelijk zijn in de markt;</w:t>
      </w:r>
    </w:p>
    <w:p w14:paraId="2BB77B6A" w14:textId="77777777" w:rsidR="00706252" w:rsidRDefault="00706252" w:rsidP="00D077CC">
      <w:pPr>
        <w:numPr>
          <w:ilvl w:val="0"/>
          <w:numId w:val="32"/>
        </w:numPr>
        <w:spacing w:line="360" w:lineRule="auto"/>
        <w:rPr>
          <w:sz w:val="19"/>
          <w:szCs w:val="19"/>
        </w:rPr>
      </w:pPr>
      <w:r>
        <w:rPr>
          <w:sz w:val="19"/>
          <w:szCs w:val="19"/>
        </w:rPr>
        <w:t>Onderzoeken wat een optimale inrichting is voor het onderhoud gedurende de levensduu</w:t>
      </w:r>
      <w:r w:rsidR="001009EE">
        <w:rPr>
          <w:sz w:val="19"/>
          <w:szCs w:val="19"/>
        </w:rPr>
        <w:t>r van de machines voor Defensie;</w:t>
      </w:r>
      <w:r>
        <w:rPr>
          <w:sz w:val="19"/>
          <w:szCs w:val="19"/>
        </w:rPr>
        <w:t xml:space="preserve"> </w:t>
      </w:r>
    </w:p>
    <w:p w14:paraId="39066D25" w14:textId="77777777" w:rsidR="00107495" w:rsidRPr="00706252" w:rsidRDefault="00706252" w:rsidP="00D077CC">
      <w:pPr>
        <w:numPr>
          <w:ilvl w:val="0"/>
          <w:numId w:val="32"/>
        </w:numPr>
        <w:spacing w:line="360" w:lineRule="auto"/>
        <w:rPr>
          <w:sz w:val="19"/>
          <w:szCs w:val="19"/>
        </w:rPr>
      </w:pPr>
      <w:r>
        <w:rPr>
          <w:sz w:val="19"/>
          <w:szCs w:val="19"/>
        </w:rPr>
        <w:t xml:space="preserve">Het is </w:t>
      </w:r>
      <w:r w:rsidR="00107495" w:rsidRPr="00706252">
        <w:rPr>
          <w:sz w:val="19"/>
          <w:szCs w:val="19"/>
        </w:rPr>
        <w:t xml:space="preserve">nadrukkelijk het streven om kosteninzicht te verkrijgen en </w:t>
      </w:r>
      <w:r w:rsidR="00B9772E">
        <w:rPr>
          <w:sz w:val="19"/>
          <w:szCs w:val="19"/>
        </w:rPr>
        <w:t>Defensie hoopt dat de markt dit kosteninzicht verder kan verbeteren.</w:t>
      </w:r>
    </w:p>
    <w:p w14:paraId="469603E6" w14:textId="77777777" w:rsidR="00AE2A36" w:rsidRPr="00384BDE" w:rsidRDefault="00107495" w:rsidP="00D077CC">
      <w:pPr>
        <w:spacing w:line="360" w:lineRule="auto"/>
        <w:rPr>
          <w:sz w:val="19"/>
          <w:szCs w:val="19"/>
        </w:rPr>
      </w:pPr>
      <w:r w:rsidRPr="00384BDE">
        <w:rPr>
          <w:sz w:val="19"/>
          <w:szCs w:val="19"/>
        </w:rPr>
        <w:t xml:space="preserve"> </w:t>
      </w:r>
    </w:p>
    <w:p w14:paraId="04207822" w14:textId="77777777" w:rsidR="003E74BD" w:rsidRPr="00384BDE" w:rsidRDefault="003543DB" w:rsidP="00D077CC">
      <w:pPr>
        <w:spacing w:line="360" w:lineRule="auto"/>
        <w:rPr>
          <w:sz w:val="19"/>
          <w:szCs w:val="19"/>
        </w:rPr>
      </w:pPr>
      <w:r w:rsidRPr="00384BDE">
        <w:rPr>
          <w:sz w:val="19"/>
          <w:szCs w:val="19"/>
        </w:rPr>
        <w:t xml:space="preserve">De resultaten </w:t>
      </w:r>
      <w:r w:rsidR="00AE2A36" w:rsidRPr="00384BDE">
        <w:rPr>
          <w:sz w:val="19"/>
          <w:szCs w:val="19"/>
        </w:rPr>
        <w:t xml:space="preserve">uit deze marktconsultatie </w:t>
      </w:r>
      <w:r w:rsidRPr="00384BDE">
        <w:rPr>
          <w:sz w:val="19"/>
          <w:szCs w:val="19"/>
        </w:rPr>
        <w:t xml:space="preserve">zullen door de DMO worden gebruikt om een passende inkoopstrategie </w:t>
      </w:r>
      <w:r w:rsidR="00706252">
        <w:rPr>
          <w:sz w:val="19"/>
          <w:szCs w:val="19"/>
        </w:rPr>
        <w:t xml:space="preserve">te bepalen </w:t>
      </w:r>
      <w:r w:rsidRPr="00384BDE">
        <w:rPr>
          <w:sz w:val="19"/>
          <w:szCs w:val="19"/>
        </w:rPr>
        <w:t xml:space="preserve">ten aanzien van de voorliggende behoefte vast te stellen met in achtneming van de relevante bepalingen in de Richtlijnen van het Europees </w:t>
      </w:r>
      <w:r w:rsidR="00AE2A36" w:rsidRPr="00384BDE">
        <w:rPr>
          <w:sz w:val="19"/>
          <w:szCs w:val="19"/>
        </w:rPr>
        <w:t>P</w:t>
      </w:r>
      <w:r w:rsidRPr="00384BDE">
        <w:rPr>
          <w:sz w:val="19"/>
          <w:szCs w:val="19"/>
        </w:rPr>
        <w:t xml:space="preserve">arlement betreffende het plaatsen van overheidsopdrachten voor werken, leveringen en diensten en de Aanbestedingswet (AW) 2012, welke op 1 april 2013 in werking is getreden. </w:t>
      </w:r>
    </w:p>
    <w:p w14:paraId="6CAD6134" w14:textId="77777777" w:rsidR="003543DB" w:rsidRPr="00384BDE" w:rsidRDefault="003543DB" w:rsidP="00D077CC">
      <w:pPr>
        <w:spacing w:line="360" w:lineRule="auto"/>
        <w:rPr>
          <w:sz w:val="19"/>
          <w:szCs w:val="19"/>
        </w:rPr>
      </w:pPr>
    </w:p>
    <w:p w14:paraId="5276F237" w14:textId="77777777" w:rsidR="00664E15" w:rsidRDefault="00706252" w:rsidP="00D077CC">
      <w:pPr>
        <w:spacing w:line="360" w:lineRule="auto"/>
        <w:rPr>
          <w:sz w:val="19"/>
          <w:szCs w:val="19"/>
        </w:rPr>
      </w:pPr>
      <w:r>
        <w:rPr>
          <w:sz w:val="19"/>
          <w:szCs w:val="19"/>
        </w:rPr>
        <w:t xml:space="preserve">Wij benadrukken dat het </w:t>
      </w:r>
      <w:r w:rsidR="009324A1" w:rsidRPr="00384BDE">
        <w:rPr>
          <w:sz w:val="19"/>
          <w:szCs w:val="19"/>
        </w:rPr>
        <w:t>een marktconsultatie</w:t>
      </w:r>
      <w:r>
        <w:rPr>
          <w:sz w:val="19"/>
          <w:szCs w:val="19"/>
        </w:rPr>
        <w:t xml:space="preserve"> betreft </w:t>
      </w:r>
      <w:r w:rsidR="009324A1" w:rsidRPr="00384BDE">
        <w:rPr>
          <w:sz w:val="19"/>
          <w:szCs w:val="19"/>
        </w:rPr>
        <w:t xml:space="preserve">en het is </w:t>
      </w:r>
      <w:r>
        <w:rPr>
          <w:sz w:val="19"/>
          <w:szCs w:val="19"/>
        </w:rPr>
        <w:t>niet onze bedoeling d</w:t>
      </w:r>
      <w:r w:rsidR="009324A1" w:rsidRPr="00384BDE">
        <w:rPr>
          <w:sz w:val="19"/>
          <w:szCs w:val="19"/>
        </w:rPr>
        <w:t>at u op dit moment e</w:t>
      </w:r>
      <w:r w:rsidR="003543DB" w:rsidRPr="00384BDE">
        <w:rPr>
          <w:sz w:val="19"/>
          <w:szCs w:val="19"/>
        </w:rPr>
        <w:t xml:space="preserve">en gedetailleerde aanbieding maakt. </w:t>
      </w:r>
      <w:r w:rsidR="009F0C49" w:rsidRPr="00384BDE">
        <w:rPr>
          <w:sz w:val="19"/>
          <w:szCs w:val="19"/>
        </w:rPr>
        <w:t>De</w:t>
      </w:r>
      <w:r w:rsidR="009324A1" w:rsidRPr="00384BDE">
        <w:rPr>
          <w:sz w:val="19"/>
          <w:szCs w:val="19"/>
        </w:rPr>
        <w:t xml:space="preserve"> D</w:t>
      </w:r>
      <w:r w:rsidR="009F0C49" w:rsidRPr="00384BDE">
        <w:rPr>
          <w:sz w:val="19"/>
          <w:szCs w:val="19"/>
        </w:rPr>
        <w:t xml:space="preserve">MO </w:t>
      </w:r>
      <w:r>
        <w:rPr>
          <w:sz w:val="19"/>
          <w:szCs w:val="19"/>
        </w:rPr>
        <w:t xml:space="preserve">beschouwt de wederzijdse informatiewisseling als communicatie met de markt. </w:t>
      </w:r>
      <w:r w:rsidR="009324A1" w:rsidRPr="00384BDE">
        <w:rPr>
          <w:sz w:val="19"/>
          <w:szCs w:val="19"/>
        </w:rPr>
        <w:t xml:space="preserve">In principe zal de DMO éénmalig een </w:t>
      </w:r>
      <w:r w:rsidR="00420643">
        <w:rPr>
          <w:sz w:val="19"/>
          <w:szCs w:val="19"/>
        </w:rPr>
        <w:t xml:space="preserve">schriftelijke </w:t>
      </w:r>
      <w:r w:rsidR="009324A1" w:rsidRPr="00384BDE">
        <w:rPr>
          <w:sz w:val="19"/>
          <w:szCs w:val="19"/>
        </w:rPr>
        <w:t xml:space="preserve">marktconsultatie uitvoeren. </w:t>
      </w:r>
      <w:r>
        <w:rPr>
          <w:sz w:val="19"/>
          <w:szCs w:val="19"/>
        </w:rPr>
        <w:t>Indien</w:t>
      </w:r>
      <w:r w:rsidR="009324A1" w:rsidRPr="00384BDE">
        <w:rPr>
          <w:sz w:val="19"/>
          <w:szCs w:val="19"/>
        </w:rPr>
        <w:t xml:space="preserve"> er naderhand </w:t>
      </w:r>
      <w:r>
        <w:rPr>
          <w:sz w:val="19"/>
          <w:szCs w:val="19"/>
        </w:rPr>
        <w:t>nog</w:t>
      </w:r>
      <w:r w:rsidR="009324A1" w:rsidRPr="00384BDE">
        <w:rPr>
          <w:sz w:val="19"/>
          <w:szCs w:val="19"/>
        </w:rPr>
        <w:t xml:space="preserve"> behoefte </w:t>
      </w:r>
      <w:r>
        <w:rPr>
          <w:sz w:val="19"/>
          <w:szCs w:val="19"/>
        </w:rPr>
        <w:t>is</w:t>
      </w:r>
      <w:r w:rsidR="009324A1" w:rsidRPr="00384BDE">
        <w:rPr>
          <w:sz w:val="19"/>
          <w:szCs w:val="19"/>
        </w:rPr>
        <w:t xml:space="preserve"> </w:t>
      </w:r>
      <w:r>
        <w:rPr>
          <w:sz w:val="19"/>
          <w:szCs w:val="19"/>
        </w:rPr>
        <w:t xml:space="preserve">aan </w:t>
      </w:r>
      <w:r w:rsidR="009324A1" w:rsidRPr="00384BDE">
        <w:rPr>
          <w:sz w:val="19"/>
          <w:szCs w:val="19"/>
        </w:rPr>
        <w:t>specifieke aanvullende informatie</w:t>
      </w:r>
      <w:r>
        <w:rPr>
          <w:sz w:val="19"/>
          <w:szCs w:val="19"/>
        </w:rPr>
        <w:t xml:space="preserve">, dan zal er contact met u worden opgenomen. </w:t>
      </w:r>
    </w:p>
    <w:p w14:paraId="3836F83B" w14:textId="77777777" w:rsidR="00706252" w:rsidRPr="00384BDE" w:rsidRDefault="00706252" w:rsidP="00D077CC">
      <w:pPr>
        <w:spacing w:line="360" w:lineRule="auto"/>
        <w:rPr>
          <w:sz w:val="19"/>
          <w:szCs w:val="19"/>
        </w:rPr>
      </w:pPr>
    </w:p>
    <w:p w14:paraId="2FDDB784" w14:textId="77777777" w:rsidR="00664E15" w:rsidRPr="00384BDE" w:rsidRDefault="00664E15" w:rsidP="00D077CC">
      <w:pPr>
        <w:spacing w:line="360" w:lineRule="auto"/>
        <w:rPr>
          <w:sz w:val="19"/>
          <w:szCs w:val="19"/>
        </w:rPr>
      </w:pPr>
    </w:p>
    <w:p w14:paraId="67D612C0" w14:textId="77777777" w:rsidR="006408CB" w:rsidRPr="00384BDE" w:rsidRDefault="006408CB" w:rsidP="00AB22B4">
      <w:pPr>
        <w:pStyle w:val="Heading2"/>
        <w:tabs>
          <w:tab w:val="clear" w:pos="1985"/>
        </w:tabs>
        <w:spacing w:line="360" w:lineRule="auto"/>
        <w:ind w:left="0" w:firstLine="0"/>
        <w:rPr>
          <w:sz w:val="19"/>
          <w:szCs w:val="19"/>
        </w:rPr>
      </w:pPr>
      <w:bookmarkStart w:id="34" w:name="_Toc408563994"/>
      <w:r w:rsidRPr="00384BDE">
        <w:rPr>
          <w:sz w:val="19"/>
          <w:szCs w:val="19"/>
        </w:rPr>
        <w:t>Beschrijving opdrachtgever</w:t>
      </w:r>
      <w:r w:rsidR="00AE2A36" w:rsidRPr="00384BDE">
        <w:rPr>
          <w:sz w:val="19"/>
          <w:szCs w:val="19"/>
        </w:rPr>
        <w:t xml:space="preserve"> en situatie</w:t>
      </w:r>
      <w:bookmarkEnd w:id="34"/>
    </w:p>
    <w:p w14:paraId="1A9A3AC0" w14:textId="77777777" w:rsidR="006408CB" w:rsidRPr="00384BDE" w:rsidRDefault="003543DB" w:rsidP="00D077CC">
      <w:pPr>
        <w:spacing w:line="360" w:lineRule="auto"/>
        <w:rPr>
          <w:sz w:val="19"/>
          <w:szCs w:val="19"/>
        </w:rPr>
      </w:pPr>
      <w:r w:rsidRPr="00384BDE">
        <w:rPr>
          <w:sz w:val="19"/>
          <w:szCs w:val="19"/>
        </w:rPr>
        <w:t xml:space="preserve">De DMO is verantwoordelijk voor de aankoop van het defensiematerieel van de 4 Operationele Commando’s (Koninklijke Landmacht, Luchtmacht, Marine en Marechaussee). Als apart onderdeel van het Ministerie van Defensie is de DMO officieel in december 2004 opgericht en bestaat uit burgers en militairen afkomstig van de verschillende krijgsmachtsdelen. Deze bundeling van logistieke- en materieel expertise zorgt voor de verwerving en de instandhouding van modern, veilig en kwalitatief hoogwaardig materieel. Ook de afstoting van materieel valt onder de verantwoordelijkheid van de DMO. Hierdoor kan de militair zich optimaal concentreren op het uitvoeren van zijn taak. Voor meer informatie over het Ministerie van Defensie en de DMO is de website </w:t>
      </w:r>
      <w:hyperlink r:id="rId15" w:history="1">
        <w:r w:rsidRPr="00384BDE">
          <w:rPr>
            <w:rStyle w:val="Hyperlink"/>
            <w:sz w:val="19"/>
            <w:szCs w:val="19"/>
          </w:rPr>
          <w:t>www.defensie.nl</w:t>
        </w:r>
      </w:hyperlink>
      <w:r w:rsidRPr="00384BDE">
        <w:rPr>
          <w:sz w:val="19"/>
          <w:szCs w:val="19"/>
        </w:rPr>
        <w:t xml:space="preserve"> te raadplegen.</w:t>
      </w:r>
    </w:p>
    <w:p w14:paraId="29CC99EA" w14:textId="77777777" w:rsidR="0000584F" w:rsidRPr="00384BDE" w:rsidRDefault="0000584F" w:rsidP="00D077CC">
      <w:pPr>
        <w:spacing w:line="360" w:lineRule="auto"/>
        <w:rPr>
          <w:sz w:val="19"/>
          <w:szCs w:val="19"/>
        </w:rPr>
      </w:pPr>
    </w:p>
    <w:p w14:paraId="29396865" w14:textId="77777777" w:rsidR="00392FE5" w:rsidRPr="004E148C" w:rsidRDefault="00392FE5" w:rsidP="00420643">
      <w:pPr>
        <w:pStyle w:val="Default"/>
        <w:spacing w:line="360" w:lineRule="auto"/>
        <w:rPr>
          <w:sz w:val="19"/>
          <w:szCs w:val="19"/>
          <w:lang w:val="nl-NL"/>
        </w:rPr>
      </w:pPr>
      <w:r w:rsidRPr="00384BDE">
        <w:rPr>
          <w:rFonts w:cs="Times New Roman"/>
          <w:color w:val="auto"/>
          <w:sz w:val="19"/>
          <w:szCs w:val="19"/>
          <w:lang w:val="nl-NL" w:eastAsia="bg-BG"/>
        </w:rPr>
        <w:lastRenderedPageBreak/>
        <w:t xml:space="preserve">Realisatie van de vervanging van de krijgsmachtbrede grondverzetcapaciteit is noodzakelijk om te kunnen blijven voldoen aan de </w:t>
      </w:r>
      <w:r w:rsidR="0004608E" w:rsidRPr="00384BDE">
        <w:rPr>
          <w:rFonts w:cs="Times New Roman"/>
          <w:color w:val="auto"/>
          <w:sz w:val="19"/>
          <w:szCs w:val="19"/>
          <w:lang w:val="nl-NL" w:eastAsia="bg-BG"/>
        </w:rPr>
        <w:t>inzetbaarheid doelstellingen</w:t>
      </w:r>
      <w:r w:rsidRPr="00384BDE">
        <w:rPr>
          <w:rFonts w:cs="Times New Roman"/>
          <w:color w:val="auto"/>
          <w:sz w:val="19"/>
          <w:szCs w:val="19"/>
          <w:lang w:val="nl-NL" w:eastAsia="bg-BG"/>
        </w:rPr>
        <w:t xml:space="preserve"> van Defensie. De militaire grondverzetmachines zijn continu intensief in gebruik bij nationale en expeditionaire operaties, oefeningen en opleiding en training. </w:t>
      </w:r>
      <w:r w:rsidRPr="00420643">
        <w:rPr>
          <w:sz w:val="19"/>
          <w:szCs w:val="19"/>
          <w:lang w:val="nl-NL"/>
        </w:rPr>
        <w:t xml:space="preserve">Op dit moment leidt het intensieve gebruik van de militaire bouwmachines tot uitval door technische gebreken aan de motoren en hydrauliek. </w:t>
      </w:r>
    </w:p>
    <w:p w14:paraId="1A66C1FC" w14:textId="77777777" w:rsidR="009A5897" w:rsidRPr="00384BDE" w:rsidRDefault="009A5897" w:rsidP="00392FE5">
      <w:pPr>
        <w:spacing w:line="360" w:lineRule="auto"/>
        <w:rPr>
          <w:sz w:val="19"/>
          <w:szCs w:val="19"/>
        </w:rPr>
      </w:pPr>
    </w:p>
    <w:p w14:paraId="732CAB79" w14:textId="77777777" w:rsidR="009A5897" w:rsidRDefault="009A5897" w:rsidP="00392FE5">
      <w:pPr>
        <w:spacing w:line="360" w:lineRule="auto"/>
        <w:rPr>
          <w:sz w:val="19"/>
          <w:szCs w:val="19"/>
        </w:rPr>
      </w:pPr>
      <w:r w:rsidRPr="00384BDE">
        <w:rPr>
          <w:sz w:val="19"/>
          <w:szCs w:val="19"/>
        </w:rPr>
        <w:t xml:space="preserve">Defensie heeft de ambitie om een exclusief, lange termijn contract aan te gaan met één of meerdere leveranciers voor zowel de investering (aanschaf) als de instandhouding (onderhoud) van de bouwmachines. Deze geïntegreerde aanpak van investering en instandhouding draagt bij aan de doelstelling van Defensie om de Life Cycle Costs (LCC) zo laag mogelijk te houden gedurende de lengte van het contract.  </w:t>
      </w:r>
    </w:p>
    <w:p w14:paraId="13BB3360" w14:textId="77777777" w:rsidR="00706252" w:rsidRPr="00384BDE" w:rsidRDefault="00706252" w:rsidP="00392FE5">
      <w:pPr>
        <w:spacing w:line="360" w:lineRule="auto"/>
        <w:rPr>
          <w:sz w:val="19"/>
          <w:szCs w:val="19"/>
        </w:rPr>
      </w:pPr>
    </w:p>
    <w:p w14:paraId="0FAEAB71" w14:textId="77777777" w:rsidR="006408CB" w:rsidRPr="00384BDE" w:rsidRDefault="006408CB" w:rsidP="00D077CC">
      <w:pPr>
        <w:spacing w:line="360" w:lineRule="auto"/>
        <w:rPr>
          <w:sz w:val="19"/>
          <w:szCs w:val="19"/>
        </w:rPr>
      </w:pPr>
    </w:p>
    <w:p w14:paraId="3AF3BF0E" w14:textId="77777777" w:rsidR="00B825D1" w:rsidRPr="00384BDE" w:rsidRDefault="00546DED" w:rsidP="00AB22B4">
      <w:pPr>
        <w:pStyle w:val="Heading2"/>
        <w:tabs>
          <w:tab w:val="clear" w:pos="1985"/>
        </w:tabs>
        <w:spacing w:line="360" w:lineRule="auto"/>
        <w:ind w:hanging="1985"/>
        <w:rPr>
          <w:sz w:val="19"/>
          <w:szCs w:val="19"/>
        </w:rPr>
      </w:pPr>
      <w:bookmarkStart w:id="35" w:name="_Toc408563995"/>
      <w:r w:rsidRPr="00384BDE">
        <w:rPr>
          <w:sz w:val="19"/>
          <w:szCs w:val="19"/>
        </w:rPr>
        <w:t>Leeswijze</w:t>
      </w:r>
      <w:r w:rsidR="00B825D1" w:rsidRPr="00384BDE">
        <w:rPr>
          <w:sz w:val="19"/>
          <w:szCs w:val="19"/>
        </w:rPr>
        <w:t>r</w:t>
      </w:r>
      <w:bookmarkEnd w:id="35"/>
    </w:p>
    <w:p w14:paraId="33F54DFC" w14:textId="77777777" w:rsidR="00E56FD2" w:rsidRPr="00384BDE" w:rsidRDefault="00E56FD2" w:rsidP="00D077CC">
      <w:pPr>
        <w:spacing w:line="360" w:lineRule="auto"/>
        <w:rPr>
          <w:sz w:val="19"/>
          <w:szCs w:val="19"/>
        </w:rPr>
      </w:pPr>
      <w:r w:rsidRPr="00384BDE">
        <w:rPr>
          <w:sz w:val="19"/>
          <w:szCs w:val="19"/>
        </w:rPr>
        <w:t>De opbouw van dit document is als volgt:</w:t>
      </w:r>
    </w:p>
    <w:p w14:paraId="64BD847A" w14:textId="77777777" w:rsidR="00546DED" w:rsidRPr="00384BDE" w:rsidRDefault="008A5491" w:rsidP="00D077CC">
      <w:pPr>
        <w:spacing w:line="360" w:lineRule="auto"/>
        <w:rPr>
          <w:sz w:val="19"/>
          <w:szCs w:val="19"/>
        </w:rPr>
      </w:pPr>
      <w:r w:rsidRPr="00384BDE">
        <w:rPr>
          <w:sz w:val="19"/>
          <w:szCs w:val="19"/>
        </w:rPr>
        <w:t>Hoofdstuk</w:t>
      </w:r>
      <w:r w:rsidR="00546DED" w:rsidRPr="00384BDE">
        <w:rPr>
          <w:sz w:val="19"/>
          <w:szCs w:val="19"/>
        </w:rPr>
        <w:t xml:space="preserve"> </w:t>
      </w:r>
      <w:r w:rsidR="00E3435F" w:rsidRPr="00384BDE">
        <w:rPr>
          <w:sz w:val="19"/>
          <w:szCs w:val="19"/>
        </w:rPr>
        <w:t>2</w:t>
      </w:r>
      <w:r w:rsidR="00546DED" w:rsidRPr="00384BDE">
        <w:rPr>
          <w:sz w:val="19"/>
          <w:szCs w:val="19"/>
        </w:rPr>
        <w:t xml:space="preserve"> gaat in op de procedure, </w:t>
      </w:r>
      <w:r w:rsidR="00E56FD2" w:rsidRPr="00384BDE">
        <w:rPr>
          <w:sz w:val="19"/>
          <w:szCs w:val="19"/>
        </w:rPr>
        <w:t xml:space="preserve">voorwaarden en </w:t>
      </w:r>
      <w:r w:rsidR="00546DED" w:rsidRPr="00384BDE">
        <w:rPr>
          <w:sz w:val="19"/>
          <w:szCs w:val="19"/>
        </w:rPr>
        <w:t>planning van de</w:t>
      </w:r>
      <w:r w:rsidR="00E56FD2" w:rsidRPr="00384BDE">
        <w:rPr>
          <w:sz w:val="19"/>
          <w:szCs w:val="19"/>
        </w:rPr>
        <w:t xml:space="preserve">ze </w:t>
      </w:r>
      <w:r w:rsidR="00546DED" w:rsidRPr="00384BDE">
        <w:rPr>
          <w:sz w:val="19"/>
          <w:szCs w:val="19"/>
        </w:rPr>
        <w:t>marktconsultatie.</w:t>
      </w:r>
    </w:p>
    <w:p w14:paraId="5590248B" w14:textId="77777777" w:rsidR="009936B9" w:rsidRPr="00384BDE" w:rsidRDefault="008A5491" w:rsidP="00D077CC">
      <w:pPr>
        <w:spacing w:line="360" w:lineRule="auto"/>
        <w:rPr>
          <w:sz w:val="19"/>
          <w:szCs w:val="19"/>
        </w:rPr>
      </w:pPr>
      <w:r w:rsidRPr="00384BDE">
        <w:rPr>
          <w:sz w:val="19"/>
          <w:szCs w:val="19"/>
        </w:rPr>
        <w:t>Hoofdstuk</w:t>
      </w:r>
      <w:r w:rsidR="00E56FD2" w:rsidRPr="00384BDE">
        <w:rPr>
          <w:sz w:val="19"/>
          <w:szCs w:val="19"/>
        </w:rPr>
        <w:t xml:space="preserve"> </w:t>
      </w:r>
      <w:r w:rsidR="00E3435F" w:rsidRPr="00384BDE">
        <w:rPr>
          <w:sz w:val="19"/>
          <w:szCs w:val="19"/>
        </w:rPr>
        <w:t>3</w:t>
      </w:r>
      <w:r w:rsidR="00546DED" w:rsidRPr="00384BDE">
        <w:rPr>
          <w:sz w:val="19"/>
          <w:szCs w:val="19"/>
        </w:rPr>
        <w:t xml:space="preserve"> geeft nadere informatie o</w:t>
      </w:r>
      <w:r w:rsidR="008B56B4" w:rsidRPr="00384BDE">
        <w:rPr>
          <w:sz w:val="19"/>
          <w:szCs w:val="19"/>
        </w:rPr>
        <w:t xml:space="preserve">ver de </w:t>
      </w:r>
      <w:r w:rsidR="00E56FD2" w:rsidRPr="00384BDE">
        <w:rPr>
          <w:sz w:val="19"/>
          <w:szCs w:val="19"/>
        </w:rPr>
        <w:t xml:space="preserve">gevraagde leveringen en diensten. </w:t>
      </w:r>
    </w:p>
    <w:p w14:paraId="15D6DBBD" w14:textId="77777777" w:rsidR="00E56FD2" w:rsidRPr="00466ECB" w:rsidRDefault="008A5491" w:rsidP="00D077CC">
      <w:pPr>
        <w:spacing w:line="360" w:lineRule="auto"/>
        <w:rPr>
          <w:sz w:val="19"/>
          <w:szCs w:val="19"/>
        </w:rPr>
      </w:pPr>
      <w:r w:rsidRPr="00466ECB">
        <w:rPr>
          <w:sz w:val="19"/>
          <w:szCs w:val="19"/>
        </w:rPr>
        <w:t>Hoofdstuk</w:t>
      </w:r>
      <w:r w:rsidR="00E56FD2" w:rsidRPr="00466ECB">
        <w:rPr>
          <w:sz w:val="19"/>
          <w:szCs w:val="19"/>
        </w:rPr>
        <w:t xml:space="preserve"> </w:t>
      </w:r>
      <w:r w:rsidR="00C8723D" w:rsidRPr="00466ECB">
        <w:rPr>
          <w:sz w:val="19"/>
          <w:szCs w:val="19"/>
        </w:rPr>
        <w:t>4</w:t>
      </w:r>
      <w:r w:rsidR="00E56FD2" w:rsidRPr="00466ECB">
        <w:rPr>
          <w:sz w:val="19"/>
          <w:szCs w:val="19"/>
        </w:rPr>
        <w:t xml:space="preserve"> bevat een aantal slotopmerkingen.</w:t>
      </w:r>
    </w:p>
    <w:p w14:paraId="6EB8A312" w14:textId="77777777" w:rsidR="008261D6" w:rsidRPr="00466ECB" w:rsidRDefault="002D14C3" w:rsidP="00D077CC">
      <w:pPr>
        <w:spacing w:line="360" w:lineRule="auto"/>
        <w:rPr>
          <w:sz w:val="19"/>
          <w:szCs w:val="19"/>
        </w:rPr>
      </w:pPr>
      <w:r w:rsidRPr="00466ECB">
        <w:rPr>
          <w:sz w:val="19"/>
          <w:szCs w:val="19"/>
        </w:rPr>
        <w:t>B</w:t>
      </w:r>
      <w:r w:rsidR="008B56B4" w:rsidRPr="00466ECB">
        <w:rPr>
          <w:sz w:val="19"/>
          <w:szCs w:val="19"/>
        </w:rPr>
        <w:t xml:space="preserve">ijlage </w:t>
      </w:r>
      <w:r w:rsidR="00E3435F" w:rsidRPr="00466ECB">
        <w:rPr>
          <w:sz w:val="19"/>
          <w:szCs w:val="19"/>
        </w:rPr>
        <w:t>A</w:t>
      </w:r>
      <w:r w:rsidR="008B56B4" w:rsidRPr="00466ECB">
        <w:rPr>
          <w:sz w:val="19"/>
          <w:szCs w:val="19"/>
        </w:rPr>
        <w:t xml:space="preserve"> </w:t>
      </w:r>
      <w:r w:rsidRPr="00466ECB">
        <w:rPr>
          <w:sz w:val="19"/>
          <w:szCs w:val="19"/>
        </w:rPr>
        <w:t>bevat</w:t>
      </w:r>
      <w:r w:rsidR="008261D6" w:rsidRPr="00466ECB">
        <w:rPr>
          <w:sz w:val="19"/>
          <w:szCs w:val="19"/>
        </w:rPr>
        <w:t xml:space="preserve"> een lijst met gebruikte a</w:t>
      </w:r>
      <w:r w:rsidRPr="00466ECB">
        <w:rPr>
          <w:sz w:val="19"/>
          <w:szCs w:val="19"/>
        </w:rPr>
        <w:t>fkortingen en begrippen.</w:t>
      </w:r>
    </w:p>
    <w:p w14:paraId="3C54D955" w14:textId="77777777" w:rsidR="0004608E" w:rsidRPr="00466ECB" w:rsidRDefault="00D31A2A" w:rsidP="00D077CC">
      <w:pPr>
        <w:spacing w:line="360" w:lineRule="auto"/>
        <w:rPr>
          <w:sz w:val="19"/>
          <w:szCs w:val="19"/>
        </w:rPr>
      </w:pPr>
      <w:r w:rsidRPr="00466ECB">
        <w:rPr>
          <w:sz w:val="19"/>
          <w:szCs w:val="19"/>
        </w:rPr>
        <w:t xml:space="preserve">Bijlage B bevat </w:t>
      </w:r>
      <w:r w:rsidR="004B2B1C" w:rsidRPr="00466ECB">
        <w:rPr>
          <w:sz w:val="19"/>
          <w:szCs w:val="19"/>
        </w:rPr>
        <w:t>een beschrijving va</w:t>
      </w:r>
      <w:r w:rsidR="00862A13" w:rsidRPr="00466ECB">
        <w:rPr>
          <w:sz w:val="19"/>
          <w:szCs w:val="19"/>
        </w:rPr>
        <w:t xml:space="preserve">n de </w:t>
      </w:r>
      <w:r w:rsidR="00A80519" w:rsidRPr="00466ECB">
        <w:rPr>
          <w:sz w:val="19"/>
          <w:szCs w:val="19"/>
        </w:rPr>
        <w:t>belangrijkste C</w:t>
      </w:r>
      <w:r w:rsidR="00862A13" w:rsidRPr="00466ECB">
        <w:rPr>
          <w:sz w:val="19"/>
          <w:szCs w:val="19"/>
        </w:rPr>
        <w:t>oncept</w:t>
      </w:r>
      <w:r w:rsidR="004B2B1C" w:rsidRPr="00466ECB">
        <w:rPr>
          <w:sz w:val="19"/>
          <w:szCs w:val="19"/>
        </w:rPr>
        <w:t>ei</w:t>
      </w:r>
      <w:r w:rsidR="0004608E" w:rsidRPr="00466ECB">
        <w:rPr>
          <w:sz w:val="19"/>
          <w:szCs w:val="19"/>
        </w:rPr>
        <w:t>sen</w:t>
      </w:r>
      <w:r w:rsidRPr="00466ECB">
        <w:rPr>
          <w:sz w:val="19"/>
          <w:szCs w:val="19"/>
        </w:rPr>
        <w:t xml:space="preserve"> </w:t>
      </w:r>
      <w:r w:rsidR="0004608E" w:rsidRPr="00466ECB">
        <w:rPr>
          <w:sz w:val="19"/>
          <w:szCs w:val="19"/>
        </w:rPr>
        <w:t>per type bouwmachine.</w:t>
      </w:r>
    </w:p>
    <w:p w14:paraId="2996C300" w14:textId="6A2A2C93" w:rsidR="003A53B2" w:rsidRPr="00466ECB" w:rsidRDefault="002D14C3" w:rsidP="00D077CC">
      <w:pPr>
        <w:spacing w:line="360" w:lineRule="auto"/>
        <w:rPr>
          <w:sz w:val="19"/>
          <w:szCs w:val="19"/>
        </w:rPr>
      </w:pPr>
      <w:r w:rsidRPr="00466ECB">
        <w:rPr>
          <w:sz w:val="19"/>
          <w:szCs w:val="19"/>
        </w:rPr>
        <w:t>B</w:t>
      </w:r>
      <w:r w:rsidR="008261D6" w:rsidRPr="00466ECB">
        <w:rPr>
          <w:sz w:val="19"/>
          <w:szCs w:val="19"/>
        </w:rPr>
        <w:t xml:space="preserve">ijlage </w:t>
      </w:r>
      <w:r w:rsidR="00871C5F">
        <w:rPr>
          <w:sz w:val="19"/>
          <w:szCs w:val="19"/>
        </w:rPr>
        <w:t>C</w:t>
      </w:r>
      <w:r w:rsidR="008261D6" w:rsidRPr="00466ECB">
        <w:rPr>
          <w:sz w:val="19"/>
          <w:szCs w:val="19"/>
        </w:rPr>
        <w:t xml:space="preserve"> </w:t>
      </w:r>
      <w:r w:rsidR="009936B9" w:rsidRPr="00466ECB">
        <w:rPr>
          <w:sz w:val="19"/>
          <w:szCs w:val="19"/>
        </w:rPr>
        <w:t xml:space="preserve">geeft een overzicht van de machines die </w:t>
      </w:r>
      <w:r w:rsidR="00D31A2A" w:rsidRPr="00466ECB">
        <w:rPr>
          <w:sz w:val="19"/>
          <w:szCs w:val="19"/>
        </w:rPr>
        <w:t>Defensie mogelijk wil aanbieden</w:t>
      </w:r>
      <w:r w:rsidR="009936B9" w:rsidRPr="00466ECB">
        <w:rPr>
          <w:sz w:val="19"/>
          <w:szCs w:val="19"/>
        </w:rPr>
        <w:t xml:space="preserve"> voor inruil. </w:t>
      </w:r>
    </w:p>
    <w:p w14:paraId="17C39FE8" w14:textId="0A865671" w:rsidR="003A53B2" w:rsidRPr="00466ECB" w:rsidRDefault="00D31A2A" w:rsidP="00D077CC">
      <w:pPr>
        <w:spacing w:line="360" w:lineRule="auto"/>
        <w:rPr>
          <w:sz w:val="19"/>
          <w:szCs w:val="19"/>
        </w:rPr>
      </w:pPr>
      <w:r w:rsidRPr="00466ECB">
        <w:rPr>
          <w:sz w:val="19"/>
          <w:szCs w:val="19"/>
        </w:rPr>
        <w:t xml:space="preserve">Bijlage </w:t>
      </w:r>
      <w:r w:rsidR="00871C5F">
        <w:rPr>
          <w:sz w:val="19"/>
          <w:szCs w:val="19"/>
        </w:rPr>
        <w:t>D</w:t>
      </w:r>
      <w:r w:rsidR="00862A13" w:rsidRPr="00466ECB">
        <w:rPr>
          <w:sz w:val="19"/>
          <w:szCs w:val="19"/>
        </w:rPr>
        <w:t xml:space="preserve"> bevat een </w:t>
      </w:r>
      <w:r w:rsidR="009936B9" w:rsidRPr="00466ECB">
        <w:rPr>
          <w:sz w:val="19"/>
          <w:szCs w:val="19"/>
        </w:rPr>
        <w:t>gespecific</w:t>
      </w:r>
      <w:r w:rsidR="00862A13" w:rsidRPr="00466ECB">
        <w:rPr>
          <w:sz w:val="19"/>
          <w:szCs w:val="19"/>
        </w:rPr>
        <w:t xml:space="preserve">eerd overzicht van activiteiten en draaiuren </w:t>
      </w:r>
      <w:r w:rsidR="009936B9" w:rsidRPr="00466ECB">
        <w:rPr>
          <w:sz w:val="19"/>
          <w:szCs w:val="19"/>
        </w:rPr>
        <w:t xml:space="preserve">per bouwmachine. </w:t>
      </w:r>
    </w:p>
    <w:p w14:paraId="46DA5701" w14:textId="0419291D" w:rsidR="003A53B2" w:rsidRPr="00466ECB" w:rsidRDefault="003A53B2" w:rsidP="00D077CC">
      <w:pPr>
        <w:spacing w:line="360" w:lineRule="auto"/>
        <w:rPr>
          <w:sz w:val="19"/>
          <w:szCs w:val="19"/>
        </w:rPr>
      </w:pPr>
      <w:r w:rsidRPr="00466ECB">
        <w:rPr>
          <w:sz w:val="19"/>
          <w:szCs w:val="19"/>
        </w:rPr>
        <w:t xml:space="preserve">Bijlage </w:t>
      </w:r>
      <w:r w:rsidR="00871C5F">
        <w:rPr>
          <w:sz w:val="19"/>
          <w:szCs w:val="19"/>
        </w:rPr>
        <w:t>E</w:t>
      </w:r>
      <w:r w:rsidR="00862A13" w:rsidRPr="00466ECB">
        <w:rPr>
          <w:sz w:val="19"/>
          <w:szCs w:val="19"/>
        </w:rPr>
        <w:t xml:space="preserve"> betreft </w:t>
      </w:r>
      <w:r w:rsidR="00CC249D">
        <w:rPr>
          <w:sz w:val="19"/>
          <w:szCs w:val="19"/>
        </w:rPr>
        <w:t xml:space="preserve">potentiele </w:t>
      </w:r>
      <w:r w:rsidR="00862A13" w:rsidRPr="00466ECB">
        <w:rPr>
          <w:sz w:val="19"/>
          <w:szCs w:val="19"/>
        </w:rPr>
        <w:t xml:space="preserve">eisen </w:t>
      </w:r>
      <w:r w:rsidR="00CC249D">
        <w:t>inzake aanlevering van data voor SAP</w:t>
      </w:r>
      <w:r w:rsidR="00862A13" w:rsidRPr="00466ECB">
        <w:rPr>
          <w:sz w:val="19"/>
          <w:szCs w:val="19"/>
        </w:rPr>
        <w:t xml:space="preserve"> </w:t>
      </w:r>
    </w:p>
    <w:p w14:paraId="4148A565" w14:textId="79B73D27" w:rsidR="00862A13" w:rsidRDefault="003A53B2" w:rsidP="00D077CC">
      <w:pPr>
        <w:spacing w:line="360" w:lineRule="auto"/>
        <w:rPr>
          <w:sz w:val="19"/>
          <w:szCs w:val="19"/>
        </w:rPr>
      </w:pPr>
      <w:r w:rsidRPr="00466ECB">
        <w:rPr>
          <w:sz w:val="19"/>
          <w:szCs w:val="19"/>
        </w:rPr>
        <w:t xml:space="preserve">Tenslotte, </w:t>
      </w:r>
      <w:r w:rsidR="00862A13" w:rsidRPr="00466ECB">
        <w:rPr>
          <w:sz w:val="19"/>
          <w:szCs w:val="19"/>
        </w:rPr>
        <w:t>B</w:t>
      </w:r>
      <w:r w:rsidRPr="00466ECB">
        <w:rPr>
          <w:sz w:val="19"/>
          <w:szCs w:val="19"/>
        </w:rPr>
        <w:t xml:space="preserve">ijlage </w:t>
      </w:r>
      <w:r w:rsidR="00871C5F">
        <w:rPr>
          <w:sz w:val="19"/>
          <w:szCs w:val="19"/>
        </w:rPr>
        <w:t>F</w:t>
      </w:r>
      <w:r w:rsidR="00D31A2A" w:rsidRPr="00466ECB">
        <w:rPr>
          <w:sz w:val="19"/>
          <w:szCs w:val="19"/>
        </w:rPr>
        <w:t xml:space="preserve"> </w:t>
      </w:r>
      <w:r w:rsidRPr="00466ECB">
        <w:rPr>
          <w:sz w:val="19"/>
          <w:szCs w:val="19"/>
        </w:rPr>
        <w:t xml:space="preserve"> </w:t>
      </w:r>
      <w:r w:rsidR="002D14C3" w:rsidRPr="00466ECB">
        <w:rPr>
          <w:sz w:val="19"/>
          <w:szCs w:val="19"/>
        </w:rPr>
        <w:t xml:space="preserve">is </w:t>
      </w:r>
      <w:r w:rsidR="002175BF" w:rsidRPr="00466ECB">
        <w:rPr>
          <w:sz w:val="19"/>
          <w:szCs w:val="19"/>
        </w:rPr>
        <w:t>het vraag</w:t>
      </w:r>
      <w:r w:rsidR="00862A13" w:rsidRPr="00466ECB">
        <w:rPr>
          <w:sz w:val="19"/>
          <w:szCs w:val="19"/>
        </w:rPr>
        <w:t>- en antwoordformulier</w:t>
      </w:r>
      <w:r w:rsidR="00CC249D">
        <w:rPr>
          <w:sz w:val="19"/>
          <w:szCs w:val="19"/>
        </w:rPr>
        <w:t xml:space="preserve"> </w:t>
      </w:r>
      <w:r w:rsidR="00CC249D" w:rsidRPr="00466ECB">
        <w:rPr>
          <w:sz w:val="19"/>
          <w:szCs w:val="19"/>
        </w:rPr>
        <w:t>(</w:t>
      </w:r>
      <w:r w:rsidR="00CC249D">
        <w:rPr>
          <w:sz w:val="19"/>
          <w:szCs w:val="19"/>
        </w:rPr>
        <w:t>MS E</w:t>
      </w:r>
      <w:r w:rsidR="00CC249D" w:rsidRPr="00466ECB">
        <w:rPr>
          <w:sz w:val="19"/>
          <w:szCs w:val="19"/>
        </w:rPr>
        <w:t>xcel document)</w:t>
      </w:r>
      <w:r w:rsidR="00862A13" w:rsidRPr="00466ECB">
        <w:rPr>
          <w:sz w:val="19"/>
          <w:szCs w:val="19"/>
        </w:rPr>
        <w:t xml:space="preserve">. </w:t>
      </w:r>
    </w:p>
    <w:p w14:paraId="230C7538" w14:textId="77777777" w:rsidR="00CC249D" w:rsidRDefault="00CC249D" w:rsidP="00D077CC">
      <w:pPr>
        <w:spacing w:line="360" w:lineRule="auto"/>
        <w:rPr>
          <w:sz w:val="19"/>
          <w:szCs w:val="19"/>
        </w:rPr>
      </w:pPr>
    </w:p>
    <w:p w14:paraId="2FF9AA0E" w14:textId="77777777" w:rsidR="00CC249D" w:rsidRDefault="00CC249D" w:rsidP="00D077CC">
      <w:pPr>
        <w:spacing w:line="360" w:lineRule="auto"/>
        <w:rPr>
          <w:sz w:val="19"/>
          <w:szCs w:val="19"/>
        </w:rPr>
      </w:pPr>
    </w:p>
    <w:p w14:paraId="1AFDD9FA" w14:textId="77777777" w:rsidR="00844375" w:rsidRPr="00B25AF5" w:rsidRDefault="008261D6" w:rsidP="00D077CC">
      <w:pPr>
        <w:spacing w:line="360" w:lineRule="auto"/>
      </w:pPr>
      <w:r w:rsidRPr="00B25AF5">
        <w:br w:type="page"/>
      </w:r>
    </w:p>
    <w:p w14:paraId="17A00DD6" w14:textId="77777777" w:rsidR="00844375" w:rsidRPr="00B25AF5" w:rsidRDefault="00B825D1" w:rsidP="00561DAB">
      <w:pPr>
        <w:pStyle w:val="Heading1"/>
        <w:ind w:firstLine="0"/>
        <w:rPr>
          <w:b/>
        </w:rPr>
      </w:pPr>
      <w:bookmarkStart w:id="36" w:name="_Toc408563996"/>
      <w:r w:rsidRPr="00B25AF5">
        <w:rPr>
          <w:b/>
        </w:rPr>
        <w:t>VOORSCHRIFTEN</w:t>
      </w:r>
      <w:r w:rsidR="00E97189" w:rsidRPr="00B25AF5">
        <w:rPr>
          <w:b/>
        </w:rPr>
        <w:t xml:space="preserve"> </w:t>
      </w:r>
      <w:r w:rsidRPr="00B25AF5">
        <w:rPr>
          <w:b/>
        </w:rPr>
        <w:t>EN PLANNING</w:t>
      </w:r>
      <w:bookmarkEnd w:id="36"/>
    </w:p>
    <w:p w14:paraId="723F7F30" w14:textId="77777777" w:rsidR="006408CB" w:rsidRPr="00384BDE" w:rsidRDefault="00560F5E" w:rsidP="00AB22B4">
      <w:pPr>
        <w:pStyle w:val="Heading2"/>
        <w:tabs>
          <w:tab w:val="clear" w:pos="1985"/>
        </w:tabs>
        <w:spacing w:line="360" w:lineRule="auto"/>
        <w:ind w:left="0" w:firstLine="0"/>
        <w:rPr>
          <w:sz w:val="19"/>
          <w:szCs w:val="19"/>
        </w:rPr>
      </w:pPr>
      <w:bookmarkStart w:id="37" w:name="_Toc408563997"/>
      <w:r w:rsidRPr="00384BDE">
        <w:rPr>
          <w:sz w:val="19"/>
          <w:szCs w:val="19"/>
        </w:rPr>
        <w:t>Procedure</w:t>
      </w:r>
      <w:bookmarkEnd w:id="37"/>
    </w:p>
    <w:p w14:paraId="08FF5A57" w14:textId="09B763C0" w:rsidR="00560F5E" w:rsidRPr="00384BDE" w:rsidRDefault="00560F5E" w:rsidP="00822C96">
      <w:pPr>
        <w:spacing w:line="360" w:lineRule="auto"/>
        <w:rPr>
          <w:sz w:val="19"/>
          <w:szCs w:val="19"/>
        </w:rPr>
      </w:pPr>
      <w:r w:rsidRPr="00384BDE">
        <w:rPr>
          <w:sz w:val="19"/>
          <w:szCs w:val="19"/>
        </w:rPr>
        <w:t>De marktconsultatie vindt schriftelijk plaats in de Nederlandse taal. De procedure voorziet in het stellen van schriftelijke vrage</w:t>
      </w:r>
      <w:r w:rsidR="003A1F1D" w:rsidRPr="00384BDE">
        <w:rPr>
          <w:sz w:val="19"/>
          <w:szCs w:val="19"/>
        </w:rPr>
        <w:t xml:space="preserve">n </w:t>
      </w:r>
      <w:r w:rsidR="009F0C49" w:rsidRPr="00384BDE">
        <w:rPr>
          <w:sz w:val="19"/>
          <w:szCs w:val="19"/>
        </w:rPr>
        <w:t xml:space="preserve">aan en </w:t>
      </w:r>
      <w:r w:rsidR="003A1F1D" w:rsidRPr="00384BDE">
        <w:rPr>
          <w:sz w:val="19"/>
          <w:szCs w:val="19"/>
        </w:rPr>
        <w:t xml:space="preserve">door geïnteresseerde </w:t>
      </w:r>
      <w:r w:rsidR="004A6DC8" w:rsidRPr="00384BDE">
        <w:rPr>
          <w:sz w:val="19"/>
          <w:szCs w:val="19"/>
        </w:rPr>
        <w:t xml:space="preserve">private </w:t>
      </w:r>
      <w:r w:rsidR="003A1F1D" w:rsidRPr="00384BDE">
        <w:rPr>
          <w:sz w:val="19"/>
          <w:szCs w:val="19"/>
        </w:rPr>
        <w:t>partije</w:t>
      </w:r>
      <w:r w:rsidR="000E15C3" w:rsidRPr="00384BDE">
        <w:rPr>
          <w:sz w:val="19"/>
          <w:szCs w:val="19"/>
        </w:rPr>
        <w:t>n.</w:t>
      </w:r>
      <w:r w:rsidR="00D939F5">
        <w:rPr>
          <w:sz w:val="19"/>
          <w:szCs w:val="19"/>
        </w:rPr>
        <w:t xml:space="preserve"> </w:t>
      </w:r>
      <w:r w:rsidR="003A7F8B" w:rsidRPr="00384BDE">
        <w:rPr>
          <w:sz w:val="19"/>
          <w:szCs w:val="19"/>
        </w:rPr>
        <w:t>M</w:t>
      </w:r>
      <w:r w:rsidRPr="00384BDE">
        <w:rPr>
          <w:sz w:val="19"/>
          <w:szCs w:val="19"/>
        </w:rPr>
        <w:t>arktpartijen kunnen zich aan de hand van onderhavig document een beeld vormen van de opdracht en van een aantal specifieke overwegingen die de DMO in de</w:t>
      </w:r>
      <w:r w:rsidR="003A1F1D" w:rsidRPr="00384BDE">
        <w:rPr>
          <w:sz w:val="19"/>
          <w:szCs w:val="19"/>
        </w:rPr>
        <w:t>ze</w:t>
      </w:r>
      <w:r w:rsidRPr="00384BDE">
        <w:rPr>
          <w:sz w:val="19"/>
          <w:szCs w:val="19"/>
        </w:rPr>
        <w:t xml:space="preserve"> marktconsultatie wenst te toetsen. De </w:t>
      </w:r>
      <w:r w:rsidR="004A6DC8" w:rsidRPr="00384BDE">
        <w:rPr>
          <w:sz w:val="19"/>
          <w:szCs w:val="19"/>
        </w:rPr>
        <w:t xml:space="preserve">vragen zijn </w:t>
      </w:r>
      <w:r w:rsidR="004A6DC8" w:rsidRPr="0007527A">
        <w:rPr>
          <w:sz w:val="19"/>
          <w:szCs w:val="19"/>
        </w:rPr>
        <w:t xml:space="preserve">opgenomen </w:t>
      </w:r>
      <w:r w:rsidR="0088695F" w:rsidRPr="0007527A">
        <w:rPr>
          <w:sz w:val="19"/>
          <w:szCs w:val="19"/>
        </w:rPr>
        <w:t xml:space="preserve">in </w:t>
      </w:r>
      <w:r w:rsidR="00871C5F">
        <w:rPr>
          <w:sz w:val="19"/>
          <w:szCs w:val="19"/>
        </w:rPr>
        <w:t>Bijlage F</w:t>
      </w:r>
      <w:r w:rsidR="0007527A">
        <w:rPr>
          <w:sz w:val="19"/>
          <w:szCs w:val="19"/>
        </w:rPr>
        <w:t>.</w:t>
      </w:r>
      <w:r w:rsidR="00862A13">
        <w:rPr>
          <w:sz w:val="19"/>
          <w:szCs w:val="19"/>
        </w:rPr>
        <w:t xml:space="preserve"> Verzoeke bij </w:t>
      </w:r>
      <w:r w:rsidR="00420643">
        <w:rPr>
          <w:sz w:val="19"/>
          <w:szCs w:val="19"/>
        </w:rPr>
        <w:t>beantwoording gebruik te maken v</w:t>
      </w:r>
      <w:r w:rsidR="00862A13">
        <w:rPr>
          <w:sz w:val="19"/>
          <w:szCs w:val="19"/>
        </w:rPr>
        <w:t xml:space="preserve">an </w:t>
      </w:r>
      <w:r w:rsidR="00420643">
        <w:rPr>
          <w:sz w:val="19"/>
          <w:szCs w:val="19"/>
        </w:rPr>
        <w:t>het exceldocument</w:t>
      </w:r>
      <w:r w:rsidR="00862A13">
        <w:rPr>
          <w:sz w:val="19"/>
          <w:szCs w:val="19"/>
        </w:rPr>
        <w:t xml:space="preserve">. </w:t>
      </w:r>
      <w:r w:rsidRPr="00384BDE">
        <w:rPr>
          <w:sz w:val="19"/>
          <w:szCs w:val="19"/>
        </w:rPr>
        <w:t xml:space="preserve">De DMO vraagt om een compacte beschrijving van uw </w:t>
      </w:r>
      <w:r w:rsidR="00862A13">
        <w:rPr>
          <w:sz w:val="19"/>
          <w:szCs w:val="19"/>
        </w:rPr>
        <w:t xml:space="preserve">ideeën en </w:t>
      </w:r>
      <w:r w:rsidRPr="00384BDE">
        <w:rPr>
          <w:sz w:val="19"/>
          <w:szCs w:val="19"/>
        </w:rPr>
        <w:t>mogelijkheden ten aanzien van de</w:t>
      </w:r>
      <w:r w:rsidR="00862A13">
        <w:rPr>
          <w:sz w:val="19"/>
          <w:szCs w:val="19"/>
        </w:rPr>
        <w:t xml:space="preserve"> beoogde leveringen en diensten.</w:t>
      </w:r>
      <w:r w:rsidR="00B9772E">
        <w:rPr>
          <w:sz w:val="19"/>
          <w:szCs w:val="19"/>
        </w:rPr>
        <w:t xml:space="preserve"> DMO staat met nadruk open voor uw ideeën welke een bijdrage zullen leveren in een verhoogde prestatie en een betere beheersbaarheid van de kosten. </w:t>
      </w:r>
      <w:r w:rsidRPr="00384BDE">
        <w:rPr>
          <w:sz w:val="19"/>
          <w:szCs w:val="19"/>
        </w:rPr>
        <w:t xml:space="preserve"> </w:t>
      </w:r>
    </w:p>
    <w:p w14:paraId="47395F7F" w14:textId="77777777" w:rsidR="00560F5E" w:rsidRPr="00384BDE" w:rsidRDefault="00560F5E" w:rsidP="00822C96">
      <w:pPr>
        <w:spacing w:line="360" w:lineRule="auto"/>
        <w:rPr>
          <w:sz w:val="19"/>
          <w:szCs w:val="19"/>
        </w:rPr>
      </w:pPr>
    </w:p>
    <w:p w14:paraId="7F116532" w14:textId="77777777" w:rsidR="009F0C49" w:rsidRPr="00384BDE" w:rsidRDefault="00862A13" w:rsidP="00822C96">
      <w:pPr>
        <w:spacing w:line="360" w:lineRule="auto"/>
        <w:rPr>
          <w:sz w:val="19"/>
          <w:szCs w:val="19"/>
        </w:rPr>
      </w:pPr>
      <w:r>
        <w:rPr>
          <w:sz w:val="19"/>
          <w:szCs w:val="19"/>
        </w:rPr>
        <w:t xml:space="preserve">Ter verduidelijking, </w:t>
      </w:r>
      <w:r w:rsidR="00420643">
        <w:rPr>
          <w:sz w:val="19"/>
          <w:szCs w:val="19"/>
        </w:rPr>
        <w:t>u</w:t>
      </w:r>
      <w:r w:rsidR="004A6DC8" w:rsidRPr="00384BDE">
        <w:rPr>
          <w:sz w:val="19"/>
          <w:szCs w:val="19"/>
        </w:rPr>
        <w:t xml:space="preserve"> ontvangt geen vergoeding en u bent niet verplicht</w:t>
      </w:r>
      <w:r w:rsidR="00420643">
        <w:rPr>
          <w:sz w:val="19"/>
          <w:szCs w:val="19"/>
        </w:rPr>
        <w:t xml:space="preserve"> </w:t>
      </w:r>
      <w:r w:rsidR="004A6DC8" w:rsidRPr="00384BDE">
        <w:rPr>
          <w:sz w:val="19"/>
          <w:szCs w:val="19"/>
        </w:rPr>
        <w:t>(alle) vragen te beantwoorden. Na afloop van de marktconsultatie zal een eindverslag worden opgesteld</w:t>
      </w:r>
      <w:r w:rsidR="003A7F8B" w:rsidRPr="00384BDE">
        <w:rPr>
          <w:sz w:val="19"/>
          <w:szCs w:val="19"/>
        </w:rPr>
        <w:t>. Deze wordt aan de r</w:t>
      </w:r>
      <w:r w:rsidR="008F2174" w:rsidRPr="00384BDE">
        <w:rPr>
          <w:sz w:val="19"/>
          <w:szCs w:val="19"/>
        </w:rPr>
        <w:t>espondenten toegestuurd é</w:t>
      </w:r>
      <w:r w:rsidR="004A6DC8" w:rsidRPr="00384BDE">
        <w:rPr>
          <w:sz w:val="19"/>
          <w:szCs w:val="19"/>
        </w:rPr>
        <w:t xml:space="preserve">n toegevoegd als bijlage bij </w:t>
      </w:r>
      <w:r w:rsidR="00CF76AE" w:rsidRPr="00384BDE">
        <w:rPr>
          <w:sz w:val="19"/>
          <w:szCs w:val="19"/>
        </w:rPr>
        <w:t>d</w:t>
      </w:r>
      <w:r w:rsidR="004A6DC8" w:rsidRPr="00384BDE">
        <w:rPr>
          <w:sz w:val="19"/>
          <w:szCs w:val="19"/>
        </w:rPr>
        <w:t xml:space="preserve">e </w:t>
      </w:r>
      <w:r w:rsidR="00CF76AE" w:rsidRPr="00384BDE">
        <w:rPr>
          <w:sz w:val="19"/>
          <w:szCs w:val="19"/>
        </w:rPr>
        <w:t xml:space="preserve">uiteindelijke </w:t>
      </w:r>
      <w:r w:rsidR="004A6DC8" w:rsidRPr="00384BDE">
        <w:rPr>
          <w:sz w:val="19"/>
          <w:szCs w:val="19"/>
        </w:rPr>
        <w:t>aanbesteding.</w:t>
      </w:r>
      <w:r w:rsidR="00983B57" w:rsidRPr="00384BDE">
        <w:rPr>
          <w:sz w:val="19"/>
          <w:szCs w:val="19"/>
        </w:rPr>
        <w:t xml:space="preserve"> </w:t>
      </w:r>
      <w:r w:rsidR="004A6DC8" w:rsidRPr="00384BDE">
        <w:rPr>
          <w:sz w:val="19"/>
          <w:szCs w:val="19"/>
        </w:rPr>
        <w:t>Het eindverslag zal een geabstraheerde weergave op hoofdlijnen bevatten van de verkregen informatie uit de marktconsultatie. De verkregen informatie zal uitsluitend geanonimiseerd worden weergegeven. Een eventuele voorsprong in kennis ten opzichte van partijen die niet gereageerd hebben op deze marktconsultatie is hiermee niet aan de orde.</w:t>
      </w:r>
    </w:p>
    <w:p w14:paraId="59643C1A" w14:textId="77777777" w:rsidR="0088695F" w:rsidRPr="00384BDE" w:rsidRDefault="0088695F" w:rsidP="00822C96">
      <w:pPr>
        <w:spacing w:line="360" w:lineRule="auto"/>
        <w:rPr>
          <w:sz w:val="19"/>
          <w:szCs w:val="19"/>
        </w:rPr>
      </w:pPr>
    </w:p>
    <w:p w14:paraId="7562A4E8" w14:textId="77777777" w:rsidR="007B00AD" w:rsidRPr="00384BDE" w:rsidRDefault="00FC34D7" w:rsidP="00822C96">
      <w:pPr>
        <w:spacing w:line="360" w:lineRule="auto"/>
        <w:rPr>
          <w:sz w:val="19"/>
          <w:szCs w:val="19"/>
        </w:rPr>
      </w:pPr>
      <w:r>
        <w:rPr>
          <w:sz w:val="19"/>
          <w:szCs w:val="19"/>
        </w:rPr>
        <w:t>D</w:t>
      </w:r>
      <w:r w:rsidR="007B00AD" w:rsidRPr="00384BDE">
        <w:rPr>
          <w:sz w:val="19"/>
          <w:szCs w:val="19"/>
        </w:rPr>
        <w:t xml:space="preserve">e DMO </w:t>
      </w:r>
      <w:r>
        <w:rPr>
          <w:sz w:val="19"/>
          <w:szCs w:val="19"/>
        </w:rPr>
        <w:t xml:space="preserve">kan </w:t>
      </w:r>
      <w:r w:rsidR="007B00AD" w:rsidRPr="00384BDE">
        <w:rPr>
          <w:sz w:val="19"/>
          <w:szCs w:val="19"/>
        </w:rPr>
        <w:t>de informatie uit deze marktconsultatie vrij gebruiken bij</w:t>
      </w:r>
      <w:r w:rsidR="009F0C49" w:rsidRPr="00384BDE">
        <w:rPr>
          <w:sz w:val="19"/>
          <w:szCs w:val="19"/>
        </w:rPr>
        <w:t xml:space="preserve"> de nadere besluitvorming, onder</w:t>
      </w:r>
      <w:r w:rsidR="007B0B72">
        <w:rPr>
          <w:sz w:val="19"/>
          <w:szCs w:val="19"/>
        </w:rPr>
        <w:t xml:space="preserve"> </w:t>
      </w:r>
      <w:r w:rsidR="009F0C49" w:rsidRPr="00384BDE">
        <w:rPr>
          <w:sz w:val="19"/>
          <w:szCs w:val="19"/>
        </w:rPr>
        <w:t>meer voor het opstellen van de opdrachtspecificatie en de wijze waarop de markt zal worden benaderd.</w:t>
      </w:r>
      <w:r>
        <w:rPr>
          <w:sz w:val="19"/>
          <w:szCs w:val="19"/>
        </w:rPr>
        <w:t xml:space="preserve"> </w:t>
      </w:r>
      <w:r w:rsidRPr="00384BDE">
        <w:rPr>
          <w:sz w:val="19"/>
          <w:szCs w:val="19"/>
        </w:rPr>
        <w:t>Indien u niet wenst dat bepaalde informatie, zoals concurrentiegevoelige of geheime bedrijfsgegevens, geanonimiseerd bekend wordt gesteld, dient u dit expliciet te vermelden bij de betreffende informatie</w:t>
      </w:r>
      <w:r w:rsidR="00B9772E">
        <w:rPr>
          <w:sz w:val="19"/>
          <w:szCs w:val="19"/>
        </w:rPr>
        <w:t>.</w:t>
      </w:r>
    </w:p>
    <w:p w14:paraId="645D54F6" w14:textId="77777777" w:rsidR="007B00AD" w:rsidRDefault="007B00AD" w:rsidP="00822C96">
      <w:pPr>
        <w:spacing w:line="360" w:lineRule="auto"/>
        <w:rPr>
          <w:sz w:val="19"/>
          <w:szCs w:val="19"/>
        </w:rPr>
      </w:pPr>
    </w:p>
    <w:p w14:paraId="6B9144CB" w14:textId="77777777" w:rsidR="00FB42E5" w:rsidRDefault="00FB42E5" w:rsidP="00822C96">
      <w:pPr>
        <w:spacing w:line="360" w:lineRule="auto"/>
        <w:rPr>
          <w:sz w:val="19"/>
          <w:szCs w:val="19"/>
        </w:rPr>
      </w:pPr>
      <w:r w:rsidRPr="00FB42E5">
        <w:rPr>
          <w:sz w:val="19"/>
          <w:szCs w:val="19"/>
        </w:rPr>
        <w:t xml:space="preserve">Indien hiertoe aanleiding bestaat kan, op grond van de informatie uit de marktconsultatie, de DMO besluiten om respondenten </w:t>
      </w:r>
      <w:r w:rsidR="00B9772E">
        <w:rPr>
          <w:sz w:val="19"/>
          <w:szCs w:val="19"/>
        </w:rPr>
        <w:t xml:space="preserve">uit te nodigen of </w:t>
      </w:r>
      <w:r w:rsidRPr="00FB42E5">
        <w:rPr>
          <w:sz w:val="19"/>
          <w:szCs w:val="19"/>
        </w:rPr>
        <w:t>te bezoeken om de aangeboden systemen  nader in beschouwing te nemen. Voorafgaande aan een eventueel bezoek wordt een vragenlijst toegezonden.</w:t>
      </w:r>
    </w:p>
    <w:p w14:paraId="3F09215F" w14:textId="77777777" w:rsidR="00FB42E5" w:rsidRPr="00384BDE" w:rsidRDefault="00FB42E5" w:rsidP="00822C96">
      <w:pPr>
        <w:spacing w:line="360" w:lineRule="auto"/>
        <w:rPr>
          <w:sz w:val="19"/>
          <w:szCs w:val="19"/>
        </w:rPr>
      </w:pPr>
    </w:p>
    <w:p w14:paraId="5C521CA4" w14:textId="77777777" w:rsidR="00560F5E" w:rsidRDefault="004A6DC8" w:rsidP="00822C96">
      <w:pPr>
        <w:spacing w:line="360" w:lineRule="auto"/>
        <w:rPr>
          <w:sz w:val="19"/>
          <w:szCs w:val="19"/>
        </w:rPr>
      </w:pPr>
      <w:r w:rsidRPr="00384BDE">
        <w:rPr>
          <w:sz w:val="19"/>
          <w:szCs w:val="19"/>
        </w:rPr>
        <w:t>Correspondentie en de</w:t>
      </w:r>
      <w:r w:rsidR="00560F5E" w:rsidRPr="00384BDE">
        <w:rPr>
          <w:sz w:val="19"/>
          <w:szCs w:val="19"/>
        </w:rPr>
        <w:t xml:space="preserve"> beantwoording van deze marktconsultatie kan worden verzonden</w:t>
      </w:r>
      <w:r w:rsidR="00FC34D7">
        <w:rPr>
          <w:sz w:val="19"/>
          <w:szCs w:val="19"/>
        </w:rPr>
        <w:t xml:space="preserve"> naar het volgende e-mailadres:</w:t>
      </w:r>
      <w:r w:rsidR="00560F5E" w:rsidRPr="00384BDE">
        <w:rPr>
          <w:sz w:val="19"/>
          <w:szCs w:val="19"/>
        </w:rPr>
        <w:t xml:space="preserve"> </w:t>
      </w:r>
      <w:hyperlink r:id="rId16" w:history="1">
        <w:r w:rsidR="00023E22" w:rsidRPr="00384BDE">
          <w:rPr>
            <w:rStyle w:val="Hyperlink"/>
            <w:sz w:val="19"/>
            <w:szCs w:val="19"/>
          </w:rPr>
          <w:t>gm.d.Nijs.Nijhof@mindef.nl</w:t>
        </w:r>
      </w:hyperlink>
      <w:r w:rsidR="00560F5E" w:rsidRPr="00384BDE">
        <w:rPr>
          <w:sz w:val="19"/>
          <w:szCs w:val="19"/>
        </w:rPr>
        <w:t xml:space="preserve"> onder vermelding van “Marktconsultatie </w:t>
      </w:r>
      <w:r w:rsidR="00023E22" w:rsidRPr="00384BDE">
        <w:rPr>
          <w:sz w:val="19"/>
          <w:szCs w:val="19"/>
        </w:rPr>
        <w:t>Bouwmachines</w:t>
      </w:r>
      <w:r w:rsidR="00560F5E" w:rsidRPr="00384BDE">
        <w:rPr>
          <w:sz w:val="19"/>
          <w:szCs w:val="19"/>
        </w:rPr>
        <w:t xml:space="preserve">”. Bij de beantwoording </w:t>
      </w:r>
      <w:r w:rsidR="003A1F1D" w:rsidRPr="00384BDE">
        <w:rPr>
          <w:sz w:val="19"/>
          <w:szCs w:val="19"/>
        </w:rPr>
        <w:t xml:space="preserve">van deze marktconsultatie </w:t>
      </w:r>
      <w:r w:rsidR="00560F5E" w:rsidRPr="00384BDE">
        <w:rPr>
          <w:sz w:val="19"/>
          <w:szCs w:val="19"/>
        </w:rPr>
        <w:t>dient u duidelijk de naam en adresgegevens van alle betrokken vertegenwoordiger</w:t>
      </w:r>
      <w:r w:rsidR="00420643">
        <w:rPr>
          <w:sz w:val="19"/>
          <w:szCs w:val="19"/>
        </w:rPr>
        <w:t>s</w:t>
      </w:r>
      <w:r w:rsidR="00560F5E" w:rsidRPr="00384BDE">
        <w:rPr>
          <w:sz w:val="19"/>
          <w:szCs w:val="19"/>
        </w:rPr>
        <w:t xml:space="preserve"> van uw organisatie aan te geven. De communicatie vindt uitsluitend plaats via e-mail. </w:t>
      </w:r>
    </w:p>
    <w:p w14:paraId="5521A554" w14:textId="77777777" w:rsidR="00706252" w:rsidRPr="00384BDE" w:rsidRDefault="00706252" w:rsidP="00822C96">
      <w:pPr>
        <w:spacing w:line="360" w:lineRule="auto"/>
        <w:rPr>
          <w:sz w:val="19"/>
          <w:szCs w:val="19"/>
        </w:rPr>
      </w:pPr>
    </w:p>
    <w:p w14:paraId="06D07AFC" w14:textId="77777777" w:rsidR="00E32909" w:rsidRPr="00384BDE" w:rsidRDefault="00560F5E" w:rsidP="00085717">
      <w:pPr>
        <w:spacing w:line="360" w:lineRule="auto"/>
        <w:rPr>
          <w:sz w:val="19"/>
          <w:szCs w:val="19"/>
        </w:rPr>
      </w:pPr>
      <w:r w:rsidRPr="00021BF3">
        <w:rPr>
          <w:sz w:val="19"/>
          <w:szCs w:val="19"/>
        </w:rPr>
        <w:lastRenderedPageBreak/>
        <w:t xml:space="preserve">Uiterlijk </w:t>
      </w:r>
      <w:r w:rsidR="006F128E" w:rsidRPr="00021BF3">
        <w:rPr>
          <w:b/>
          <w:sz w:val="19"/>
          <w:szCs w:val="19"/>
        </w:rPr>
        <w:t>vrij</w:t>
      </w:r>
      <w:r w:rsidRPr="00021BF3">
        <w:rPr>
          <w:b/>
          <w:sz w:val="19"/>
          <w:szCs w:val="19"/>
        </w:rPr>
        <w:t xml:space="preserve">dag </w:t>
      </w:r>
      <w:r w:rsidR="00021BF3" w:rsidRPr="00021BF3">
        <w:rPr>
          <w:b/>
          <w:sz w:val="19"/>
          <w:szCs w:val="19"/>
        </w:rPr>
        <w:t>1</w:t>
      </w:r>
      <w:r w:rsidR="00F42940" w:rsidRPr="00021BF3">
        <w:rPr>
          <w:b/>
          <w:sz w:val="19"/>
          <w:szCs w:val="19"/>
        </w:rPr>
        <w:t xml:space="preserve">3 </w:t>
      </w:r>
      <w:r w:rsidR="00021BF3" w:rsidRPr="00021BF3">
        <w:rPr>
          <w:b/>
          <w:sz w:val="19"/>
          <w:szCs w:val="19"/>
        </w:rPr>
        <w:t>februari</w:t>
      </w:r>
      <w:r w:rsidR="00F42940" w:rsidRPr="00021BF3">
        <w:rPr>
          <w:b/>
          <w:sz w:val="19"/>
          <w:szCs w:val="19"/>
        </w:rPr>
        <w:t xml:space="preserve"> 2015</w:t>
      </w:r>
      <w:r w:rsidRPr="00021BF3">
        <w:rPr>
          <w:b/>
          <w:sz w:val="19"/>
          <w:szCs w:val="19"/>
        </w:rPr>
        <w:t xml:space="preserve"> </w:t>
      </w:r>
      <w:r w:rsidR="00D077CC" w:rsidRPr="00021BF3">
        <w:rPr>
          <w:b/>
          <w:sz w:val="19"/>
          <w:szCs w:val="19"/>
        </w:rPr>
        <w:t xml:space="preserve">voor </w:t>
      </w:r>
      <w:r w:rsidR="00023E22" w:rsidRPr="00021BF3">
        <w:rPr>
          <w:b/>
          <w:sz w:val="19"/>
          <w:szCs w:val="19"/>
        </w:rPr>
        <w:t>12</w:t>
      </w:r>
      <w:r w:rsidR="00D077CC" w:rsidRPr="00D31A2A">
        <w:rPr>
          <w:b/>
          <w:sz w:val="19"/>
          <w:szCs w:val="19"/>
        </w:rPr>
        <w:t>:</w:t>
      </w:r>
      <w:r w:rsidRPr="00D31A2A">
        <w:rPr>
          <w:b/>
          <w:sz w:val="19"/>
          <w:szCs w:val="19"/>
        </w:rPr>
        <w:t>00 uur</w:t>
      </w:r>
      <w:r w:rsidRPr="00D31A2A">
        <w:rPr>
          <w:sz w:val="19"/>
          <w:szCs w:val="19"/>
        </w:rPr>
        <w:t xml:space="preserve"> dient</w:t>
      </w:r>
      <w:r w:rsidRPr="00384BDE">
        <w:rPr>
          <w:sz w:val="19"/>
          <w:szCs w:val="19"/>
        </w:rPr>
        <w:t xml:space="preserve"> uw reactie door de DMO ontvangen te zijn. </w:t>
      </w:r>
      <w:r w:rsidR="00117078">
        <w:rPr>
          <w:sz w:val="19"/>
          <w:szCs w:val="19"/>
        </w:rPr>
        <w:t xml:space="preserve">Het vraag- en antwoordformulier dient als MS Excel te worden aangeleverd (zoals uitgestuurd). Eventuele additionele </w:t>
      </w:r>
      <w:r w:rsidRPr="00384BDE">
        <w:rPr>
          <w:sz w:val="19"/>
          <w:szCs w:val="19"/>
        </w:rPr>
        <w:t xml:space="preserve">documenten dienen leesbaar te zijn </w:t>
      </w:r>
      <w:r w:rsidR="005C52B2" w:rsidRPr="00384BDE">
        <w:rPr>
          <w:sz w:val="19"/>
          <w:szCs w:val="19"/>
        </w:rPr>
        <w:t xml:space="preserve">met </w:t>
      </w:r>
      <w:r w:rsidRPr="00384BDE">
        <w:rPr>
          <w:sz w:val="19"/>
          <w:szCs w:val="19"/>
        </w:rPr>
        <w:t>M</w:t>
      </w:r>
      <w:r w:rsidR="00AD66B3" w:rsidRPr="00384BDE">
        <w:rPr>
          <w:sz w:val="19"/>
          <w:szCs w:val="19"/>
        </w:rPr>
        <w:t>icrosoft Office</w:t>
      </w:r>
      <w:r w:rsidR="00D077CC" w:rsidRPr="00384BDE">
        <w:rPr>
          <w:sz w:val="19"/>
          <w:szCs w:val="19"/>
        </w:rPr>
        <w:t xml:space="preserve"> </w:t>
      </w:r>
      <w:r w:rsidRPr="00384BDE">
        <w:rPr>
          <w:sz w:val="19"/>
          <w:szCs w:val="19"/>
        </w:rPr>
        <w:t>of als PDF</w:t>
      </w:r>
      <w:r w:rsidR="008E5A30" w:rsidRPr="00384BDE">
        <w:rPr>
          <w:sz w:val="19"/>
          <w:szCs w:val="19"/>
        </w:rPr>
        <w:t xml:space="preserve"> </w:t>
      </w:r>
      <w:r w:rsidRPr="00384BDE">
        <w:rPr>
          <w:sz w:val="19"/>
          <w:szCs w:val="19"/>
        </w:rPr>
        <w:t>te worden aangeleverd</w:t>
      </w:r>
      <w:r w:rsidR="000E15C3" w:rsidRPr="00384BDE">
        <w:rPr>
          <w:sz w:val="19"/>
          <w:szCs w:val="19"/>
        </w:rPr>
        <w:t>.</w:t>
      </w:r>
      <w:r w:rsidR="00085717" w:rsidRPr="00384BDE">
        <w:rPr>
          <w:sz w:val="19"/>
          <w:szCs w:val="19"/>
        </w:rPr>
        <w:t xml:space="preserve"> </w:t>
      </w:r>
    </w:p>
    <w:p w14:paraId="070AC581" w14:textId="77777777" w:rsidR="00560F5E" w:rsidRDefault="00560F5E" w:rsidP="00822C96">
      <w:pPr>
        <w:spacing w:line="360" w:lineRule="auto"/>
        <w:rPr>
          <w:sz w:val="19"/>
          <w:szCs w:val="19"/>
        </w:rPr>
      </w:pPr>
    </w:p>
    <w:p w14:paraId="4347A2EE" w14:textId="77777777" w:rsidR="00F06026" w:rsidRPr="00384BDE" w:rsidRDefault="00F06026" w:rsidP="00822C96">
      <w:pPr>
        <w:spacing w:line="360" w:lineRule="auto"/>
        <w:rPr>
          <w:sz w:val="19"/>
          <w:szCs w:val="19"/>
        </w:rPr>
      </w:pPr>
    </w:p>
    <w:p w14:paraId="2E425FBA" w14:textId="77777777" w:rsidR="007F0DFF" w:rsidRPr="00384BDE" w:rsidRDefault="008E2C2D" w:rsidP="00AB22B4">
      <w:pPr>
        <w:pStyle w:val="Heading2"/>
        <w:tabs>
          <w:tab w:val="clear" w:pos="1985"/>
          <w:tab w:val="num" w:pos="0"/>
        </w:tabs>
        <w:spacing w:line="360" w:lineRule="auto"/>
        <w:ind w:left="0" w:firstLine="0"/>
        <w:rPr>
          <w:sz w:val="19"/>
          <w:szCs w:val="19"/>
        </w:rPr>
      </w:pPr>
      <w:bookmarkStart w:id="38" w:name="_Toc408563998"/>
      <w:r w:rsidRPr="00384BDE">
        <w:rPr>
          <w:sz w:val="19"/>
          <w:szCs w:val="19"/>
        </w:rPr>
        <w:t>Voorwaarden</w:t>
      </w:r>
      <w:bookmarkEnd w:id="38"/>
    </w:p>
    <w:p w14:paraId="435F1F30" w14:textId="77777777" w:rsidR="00BB5D8D" w:rsidRPr="00384BDE" w:rsidRDefault="007B00AD" w:rsidP="00822C96">
      <w:pPr>
        <w:spacing w:line="360" w:lineRule="auto"/>
        <w:rPr>
          <w:sz w:val="19"/>
          <w:szCs w:val="19"/>
        </w:rPr>
      </w:pPr>
      <w:r w:rsidRPr="00384BDE">
        <w:rPr>
          <w:sz w:val="19"/>
          <w:szCs w:val="19"/>
        </w:rPr>
        <w:t xml:space="preserve">Voorafgaande aan </w:t>
      </w:r>
      <w:r w:rsidR="00BB5D8D" w:rsidRPr="00384BDE">
        <w:rPr>
          <w:sz w:val="19"/>
          <w:szCs w:val="19"/>
        </w:rPr>
        <w:t>deze marktco</w:t>
      </w:r>
      <w:r w:rsidR="00960067" w:rsidRPr="00384BDE">
        <w:rPr>
          <w:sz w:val="19"/>
          <w:szCs w:val="19"/>
        </w:rPr>
        <w:t>n</w:t>
      </w:r>
      <w:r w:rsidR="00BB5D8D" w:rsidRPr="00384BDE">
        <w:rPr>
          <w:sz w:val="19"/>
          <w:szCs w:val="19"/>
        </w:rPr>
        <w:t xml:space="preserve">sultatie </w:t>
      </w:r>
      <w:r w:rsidRPr="00384BDE">
        <w:rPr>
          <w:sz w:val="19"/>
          <w:szCs w:val="19"/>
        </w:rPr>
        <w:t xml:space="preserve">wil de DMO de voorwaarden </w:t>
      </w:r>
      <w:r w:rsidR="009F0C49" w:rsidRPr="00384BDE">
        <w:rPr>
          <w:sz w:val="19"/>
          <w:szCs w:val="19"/>
        </w:rPr>
        <w:t>b</w:t>
      </w:r>
      <w:r w:rsidRPr="00384BDE">
        <w:rPr>
          <w:sz w:val="19"/>
          <w:szCs w:val="19"/>
        </w:rPr>
        <w:t>enadrukken die op deze marktconsultatie van toepassing zijn:</w:t>
      </w:r>
    </w:p>
    <w:p w14:paraId="333C4C41" w14:textId="77777777" w:rsidR="00BB5D8D" w:rsidRPr="00384BDE" w:rsidRDefault="005173E1" w:rsidP="00822C96">
      <w:pPr>
        <w:numPr>
          <w:ilvl w:val="0"/>
          <w:numId w:val="20"/>
        </w:numPr>
        <w:spacing w:line="360" w:lineRule="auto"/>
        <w:rPr>
          <w:sz w:val="19"/>
          <w:szCs w:val="19"/>
        </w:rPr>
      </w:pPr>
      <w:r w:rsidRPr="00384BDE">
        <w:rPr>
          <w:sz w:val="19"/>
          <w:szCs w:val="19"/>
        </w:rPr>
        <w:t>D</w:t>
      </w:r>
      <w:r w:rsidR="00BB5D8D" w:rsidRPr="00384BDE">
        <w:rPr>
          <w:sz w:val="19"/>
          <w:szCs w:val="19"/>
        </w:rPr>
        <w:t>e marktconsultatie is voor alle betrokkenen v</w:t>
      </w:r>
      <w:r w:rsidR="009F0C49" w:rsidRPr="00384BDE">
        <w:rPr>
          <w:sz w:val="19"/>
          <w:szCs w:val="19"/>
        </w:rPr>
        <w:t>rijblijvend en er kunnen geen rechten aan worden ontleend.</w:t>
      </w:r>
    </w:p>
    <w:p w14:paraId="2B462EF5" w14:textId="77777777" w:rsidR="008972D9" w:rsidRPr="00384BDE" w:rsidRDefault="00E50A87" w:rsidP="00822C96">
      <w:pPr>
        <w:numPr>
          <w:ilvl w:val="0"/>
          <w:numId w:val="20"/>
        </w:numPr>
        <w:spacing w:line="360" w:lineRule="auto"/>
        <w:jc w:val="both"/>
        <w:rPr>
          <w:sz w:val="19"/>
          <w:szCs w:val="19"/>
        </w:rPr>
      </w:pPr>
      <w:r w:rsidRPr="00384BDE">
        <w:rPr>
          <w:sz w:val="19"/>
          <w:szCs w:val="19"/>
        </w:rPr>
        <w:t>De DMO mag de uit de marktconsultatie verkregen informatie vrij gebruiken</w:t>
      </w:r>
      <w:r w:rsidR="000E342C" w:rsidRPr="00384BDE">
        <w:rPr>
          <w:sz w:val="19"/>
          <w:szCs w:val="19"/>
        </w:rPr>
        <w:t xml:space="preserve"> tenzij expliciet ve</w:t>
      </w:r>
      <w:r w:rsidR="008A5491" w:rsidRPr="00384BDE">
        <w:rPr>
          <w:sz w:val="19"/>
          <w:szCs w:val="19"/>
        </w:rPr>
        <w:t>r</w:t>
      </w:r>
      <w:r w:rsidR="000E342C" w:rsidRPr="00384BDE">
        <w:rPr>
          <w:sz w:val="19"/>
          <w:szCs w:val="19"/>
        </w:rPr>
        <w:t>meld dat het concurrentiegevoelige of geheime bedrijfsgegevens betreft</w:t>
      </w:r>
      <w:r w:rsidRPr="00384BDE">
        <w:rPr>
          <w:sz w:val="19"/>
          <w:szCs w:val="19"/>
        </w:rPr>
        <w:t>.</w:t>
      </w:r>
      <w:r w:rsidR="00864D95" w:rsidRPr="00384BDE">
        <w:rPr>
          <w:sz w:val="19"/>
          <w:szCs w:val="19"/>
        </w:rPr>
        <w:t xml:space="preserve"> </w:t>
      </w:r>
      <w:r w:rsidRPr="00384BDE">
        <w:rPr>
          <w:sz w:val="19"/>
          <w:szCs w:val="19"/>
        </w:rPr>
        <w:t xml:space="preserve">De verstrekte informatie moet vrij </w:t>
      </w:r>
      <w:r w:rsidR="003A7F8B" w:rsidRPr="00384BDE">
        <w:rPr>
          <w:sz w:val="19"/>
          <w:szCs w:val="19"/>
        </w:rPr>
        <w:t>van rechten zijn en de r</w:t>
      </w:r>
      <w:r w:rsidR="00822C96" w:rsidRPr="00384BDE">
        <w:rPr>
          <w:sz w:val="19"/>
          <w:szCs w:val="19"/>
        </w:rPr>
        <w:t>espondent vrijwaart de DMO voor elke aansprakelijkheid.</w:t>
      </w:r>
      <w:r w:rsidR="008972D9" w:rsidRPr="00384BDE">
        <w:rPr>
          <w:sz w:val="19"/>
          <w:szCs w:val="19"/>
        </w:rPr>
        <w:t xml:space="preserve"> </w:t>
      </w:r>
    </w:p>
    <w:p w14:paraId="3E844293" w14:textId="77777777" w:rsidR="00864D95" w:rsidRPr="00384BDE" w:rsidRDefault="005173E1" w:rsidP="00822C96">
      <w:pPr>
        <w:numPr>
          <w:ilvl w:val="0"/>
          <w:numId w:val="20"/>
        </w:numPr>
        <w:spacing w:line="360" w:lineRule="auto"/>
        <w:rPr>
          <w:sz w:val="19"/>
          <w:szCs w:val="19"/>
        </w:rPr>
      </w:pPr>
      <w:r w:rsidRPr="00384BDE">
        <w:rPr>
          <w:sz w:val="19"/>
          <w:szCs w:val="19"/>
        </w:rPr>
        <w:t>De</w:t>
      </w:r>
      <w:r w:rsidR="008972D9" w:rsidRPr="00384BDE">
        <w:rPr>
          <w:sz w:val="19"/>
          <w:szCs w:val="19"/>
        </w:rPr>
        <w:t xml:space="preserve"> DMO </w:t>
      </w:r>
      <w:r w:rsidR="00864D95" w:rsidRPr="00384BDE">
        <w:rPr>
          <w:sz w:val="19"/>
          <w:szCs w:val="19"/>
        </w:rPr>
        <w:t>be</w:t>
      </w:r>
      <w:r w:rsidR="008972D9" w:rsidRPr="00384BDE">
        <w:rPr>
          <w:sz w:val="19"/>
          <w:szCs w:val="19"/>
        </w:rPr>
        <w:t>houdt zich</w:t>
      </w:r>
      <w:r w:rsidR="00864D95" w:rsidRPr="00384BDE">
        <w:rPr>
          <w:sz w:val="19"/>
          <w:szCs w:val="19"/>
        </w:rPr>
        <w:t xml:space="preserve"> te allen tijde</w:t>
      </w:r>
      <w:r w:rsidR="008972D9" w:rsidRPr="00384BDE">
        <w:rPr>
          <w:sz w:val="19"/>
          <w:szCs w:val="19"/>
        </w:rPr>
        <w:t xml:space="preserve"> het recht voor om </w:t>
      </w:r>
      <w:r w:rsidR="00864D95" w:rsidRPr="00384BDE">
        <w:rPr>
          <w:sz w:val="19"/>
          <w:szCs w:val="19"/>
        </w:rPr>
        <w:t>niet over te gaan tot een aanbestedingsprocedure. Een reden hiervoor kan bijvoorbeeld zijn dat politiek draagvlak en/of financieel budget komt te ontbreken.</w:t>
      </w:r>
    </w:p>
    <w:p w14:paraId="72FAC582" w14:textId="77777777" w:rsidR="00BB5D8D" w:rsidRPr="00384BDE" w:rsidRDefault="005173E1" w:rsidP="00822C96">
      <w:pPr>
        <w:numPr>
          <w:ilvl w:val="0"/>
          <w:numId w:val="20"/>
        </w:numPr>
        <w:spacing w:line="360" w:lineRule="auto"/>
        <w:rPr>
          <w:sz w:val="19"/>
          <w:szCs w:val="19"/>
        </w:rPr>
      </w:pPr>
      <w:r w:rsidRPr="00384BDE">
        <w:rPr>
          <w:sz w:val="19"/>
          <w:szCs w:val="19"/>
        </w:rPr>
        <w:t xml:space="preserve">Er </w:t>
      </w:r>
      <w:r w:rsidR="00BB5D8D" w:rsidRPr="00384BDE">
        <w:rPr>
          <w:sz w:val="19"/>
          <w:szCs w:val="19"/>
        </w:rPr>
        <w:t xml:space="preserve">wordt geen vergoeding toegekend aan </w:t>
      </w:r>
      <w:r w:rsidR="000E15C3" w:rsidRPr="00384BDE">
        <w:rPr>
          <w:sz w:val="19"/>
          <w:szCs w:val="19"/>
        </w:rPr>
        <w:t xml:space="preserve">partijen die reageren op </w:t>
      </w:r>
      <w:r w:rsidR="00BB5D8D" w:rsidRPr="00384BDE">
        <w:rPr>
          <w:sz w:val="19"/>
          <w:szCs w:val="19"/>
        </w:rPr>
        <w:t>deze mark</w:t>
      </w:r>
      <w:r w:rsidR="00960067" w:rsidRPr="00384BDE">
        <w:rPr>
          <w:sz w:val="19"/>
          <w:szCs w:val="19"/>
        </w:rPr>
        <w:t>tconsultatie of daaraan gerel</w:t>
      </w:r>
      <w:r w:rsidR="008972D9" w:rsidRPr="00384BDE">
        <w:rPr>
          <w:sz w:val="19"/>
          <w:szCs w:val="19"/>
        </w:rPr>
        <w:t>a</w:t>
      </w:r>
      <w:r w:rsidR="00960067" w:rsidRPr="00384BDE">
        <w:rPr>
          <w:sz w:val="19"/>
          <w:szCs w:val="19"/>
        </w:rPr>
        <w:t>teerde activiteiten.</w:t>
      </w:r>
    </w:p>
    <w:p w14:paraId="197810B4" w14:textId="77777777" w:rsidR="00BB5D8D" w:rsidRPr="00384BDE" w:rsidRDefault="005173E1" w:rsidP="00822C96">
      <w:pPr>
        <w:numPr>
          <w:ilvl w:val="0"/>
          <w:numId w:val="20"/>
        </w:numPr>
        <w:spacing w:line="360" w:lineRule="auto"/>
        <w:jc w:val="both"/>
        <w:rPr>
          <w:sz w:val="19"/>
          <w:szCs w:val="19"/>
        </w:rPr>
      </w:pPr>
      <w:r w:rsidRPr="00384BDE">
        <w:rPr>
          <w:sz w:val="19"/>
          <w:szCs w:val="19"/>
        </w:rPr>
        <w:t>P</w:t>
      </w:r>
      <w:r w:rsidR="00960067" w:rsidRPr="00384BDE">
        <w:rPr>
          <w:sz w:val="19"/>
          <w:szCs w:val="19"/>
        </w:rPr>
        <w:t>a</w:t>
      </w:r>
      <w:r w:rsidR="00BB5D8D" w:rsidRPr="00384BDE">
        <w:rPr>
          <w:sz w:val="19"/>
          <w:szCs w:val="19"/>
        </w:rPr>
        <w:t xml:space="preserve">rtijen zullen door </w:t>
      </w:r>
      <w:r w:rsidR="0091122F" w:rsidRPr="00384BDE">
        <w:rPr>
          <w:sz w:val="19"/>
          <w:szCs w:val="19"/>
        </w:rPr>
        <w:t xml:space="preserve">de DMO </w:t>
      </w:r>
      <w:r w:rsidR="00BB5D8D" w:rsidRPr="00384BDE">
        <w:rPr>
          <w:sz w:val="19"/>
          <w:szCs w:val="19"/>
        </w:rPr>
        <w:t xml:space="preserve">niet afzonderlijk op de hoogte </w:t>
      </w:r>
      <w:r w:rsidR="00960067" w:rsidRPr="00384BDE">
        <w:rPr>
          <w:sz w:val="19"/>
          <w:szCs w:val="19"/>
        </w:rPr>
        <w:t>w</w:t>
      </w:r>
      <w:r w:rsidR="00BB5D8D" w:rsidRPr="00384BDE">
        <w:rPr>
          <w:sz w:val="19"/>
          <w:szCs w:val="19"/>
        </w:rPr>
        <w:t>orden gesteld van de (eventuele) Europese aanbesteding: de Europese aanbesteding zal op de daartoe wettelijk voorgeschreven wijze worden gepubliceerd.</w:t>
      </w:r>
      <w:r w:rsidR="00444D5F" w:rsidRPr="00384BDE">
        <w:rPr>
          <w:sz w:val="19"/>
          <w:szCs w:val="19"/>
        </w:rPr>
        <w:t xml:space="preserve"> </w:t>
      </w:r>
    </w:p>
    <w:p w14:paraId="2E258243" w14:textId="77777777" w:rsidR="00960067" w:rsidRPr="00384BDE" w:rsidRDefault="005173E1" w:rsidP="00822C96">
      <w:pPr>
        <w:numPr>
          <w:ilvl w:val="0"/>
          <w:numId w:val="20"/>
        </w:numPr>
        <w:spacing w:line="360" w:lineRule="auto"/>
        <w:jc w:val="both"/>
        <w:rPr>
          <w:sz w:val="19"/>
          <w:szCs w:val="19"/>
        </w:rPr>
      </w:pPr>
      <w:r w:rsidRPr="00384BDE">
        <w:rPr>
          <w:sz w:val="19"/>
          <w:szCs w:val="19"/>
        </w:rPr>
        <w:t>V</w:t>
      </w:r>
      <w:r w:rsidR="00960067" w:rsidRPr="00384BDE">
        <w:rPr>
          <w:sz w:val="19"/>
          <w:szCs w:val="19"/>
        </w:rPr>
        <w:t>erstrekte informatie in het kader van de marktconsultatie kan afwijken van de in de aanbestedingsprocedure te verstrekken informatie.</w:t>
      </w:r>
    </w:p>
    <w:p w14:paraId="70031902" w14:textId="77777777" w:rsidR="001546CA" w:rsidRPr="0037703F" w:rsidRDefault="005173E1" w:rsidP="0037703F">
      <w:pPr>
        <w:numPr>
          <w:ilvl w:val="0"/>
          <w:numId w:val="20"/>
        </w:numPr>
        <w:spacing w:line="360" w:lineRule="auto"/>
        <w:jc w:val="both"/>
        <w:rPr>
          <w:sz w:val="19"/>
          <w:szCs w:val="19"/>
        </w:rPr>
      </w:pPr>
      <w:r w:rsidRPr="00384BDE">
        <w:rPr>
          <w:sz w:val="19"/>
          <w:szCs w:val="19"/>
        </w:rPr>
        <w:t>D</w:t>
      </w:r>
      <w:r w:rsidR="00960067" w:rsidRPr="00384BDE">
        <w:rPr>
          <w:sz w:val="19"/>
          <w:szCs w:val="19"/>
        </w:rPr>
        <w:t xml:space="preserve">e DMO behoudt zich het recht voor de planning </w:t>
      </w:r>
      <w:r w:rsidR="008E2C2D" w:rsidRPr="00384BDE">
        <w:rPr>
          <w:sz w:val="19"/>
          <w:szCs w:val="19"/>
        </w:rPr>
        <w:t>t</w:t>
      </w:r>
      <w:r w:rsidR="00960067" w:rsidRPr="00384BDE">
        <w:rPr>
          <w:sz w:val="19"/>
          <w:szCs w:val="19"/>
        </w:rPr>
        <w:t>ussentijds te wijzigen.</w:t>
      </w:r>
    </w:p>
    <w:p w14:paraId="41E3454E" w14:textId="77777777" w:rsidR="00960067" w:rsidRPr="00384BDE" w:rsidRDefault="00960067" w:rsidP="00822C96">
      <w:pPr>
        <w:spacing w:line="360" w:lineRule="auto"/>
        <w:ind w:left="360"/>
        <w:jc w:val="both"/>
        <w:rPr>
          <w:sz w:val="19"/>
          <w:szCs w:val="19"/>
        </w:rPr>
      </w:pPr>
    </w:p>
    <w:p w14:paraId="46E6AA9C" w14:textId="77777777" w:rsidR="008B2907" w:rsidRPr="00384BDE" w:rsidRDefault="008B2907" w:rsidP="002032F6">
      <w:pPr>
        <w:pStyle w:val="Heading2"/>
        <w:tabs>
          <w:tab w:val="clear" w:pos="1985"/>
          <w:tab w:val="num" w:pos="0"/>
        </w:tabs>
        <w:spacing w:line="360" w:lineRule="auto"/>
        <w:ind w:hanging="1985"/>
        <w:rPr>
          <w:sz w:val="19"/>
          <w:szCs w:val="19"/>
        </w:rPr>
      </w:pPr>
      <w:bookmarkStart w:id="39" w:name="_Toc408563999"/>
      <w:r w:rsidRPr="00384BDE">
        <w:rPr>
          <w:sz w:val="19"/>
          <w:szCs w:val="19"/>
        </w:rPr>
        <w:t>Planning</w:t>
      </w:r>
      <w:bookmarkEnd w:id="39"/>
    </w:p>
    <w:p w14:paraId="1A2C0462" w14:textId="77777777" w:rsidR="00822C96" w:rsidRPr="00384BDE" w:rsidRDefault="008B2907" w:rsidP="003A1F1D">
      <w:pPr>
        <w:spacing w:line="360" w:lineRule="auto"/>
        <w:rPr>
          <w:sz w:val="19"/>
          <w:szCs w:val="19"/>
        </w:rPr>
      </w:pPr>
      <w:r w:rsidRPr="00384BDE">
        <w:rPr>
          <w:sz w:val="19"/>
          <w:szCs w:val="19"/>
        </w:rPr>
        <w:t>Er wordt naar gestreefd onderstaande planning te realiseren.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5100"/>
        <w:gridCol w:w="3686"/>
      </w:tblGrid>
      <w:tr w:rsidR="008B2907" w:rsidRPr="00384BDE" w14:paraId="02AE8065" w14:textId="77777777" w:rsidTr="00DC6397">
        <w:trPr>
          <w:trHeight w:val="143"/>
        </w:trPr>
        <w:tc>
          <w:tcPr>
            <w:tcW w:w="820" w:type="dxa"/>
          </w:tcPr>
          <w:p w14:paraId="25B0D1AF" w14:textId="77777777" w:rsidR="008B2907" w:rsidRPr="00384BDE" w:rsidRDefault="008B2907" w:rsidP="003A1F1D">
            <w:pPr>
              <w:spacing w:line="360" w:lineRule="auto"/>
              <w:rPr>
                <w:b/>
                <w:sz w:val="19"/>
                <w:szCs w:val="19"/>
              </w:rPr>
            </w:pPr>
            <w:r w:rsidRPr="00384BDE">
              <w:rPr>
                <w:b/>
                <w:sz w:val="19"/>
                <w:szCs w:val="19"/>
              </w:rPr>
              <w:t>Stap</w:t>
            </w:r>
          </w:p>
        </w:tc>
        <w:tc>
          <w:tcPr>
            <w:tcW w:w="5100" w:type="dxa"/>
          </w:tcPr>
          <w:p w14:paraId="0B68F541" w14:textId="77777777" w:rsidR="00121F0C" w:rsidRPr="00021BF3" w:rsidRDefault="008B2907" w:rsidP="00822C96">
            <w:pPr>
              <w:spacing w:line="360" w:lineRule="auto"/>
              <w:rPr>
                <w:b/>
                <w:sz w:val="19"/>
                <w:szCs w:val="19"/>
              </w:rPr>
            </w:pPr>
            <w:r w:rsidRPr="00021BF3">
              <w:rPr>
                <w:b/>
                <w:sz w:val="19"/>
                <w:szCs w:val="19"/>
              </w:rPr>
              <w:t>Actie</w:t>
            </w:r>
          </w:p>
        </w:tc>
        <w:tc>
          <w:tcPr>
            <w:tcW w:w="3686" w:type="dxa"/>
          </w:tcPr>
          <w:p w14:paraId="54956773" w14:textId="77777777" w:rsidR="008B2907" w:rsidRPr="00021BF3" w:rsidRDefault="008B2907" w:rsidP="003A1F1D">
            <w:pPr>
              <w:spacing w:line="360" w:lineRule="auto"/>
              <w:rPr>
                <w:b/>
                <w:sz w:val="19"/>
                <w:szCs w:val="19"/>
              </w:rPr>
            </w:pPr>
            <w:r w:rsidRPr="00021BF3">
              <w:rPr>
                <w:b/>
                <w:sz w:val="19"/>
                <w:szCs w:val="19"/>
              </w:rPr>
              <w:t>Datum</w:t>
            </w:r>
          </w:p>
        </w:tc>
      </w:tr>
      <w:tr w:rsidR="008B2907" w:rsidRPr="00384BDE" w14:paraId="28DDB3C1" w14:textId="77777777" w:rsidTr="00DC6397">
        <w:trPr>
          <w:trHeight w:val="143"/>
        </w:trPr>
        <w:tc>
          <w:tcPr>
            <w:tcW w:w="820" w:type="dxa"/>
          </w:tcPr>
          <w:p w14:paraId="7B805F74" w14:textId="77777777" w:rsidR="008B2907" w:rsidRPr="00384BDE" w:rsidRDefault="008B2907" w:rsidP="003A1F1D">
            <w:pPr>
              <w:spacing w:line="360" w:lineRule="auto"/>
              <w:rPr>
                <w:sz w:val="19"/>
                <w:szCs w:val="19"/>
              </w:rPr>
            </w:pPr>
            <w:r w:rsidRPr="00384BDE">
              <w:rPr>
                <w:sz w:val="19"/>
                <w:szCs w:val="19"/>
              </w:rPr>
              <w:t>1</w:t>
            </w:r>
          </w:p>
        </w:tc>
        <w:tc>
          <w:tcPr>
            <w:tcW w:w="5100" w:type="dxa"/>
          </w:tcPr>
          <w:p w14:paraId="06DAF143" w14:textId="77777777" w:rsidR="00121F0C" w:rsidRPr="00021BF3" w:rsidRDefault="008B2907" w:rsidP="00822C96">
            <w:pPr>
              <w:spacing w:line="360" w:lineRule="auto"/>
              <w:rPr>
                <w:sz w:val="19"/>
                <w:szCs w:val="19"/>
              </w:rPr>
            </w:pPr>
            <w:r w:rsidRPr="00021BF3">
              <w:rPr>
                <w:sz w:val="19"/>
                <w:szCs w:val="19"/>
              </w:rPr>
              <w:t>Beschikbaar stellen marktconsultatie document via TenderNed</w:t>
            </w:r>
          </w:p>
        </w:tc>
        <w:tc>
          <w:tcPr>
            <w:tcW w:w="3686" w:type="dxa"/>
          </w:tcPr>
          <w:p w14:paraId="18665529" w14:textId="77777777" w:rsidR="0068304E" w:rsidRPr="00021BF3" w:rsidRDefault="0068304E" w:rsidP="00021BF3">
            <w:pPr>
              <w:spacing w:line="360" w:lineRule="auto"/>
              <w:rPr>
                <w:sz w:val="19"/>
                <w:szCs w:val="19"/>
              </w:rPr>
            </w:pPr>
            <w:r>
              <w:rPr>
                <w:sz w:val="19"/>
                <w:szCs w:val="19"/>
              </w:rPr>
              <w:t>Week nr 2 2015</w:t>
            </w:r>
          </w:p>
        </w:tc>
      </w:tr>
      <w:tr w:rsidR="00023E22" w:rsidRPr="00384BDE" w14:paraId="6E619BD7" w14:textId="77777777" w:rsidTr="00DC6397">
        <w:trPr>
          <w:trHeight w:val="143"/>
        </w:trPr>
        <w:tc>
          <w:tcPr>
            <w:tcW w:w="820" w:type="dxa"/>
          </w:tcPr>
          <w:p w14:paraId="5C45ACE2" w14:textId="77777777" w:rsidR="00023E22" w:rsidRPr="00384BDE" w:rsidRDefault="00023E22" w:rsidP="003A1F1D">
            <w:pPr>
              <w:spacing w:line="360" w:lineRule="auto"/>
              <w:rPr>
                <w:sz w:val="19"/>
                <w:szCs w:val="19"/>
              </w:rPr>
            </w:pPr>
            <w:r w:rsidRPr="00384BDE">
              <w:rPr>
                <w:sz w:val="19"/>
                <w:szCs w:val="19"/>
              </w:rPr>
              <w:t>2</w:t>
            </w:r>
          </w:p>
        </w:tc>
        <w:tc>
          <w:tcPr>
            <w:tcW w:w="5100" w:type="dxa"/>
          </w:tcPr>
          <w:p w14:paraId="780635A9" w14:textId="77777777" w:rsidR="00023E22" w:rsidRPr="00021BF3" w:rsidRDefault="008A5491" w:rsidP="008A5491">
            <w:pPr>
              <w:spacing w:line="360" w:lineRule="auto"/>
              <w:rPr>
                <w:sz w:val="19"/>
                <w:szCs w:val="19"/>
              </w:rPr>
            </w:pPr>
            <w:r w:rsidRPr="00021BF3">
              <w:rPr>
                <w:sz w:val="19"/>
                <w:szCs w:val="19"/>
              </w:rPr>
              <w:t>Periode voor stellen van vragen aan DMO</w:t>
            </w:r>
          </w:p>
        </w:tc>
        <w:tc>
          <w:tcPr>
            <w:tcW w:w="3686" w:type="dxa"/>
          </w:tcPr>
          <w:p w14:paraId="21459340" w14:textId="77777777" w:rsidR="00023E22" w:rsidRPr="00021BF3" w:rsidRDefault="0068304E" w:rsidP="00AE0D69">
            <w:pPr>
              <w:spacing w:line="360" w:lineRule="auto"/>
              <w:rPr>
                <w:sz w:val="19"/>
                <w:szCs w:val="19"/>
              </w:rPr>
            </w:pPr>
            <w:r>
              <w:rPr>
                <w:sz w:val="19"/>
                <w:szCs w:val="19"/>
              </w:rPr>
              <w:t>Datum publicatie</w:t>
            </w:r>
            <w:r w:rsidR="008A5491" w:rsidRPr="00021BF3">
              <w:rPr>
                <w:sz w:val="19"/>
                <w:szCs w:val="19"/>
              </w:rPr>
              <w:t xml:space="preserve"> –</w:t>
            </w:r>
          </w:p>
          <w:p w14:paraId="052EC5A9" w14:textId="77777777" w:rsidR="008A5491" w:rsidRPr="00021BF3" w:rsidRDefault="00021BF3" w:rsidP="00AE0D69">
            <w:pPr>
              <w:spacing w:line="360" w:lineRule="auto"/>
              <w:rPr>
                <w:sz w:val="19"/>
                <w:szCs w:val="19"/>
              </w:rPr>
            </w:pPr>
            <w:r w:rsidRPr="00021BF3">
              <w:rPr>
                <w:sz w:val="19"/>
                <w:szCs w:val="19"/>
              </w:rPr>
              <w:t>Vrijdag 30</w:t>
            </w:r>
            <w:r w:rsidR="008A5491" w:rsidRPr="00021BF3">
              <w:rPr>
                <w:sz w:val="19"/>
                <w:szCs w:val="19"/>
              </w:rPr>
              <w:t xml:space="preserve"> januari 2015</w:t>
            </w:r>
          </w:p>
        </w:tc>
      </w:tr>
      <w:tr w:rsidR="00706252" w:rsidRPr="00384BDE" w14:paraId="230F0535" w14:textId="77777777" w:rsidTr="00DC6397">
        <w:trPr>
          <w:trHeight w:val="143"/>
        </w:trPr>
        <w:tc>
          <w:tcPr>
            <w:tcW w:w="820" w:type="dxa"/>
          </w:tcPr>
          <w:p w14:paraId="31A470D5" w14:textId="77777777" w:rsidR="00706252" w:rsidRPr="00384BDE" w:rsidRDefault="00706252" w:rsidP="00706252">
            <w:pPr>
              <w:spacing w:line="360" w:lineRule="auto"/>
              <w:rPr>
                <w:sz w:val="19"/>
                <w:szCs w:val="19"/>
              </w:rPr>
            </w:pPr>
            <w:r>
              <w:rPr>
                <w:sz w:val="19"/>
                <w:szCs w:val="19"/>
              </w:rPr>
              <w:t>3</w:t>
            </w:r>
          </w:p>
        </w:tc>
        <w:tc>
          <w:tcPr>
            <w:tcW w:w="5100" w:type="dxa"/>
          </w:tcPr>
          <w:p w14:paraId="0C895A3F" w14:textId="77777777" w:rsidR="00706252" w:rsidRPr="00021BF3" w:rsidRDefault="00706252" w:rsidP="00706252">
            <w:pPr>
              <w:spacing w:line="360" w:lineRule="auto"/>
              <w:rPr>
                <w:sz w:val="19"/>
                <w:szCs w:val="19"/>
              </w:rPr>
            </w:pPr>
            <w:r w:rsidRPr="00021BF3">
              <w:rPr>
                <w:sz w:val="19"/>
                <w:szCs w:val="19"/>
              </w:rPr>
              <w:t>Bekendstellen antwoorden aan Respondenten</w:t>
            </w:r>
          </w:p>
        </w:tc>
        <w:tc>
          <w:tcPr>
            <w:tcW w:w="3686" w:type="dxa"/>
          </w:tcPr>
          <w:p w14:paraId="0C57E594" w14:textId="5EFB4C12" w:rsidR="00706252" w:rsidRPr="00021BF3" w:rsidRDefault="005A0757" w:rsidP="005A0757">
            <w:pPr>
              <w:spacing w:line="360" w:lineRule="auto"/>
              <w:rPr>
                <w:sz w:val="19"/>
                <w:szCs w:val="19"/>
              </w:rPr>
            </w:pPr>
            <w:r>
              <w:rPr>
                <w:sz w:val="19"/>
                <w:szCs w:val="19"/>
              </w:rPr>
              <w:t xml:space="preserve">Vrijdag 6 februari 2015 </w:t>
            </w:r>
          </w:p>
        </w:tc>
      </w:tr>
      <w:tr w:rsidR="00706252" w:rsidRPr="00384BDE" w14:paraId="0566C31D" w14:textId="77777777" w:rsidTr="00DC6397">
        <w:trPr>
          <w:trHeight w:val="143"/>
        </w:trPr>
        <w:tc>
          <w:tcPr>
            <w:tcW w:w="820" w:type="dxa"/>
          </w:tcPr>
          <w:p w14:paraId="12477CB3" w14:textId="77777777" w:rsidR="00706252" w:rsidRPr="00384BDE" w:rsidRDefault="00706252" w:rsidP="00706252">
            <w:pPr>
              <w:spacing w:line="360" w:lineRule="auto"/>
              <w:rPr>
                <w:sz w:val="19"/>
                <w:szCs w:val="19"/>
              </w:rPr>
            </w:pPr>
            <w:r>
              <w:rPr>
                <w:sz w:val="19"/>
                <w:szCs w:val="19"/>
              </w:rPr>
              <w:t>4</w:t>
            </w:r>
          </w:p>
        </w:tc>
        <w:tc>
          <w:tcPr>
            <w:tcW w:w="5100" w:type="dxa"/>
          </w:tcPr>
          <w:p w14:paraId="5B87AC94" w14:textId="77777777" w:rsidR="00706252" w:rsidRPr="00021BF3" w:rsidRDefault="00706252" w:rsidP="00706252">
            <w:pPr>
              <w:spacing w:line="360" w:lineRule="auto"/>
              <w:rPr>
                <w:sz w:val="19"/>
                <w:szCs w:val="19"/>
              </w:rPr>
            </w:pPr>
            <w:r w:rsidRPr="00021BF3">
              <w:rPr>
                <w:sz w:val="19"/>
                <w:szCs w:val="19"/>
              </w:rPr>
              <w:t>Sluiting reactie tijd marktconsultatie</w:t>
            </w:r>
          </w:p>
        </w:tc>
        <w:tc>
          <w:tcPr>
            <w:tcW w:w="3686" w:type="dxa"/>
          </w:tcPr>
          <w:p w14:paraId="7EF48387" w14:textId="77777777" w:rsidR="00706252" w:rsidRPr="00021BF3" w:rsidRDefault="00021BF3" w:rsidP="00021BF3">
            <w:pPr>
              <w:spacing w:line="360" w:lineRule="auto"/>
              <w:rPr>
                <w:sz w:val="19"/>
                <w:szCs w:val="19"/>
              </w:rPr>
            </w:pPr>
            <w:r w:rsidRPr="00021BF3">
              <w:rPr>
                <w:sz w:val="19"/>
                <w:szCs w:val="19"/>
              </w:rPr>
              <w:t>Vrijdag 13 februari</w:t>
            </w:r>
            <w:r w:rsidR="00706252" w:rsidRPr="00021BF3">
              <w:rPr>
                <w:sz w:val="19"/>
                <w:szCs w:val="19"/>
              </w:rPr>
              <w:t xml:space="preserve"> 2015</w:t>
            </w:r>
          </w:p>
        </w:tc>
      </w:tr>
      <w:tr w:rsidR="00706252" w:rsidRPr="00384BDE" w14:paraId="7F9FACCB" w14:textId="77777777" w:rsidTr="00DC6397">
        <w:trPr>
          <w:trHeight w:val="143"/>
        </w:trPr>
        <w:tc>
          <w:tcPr>
            <w:tcW w:w="820" w:type="dxa"/>
          </w:tcPr>
          <w:p w14:paraId="5257E6C2" w14:textId="77777777" w:rsidR="00706252" w:rsidRPr="00384BDE" w:rsidRDefault="00706252" w:rsidP="00706252">
            <w:pPr>
              <w:spacing w:line="360" w:lineRule="auto"/>
              <w:rPr>
                <w:sz w:val="19"/>
                <w:szCs w:val="19"/>
              </w:rPr>
            </w:pPr>
            <w:r w:rsidRPr="00384BDE">
              <w:rPr>
                <w:sz w:val="19"/>
                <w:szCs w:val="19"/>
              </w:rPr>
              <w:t>5</w:t>
            </w:r>
          </w:p>
        </w:tc>
        <w:tc>
          <w:tcPr>
            <w:tcW w:w="5100" w:type="dxa"/>
          </w:tcPr>
          <w:p w14:paraId="113C754C" w14:textId="77777777" w:rsidR="00706252" w:rsidRPr="00021BF3" w:rsidRDefault="00706252" w:rsidP="00706252">
            <w:pPr>
              <w:spacing w:line="360" w:lineRule="auto"/>
              <w:rPr>
                <w:sz w:val="19"/>
                <w:szCs w:val="19"/>
              </w:rPr>
            </w:pPr>
            <w:r w:rsidRPr="00021BF3">
              <w:rPr>
                <w:sz w:val="19"/>
                <w:szCs w:val="19"/>
              </w:rPr>
              <w:t>Interne evaluatie ontvangen reacties</w:t>
            </w:r>
          </w:p>
        </w:tc>
        <w:tc>
          <w:tcPr>
            <w:tcW w:w="3686" w:type="dxa"/>
          </w:tcPr>
          <w:p w14:paraId="576CAFC3" w14:textId="77777777" w:rsidR="00706252" w:rsidRPr="00021BF3" w:rsidRDefault="00706252" w:rsidP="00021BF3">
            <w:pPr>
              <w:spacing w:line="360" w:lineRule="auto"/>
              <w:rPr>
                <w:sz w:val="19"/>
                <w:szCs w:val="19"/>
              </w:rPr>
            </w:pPr>
            <w:r w:rsidRPr="00021BF3">
              <w:rPr>
                <w:sz w:val="19"/>
                <w:szCs w:val="19"/>
              </w:rPr>
              <w:t xml:space="preserve">Vanaf </w:t>
            </w:r>
            <w:r w:rsidR="00021BF3" w:rsidRPr="00021BF3">
              <w:rPr>
                <w:sz w:val="19"/>
                <w:szCs w:val="19"/>
              </w:rPr>
              <w:t>maandag 16</w:t>
            </w:r>
            <w:r w:rsidRPr="00021BF3">
              <w:rPr>
                <w:sz w:val="19"/>
                <w:szCs w:val="19"/>
              </w:rPr>
              <w:t xml:space="preserve"> februari 2015</w:t>
            </w:r>
          </w:p>
        </w:tc>
      </w:tr>
      <w:tr w:rsidR="00706252" w:rsidRPr="00384BDE" w14:paraId="4E09E9B2" w14:textId="77777777" w:rsidTr="00DC6397">
        <w:trPr>
          <w:trHeight w:val="143"/>
        </w:trPr>
        <w:tc>
          <w:tcPr>
            <w:tcW w:w="820" w:type="dxa"/>
          </w:tcPr>
          <w:p w14:paraId="2BB4E999" w14:textId="77777777" w:rsidR="00706252" w:rsidRPr="00384BDE" w:rsidRDefault="00706252" w:rsidP="00706252">
            <w:pPr>
              <w:spacing w:line="360" w:lineRule="auto"/>
              <w:rPr>
                <w:sz w:val="19"/>
                <w:szCs w:val="19"/>
              </w:rPr>
            </w:pPr>
            <w:r w:rsidRPr="00384BDE">
              <w:rPr>
                <w:sz w:val="19"/>
                <w:szCs w:val="19"/>
              </w:rPr>
              <w:t>6</w:t>
            </w:r>
          </w:p>
        </w:tc>
        <w:tc>
          <w:tcPr>
            <w:tcW w:w="5100" w:type="dxa"/>
          </w:tcPr>
          <w:p w14:paraId="5672642E" w14:textId="77777777" w:rsidR="00706252" w:rsidRPr="00021BF3" w:rsidRDefault="00706252" w:rsidP="00706252">
            <w:pPr>
              <w:spacing w:line="360" w:lineRule="auto"/>
              <w:rPr>
                <w:sz w:val="19"/>
                <w:szCs w:val="19"/>
              </w:rPr>
            </w:pPr>
            <w:r w:rsidRPr="00021BF3">
              <w:rPr>
                <w:sz w:val="19"/>
                <w:szCs w:val="19"/>
              </w:rPr>
              <w:t>Toesturen eindverslag marktconsultatie aan Respondenten</w:t>
            </w:r>
          </w:p>
        </w:tc>
        <w:tc>
          <w:tcPr>
            <w:tcW w:w="3686" w:type="dxa"/>
          </w:tcPr>
          <w:p w14:paraId="7D7A0B21" w14:textId="77777777" w:rsidR="00706252" w:rsidRPr="00021BF3" w:rsidRDefault="00021BF3" w:rsidP="00021BF3">
            <w:pPr>
              <w:spacing w:line="360" w:lineRule="auto"/>
              <w:rPr>
                <w:sz w:val="19"/>
                <w:szCs w:val="19"/>
              </w:rPr>
            </w:pPr>
            <w:r w:rsidRPr="00021BF3">
              <w:rPr>
                <w:sz w:val="19"/>
                <w:szCs w:val="19"/>
              </w:rPr>
              <w:t>Medio</w:t>
            </w:r>
            <w:r w:rsidR="00706252" w:rsidRPr="00021BF3">
              <w:rPr>
                <w:sz w:val="19"/>
                <w:szCs w:val="19"/>
              </w:rPr>
              <w:t xml:space="preserve"> </w:t>
            </w:r>
            <w:r w:rsidRPr="00021BF3">
              <w:rPr>
                <w:sz w:val="19"/>
                <w:szCs w:val="19"/>
              </w:rPr>
              <w:t>maart</w:t>
            </w:r>
            <w:r w:rsidR="00706252" w:rsidRPr="00021BF3">
              <w:rPr>
                <w:sz w:val="19"/>
                <w:szCs w:val="19"/>
              </w:rPr>
              <w:t xml:space="preserve"> 2015; tevens </w:t>
            </w:r>
            <w:r w:rsidR="00706252" w:rsidRPr="00B13422">
              <w:rPr>
                <w:sz w:val="19"/>
                <w:szCs w:val="19"/>
              </w:rPr>
              <w:t>bijlage</w:t>
            </w:r>
            <w:r w:rsidR="00706252" w:rsidRPr="00021BF3">
              <w:rPr>
                <w:sz w:val="19"/>
                <w:szCs w:val="19"/>
              </w:rPr>
              <w:t xml:space="preserve"> bij aanbesteding.</w:t>
            </w:r>
          </w:p>
        </w:tc>
      </w:tr>
      <w:tr w:rsidR="00706252" w:rsidRPr="00384BDE" w14:paraId="199ADDC0" w14:textId="77777777" w:rsidTr="00DC6397">
        <w:trPr>
          <w:trHeight w:val="143"/>
        </w:trPr>
        <w:tc>
          <w:tcPr>
            <w:tcW w:w="820" w:type="dxa"/>
          </w:tcPr>
          <w:p w14:paraId="6D57437A" w14:textId="77777777" w:rsidR="00706252" w:rsidRPr="00384BDE" w:rsidRDefault="00706252" w:rsidP="00706252">
            <w:pPr>
              <w:spacing w:line="360" w:lineRule="auto"/>
              <w:rPr>
                <w:sz w:val="19"/>
                <w:szCs w:val="19"/>
              </w:rPr>
            </w:pPr>
            <w:r>
              <w:rPr>
                <w:sz w:val="19"/>
                <w:szCs w:val="19"/>
              </w:rPr>
              <w:t>7</w:t>
            </w:r>
          </w:p>
        </w:tc>
        <w:tc>
          <w:tcPr>
            <w:tcW w:w="5100" w:type="dxa"/>
          </w:tcPr>
          <w:p w14:paraId="47C49C27" w14:textId="77777777" w:rsidR="00706252" w:rsidRPr="00384BDE" w:rsidRDefault="00706252" w:rsidP="00706252">
            <w:pPr>
              <w:spacing w:line="360" w:lineRule="auto"/>
              <w:rPr>
                <w:sz w:val="19"/>
                <w:szCs w:val="19"/>
              </w:rPr>
            </w:pPr>
            <w:r>
              <w:rPr>
                <w:sz w:val="19"/>
                <w:szCs w:val="19"/>
              </w:rPr>
              <w:t>Geplande start van de aanbesteding</w:t>
            </w:r>
          </w:p>
        </w:tc>
        <w:tc>
          <w:tcPr>
            <w:tcW w:w="3686" w:type="dxa"/>
          </w:tcPr>
          <w:p w14:paraId="5CA74F52" w14:textId="77777777" w:rsidR="00706252" w:rsidRPr="00384BDE" w:rsidRDefault="00706252" w:rsidP="00706252">
            <w:pPr>
              <w:spacing w:line="360" w:lineRule="auto"/>
              <w:rPr>
                <w:sz w:val="19"/>
                <w:szCs w:val="19"/>
              </w:rPr>
            </w:pPr>
            <w:r>
              <w:rPr>
                <w:sz w:val="19"/>
                <w:szCs w:val="19"/>
              </w:rPr>
              <w:t>Tweede helft 2015</w:t>
            </w:r>
          </w:p>
        </w:tc>
      </w:tr>
    </w:tbl>
    <w:p w14:paraId="6539C3DF" w14:textId="77777777" w:rsidR="00844375" w:rsidRPr="00561DAB" w:rsidRDefault="00803B89" w:rsidP="00561DAB">
      <w:pPr>
        <w:pStyle w:val="Heading1"/>
        <w:ind w:firstLine="0"/>
        <w:rPr>
          <w:b/>
        </w:rPr>
      </w:pPr>
      <w:r>
        <w:rPr>
          <w:b/>
        </w:rPr>
        <w:br w:type="page"/>
      </w:r>
      <w:bookmarkStart w:id="40" w:name="_Toc408564000"/>
      <w:r w:rsidR="00121F0C" w:rsidRPr="00561DAB">
        <w:rPr>
          <w:b/>
        </w:rPr>
        <w:lastRenderedPageBreak/>
        <w:t>O</w:t>
      </w:r>
      <w:r w:rsidR="00136EFF" w:rsidRPr="00561DAB">
        <w:rPr>
          <w:b/>
        </w:rPr>
        <w:t xml:space="preserve">VER DE </w:t>
      </w:r>
      <w:r w:rsidR="006408CB" w:rsidRPr="00561DAB">
        <w:rPr>
          <w:b/>
        </w:rPr>
        <w:t>GEVRAAGDE LEVERINGEN EN DIENSTEN</w:t>
      </w:r>
      <w:bookmarkEnd w:id="40"/>
    </w:p>
    <w:p w14:paraId="741C39E5" w14:textId="77777777" w:rsidR="004F7A52" w:rsidRPr="00384BDE" w:rsidRDefault="00641A4A" w:rsidP="002032F6">
      <w:pPr>
        <w:pStyle w:val="Heading2"/>
        <w:tabs>
          <w:tab w:val="clear" w:pos="1985"/>
          <w:tab w:val="num" w:pos="0"/>
        </w:tabs>
        <w:spacing w:line="360" w:lineRule="auto"/>
        <w:ind w:hanging="1985"/>
        <w:rPr>
          <w:sz w:val="19"/>
          <w:szCs w:val="19"/>
        </w:rPr>
      </w:pPr>
      <w:bookmarkStart w:id="41" w:name="_Toc408564001"/>
      <w:r>
        <w:rPr>
          <w:sz w:val="19"/>
          <w:szCs w:val="19"/>
        </w:rPr>
        <w:t>Aantal en type bouwmachines</w:t>
      </w:r>
      <w:bookmarkEnd w:id="41"/>
      <w:r>
        <w:rPr>
          <w:sz w:val="19"/>
          <w:szCs w:val="19"/>
        </w:rPr>
        <w:t xml:space="preserve"> </w:t>
      </w:r>
    </w:p>
    <w:p w14:paraId="79E5F801" w14:textId="77777777" w:rsidR="00706252" w:rsidRDefault="00F42940" w:rsidP="004F7A52">
      <w:pPr>
        <w:spacing w:line="360" w:lineRule="auto"/>
        <w:rPr>
          <w:sz w:val="19"/>
          <w:szCs w:val="19"/>
        </w:rPr>
      </w:pPr>
      <w:r w:rsidRPr="00384BDE">
        <w:rPr>
          <w:sz w:val="19"/>
          <w:szCs w:val="19"/>
        </w:rPr>
        <w:t>Naar verwachting zal het aantal aan te schaffen bouwmachines liggen op circa 58 stuks. De kwantitatieve behoefte aan grondverzet- en operationele overslagmachines is in onderstaande tabel weergegeven</w:t>
      </w:r>
      <w:r w:rsidRPr="00D31A2A">
        <w:rPr>
          <w:sz w:val="19"/>
          <w:szCs w:val="19"/>
        </w:rPr>
        <w:t xml:space="preserve">. </w:t>
      </w:r>
      <w:r w:rsidR="00B7451A">
        <w:rPr>
          <w:sz w:val="19"/>
          <w:szCs w:val="19"/>
        </w:rPr>
        <w:t xml:space="preserve">Ten behoeve van de rups bouwmachines worden aanvullend aanhangwagens worden aangeschaft. </w:t>
      </w:r>
      <w:r w:rsidRPr="00D31A2A">
        <w:rPr>
          <w:sz w:val="19"/>
          <w:szCs w:val="19"/>
        </w:rPr>
        <w:t xml:space="preserve">Uitgebreide informatie over de eisen die worden gesteld aan de systemen is te vinden in </w:t>
      </w:r>
      <w:r w:rsidR="00DC6397" w:rsidRPr="00B13422">
        <w:rPr>
          <w:sz w:val="19"/>
          <w:szCs w:val="19"/>
        </w:rPr>
        <w:t>Bijlage</w:t>
      </w:r>
      <w:r w:rsidR="00DC6397">
        <w:rPr>
          <w:sz w:val="19"/>
          <w:szCs w:val="19"/>
        </w:rPr>
        <w:t xml:space="preserve"> B</w:t>
      </w:r>
      <w:r w:rsidRPr="00D31A2A">
        <w:rPr>
          <w:sz w:val="19"/>
          <w:szCs w:val="19"/>
        </w:rPr>
        <w:t>.</w:t>
      </w:r>
    </w:p>
    <w:p w14:paraId="06683B46" w14:textId="77777777" w:rsidR="00021BF3" w:rsidRDefault="00021BF3" w:rsidP="004F7A52">
      <w:pPr>
        <w:spacing w:line="360" w:lineRule="auto"/>
        <w:rPr>
          <w:sz w:val="19"/>
          <w:szCs w:val="19"/>
        </w:rPr>
      </w:pPr>
    </w:p>
    <w:tbl>
      <w:tblPr>
        <w:tblW w:w="7905" w:type="dxa"/>
        <w:tblBorders>
          <w:top w:val="single" w:sz="8" w:space="0" w:color="4BACC6"/>
          <w:bottom w:val="single" w:sz="8" w:space="0" w:color="4BACC6"/>
        </w:tblBorders>
        <w:tblLook w:val="04A0" w:firstRow="1" w:lastRow="0" w:firstColumn="1" w:lastColumn="0" w:noHBand="0" w:noVBand="1"/>
      </w:tblPr>
      <w:tblGrid>
        <w:gridCol w:w="6912"/>
        <w:gridCol w:w="993"/>
      </w:tblGrid>
      <w:tr w:rsidR="00641A4A" w:rsidRPr="006A282D" w14:paraId="21C35D67" w14:textId="77777777" w:rsidTr="00641A4A">
        <w:tc>
          <w:tcPr>
            <w:tcW w:w="6912" w:type="dxa"/>
            <w:tcBorders>
              <w:top w:val="single" w:sz="8" w:space="0" w:color="4BACC6"/>
              <w:bottom w:val="single" w:sz="8" w:space="0" w:color="4BACC6"/>
            </w:tcBorders>
            <w:shd w:val="clear" w:color="auto" w:fill="auto"/>
          </w:tcPr>
          <w:p w14:paraId="67B6981C" w14:textId="77777777" w:rsidR="00641A4A" w:rsidRPr="00384BDE" w:rsidRDefault="00A7349B" w:rsidP="00641A4A">
            <w:pPr>
              <w:spacing w:line="360" w:lineRule="auto"/>
              <w:rPr>
                <w:b/>
                <w:bCs/>
                <w:color w:val="31849B"/>
                <w:sz w:val="19"/>
                <w:szCs w:val="19"/>
              </w:rPr>
            </w:pPr>
            <w:r w:rsidRPr="00384BDE">
              <w:rPr>
                <w:sz w:val="19"/>
                <w:szCs w:val="19"/>
              </w:rPr>
              <w:t xml:space="preserve"> </w:t>
            </w:r>
            <w:r w:rsidR="00641A4A" w:rsidRPr="00384BDE">
              <w:rPr>
                <w:b/>
                <w:bCs/>
                <w:color w:val="31849B"/>
                <w:sz w:val="19"/>
                <w:szCs w:val="19"/>
              </w:rPr>
              <w:t>Systeem</w:t>
            </w:r>
          </w:p>
        </w:tc>
        <w:tc>
          <w:tcPr>
            <w:tcW w:w="993" w:type="dxa"/>
            <w:tcBorders>
              <w:top w:val="single" w:sz="8" w:space="0" w:color="4BACC6"/>
              <w:bottom w:val="single" w:sz="8" w:space="0" w:color="4BACC6"/>
            </w:tcBorders>
            <w:shd w:val="clear" w:color="auto" w:fill="auto"/>
          </w:tcPr>
          <w:p w14:paraId="62F66667" w14:textId="77777777" w:rsidR="00641A4A" w:rsidRPr="00384BDE" w:rsidRDefault="00641A4A" w:rsidP="00641A4A">
            <w:pPr>
              <w:spacing w:line="360" w:lineRule="auto"/>
              <w:rPr>
                <w:b/>
                <w:bCs/>
                <w:sz w:val="19"/>
                <w:szCs w:val="19"/>
              </w:rPr>
            </w:pPr>
            <w:r w:rsidRPr="00384BDE">
              <w:rPr>
                <w:b/>
                <w:bCs/>
                <w:sz w:val="19"/>
                <w:szCs w:val="19"/>
              </w:rPr>
              <w:t>Aantal</w:t>
            </w:r>
          </w:p>
        </w:tc>
      </w:tr>
      <w:tr w:rsidR="00641A4A" w:rsidRPr="006A282D" w14:paraId="24E91784" w14:textId="77777777" w:rsidTr="00641A4A">
        <w:tc>
          <w:tcPr>
            <w:tcW w:w="6912" w:type="dxa"/>
            <w:shd w:val="clear" w:color="auto" w:fill="D2EAF1"/>
            <w:vAlign w:val="center"/>
          </w:tcPr>
          <w:p w14:paraId="5EE3060B" w14:textId="77777777" w:rsidR="00641A4A" w:rsidRPr="00561DAB" w:rsidRDefault="00641A4A" w:rsidP="00641A4A">
            <w:pPr>
              <w:spacing w:line="360" w:lineRule="auto"/>
              <w:rPr>
                <w:b/>
                <w:szCs w:val="18"/>
              </w:rPr>
            </w:pPr>
            <w:r w:rsidRPr="00561DAB">
              <w:rPr>
                <w:b/>
                <w:szCs w:val="18"/>
              </w:rPr>
              <w:t>Wiellaadschop</w:t>
            </w:r>
          </w:p>
          <w:p w14:paraId="466BB4BA" w14:textId="77777777" w:rsidR="00641A4A" w:rsidRPr="00561DAB" w:rsidRDefault="00641A4A" w:rsidP="00641A4A">
            <w:pPr>
              <w:spacing w:line="360" w:lineRule="auto"/>
              <w:ind w:left="284"/>
              <w:rPr>
                <w:b/>
                <w:szCs w:val="18"/>
              </w:rPr>
            </w:pPr>
            <w:r w:rsidRPr="00561DAB">
              <w:rPr>
                <w:b/>
                <w:szCs w:val="18"/>
              </w:rPr>
              <w:t xml:space="preserve">        </w:t>
            </w:r>
            <w:r>
              <w:rPr>
                <w:b/>
                <w:i/>
                <w:szCs w:val="18"/>
              </w:rPr>
              <w:t xml:space="preserve">Module: </w:t>
            </w:r>
            <w:r w:rsidRPr="00561DAB">
              <w:rPr>
                <w:b/>
                <w:szCs w:val="18"/>
              </w:rPr>
              <w:t>Grader aanbouwmodule</w:t>
            </w:r>
          </w:p>
          <w:p w14:paraId="2D013084" w14:textId="77777777" w:rsidR="00641A4A" w:rsidRPr="006A282D" w:rsidRDefault="00641A4A" w:rsidP="00641A4A">
            <w:pPr>
              <w:spacing w:line="360" w:lineRule="auto"/>
              <w:ind w:left="284"/>
              <w:rPr>
                <w:b/>
                <w:bCs/>
                <w:szCs w:val="18"/>
              </w:rPr>
            </w:pPr>
            <w:r w:rsidRPr="00561DAB">
              <w:rPr>
                <w:b/>
                <w:szCs w:val="18"/>
              </w:rPr>
              <w:t xml:space="preserve">        </w:t>
            </w:r>
            <w:r>
              <w:rPr>
                <w:b/>
                <w:i/>
                <w:szCs w:val="18"/>
              </w:rPr>
              <w:t xml:space="preserve">Module: </w:t>
            </w:r>
            <w:r w:rsidRPr="00561DAB">
              <w:rPr>
                <w:b/>
                <w:szCs w:val="18"/>
              </w:rPr>
              <w:t>Getrokken</w:t>
            </w:r>
            <w:r>
              <w:rPr>
                <w:b/>
                <w:szCs w:val="18"/>
              </w:rPr>
              <w:t xml:space="preserve"> </w:t>
            </w:r>
            <w:r w:rsidRPr="00561DAB">
              <w:rPr>
                <w:b/>
                <w:szCs w:val="18"/>
              </w:rPr>
              <w:t>trilrolwals</w:t>
            </w:r>
          </w:p>
        </w:tc>
        <w:tc>
          <w:tcPr>
            <w:tcW w:w="993" w:type="dxa"/>
            <w:shd w:val="clear" w:color="auto" w:fill="D2EAF1"/>
          </w:tcPr>
          <w:p w14:paraId="21AF15D7" w14:textId="77777777" w:rsidR="00641A4A" w:rsidRDefault="00641A4A" w:rsidP="00641A4A">
            <w:pPr>
              <w:spacing w:line="360" w:lineRule="auto"/>
              <w:rPr>
                <w:sz w:val="20"/>
                <w:szCs w:val="20"/>
              </w:rPr>
            </w:pPr>
            <w:r w:rsidRPr="006A282D">
              <w:rPr>
                <w:sz w:val="20"/>
                <w:szCs w:val="20"/>
              </w:rPr>
              <w:t>15</w:t>
            </w:r>
          </w:p>
          <w:p w14:paraId="54E5A36F" w14:textId="77777777" w:rsidR="00641A4A" w:rsidRDefault="00641A4A" w:rsidP="00641A4A">
            <w:pPr>
              <w:spacing w:line="360" w:lineRule="auto"/>
              <w:rPr>
                <w:sz w:val="20"/>
                <w:szCs w:val="20"/>
              </w:rPr>
            </w:pPr>
            <w:r>
              <w:rPr>
                <w:sz w:val="20"/>
                <w:szCs w:val="20"/>
              </w:rPr>
              <w:t>4</w:t>
            </w:r>
          </w:p>
          <w:p w14:paraId="08BBBA5C" w14:textId="77777777" w:rsidR="00641A4A" w:rsidRPr="006A282D" w:rsidRDefault="00641A4A" w:rsidP="00641A4A">
            <w:pPr>
              <w:spacing w:line="360" w:lineRule="auto"/>
              <w:rPr>
                <w:sz w:val="20"/>
                <w:szCs w:val="20"/>
              </w:rPr>
            </w:pPr>
            <w:r>
              <w:rPr>
                <w:sz w:val="20"/>
                <w:szCs w:val="20"/>
              </w:rPr>
              <w:t>4</w:t>
            </w:r>
          </w:p>
        </w:tc>
      </w:tr>
      <w:tr w:rsidR="00641A4A" w:rsidRPr="006A282D" w14:paraId="2D383D69" w14:textId="77777777" w:rsidTr="00641A4A">
        <w:tc>
          <w:tcPr>
            <w:tcW w:w="6912" w:type="dxa"/>
            <w:shd w:val="clear" w:color="auto" w:fill="auto"/>
            <w:vAlign w:val="center"/>
          </w:tcPr>
          <w:p w14:paraId="1D37F05B" w14:textId="77777777" w:rsidR="00641A4A" w:rsidRPr="006A282D" w:rsidRDefault="00641A4A" w:rsidP="00641A4A">
            <w:pPr>
              <w:spacing w:line="240" w:lineRule="auto"/>
              <w:rPr>
                <w:b/>
                <w:bCs/>
                <w:szCs w:val="18"/>
              </w:rPr>
            </w:pPr>
            <w:r w:rsidRPr="006A282D">
              <w:rPr>
                <w:b/>
                <w:bCs/>
                <w:szCs w:val="18"/>
              </w:rPr>
              <w:t>Graaf-Laad Combinatie</w:t>
            </w:r>
            <w:r>
              <w:rPr>
                <w:b/>
                <w:bCs/>
                <w:szCs w:val="18"/>
              </w:rPr>
              <w:t xml:space="preserve"> (GLC)</w:t>
            </w:r>
          </w:p>
        </w:tc>
        <w:tc>
          <w:tcPr>
            <w:tcW w:w="993" w:type="dxa"/>
            <w:shd w:val="clear" w:color="auto" w:fill="auto"/>
          </w:tcPr>
          <w:p w14:paraId="060C9EE4" w14:textId="77777777" w:rsidR="00641A4A" w:rsidRPr="006A282D" w:rsidRDefault="00641A4A" w:rsidP="00641A4A">
            <w:pPr>
              <w:spacing w:line="360" w:lineRule="auto"/>
              <w:rPr>
                <w:sz w:val="20"/>
                <w:szCs w:val="20"/>
              </w:rPr>
            </w:pPr>
            <w:r w:rsidRPr="006A282D">
              <w:rPr>
                <w:sz w:val="20"/>
                <w:szCs w:val="20"/>
              </w:rPr>
              <w:t>10</w:t>
            </w:r>
          </w:p>
        </w:tc>
      </w:tr>
      <w:tr w:rsidR="00641A4A" w:rsidRPr="006A282D" w14:paraId="7280AE77" w14:textId="77777777" w:rsidTr="00641A4A">
        <w:tc>
          <w:tcPr>
            <w:tcW w:w="6912" w:type="dxa"/>
            <w:shd w:val="clear" w:color="auto" w:fill="D2EAF1"/>
            <w:vAlign w:val="center"/>
          </w:tcPr>
          <w:p w14:paraId="6198C1E7" w14:textId="77777777" w:rsidR="00641A4A" w:rsidRPr="00A2232F" w:rsidRDefault="00641A4A" w:rsidP="0037703F">
            <w:pPr>
              <w:spacing w:line="240" w:lineRule="auto"/>
              <w:rPr>
                <w:b/>
                <w:bCs/>
                <w:szCs w:val="18"/>
                <w:lang w:val="en-US"/>
              </w:rPr>
            </w:pPr>
            <w:r w:rsidRPr="00A2232F">
              <w:rPr>
                <w:b/>
                <w:bCs/>
                <w:szCs w:val="18"/>
                <w:lang w:val="en-US"/>
              </w:rPr>
              <w:t>Graaf-Laad Combinatie High Speed</w:t>
            </w:r>
            <w:r w:rsidR="0037703F">
              <w:rPr>
                <w:b/>
                <w:bCs/>
                <w:szCs w:val="18"/>
                <w:lang w:val="en-US"/>
              </w:rPr>
              <w:t xml:space="preserve"> (GLC-HS)</w:t>
            </w:r>
          </w:p>
        </w:tc>
        <w:tc>
          <w:tcPr>
            <w:tcW w:w="993" w:type="dxa"/>
            <w:shd w:val="clear" w:color="auto" w:fill="D2EAF1"/>
          </w:tcPr>
          <w:p w14:paraId="3C53B62D" w14:textId="77777777" w:rsidR="00641A4A" w:rsidRPr="006A282D" w:rsidRDefault="00641A4A" w:rsidP="00641A4A">
            <w:pPr>
              <w:spacing w:line="360" w:lineRule="auto"/>
              <w:rPr>
                <w:sz w:val="20"/>
                <w:szCs w:val="20"/>
              </w:rPr>
            </w:pPr>
            <w:r w:rsidRPr="006A282D">
              <w:rPr>
                <w:sz w:val="20"/>
                <w:szCs w:val="20"/>
              </w:rPr>
              <w:t>9</w:t>
            </w:r>
          </w:p>
        </w:tc>
      </w:tr>
      <w:tr w:rsidR="00641A4A" w:rsidRPr="006A282D" w14:paraId="36E4E586" w14:textId="77777777" w:rsidTr="00641A4A">
        <w:tc>
          <w:tcPr>
            <w:tcW w:w="6912" w:type="dxa"/>
            <w:shd w:val="clear" w:color="auto" w:fill="auto"/>
            <w:vAlign w:val="center"/>
          </w:tcPr>
          <w:p w14:paraId="4DB20E6E" w14:textId="77777777" w:rsidR="00641A4A" w:rsidRPr="006A282D" w:rsidRDefault="00641A4A" w:rsidP="00641A4A">
            <w:pPr>
              <w:spacing w:line="240" w:lineRule="auto"/>
              <w:rPr>
                <w:b/>
                <w:bCs/>
                <w:szCs w:val="18"/>
              </w:rPr>
            </w:pPr>
            <w:r w:rsidRPr="006A282D">
              <w:rPr>
                <w:b/>
                <w:bCs/>
                <w:szCs w:val="18"/>
              </w:rPr>
              <w:t xml:space="preserve">Graafmachine </w:t>
            </w:r>
            <w:r>
              <w:rPr>
                <w:b/>
                <w:bCs/>
                <w:szCs w:val="18"/>
              </w:rPr>
              <w:t>W</w:t>
            </w:r>
            <w:r w:rsidRPr="006A282D">
              <w:rPr>
                <w:b/>
                <w:bCs/>
                <w:szCs w:val="18"/>
              </w:rPr>
              <w:t>iel</w:t>
            </w:r>
          </w:p>
        </w:tc>
        <w:tc>
          <w:tcPr>
            <w:tcW w:w="993" w:type="dxa"/>
            <w:shd w:val="clear" w:color="auto" w:fill="auto"/>
          </w:tcPr>
          <w:p w14:paraId="42E06DE6" w14:textId="77777777" w:rsidR="00641A4A" w:rsidRPr="006A282D" w:rsidRDefault="00641A4A" w:rsidP="00641A4A">
            <w:pPr>
              <w:spacing w:line="360" w:lineRule="auto"/>
              <w:rPr>
                <w:sz w:val="20"/>
                <w:szCs w:val="20"/>
              </w:rPr>
            </w:pPr>
            <w:r w:rsidRPr="006A282D">
              <w:rPr>
                <w:sz w:val="20"/>
                <w:szCs w:val="20"/>
              </w:rPr>
              <w:t>6</w:t>
            </w:r>
          </w:p>
        </w:tc>
      </w:tr>
      <w:tr w:rsidR="00641A4A" w:rsidRPr="006A282D" w14:paraId="56A35A64" w14:textId="77777777" w:rsidTr="00641A4A">
        <w:tc>
          <w:tcPr>
            <w:tcW w:w="6912" w:type="dxa"/>
            <w:shd w:val="clear" w:color="auto" w:fill="D2EAF1"/>
            <w:vAlign w:val="center"/>
          </w:tcPr>
          <w:p w14:paraId="06461EC6" w14:textId="77777777" w:rsidR="00641A4A" w:rsidRPr="006A282D" w:rsidRDefault="00641A4A" w:rsidP="00641A4A">
            <w:pPr>
              <w:spacing w:line="240" w:lineRule="auto"/>
              <w:rPr>
                <w:b/>
                <w:bCs/>
                <w:szCs w:val="18"/>
              </w:rPr>
            </w:pPr>
            <w:r>
              <w:rPr>
                <w:b/>
                <w:bCs/>
                <w:szCs w:val="18"/>
              </w:rPr>
              <w:t>Bouwmachine helitransportabel</w:t>
            </w:r>
          </w:p>
        </w:tc>
        <w:tc>
          <w:tcPr>
            <w:tcW w:w="993" w:type="dxa"/>
            <w:shd w:val="clear" w:color="auto" w:fill="D2EAF1"/>
          </w:tcPr>
          <w:p w14:paraId="4B174448" w14:textId="77777777" w:rsidR="00641A4A" w:rsidRPr="006A282D" w:rsidRDefault="00641A4A" w:rsidP="00641A4A">
            <w:pPr>
              <w:spacing w:line="360" w:lineRule="auto"/>
              <w:rPr>
                <w:sz w:val="20"/>
                <w:szCs w:val="20"/>
              </w:rPr>
            </w:pPr>
            <w:r w:rsidRPr="006A282D">
              <w:rPr>
                <w:sz w:val="20"/>
                <w:szCs w:val="20"/>
              </w:rPr>
              <w:t>3</w:t>
            </w:r>
          </w:p>
        </w:tc>
      </w:tr>
      <w:tr w:rsidR="00641A4A" w:rsidRPr="006A282D" w14:paraId="08D43213" w14:textId="77777777" w:rsidTr="00641A4A">
        <w:tc>
          <w:tcPr>
            <w:tcW w:w="6912" w:type="dxa"/>
            <w:shd w:val="clear" w:color="auto" w:fill="auto"/>
            <w:vAlign w:val="center"/>
          </w:tcPr>
          <w:p w14:paraId="53CF9F2B" w14:textId="77777777" w:rsidR="00641A4A" w:rsidRPr="006A282D" w:rsidRDefault="00641A4A" w:rsidP="00641A4A">
            <w:pPr>
              <w:spacing w:line="240" w:lineRule="auto"/>
              <w:rPr>
                <w:b/>
                <w:bCs/>
                <w:szCs w:val="18"/>
              </w:rPr>
            </w:pPr>
            <w:r w:rsidRPr="006A282D">
              <w:rPr>
                <w:b/>
                <w:bCs/>
                <w:szCs w:val="18"/>
              </w:rPr>
              <w:t>Rupsdozer</w:t>
            </w:r>
          </w:p>
        </w:tc>
        <w:tc>
          <w:tcPr>
            <w:tcW w:w="993" w:type="dxa"/>
            <w:shd w:val="clear" w:color="auto" w:fill="auto"/>
          </w:tcPr>
          <w:p w14:paraId="5F1A2397" w14:textId="77777777" w:rsidR="00641A4A" w:rsidRPr="006A282D" w:rsidRDefault="00641A4A" w:rsidP="00641A4A">
            <w:pPr>
              <w:spacing w:line="360" w:lineRule="auto"/>
              <w:rPr>
                <w:sz w:val="20"/>
                <w:szCs w:val="20"/>
              </w:rPr>
            </w:pPr>
            <w:r w:rsidRPr="006A282D">
              <w:rPr>
                <w:sz w:val="20"/>
                <w:szCs w:val="20"/>
              </w:rPr>
              <w:t>7</w:t>
            </w:r>
          </w:p>
        </w:tc>
      </w:tr>
    </w:tbl>
    <w:p w14:paraId="4F91AAB0" w14:textId="77777777" w:rsidR="004F7A52" w:rsidRDefault="002F2607" w:rsidP="004F7A52">
      <w:pPr>
        <w:spacing w:line="360" w:lineRule="auto"/>
        <w:rPr>
          <w:sz w:val="19"/>
          <w:szCs w:val="19"/>
        </w:rPr>
      </w:pPr>
      <w:r>
        <w:rPr>
          <w:noProof/>
          <w:sz w:val="19"/>
          <w:szCs w:val="19"/>
          <w:lang w:val="en-US" w:eastAsia="en-US"/>
        </w:rPr>
        <w:pict w14:anchorId="5C07E476">
          <v:shapetype id="_x0000_t202" coordsize="21600,21600" o:spt="202" path="m,l,21600r21600,l21600,xe">
            <v:stroke joinstyle="miter"/>
            <v:path gradientshapeok="t" o:connecttype="rect"/>
          </v:shapetype>
          <v:shape id="_x0000_s1206" type="#_x0000_t202" style="position:absolute;margin-left:74.85pt;margin-top:2.5pt;width:242.95pt;height:24.85pt;z-index:5;visibility:visible;mso-wrap-distance-top:3.6pt;mso-wrap-distance-bottom:3.6pt;mso-position-horizontal-relative:text;mso-position-vertical-relative:text;mso-width-relative:margin;mso-height-relative:margin" wrapcoords="-67 0 -67 20945 21600 20945 21600 0 -67 0" stroked="f">
            <v:textbox style="mso-next-textbox:#_x0000_s1206">
              <w:txbxContent>
                <w:p w14:paraId="4C533647" w14:textId="77777777" w:rsidR="00C932DD" w:rsidRPr="008B6D2A" w:rsidRDefault="00C932DD" w:rsidP="00AC6589">
                  <w:pPr>
                    <w:rPr>
                      <w:i/>
                      <w:sz w:val="14"/>
                      <w:lang w:val="en-US"/>
                    </w:rPr>
                  </w:pPr>
                  <w:r>
                    <w:rPr>
                      <w:i/>
                      <w:sz w:val="14"/>
                    </w:rPr>
                    <w:t>Tabel 1</w:t>
                  </w:r>
                  <w:r w:rsidRPr="008B6D2A">
                    <w:rPr>
                      <w:i/>
                      <w:sz w:val="14"/>
                    </w:rPr>
                    <w:t xml:space="preserve">. </w:t>
                  </w:r>
                  <w:r>
                    <w:rPr>
                      <w:i/>
                      <w:sz w:val="14"/>
                    </w:rPr>
                    <w:t xml:space="preserve">Systemen en aantallen </w:t>
                  </w:r>
                </w:p>
              </w:txbxContent>
            </v:textbox>
          </v:shape>
        </w:pict>
      </w:r>
    </w:p>
    <w:p w14:paraId="224E0D16" w14:textId="77777777" w:rsidR="00AC6589" w:rsidRPr="00384BDE" w:rsidRDefault="00AC6589" w:rsidP="004F7A52">
      <w:pPr>
        <w:spacing w:line="360" w:lineRule="auto"/>
        <w:rPr>
          <w:sz w:val="19"/>
          <w:szCs w:val="19"/>
        </w:rPr>
      </w:pPr>
    </w:p>
    <w:p w14:paraId="2758D518" w14:textId="724CAC25" w:rsidR="00F42940" w:rsidRPr="00384BDE" w:rsidRDefault="00F42940" w:rsidP="00F42940">
      <w:pPr>
        <w:spacing w:line="360" w:lineRule="auto"/>
        <w:rPr>
          <w:sz w:val="19"/>
          <w:szCs w:val="19"/>
        </w:rPr>
      </w:pPr>
      <w:r w:rsidRPr="00384BDE">
        <w:rPr>
          <w:sz w:val="19"/>
          <w:szCs w:val="19"/>
        </w:rPr>
        <w:t>De huidige bouwmachines zullen in een eventuele aanbestedin</w:t>
      </w:r>
      <w:r w:rsidR="004256BE">
        <w:rPr>
          <w:sz w:val="19"/>
          <w:szCs w:val="19"/>
        </w:rPr>
        <w:t xml:space="preserve">g </w:t>
      </w:r>
      <w:r w:rsidR="00FB42E5">
        <w:rPr>
          <w:sz w:val="19"/>
          <w:szCs w:val="19"/>
        </w:rPr>
        <w:t xml:space="preserve">mogelijk </w:t>
      </w:r>
      <w:r w:rsidR="004256BE">
        <w:rPr>
          <w:sz w:val="19"/>
          <w:szCs w:val="19"/>
        </w:rPr>
        <w:t>als inruil worden aangeboden. Het verzoek aan u om hier een</w:t>
      </w:r>
      <w:r w:rsidR="009D4FDF">
        <w:rPr>
          <w:sz w:val="19"/>
          <w:szCs w:val="19"/>
        </w:rPr>
        <w:t xml:space="preserve"> geschatte </w:t>
      </w:r>
      <w:r w:rsidR="004256BE">
        <w:rPr>
          <w:sz w:val="19"/>
          <w:szCs w:val="19"/>
        </w:rPr>
        <w:t xml:space="preserve"> inruilprijs voor af te geven in het antwoordformulier. Tevens is in </w:t>
      </w:r>
      <w:r w:rsidR="00871C5F" w:rsidRPr="00B13422">
        <w:rPr>
          <w:sz w:val="19"/>
          <w:szCs w:val="19"/>
        </w:rPr>
        <w:t>Bijlage</w:t>
      </w:r>
      <w:r w:rsidR="00871C5F">
        <w:rPr>
          <w:sz w:val="19"/>
          <w:szCs w:val="19"/>
        </w:rPr>
        <w:t xml:space="preserve"> C</w:t>
      </w:r>
      <w:r w:rsidRPr="00D31A2A">
        <w:rPr>
          <w:sz w:val="19"/>
          <w:szCs w:val="19"/>
        </w:rPr>
        <w:t xml:space="preserve"> is</w:t>
      </w:r>
      <w:r w:rsidRPr="00384BDE">
        <w:rPr>
          <w:sz w:val="19"/>
          <w:szCs w:val="19"/>
        </w:rPr>
        <w:t xml:space="preserve"> een overzicht </w:t>
      </w:r>
      <w:r w:rsidR="00A7349B" w:rsidRPr="00384BDE">
        <w:rPr>
          <w:sz w:val="19"/>
          <w:szCs w:val="19"/>
        </w:rPr>
        <w:t xml:space="preserve">opgenomen met </w:t>
      </w:r>
      <w:r w:rsidRPr="00384BDE">
        <w:rPr>
          <w:sz w:val="19"/>
          <w:szCs w:val="19"/>
        </w:rPr>
        <w:t>de bouwmachines die D</w:t>
      </w:r>
      <w:r w:rsidR="00A7349B" w:rsidRPr="00384BDE">
        <w:rPr>
          <w:sz w:val="19"/>
          <w:szCs w:val="19"/>
        </w:rPr>
        <w:t xml:space="preserve">efensie </w:t>
      </w:r>
      <w:r w:rsidR="00420643">
        <w:rPr>
          <w:sz w:val="19"/>
          <w:szCs w:val="19"/>
        </w:rPr>
        <w:t xml:space="preserve">mogelijk </w:t>
      </w:r>
      <w:r w:rsidR="00A7349B" w:rsidRPr="00384BDE">
        <w:rPr>
          <w:sz w:val="19"/>
          <w:szCs w:val="19"/>
        </w:rPr>
        <w:t>wil</w:t>
      </w:r>
      <w:r w:rsidRPr="00384BDE">
        <w:rPr>
          <w:sz w:val="19"/>
          <w:szCs w:val="19"/>
        </w:rPr>
        <w:t xml:space="preserve"> afstoten. </w:t>
      </w:r>
    </w:p>
    <w:p w14:paraId="15F3B3DE" w14:textId="77777777" w:rsidR="0071659B" w:rsidRDefault="0071659B" w:rsidP="00D23E99">
      <w:pPr>
        <w:spacing w:line="360" w:lineRule="auto"/>
        <w:rPr>
          <w:sz w:val="19"/>
          <w:szCs w:val="19"/>
        </w:rPr>
      </w:pPr>
    </w:p>
    <w:p w14:paraId="4147FD53" w14:textId="77777777" w:rsidR="00F06026" w:rsidRPr="00384BDE" w:rsidRDefault="00F06026" w:rsidP="00D23E99">
      <w:pPr>
        <w:spacing w:line="360" w:lineRule="auto"/>
        <w:rPr>
          <w:sz w:val="19"/>
          <w:szCs w:val="19"/>
        </w:rPr>
      </w:pPr>
    </w:p>
    <w:p w14:paraId="01CE4368" w14:textId="52480AE3" w:rsidR="00636E89" w:rsidRPr="00384BDE" w:rsidRDefault="00662B2B" w:rsidP="002032F6">
      <w:pPr>
        <w:pStyle w:val="Heading2"/>
        <w:tabs>
          <w:tab w:val="clear" w:pos="1985"/>
          <w:tab w:val="num" w:pos="0"/>
        </w:tabs>
        <w:spacing w:line="360" w:lineRule="auto"/>
        <w:ind w:hanging="1985"/>
        <w:rPr>
          <w:sz w:val="19"/>
          <w:szCs w:val="19"/>
        </w:rPr>
      </w:pPr>
      <w:bookmarkStart w:id="42" w:name="_Toc408564002"/>
      <w:r>
        <w:rPr>
          <w:sz w:val="19"/>
          <w:szCs w:val="19"/>
        </w:rPr>
        <w:t>G</w:t>
      </w:r>
      <w:r w:rsidR="006408CB" w:rsidRPr="00384BDE">
        <w:rPr>
          <w:sz w:val="19"/>
          <w:szCs w:val="19"/>
        </w:rPr>
        <w:t>ebruik</w:t>
      </w:r>
      <w:r>
        <w:rPr>
          <w:sz w:val="19"/>
          <w:szCs w:val="19"/>
        </w:rPr>
        <w:t>sprofiel</w:t>
      </w:r>
      <w:r w:rsidR="006408CB" w:rsidRPr="00384BDE">
        <w:rPr>
          <w:sz w:val="19"/>
          <w:szCs w:val="19"/>
        </w:rPr>
        <w:t xml:space="preserve"> </w:t>
      </w:r>
      <w:r w:rsidR="00641A4A">
        <w:rPr>
          <w:sz w:val="19"/>
          <w:szCs w:val="19"/>
        </w:rPr>
        <w:t>b</w:t>
      </w:r>
      <w:r w:rsidR="00023E22" w:rsidRPr="00384BDE">
        <w:rPr>
          <w:sz w:val="19"/>
          <w:szCs w:val="19"/>
        </w:rPr>
        <w:t>ouwmachine</w:t>
      </w:r>
      <w:r w:rsidR="006C7EAF" w:rsidRPr="00384BDE">
        <w:rPr>
          <w:sz w:val="19"/>
          <w:szCs w:val="19"/>
        </w:rPr>
        <w:t>s</w:t>
      </w:r>
      <w:bookmarkEnd w:id="42"/>
    </w:p>
    <w:p w14:paraId="7E326AD8" w14:textId="77777777" w:rsidR="00662B2B" w:rsidRPr="00662B2B" w:rsidRDefault="00662B2B" w:rsidP="00662B2B"/>
    <w:p w14:paraId="5094F972" w14:textId="23260080" w:rsidR="00662B2B" w:rsidRPr="00FF722D" w:rsidRDefault="00175B29" w:rsidP="00662B2B">
      <w:pPr>
        <w:pStyle w:val="Heading3"/>
        <w:spacing w:line="360" w:lineRule="auto"/>
        <w:ind w:firstLine="0"/>
      </w:pPr>
      <w:bookmarkStart w:id="43" w:name="_Toc408564003"/>
      <w:r>
        <w:rPr>
          <w:sz w:val="19"/>
          <w:szCs w:val="19"/>
        </w:rPr>
        <w:t>Algemene inzet en omstandigheden</w:t>
      </w:r>
      <w:bookmarkEnd w:id="43"/>
    </w:p>
    <w:p w14:paraId="60FC8F9F" w14:textId="77777777" w:rsidR="0068304E" w:rsidRDefault="00F42940" w:rsidP="00F42940">
      <w:pPr>
        <w:spacing w:line="360" w:lineRule="auto"/>
        <w:rPr>
          <w:sz w:val="19"/>
          <w:szCs w:val="19"/>
        </w:rPr>
      </w:pPr>
      <w:r w:rsidRPr="00384BDE">
        <w:rPr>
          <w:sz w:val="19"/>
          <w:szCs w:val="19"/>
        </w:rPr>
        <w:t>De bouwmachines vormen de basis voor het militair grondve</w:t>
      </w:r>
      <w:r w:rsidR="00FF722D">
        <w:rPr>
          <w:sz w:val="19"/>
          <w:szCs w:val="19"/>
        </w:rPr>
        <w:t xml:space="preserve">rzet en </w:t>
      </w:r>
      <w:r w:rsidRPr="00384BDE">
        <w:rPr>
          <w:sz w:val="19"/>
          <w:szCs w:val="19"/>
        </w:rPr>
        <w:t>worden intensief gebruikt bij nationale en expe</w:t>
      </w:r>
      <w:r w:rsidR="004256BE">
        <w:rPr>
          <w:sz w:val="19"/>
          <w:szCs w:val="19"/>
        </w:rPr>
        <w:t>ditionaire operaties, oefening &amp; training en</w:t>
      </w:r>
      <w:r w:rsidRPr="00384BDE">
        <w:rPr>
          <w:sz w:val="19"/>
          <w:szCs w:val="19"/>
        </w:rPr>
        <w:t xml:space="preserve"> opleiding</w:t>
      </w:r>
      <w:r w:rsidR="004256BE">
        <w:rPr>
          <w:sz w:val="19"/>
          <w:szCs w:val="19"/>
        </w:rPr>
        <w:t>.</w:t>
      </w:r>
      <w:r w:rsidRPr="00384BDE">
        <w:rPr>
          <w:sz w:val="19"/>
          <w:szCs w:val="19"/>
        </w:rPr>
        <w:t xml:space="preserve"> Zij moeten inzetbaar zijn voor</w:t>
      </w:r>
      <w:r w:rsidR="00420643">
        <w:rPr>
          <w:sz w:val="19"/>
          <w:szCs w:val="19"/>
        </w:rPr>
        <w:t xml:space="preserve"> een grote diversiteit aan </w:t>
      </w:r>
      <w:r w:rsidRPr="00384BDE">
        <w:rPr>
          <w:sz w:val="19"/>
          <w:szCs w:val="19"/>
        </w:rPr>
        <w:t>taken.</w:t>
      </w:r>
      <w:r w:rsidR="00420643">
        <w:rPr>
          <w:sz w:val="19"/>
          <w:szCs w:val="19"/>
        </w:rPr>
        <w:t xml:space="preserve"> </w:t>
      </w:r>
      <w:r w:rsidR="003955E1" w:rsidRPr="00384BDE">
        <w:rPr>
          <w:sz w:val="19"/>
          <w:szCs w:val="19"/>
        </w:rPr>
        <w:t>Zo kan m</w:t>
      </w:r>
      <w:r w:rsidRPr="00384BDE">
        <w:rPr>
          <w:sz w:val="19"/>
          <w:szCs w:val="19"/>
        </w:rPr>
        <w:t>ilitair grondverzet worden ingezet bij het ondersteunen van civiele autoriteiten</w:t>
      </w:r>
      <w:r w:rsidR="008D32BE" w:rsidRPr="00384BDE">
        <w:rPr>
          <w:sz w:val="19"/>
          <w:szCs w:val="19"/>
        </w:rPr>
        <w:t>,</w:t>
      </w:r>
      <w:r w:rsidRPr="00384BDE">
        <w:rPr>
          <w:sz w:val="19"/>
          <w:szCs w:val="19"/>
        </w:rPr>
        <w:t xml:space="preserve"> rampenbestrijding en humanitair</w:t>
      </w:r>
      <w:r w:rsidR="00A73CF8" w:rsidRPr="00384BDE">
        <w:rPr>
          <w:sz w:val="19"/>
          <w:szCs w:val="19"/>
        </w:rPr>
        <w:t>e</w:t>
      </w:r>
      <w:r w:rsidRPr="00384BDE">
        <w:rPr>
          <w:sz w:val="19"/>
          <w:szCs w:val="19"/>
        </w:rPr>
        <w:t xml:space="preserve"> hulp</w:t>
      </w:r>
      <w:r w:rsidR="00060DB6">
        <w:rPr>
          <w:sz w:val="19"/>
          <w:szCs w:val="19"/>
        </w:rPr>
        <w:t>. Dit kan zowel nationaal als internationaal</w:t>
      </w:r>
      <w:r w:rsidR="00DD748F">
        <w:rPr>
          <w:sz w:val="19"/>
          <w:szCs w:val="19"/>
        </w:rPr>
        <w:t xml:space="preserve"> zijn</w:t>
      </w:r>
      <w:r w:rsidRPr="00384BDE">
        <w:rPr>
          <w:sz w:val="19"/>
          <w:szCs w:val="19"/>
        </w:rPr>
        <w:t xml:space="preserve">. </w:t>
      </w:r>
      <w:r w:rsidR="008D32BE" w:rsidRPr="00384BDE">
        <w:rPr>
          <w:sz w:val="19"/>
          <w:szCs w:val="19"/>
        </w:rPr>
        <w:t xml:space="preserve">Tijdens nationale inzet </w:t>
      </w:r>
      <w:r w:rsidR="003955E1" w:rsidRPr="00384BDE">
        <w:rPr>
          <w:sz w:val="19"/>
          <w:szCs w:val="19"/>
        </w:rPr>
        <w:t>moet</w:t>
      </w:r>
      <w:r w:rsidR="008D32BE" w:rsidRPr="00384BDE">
        <w:rPr>
          <w:sz w:val="19"/>
          <w:szCs w:val="19"/>
        </w:rPr>
        <w:t xml:space="preserve"> de g</w:t>
      </w:r>
      <w:r w:rsidRPr="00384BDE">
        <w:rPr>
          <w:sz w:val="19"/>
          <w:szCs w:val="19"/>
        </w:rPr>
        <w:t xml:space="preserve">enie bijvoorbeeld in staat </w:t>
      </w:r>
      <w:r w:rsidR="003955E1" w:rsidRPr="00384BDE">
        <w:rPr>
          <w:sz w:val="19"/>
          <w:szCs w:val="19"/>
        </w:rPr>
        <w:t xml:space="preserve">zijn </w:t>
      </w:r>
      <w:r w:rsidRPr="00384BDE">
        <w:rPr>
          <w:sz w:val="19"/>
          <w:szCs w:val="19"/>
        </w:rPr>
        <w:t xml:space="preserve">om </w:t>
      </w:r>
      <w:r w:rsidR="008D32BE" w:rsidRPr="00384BDE">
        <w:rPr>
          <w:sz w:val="19"/>
          <w:szCs w:val="19"/>
        </w:rPr>
        <w:t xml:space="preserve">zo </w:t>
      </w:r>
      <w:r w:rsidRPr="00384BDE">
        <w:rPr>
          <w:sz w:val="19"/>
          <w:szCs w:val="19"/>
        </w:rPr>
        <w:t>snel</w:t>
      </w:r>
      <w:r w:rsidR="003955E1" w:rsidRPr="00384BDE">
        <w:rPr>
          <w:sz w:val="19"/>
          <w:szCs w:val="19"/>
        </w:rPr>
        <w:t xml:space="preserve"> mogelijk</w:t>
      </w:r>
      <w:r w:rsidRPr="00384BDE">
        <w:rPr>
          <w:sz w:val="19"/>
          <w:szCs w:val="19"/>
        </w:rPr>
        <w:t xml:space="preserve"> moeilijk bereikbare plaatsen open te stellen</w:t>
      </w:r>
      <w:r w:rsidRPr="003955E1">
        <w:rPr>
          <w:sz w:val="20"/>
          <w:szCs w:val="20"/>
        </w:rPr>
        <w:t xml:space="preserve"> v</w:t>
      </w:r>
      <w:r w:rsidRPr="00384BDE">
        <w:rPr>
          <w:sz w:val="19"/>
          <w:szCs w:val="19"/>
        </w:rPr>
        <w:t xml:space="preserve">oor civiele hulpdiensten </w:t>
      </w:r>
      <w:r w:rsidR="003955E1" w:rsidRPr="00384BDE">
        <w:rPr>
          <w:sz w:val="19"/>
          <w:szCs w:val="19"/>
        </w:rPr>
        <w:t>(bijvoorbeeld bij b</w:t>
      </w:r>
      <w:r w:rsidRPr="00384BDE">
        <w:rPr>
          <w:sz w:val="19"/>
          <w:szCs w:val="19"/>
        </w:rPr>
        <w:t>osbranden</w:t>
      </w:r>
      <w:r w:rsidR="003955E1" w:rsidRPr="00384BDE">
        <w:rPr>
          <w:sz w:val="19"/>
          <w:szCs w:val="19"/>
        </w:rPr>
        <w:t>)</w:t>
      </w:r>
      <w:r w:rsidRPr="00384BDE">
        <w:rPr>
          <w:sz w:val="19"/>
          <w:szCs w:val="19"/>
        </w:rPr>
        <w:t xml:space="preserve"> of een (nood)dijkverzwaring uit voeren bij wateroverlast.</w:t>
      </w:r>
      <w:r w:rsidR="004256BE">
        <w:rPr>
          <w:sz w:val="19"/>
          <w:szCs w:val="19"/>
        </w:rPr>
        <w:t xml:space="preserve"> </w:t>
      </w:r>
    </w:p>
    <w:p w14:paraId="3BC33EB2" w14:textId="77777777" w:rsidR="00662B2B" w:rsidRDefault="00F42940" w:rsidP="00662B2B">
      <w:pPr>
        <w:spacing w:line="360" w:lineRule="auto"/>
        <w:rPr>
          <w:sz w:val="19"/>
          <w:szCs w:val="19"/>
        </w:rPr>
      </w:pPr>
      <w:r w:rsidRPr="00384BDE">
        <w:rPr>
          <w:sz w:val="19"/>
          <w:szCs w:val="19"/>
        </w:rPr>
        <w:t xml:space="preserve">Daarnaast zijn de bouwmachines randvoorwaardelijk bij expeditionaire operaties. </w:t>
      </w:r>
      <w:r w:rsidR="00060DB6">
        <w:rPr>
          <w:sz w:val="19"/>
          <w:szCs w:val="19"/>
        </w:rPr>
        <w:t>Hierbij kunnen de machines worden ingezet in</w:t>
      </w:r>
      <w:r w:rsidRPr="00384BDE">
        <w:rPr>
          <w:sz w:val="19"/>
          <w:szCs w:val="19"/>
        </w:rPr>
        <w:t xml:space="preserve"> regio’s van relatieve veiligheid</w:t>
      </w:r>
      <w:r w:rsidR="00FF722D">
        <w:rPr>
          <w:sz w:val="19"/>
          <w:szCs w:val="19"/>
        </w:rPr>
        <w:t xml:space="preserve"> </w:t>
      </w:r>
      <w:r w:rsidRPr="00384BDE">
        <w:rPr>
          <w:sz w:val="19"/>
          <w:szCs w:val="19"/>
        </w:rPr>
        <w:t xml:space="preserve">als regio’s met </w:t>
      </w:r>
      <w:r w:rsidRPr="00384BDE">
        <w:rPr>
          <w:sz w:val="19"/>
          <w:szCs w:val="19"/>
        </w:rPr>
        <w:lastRenderedPageBreak/>
        <w:t>(militaire) conflicten en politieke instabili</w:t>
      </w:r>
      <w:r w:rsidR="008D32BE" w:rsidRPr="00384BDE">
        <w:rPr>
          <w:sz w:val="19"/>
          <w:szCs w:val="19"/>
        </w:rPr>
        <w:t>teit. Binnen deze regio’s moet g</w:t>
      </w:r>
      <w:r w:rsidRPr="00384BDE">
        <w:rPr>
          <w:sz w:val="19"/>
          <w:szCs w:val="19"/>
        </w:rPr>
        <w:t xml:space="preserve">enie </w:t>
      </w:r>
      <w:r w:rsidR="00DD748F">
        <w:rPr>
          <w:sz w:val="19"/>
          <w:szCs w:val="19"/>
        </w:rPr>
        <w:t>onder andere</w:t>
      </w:r>
      <w:r w:rsidRPr="00384BDE">
        <w:rPr>
          <w:sz w:val="19"/>
          <w:szCs w:val="19"/>
        </w:rPr>
        <w:t xml:space="preserve"> in staat zijn om snel een kampement te ontplooien, gevechtstellingen te maken, grondverzet uit te voeren voor mobiliteitssteun bij gevechtsoperaties, tot het bouwen en herstellen van specifieke weggedeeltes. </w:t>
      </w:r>
    </w:p>
    <w:p w14:paraId="541EB25C" w14:textId="77777777" w:rsidR="00F42940" w:rsidRDefault="00F42940" w:rsidP="00F714FE">
      <w:pPr>
        <w:spacing w:line="360" w:lineRule="auto"/>
        <w:rPr>
          <w:sz w:val="19"/>
          <w:szCs w:val="19"/>
        </w:rPr>
      </w:pPr>
    </w:p>
    <w:p w14:paraId="6DFAD82B" w14:textId="784CB35E" w:rsidR="00FF722D" w:rsidRPr="00F714FE" w:rsidRDefault="00FF722D" w:rsidP="00F714FE">
      <w:pPr>
        <w:spacing w:line="360" w:lineRule="auto"/>
        <w:rPr>
          <w:sz w:val="19"/>
          <w:szCs w:val="19"/>
        </w:rPr>
      </w:pPr>
      <w:r w:rsidRPr="00F714FE">
        <w:rPr>
          <w:sz w:val="19"/>
          <w:szCs w:val="19"/>
        </w:rPr>
        <w:t xml:space="preserve">Zoals beschreven zullen de bouwmachines onder </w:t>
      </w:r>
      <w:r w:rsidR="00060DB6" w:rsidRPr="00F714FE">
        <w:rPr>
          <w:sz w:val="19"/>
          <w:szCs w:val="19"/>
        </w:rPr>
        <w:t xml:space="preserve">verschillende omstandigheden worden ingezet. Een belangrijk onderscheid is het verschil tussen </w:t>
      </w:r>
      <w:r w:rsidRPr="00F714FE">
        <w:rPr>
          <w:sz w:val="19"/>
          <w:szCs w:val="19"/>
        </w:rPr>
        <w:t xml:space="preserve">vredes </w:t>
      </w:r>
      <w:r w:rsidR="00060DB6" w:rsidRPr="00F714FE">
        <w:rPr>
          <w:sz w:val="19"/>
          <w:szCs w:val="19"/>
        </w:rPr>
        <w:t>en missie omstandigheden</w:t>
      </w:r>
      <w:r w:rsidR="00662B2B" w:rsidRPr="00F714FE">
        <w:rPr>
          <w:sz w:val="19"/>
          <w:szCs w:val="19"/>
        </w:rPr>
        <w:t>. Dit onderscheid wordt hierna uiteengezet.</w:t>
      </w:r>
    </w:p>
    <w:p w14:paraId="4B43EB19" w14:textId="77777777" w:rsidR="00FF722D" w:rsidRPr="00384BDE" w:rsidRDefault="00FF722D" w:rsidP="00FF722D">
      <w:pPr>
        <w:spacing w:line="360" w:lineRule="auto"/>
        <w:rPr>
          <w:sz w:val="19"/>
          <w:szCs w:val="19"/>
        </w:rPr>
      </w:pPr>
    </w:p>
    <w:p w14:paraId="079EF321" w14:textId="77777777" w:rsidR="00FF722D" w:rsidRPr="006B390E" w:rsidRDefault="00FF722D" w:rsidP="00FF722D">
      <w:pPr>
        <w:pStyle w:val="ListParagraph"/>
        <w:spacing w:line="360" w:lineRule="auto"/>
        <w:ind w:left="0"/>
        <w:rPr>
          <w:b/>
          <w:sz w:val="19"/>
          <w:szCs w:val="19"/>
        </w:rPr>
      </w:pPr>
      <w:r w:rsidRPr="006B390E">
        <w:rPr>
          <w:b/>
          <w:sz w:val="19"/>
          <w:szCs w:val="19"/>
        </w:rPr>
        <w:t>Vredes omstandigheden</w:t>
      </w:r>
    </w:p>
    <w:p w14:paraId="77E1F2AE" w14:textId="77777777" w:rsidR="00420643" w:rsidRDefault="00FF722D" w:rsidP="00FF722D">
      <w:pPr>
        <w:pStyle w:val="ListParagraph"/>
        <w:spacing w:line="360" w:lineRule="auto"/>
        <w:ind w:left="0"/>
        <w:rPr>
          <w:sz w:val="19"/>
          <w:szCs w:val="19"/>
        </w:rPr>
      </w:pPr>
      <w:r w:rsidRPr="00384BDE">
        <w:rPr>
          <w:sz w:val="19"/>
          <w:szCs w:val="19"/>
        </w:rPr>
        <w:t xml:space="preserve">Er is sprake van vredes omstandigheden wanneer het Ministerie van Buitenlandse Zaken reizen naar het gebied </w:t>
      </w:r>
      <w:r w:rsidRPr="00420643">
        <w:rPr>
          <w:sz w:val="19"/>
          <w:szCs w:val="19"/>
          <w:u w:val="single"/>
        </w:rPr>
        <w:t>niet</w:t>
      </w:r>
      <w:r w:rsidRPr="00384BDE">
        <w:rPr>
          <w:sz w:val="19"/>
          <w:szCs w:val="19"/>
        </w:rPr>
        <w:t xml:space="preserve"> afraadt. Ook val</w:t>
      </w:r>
      <w:r w:rsidR="0068304E">
        <w:rPr>
          <w:sz w:val="19"/>
          <w:szCs w:val="19"/>
        </w:rPr>
        <w:t>len</w:t>
      </w:r>
      <w:r w:rsidRPr="00384BDE">
        <w:rPr>
          <w:sz w:val="19"/>
          <w:szCs w:val="19"/>
        </w:rPr>
        <w:t xml:space="preserve"> nationale inzet, opleidingen en trainingen onder deze omstandigheden. </w:t>
      </w:r>
      <w:r w:rsidR="00420643" w:rsidRPr="00384BDE">
        <w:rPr>
          <w:sz w:val="19"/>
          <w:szCs w:val="19"/>
        </w:rPr>
        <w:t>Bij vredesomstandigheden zijn de eenheden merendeel werkzaam op de kazerne en is het onderhoud en het gebruik van de machine goed planbaar.</w:t>
      </w:r>
      <w:r w:rsidR="00420643">
        <w:rPr>
          <w:sz w:val="19"/>
          <w:szCs w:val="19"/>
        </w:rPr>
        <w:t xml:space="preserve"> </w:t>
      </w:r>
      <w:r w:rsidRPr="00384BDE">
        <w:rPr>
          <w:sz w:val="19"/>
          <w:szCs w:val="19"/>
        </w:rPr>
        <w:t>Als uitgangpunt van deze marktconsultatie kan er vanuit worden gegaan dat de machines Vught en Wezep als standp</w:t>
      </w:r>
      <w:r w:rsidR="00420643">
        <w:rPr>
          <w:sz w:val="19"/>
          <w:szCs w:val="19"/>
        </w:rPr>
        <w:t>laats hebben. Daarnaast kunnen d</w:t>
      </w:r>
      <w:r w:rsidRPr="00384BDE">
        <w:rPr>
          <w:sz w:val="19"/>
          <w:szCs w:val="19"/>
        </w:rPr>
        <w:t>e machines overal in Nederland</w:t>
      </w:r>
      <w:r w:rsidR="0068304E">
        <w:rPr>
          <w:sz w:val="19"/>
          <w:szCs w:val="19"/>
        </w:rPr>
        <w:t xml:space="preserve">/Europa </w:t>
      </w:r>
      <w:r w:rsidRPr="00384BDE">
        <w:rPr>
          <w:sz w:val="19"/>
          <w:szCs w:val="19"/>
        </w:rPr>
        <w:t xml:space="preserve"> ingezet worden</w:t>
      </w:r>
      <w:r>
        <w:rPr>
          <w:sz w:val="19"/>
          <w:szCs w:val="19"/>
        </w:rPr>
        <w:t xml:space="preserve"> (waardoor dus ook </w:t>
      </w:r>
      <w:r w:rsidR="00420643">
        <w:rPr>
          <w:sz w:val="19"/>
          <w:szCs w:val="19"/>
        </w:rPr>
        <w:t>onderhoud overal in Nederland</w:t>
      </w:r>
      <w:r w:rsidR="0068304E">
        <w:rPr>
          <w:sz w:val="19"/>
          <w:szCs w:val="19"/>
        </w:rPr>
        <w:t>/Europa</w:t>
      </w:r>
      <w:r w:rsidR="00420643">
        <w:rPr>
          <w:sz w:val="19"/>
          <w:szCs w:val="19"/>
        </w:rPr>
        <w:t xml:space="preserve"> </w:t>
      </w:r>
      <w:r>
        <w:rPr>
          <w:sz w:val="19"/>
          <w:szCs w:val="19"/>
        </w:rPr>
        <w:t>nodig kan zijn)</w:t>
      </w:r>
      <w:r w:rsidRPr="00384BDE">
        <w:rPr>
          <w:sz w:val="19"/>
          <w:szCs w:val="19"/>
        </w:rPr>
        <w:t xml:space="preserve">. Opleiding en training vindt </w:t>
      </w:r>
      <w:r w:rsidR="00EC03F1">
        <w:rPr>
          <w:sz w:val="19"/>
          <w:szCs w:val="19"/>
        </w:rPr>
        <w:t xml:space="preserve">als uitgangspunt </w:t>
      </w:r>
      <w:r w:rsidRPr="00384BDE">
        <w:rPr>
          <w:sz w:val="19"/>
          <w:szCs w:val="19"/>
        </w:rPr>
        <w:t xml:space="preserve"> plaats binnen Europa. </w:t>
      </w:r>
    </w:p>
    <w:p w14:paraId="3227F82B" w14:textId="77777777" w:rsidR="00FF722D" w:rsidRPr="00384BDE" w:rsidRDefault="00FF722D" w:rsidP="00FF722D">
      <w:pPr>
        <w:pStyle w:val="ListParagraph"/>
        <w:spacing w:line="360" w:lineRule="auto"/>
        <w:ind w:left="0"/>
        <w:rPr>
          <w:sz w:val="19"/>
          <w:szCs w:val="19"/>
        </w:rPr>
      </w:pPr>
      <w:r w:rsidRPr="00384BDE">
        <w:rPr>
          <w:sz w:val="19"/>
          <w:szCs w:val="19"/>
        </w:rPr>
        <w:t>Gedurende vredes omstandigheden moet er worden voldaan aan een bepaalde inzetgereedheid om directe inzet te kunnen garanderen</w:t>
      </w:r>
      <w:r w:rsidR="00420643">
        <w:rPr>
          <w:sz w:val="19"/>
          <w:szCs w:val="19"/>
        </w:rPr>
        <w:t xml:space="preserve"> (voor bijvoorbeeld </w:t>
      </w:r>
      <w:r w:rsidRPr="00384BDE">
        <w:rPr>
          <w:sz w:val="19"/>
          <w:szCs w:val="19"/>
        </w:rPr>
        <w:t>een grootscheepse oefening of bij het voorbereiden van een missie</w:t>
      </w:r>
      <w:r w:rsidR="00420643">
        <w:rPr>
          <w:sz w:val="19"/>
          <w:szCs w:val="19"/>
        </w:rPr>
        <w:t>)</w:t>
      </w:r>
      <w:r w:rsidRPr="00384BDE">
        <w:rPr>
          <w:sz w:val="19"/>
          <w:szCs w:val="19"/>
        </w:rPr>
        <w:t xml:space="preserve">. </w:t>
      </w:r>
    </w:p>
    <w:p w14:paraId="4268664F" w14:textId="77777777" w:rsidR="00FF722D" w:rsidRDefault="00FF722D" w:rsidP="00FF722D">
      <w:pPr>
        <w:pStyle w:val="ListParagraph"/>
        <w:spacing w:line="360" w:lineRule="auto"/>
        <w:ind w:left="0"/>
        <w:rPr>
          <w:b/>
          <w:sz w:val="19"/>
          <w:szCs w:val="19"/>
        </w:rPr>
      </w:pPr>
    </w:p>
    <w:p w14:paraId="3A29B2A0" w14:textId="77777777" w:rsidR="00FF722D" w:rsidRPr="006B390E" w:rsidRDefault="00FF722D" w:rsidP="00FF722D">
      <w:pPr>
        <w:pStyle w:val="ListParagraph"/>
        <w:spacing w:line="360" w:lineRule="auto"/>
        <w:ind w:left="0"/>
        <w:rPr>
          <w:b/>
          <w:sz w:val="19"/>
          <w:szCs w:val="19"/>
        </w:rPr>
      </w:pPr>
      <w:r w:rsidRPr="006B390E">
        <w:rPr>
          <w:b/>
          <w:sz w:val="19"/>
          <w:szCs w:val="19"/>
        </w:rPr>
        <w:t>Missie omstandigheden</w:t>
      </w:r>
    </w:p>
    <w:p w14:paraId="6CB67A5D" w14:textId="77777777" w:rsidR="00FF722D" w:rsidRPr="00384BDE" w:rsidRDefault="00FF722D" w:rsidP="00FF722D">
      <w:pPr>
        <w:pStyle w:val="ListParagraph"/>
        <w:spacing w:line="360" w:lineRule="auto"/>
        <w:ind w:left="0"/>
        <w:rPr>
          <w:sz w:val="19"/>
          <w:szCs w:val="19"/>
        </w:rPr>
      </w:pPr>
      <w:r w:rsidRPr="00384BDE">
        <w:rPr>
          <w:sz w:val="19"/>
          <w:szCs w:val="19"/>
        </w:rPr>
        <w:t>Er is sprake van missie omstandigheden wanneer het Ministerie van Buitenlandse Zaken het gebied classificeert als ‘</w:t>
      </w:r>
      <w:r w:rsidR="00EB5852">
        <w:rPr>
          <w:sz w:val="19"/>
          <w:szCs w:val="19"/>
        </w:rPr>
        <w:t>niet reizen’ of ‘alleen noodzakelijke reizen’</w:t>
      </w:r>
      <w:r w:rsidRPr="00384BDE">
        <w:rPr>
          <w:sz w:val="19"/>
          <w:szCs w:val="19"/>
        </w:rPr>
        <w:t xml:space="preserve">. </w:t>
      </w:r>
      <w:r w:rsidR="00EB5852">
        <w:rPr>
          <w:sz w:val="19"/>
          <w:szCs w:val="19"/>
        </w:rPr>
        <w:t xml:space="preserve">Vaak gaat het hierbij om gebieden met beperkte infrastructuur en facilitaire voorzieningen. </w:t>
      </w:r>
      <w:r w:rsidRPr="00384BDE">
        <w:rPr>
          <w:sz w:val="19"/>
          <w:szCs w:val="19"/>
        </w:rPr>
        <w:t xml:space="preserve">Bij missie omstandigheden moet het materieel vanzelfsprekend inzetbaar zijn en inzetbaar kunnen worden gehouden. Onderhoud wordt pas uitgevoerd als de operationele taken het toelaten. Eventuele storingen moeten snel worden opgelost en levertijden </w:t>
      </w:r>
      <w:r w:rsidR="00E97BE6">
        <w:rPr>
          <w:sz w:val="19"/>
          <w:szCs w:val="19"/>
        </w:rPr>
        <w:t>(</w:t>
      </w:r>
      <w:r w:rsidRPr="00384BDE">
        <w:rPr>
          <w:sz w:val="19"/>
          <w:szCs w:val="19"/>
        </w:rPr>
        <w:t>van bijvoorbeeld reservedelen</w:t>
      </w:r>
      <w:r w:rsidR="00E97BE6">
        <w:rPr>
          <w:sz w:val="19"/>
          <w:szCs w:val="19"/>
        </w:rPr>
        <w:t>)</w:t>
      </w:r>
      <w:r w:rsidRPr="00384BDE">
        <w:rPr>
          <w:sz w:val="19"/>
          <w:szCs w:val="19"/>
        </w:rPr>
        <w:t xml:space="preserve"> moet kort zijn. </w:t>
      </w:r>
    </w:p>
    <w:p w14:paraId="2F81449C" w14:textId="77777777" w:rsidR="00FF722D" w:rsidRDefault="00FF722D" w:rsidP="00F42940">
      <w:pPr>
        <w:spacing w:line="360" w:lineRule="auto"/>
        <w:rPr>
          <w:sz w:val="19"/>
          <w:szCs w:val="19"/>
        </w:rPr>
      </w:pPr>
    </w:p>
    <w:p w14:paraId="00C297E2" w14:textId="1E8B9776" w:rsidR="00175B29" w:rsidRPr="00FF722D" w:rsidRDefault="00175B29" w:rsidP="00175B29">
      <w:pPr>
        <w:pStyle w:val="Heading3"/>
      </w:pPr>
      <w:bookmarkStart w:id="44" w:name="_Toc408564004"/>
      <w:r>
        <w:t>Gebruiksprofiel vrede en missie</w:t>
      </w:r>
      <w:bookmarkEnd w:id="44"/>
    </w:p>
    <w:p w14:paraId="5AD0365E" w14:textId="77777777" w:rsidR="00175B29" w:rsidRPr="00175B29" w:rsidRDefault="00175B29" w:rsidP="00175B29"/>
    <w:p w14:paraId="2F810237" w14:textId="358AD1AA" w:rsidR="00F714FE" w:rsidRDefault="00F714FE" w:rsidP="00F714FE">
      <w:pPr>
        <w:spacing w:line="360" w:lineRule="auto"/>
        <w:rPr>
          <w:sz w:val="19"/>
          <w:szCs w:val="19"/>
        </w:rPr>
      </w:pPr>
      <w:r w:rsidRPr="00384BDE">
        <w:rPr>
          <w:sz w:val="19"/>
          <w:szCs w:val="19"/>
        </w:rPr>
        <w:t>Voor alle bouwmachines zijn gebruiksprofielen opgesteld</w:t>
      </w:r>
      <w:r w:rsidR="00175B29">
        <w:rPr>
          <w:sz w:val="19"/>
          <w:szCs w:val="19"/>
        </w:rPr>
        <w:t xml:space="preserve"> die gelden voor vrede en missieomstandigheden</w:t>
      </w:r>
      <w:r w:rsidRPr="00384BDE">
        <w:rPr>
          <w:sz w:val="19"/>
          <w:szCs w:val="19"/>
        </w:rPr>
        <w:t>. De gebruiksprofielen zijn</w:t>
      </w:r>
      <w:r>
        <w:rPr>
          <w:sz w:val="19"/>
          <w:szCs w:val="19"/>
        </w:rPr>
        <w:t xml:space="preserve"> per bouwmachine</w:t>
      </w:r>
      <w:r w:rsidRPr="00384BDE">
        <w:rPr>
          <w:sz w:val="19"/>
          <w:szCs w:val="19"/>
        </w:rPr>
        <w:t xml:space="preserve"> beschreven in de concept</w:t>
      </w:r>
      <w:r>
        <w:rPr>
          <w:sz w:val="19"/>
          <w:szCs w:val="19"/>
        </w:rPr>
        <w:t xml:space="preserve">eisen </w:t>
      </w:r>
      <w:r w:rsidRPr="00D31A2A">
        <w:rPr>
          <w:sz w:val="19"/>
          <w:szCs w:val="19"/>
        </w:rPr>
        <w:t>(</w:t>
      </w:r>
      <w:r w:rsidRPr="00B13422">
        <w:rPr>
          <w:sz w:val="19"/>
          <w:szCs w:val="19"/>
        </w:rPr>
        <w:t>Bijlage</w:t>
      </w:r>
      <w:r w:rsidRPr="00D31A2A">
        <w:rPr>
          <w:sz w:val="19"/>
          <w:szCs w:val="19"/>
        </w:rPr>
        <w:t xml:space="preserve"> B).</w:t>
      </w:r>
      <w:r w:rsidRPr="00D31A2A">
        <w:rPr>
          <w:sz w:val="19"/>
          <w:szCs w:val="19"/>
          <w:vertAlign w:val="superscript"/>
        </w:rPr>
        <w:t xml:space="preserve"> </w:t>
      </w:r>
      <w:r>
        <w:rPr>
          <w:sz w:val="19"/>
          <w:szCs w:val="19"/>
        </w:rPr>
        <w:t xml:space="preserve">Daarnaast is een totaaloverzicht toegevoegd van de draaiuren per activiteit welke te vinden is in </w:t>
      </w:r>
      <w:r w:rsidR="00871C5F">
        <w:rPr>
          <w:sz w:val="19"/>
          <w:szCs w:val="19"/>
        </w:rPr>
        <w:t>Bijlage D</w:t>
      </w:r>
      <w:r>
        <w:rPr>
          <w:sz w:val="19"/>
          <w:szCs w:val="19"/>
        </w:rPr>
        <w:t>.</w:t>
      </w:r>
    </w:p>
    <w:p w14:paraId="20B0A43B" w14:textId="77777777" w:rsidR="00F714FE" w:rsidRDefault="00F714FE" w:rsidP="00F714FE">
      <w:pPr>
        <w:spacing w:line="360" w:lineRule="auto"/>
        <w:rPr>
          <w:sz w:val="19"/>
          <w:szCs w:val="19"/>
        </w:rPr>
      </w:pPr>
    </w:p>
    <w:p w14:paraId="72CF5441" w14:textId="2C0E90FC" w:rsidR="00175B29" w:rsidRDefault="00175B29" w:rsidP="00F714FE">
      <w:pPr>
        <w:spacing w:line="360" w:lineRule="auto"/>
        <w:rPr>
          <w:i/>
          <w:sz w:val="19"/>
          <w:szCs w:val="19"/>
        </w:rPr>
      </w:pPr>
      <w:r w:rsidRPr="00175B29">
        <w:rPr>
          <w:i/>
          <w:sz w:val="19"/>
          <w:szCs w:val="19"/>
        </w:rPr>
        <w:t xml:space="preserve">Toelichting op inzet tijdens missie </w:t>
      </w:r>
    </w:p>
    <w:p w14:paraId="4EAEACB1" w14:textId="16E04304" w:rsidR="00E97BE6" w:rsidRDefault="00662B2B" w:rsidP="00F714FE">
      <w:pPr>
        <w:spacing w:line="360" w:lineRule="auto"/>
        <w:rPr>
          <w:sz w:val="19"/>
          <w:szCs w:val="19"/>
        </w:rPr>
      </w:pPr>
      <w:r>
        <w:rPr>
          <w:sz w:val="19"/>
          <w:szCs w:val="19"/>
        </w:rPr>
        <w:t>A</w:t>
      </w:r>
      <w:r w:rsidR="00E97BE6">
        <w:rPr>
          <w:sz w:val="19"/>
          <w:szCs w:val="19"/>
        </w:rPr>
        <w:t>ls u</w:t>
      </w:r>
      <w:r w:rsidR="00A12397">
        <w:rPr>
          <w:sz w:val="19"/>
          <w:szCs w:val="19"/>
        </w:rPr>
        <w:t>itg</w:t>
      </w:r>
      <w:r>
        <w:rPr>
          <w:sz w:val="19"/>
          <w:szCs w:val="19"/>
        </w:rPr>
        <w:t xml:space="preserve">angspunt voor </w:t>
      </w:r>
      <w:r w:rsidR="00E97BE6">
        <w:rPr>
          <w:sz w:val="19"/>
          <w:szCs w:val="19"/>
        </w:rPr>
        <w:t xml:space="preserve">alle bouwmachines wordt een </w:t>
      </w:r>
      <w:r w:rsidR="00A12397">
        <w:rPr>
          <w:sz w:val="19"/>
          <w:szCs w:val="19"/>
        </w:rPr>
        <w:t>ELOT van 20 jaar</w:t>
      </w:r>
      <w:r w:rsidR="00E97BE6">
        <w:rPr>
          <w:sz w:val="19"/>
          <w:szCs w:val="19"/>
        </w:rPr>
        <w:t xml:space="preserve"> gehanteerd</w:t>
      </w:r>
      <w:r w:rsidR="00A12397">
        <w:rPr>
          <w:sz w:val="19"/>
          <w:szCs w:val="19"/>
        </w:rPr>
        <w:t xml:space="preserve">. Gedurende deze ELOT wordt ervan uitgegaan dat </w:t>
      </w:r>
      <w:r w:rsidR="0068304E">
        <w:rPr>
          <w:sz w:val="19"/>
          <w:szCs w:val="19"/>
        </w:rPr>
        <w:t xml:space="preserve">elke </w:t>
      </w:r>
      <w:r w:rsidR="00A12397">
        <w:rPr>
          <w:sz w:val="19"/>
          <w:szCs w:val="19"/>
        </w:rPr>
        <w:t xml:space="preserve"> machine twee keer op uitzending gaat (bijvoorbeeld naar Azië of Afrika). </w:t>
      </w:r>
      <w:r w:rsidR="00A16B3B">
        <w:rPr>
          <w:sz w:val="19"/>
          <w:szCs w:val="19"/>
        </w:rPr>
        <w:t xml:space="preserve">De Nederlandse Krijgsmacht </w:t>
      </w:r>
      <w:r w:rsidR="00E97BE6">
        <w:rPr>
          <w:sz w:val="19"/>
          <w:szCs w:val="19"/>
        </w:rPr>
        <w:t xml:space="preserve">moet kunnen opereren </w:t>
      </w:r>
      <w:r w:rsidR="00A16B3B">
        <w:rPr>
          <w:sz w:val="19"/>
          <w:szCs w:val="19"/>
        </w:rPr>
        <w:t xml:space="preserve">op </w:t>
      </w:r>
      <w:r w:rsidR="00A16B3B">
        <w:rPr>
          <w:sz w:val="19"/>
          <w:szCs w:val="19"/>
        </w:rPr>
        <w:lastRenderedPageBreak/>
        <w:t xml:space="preserve">twee </w:t>
      </w:r>
      <w:r w:rsidR="00E97BE6">
        <w:rPr>
          <w:sz w:val="19"/>
          <w:szCs w:val="19"/>
        </w:rPr>
        <w:t>geografisch gescheiden locaties</w:t>
      </w:r>
      <w:r w:rsidR="00A16B3B">
        <w:rPr>
          <w:sz w:val="19"/>
          <w:szCs w:val="19"/>
        </w:rPr>
        <w:t>. Dit betekent dat deze twee locaties ook logis</w:t>
      </w:r>
      <w:r w:rsidR="00E97BE6">
        <w:rPr>
          <w:sz w:val="19"/>
          <w:szCs w:val="19"/>
        </w:rPr>
        <w:t>tiek ondersteund moeten worden</w:t>
      </w:r>
      <w:r w:rsidR="00EB5852">
        <w:rPr>
          <w:sz w:val="19"/>
          <w:szCs w:val="19"/>
        </w:rPr>
        <w:t>.</w:t>
      </w:r>
      <w:r w:rsidR="00A12397">
        <w:rPr>
          <w:sz w:val="19"/>
          <w:szCs w:val="19"/>
        </w:rPr>
        <w:t xml:space="preserve"> Voor de aanvang van een missie zal de bouwmachine voorbereid worden (grote </w:t>
      </w:r>
      <w:r w:rsidR="00E97BE6">
        <w:rPr>
          <w:sz w:val="19"/>
          <w:szCs w:val="19"/>
        </w:rPr>
        <w:t>onderhouds</w:t>
      </w:r>
      <w:r w:rsidR="00A12397">
        <w:rPr>
          <w:sz w:val="19"/>
          <w:szCs w:val="19"/>
        </w:rPr>
        <w:t>beurt en eventuele nodige aanpassingen aan de missieomstandigheden). Op het moment dat de bouwmachines terug komen naar Nederland</w:t>
      </w:r>
      <w:r w:rsidR="00F714FE">
        <w:rPr>
          <w:sz w:val="19"/>
          <w:szCs w:val="19"/>
        </w:rPr>
        <w:t xml:space="preserve"> ondergaan ze een in-inspectie en vindt schadeherstel plaats.</w:t>
      </w:r>
      <w:r w:rsidR="00A12397">
        <w:rPr>
          <w:sz w:val="19"/>
          <w:szCs w:val="19"/>
        </w:rPr>
        <w:t xml:space="preserve"> </w:t>
      </w:r>
    </w:p>
    <w:p w14:paraId="737A0B40" w14:textId="77777777" w:rsidR="005131B9" w:rsidRDefault="005131B9" w:rsidP="00DD748F">
      <w:pPr>
        <w:spacing w:line="360" w:lineRule="auto"/>
        <w:rPr>
          <w:i/>
          <w:sz w:val="19"/>
          <w:szCs w:val="19"/>
        </w:rPr>
      </w:pPr>
    </w:p>
    <w:p w14:paraId="408BCD1B" w14:textId="2238AE0E" w:rsidR="00175B29" w:rsidRDefault="005131B9" w:rsidP="00DD748F">
      <w:pPr>
        <w:spacing w:line="360" w:lineRule="auto"/>
        <w:rPr>
          <w:sz w:val="19"/>
          <w:szCs w:val="19"/>
        </w:rPr>
      </w:pPr>
      <w:r>
        <w:rPr>
          <w:i/>
          <w:sz w:val="19"/>
          <w:szCs w:val="19"/>
        </w:rPr>
        <w:t>V</w:t>
      </w:r>
      <w:r w:rsidRPr="00175B29">
        <w:rPr>
          <w:i/>
          <w:sz w:val="19"/>
          <w:szCs w:val="19"/>
        </w:rPr>
        <w:t>erschil tuss</w:t>
      </w:r>
      <w:r>
        <w:rPr>
          <w:i/>
          <w:sz w:val="19"/>
          <w:szCs w:val="19"/>
        </w:rPr>
        <w:t>en pantser- en constructiegenie</w:t>
      </w:r>
    </w:p>
    <w:p w14:paraId="5FB5CEC7" w14:textId="77777777" w:rsidR="00060DB6" w:rsidRDefault="00E97BE6" w:rsidP="00DD748F">
      <w:pPr>
        <w:spacing w:line="360" w:lineRule="auto"/>
        <w:rPr>
          <w:sz w:val="19"/>
          <w:szCs w:val="19"/>
        </w:rPr>
      </w:pPr>
      <w:r w:rsidRPr="00060DB6">
        <w:rPr>
          <w:sz w:val="19"/>
          <w:szCs w:val="19"/>
        </w:rPr>
        <w:t xml:space="preserve">De Bouwmachines </w:t>
      </w:r>
      <w:r w:rsidR="00F06026">
        <w:rPr>
          <w:sz w:val="19"/>
          <w:szCs w:val="19"/>
        </w:rPr>
        <w:t>zullen verdeeld worden over de C</w:t>
      </w:r>
      <w:r w:rsidRPr="00060DB6">
        <w:rPr>
          <w:sz w:val="19"/>
          <w:szCs w:val="19"/>
        </w:rPr>
        <w:t>o</w:t>
      </w:r>
      <w:r w:rsidR="00F06026">
        <w:rPr>
          <w:sz w:val="19"/>
          <w:szCs w:val="19"/>
        </w:rPr>
        <w:t>nstructie genie en de Pantser-</w:t>
      </w:r>
      <w:r w:rsidRPr="00060DB6">
        <w:rPr>
          <w:sz w:val="19"/>
          <w:szCs w:val="19"/>
        </w:rPr>
        <w:t xml:space="preserve">luchtmobiele genie. </w:t>
      </w:r>
      <w:r w:rsidR="00DD748F">
        <w:rPr>
          <w:sz w:val="19"/>
          <w:szCs w:val="19"/>
        </w:rPr>
        <w:t>Inzet tussen de twee genie’s wordt gekenmerkt door een iets afwijkende inzet op missie, hetgeen hieronder uiteen wordt gezet.</w:t>
      </w:r>
    </w:p>
    <w:p w14:paraId="5CCA814E" w14:textId="77777777" w:rsidR="00A12397" w:rsidRPr="00060DB6" w:rsidRDefault="00A12397" w:rsidP="00060DB6">
      <w:pPr>
        <w:rPr>
          <w:sz w:val="19"/>
          <w:szCs w:val="19"/>
        </w:rPr>
      </w:pPr>
    </w:p>
    <w:p w14:paraId="5FCF8572" w14:textId="77777777" w:rsidR="00D05ECE" w:rsidRPr="00175B29" w:rsidRDefault="00D05ECE" w:rsidP="00973824">
      <w:pPr>
        <w:spacing w:line="360" w:lineRule="auto"/>
        <w:rPr>
          <w:sz w:val="19"/>
          <w:szCs w:val="19"/>
          <w:u w:val="single"/>
        </w:rPr>
      </w:pPr>
      <w:r w:rsidRPr="00175B29">
        <w:rPr>
          <w:sz w:val="19"/>
          <w:szCs w:val="19"/>
          <w:u w:val="single"/>
        </w:rPr>
        <w:t>Bouwmachines Constructie</w:t>
      </w:r>
      <w:r w:rsidR="00F06026" w:rsidRPr="00175B29">
        <w:rPr>
          <w:sz w:val="19"/>
          <w:szCs w:val="19"/>
          <w:u w:val="single"/>
        </w:rPr>
        <w:t xml:space="preserve"> </w:t>
      </w:r>
      <w:r w:rsidRPr="00175B29">
        <w:rPr>
          <w:sz w:val="19"/>
          <w:szCs w:val="19"/>
          <w:u w:val="single"/>
        </w:rPr>
        <w:t>genie</w:t>
      </w:r>
    </w:p>
    <w:p w14:paraId="6830433E" w14:textId="1677350A" w:rsidR="00193D3F" w:rsidRDefault="00A12397" w:rsidP="00A12397">
      <w:pPr>
        <w:spacing w:line="360" w:lineRule="auto"/>
        <w:rPr>
          <w:sz w:val="19"/>
          <w:szCs w:val="19"/>
        </w:rPr>
      </w:pPr>
      <w:r>
        <w:rPr>
          <w:sz w:val="19"/>
          <w:szCs w:val="19"/>
        </w:rPr>
        <w:t>De bouwmachines die bij de Constructie</w:t>
      </w:r>
      <w:r w:rsidR="00F06026">
        <w:rPr>
          <w:sz w:val="19"/>
          <w:szCs w:val="19"/>
        </w:rPr>
        <w:t xml:space="preserve"> </w:t>
      </w:r>
      <w:r>
        <w:rPr>
          <w:sz w:val="19"/>
          <w:szCs w:val="19"/>
        </w:rPr>
        <w:t xml:space="preserve">genie worden ingedeeld zijn: </w:t>
      </w:r>
      <w:r w:rsidRPr="00384BDE">
        <w:rPr>
          <w:i/>
          <w:sz w:val="19"/>
          <w:szCs w:val="19"/>
        </w:rPr>
        <w:t>Wiellaadschop</w:t>
      </w:r>
      <w:r>
        <w:rPr>
          <w:i/>
          <w:sz w:val="19"/>
          <w:szCs w:val="19"/>
        </w:rPr>
        <w:t xml:space="preserve"> (inclusief module Grader en Trilrolwals)</w:t>
      </w:r>
      <w:r w:rsidRPr="00384BDE">
        <w:rPr>
          <w:i/>
          <w:sz w:val="19"/>
          <w:szCs w:val="19"/>
        </w:rPr>
        <w:t xml:space="preserve">, Rupsdozer </w:t>
      </w:r>
      <w:r w:rsidRPr="00384BDE">
        <w:rPr>
          <w:sz w:val="19"/>
          <w:szCs w:val="19"/>
        </w:rPr>
        <w:t>en</w:t>
      </w:r>
      <w:r w:rsidRPr="00384BDE">
        <w:rPr>
          <w:i/>
          <w:sz w:val="19"/>
          <w:szCs w:val="19"/>
        </w:rPr>
        <w:t xml:space="preserve"> Graafmachine wiel</w:t>
      </w:r>
      <w:r>
        <w:rPr>
          <w:sz w:val="19"/>
          <w:szCs w:val="19"/>
        </w:rPr>
        <w:t>.</w:t>
      </w:r>
      <w:r w:rsidR="00A462A4">
        <w:rPr>
          <w:sz w:val="19"/>
          <w:szCs w:val="19"/>
        </w:rPr>
        <w:t xml:space="preserve"> </w:t>
      </w:r>
      <w:r>
        <w:rPr>
          <w:sz w:val="19"/>
          <w:szCs w:val="19"/>
        </w:rPr>
        <w:t>Deze bouwmachines zullen op missie met name tijdens de eerste twee maanden intensief worden gebruikt om onder andere het kampement op te bouwen (‘initial deployment’). Na de opbouw van het kampement neemt het aantal draaiuren significant af gedurende de miss</w:t>
      </w:r>
      <w:r w:rsidR="002C10A4">
        <w:rPr>
          <w:sz w:val="19"/>
          <w:szCs w:val="19"/>
        </w:rPr>
        <w:t>ie voortzetting (‘deployment’)</w:t>
      </w:r>
      <w:r>
        <w:rPr>
          <w:sz w:val="19"/>
          <w:szCs w:val="19"/>
        </w:rPr>
        <w:t xml:space="preserve">.  </w:t>
      </w:r>
    </w:p>
    <w:p w14:paraId="185AF966" w14:textId="1CEB5E3F" w:rsidR="00404B16" w:rsidRPr="00404B16" w:rsidRDefault="00BB602F" w:rsidP="0039150B">
      <w:pPr>
        <w:spacing w:line="360" w:lineRule="auto"/>
        <w:ind w:left="-426"/>
        <w:rPr>
          <w:sz w:val="19"/>
          <w:szCs w:val="19"/>
        </w:rPr>
      </w:pPr>
      <w:r>
        <w:rPr>
          <w:sz w:val="19"/>
          <w:szCs w:val="19"/>
        </w:rPr>
        <w:pict w14:anchorId="64569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02pt;mso-left-percent:-10001;mso-top-percent:-10001;mso-position-horizontal:absolute;mso-position-horizontal-relative:char;mso-position-vertical:absolute;mso-position-vertical-relative:line;mso-left-percent:-10001;mso-top-percent:-10001">
            <v:imagedata r:id="rId17" o:title=""/>
          </v:shape>
        </w:pict>
      </w:r>
      <w:r w:rsidR="002F2607">
        <w:rPr>
          <w:noProof/>
          <w:sz w:val="20"/>
          <w:szCs w:val="20"/>
          <w:lang w:val="en-US" w:eastAsia="en-US"/>
        </w:rPr>
        <w:pict w14:anchorId="2F685841">
          <v:shape id="_x0000_s1120" type="#_x0000_t202" style="position:absolute;left:0;text-align:left;margin-left:51.45pt;margin-top:116.3pt;width:324.1pt;height:19.2pt;z-index:2;visibility:visible;mso-height-percent:200;mso-wrap-distance-top:3.6pt;mso-wrap-distance-bottom:3.6pt;mso-position-horizontal-relative:text;mso-position-vertical-relative:text;mso-height-percent:200;mso-width-relative:margin;mso-height-relative:margin" stroked="f">
            <v:textbox style="mso-next-textbox:#_x0000_s1120;mso-fit-shape-to-text:t">
              <w:txbxContent>
                <w:p w14:paraId="133B8C57" w14:textId="77777777" w:rsidR="00C932DD" w:rsidRPr="003D285A" w:rsidRDefault="00C932DD" w:rsidP="003D285A">
                  <w:pPr>
                    <w:rPr>
                      <w:i/>
                      <w:sz w:val="16"/>
                    </w:rPr>
                  </w:pPr>
                  <w:r w:rsidRPr="003D285A">
                    <w:rPr>
                      <w:i/>
                      <w:sz w:val="16"/>
                    </w:rPr>
                    <w:t xml:space="preserve">Figuur 1. </w:t>
                  </w:r>
                  <w:r>
                    <w:rPr>
                      <w:i/>
                      <w:sz w:val="16"/>
                    </w:rPr>
                    <w:t xml:space="preserve">Theoretische inzet van een constructiegenie bouwmachine  </w:t>
                  </w:r>
                </w:p>
              </w:txbxContent>
            </v:textbox>
            <w10:wrap type="square"/>
          </v:shape>
        </w:pict>
      </w:r>
    </w:p>
    <w:p w14:paraId="3E47088B" w14:textId="77777777" w:rsidR="003F74D2" w:rsidRDefault="003F74D2" w:rsidP="00F42940">
      <w:pPr>
        <w:spacing w:line="360" w:lineRule="auto"/>
        <w:rPr>
          <w:i/>
          <w:sz w:val="19"/>
          <w:szCs w:val="19"/>
        </w:rPr>
      </w:pPr>
    </w:p>
    <w:p w14:paraId="770D2BC5" w14:textId="77777777" w:rsidR="00D05ECE" w:rsidRPr="00175B29" w:rsidRDefault="00D05ECE" w:rsidP="00D05ECE">
      <w:pPr>
        <w:spacing w:line="360" w:lineRule="auto"/>
        <w:rPr>
          <w:sz w:val="19"/>
          <w:szCs w:val="19"/>
          <w:u w:val="single"/>
        </w:rPr>
      </w:pPr>
      <w:r w:rsidRPr="00175B29">
        <w:rPr>
          <w:sz w:val="19"/>
          <w:szCs w:val="19"/>
          <w:u w:val="single"/>
        </w:rPr>
        <w:t>Bouwmachines Pantsergenie en Luchtmobiele genie</w:t>
      </w:r>
    </w:p>
    <w:p w14:paraId="4F5519D4" w14:textId="0C8B5EBF" w:rsidR="00F710FC" w:rsidRPr="00384BDE" w:rsidRDefault="00A12397" w:rsidP="00F710FC">
      <w:pPr>
        <w:spacing w:line="360" w:lineRule="auto"/>
        <w:rPr>
          <w:sz w:val="19"/>
          <w:szCs w:val="19"/>
        </w:rPr>
      </w:pPr>
      <w:r>
        <w:rPr>
          <w:sz w:val="19"/>
          <w:szCs w:val="19"/>
        </w:rPr>
        <w:t>De b</w:t>
      </w:r>
      <w:r w:rsidR="00F42940" w:rsidRPr="00384BDE">
        <w:rPr>
          <w:sz w:val="19"/>
          <w:szCs w:val="19"/>
        </w:rPr>
        <w:t>ouwmachines</w:t>
      </w:r>
      <w:r>
        <w:rPr>
          <w:sz w:val="19"/>
          <w:szCs w:val="19"/>
        </w:rPr>
        <w:t xml:space="preserve"> die bij de Pantser en </w:t>
      </w:r>
      <w:r w:rsidR="00DD09BA">
        <w:rPr>
          <w:sz w:val="19"/>
          <w:szCs w:val="19"/>
        </w:rPr>
        <w:t>Luchtmobiele</w:t>
      </w:r>
      <w:r>
        <w:rPr>
          <w:sz w:val="19"/>
          <w:szCs w:val="19"/>
        </w:rPr>
        <w:t xml:space="preserve"> genie worden ingedeeld zijn:</w:t>
      </w:r>
      <w:r w:rsidR="00F42940" w:rsidRPr="00384BDE">
        <w:rPr>
          <w:sz w:val="19"/>
          <w:szCs w:val="19"/>
        </w:rPr>
        <w:t xml:space="preserve"> G</w:t>
      </w:r>
      <w:r w:rsidR="00F42940" w:rsidRPr="00384BDE">
        <w:rPr>
          <w:i/>
          <w:sz w:val="19"/>
          <w:szCs w:val="19"/>
        </w:rPr>
        <w:t>raaf-Laad Combi</w:t>
      </w:r>
      <w:r>
        <w:rPr>
          <w:i/>
          <w:sz w:val="19"/>
          <w:szCs w:val="19"/>
        </w:rPr>
        <w:t>natie, Graaf-Laad Combinatie H</w:t>
      </w:r>
      <w:r w:rsidR="0037703F">
        <w:rPr>
          <w:i/>
          <w:sz w:val="19"/>
          <w:szCs w:val="19"/>
        </w:rPr>
        <w:t xml:space="preserve">igh </w:t>
      </w:r>
      <w:r>
        <w:rPr>
          <w:i/>
          <w:sz w:val="19"/>
          <w:szCs w:val="19"/>
        </w:rPr>
        <w:t>S</w:t>
      </w:r>
      <w:r w:rsidR="0037703F">
        <w:rPr>
          <w:i/>
          <w:sz w:val="19"/>
          <w:szCs w:val="19"/>
        </w:rPr>
        <w:t>peed</w:t>
      </w:r>
      <w:r>
        <w:rPr>
          <w:i/>
          <w:sz w:val="19"/>
          <w:szCs w:val="19"/>
        </w:rPr>
        <w:t xml:space="preserve"> </w:t>
      </w:r>
      <w:r w:rsidRPr="00A12397">
        <w:rPr>
          <w:sz w:val="19"/>
          <w:szCs w:val="19"/>
        </w:rPr>
        <w:t>en</w:t>
      </w:r>
      <w:r w:rsidR="00F42940" w:rsidRPr="00384BDE">
        <w:rPr>
          <w:i/>
          <w:sz w:val="19"/>
          <w:szCs w:val="19"/>
        </w:rPr>
        <w:t xml:space="preserve"> </w:t>
      </w:r>
      <w:r w:rsidR="00782C75">
        <w:rPr>
          <w:i/>
          <w:sz w:val="19"/>
          <w:szCs w:val="19"/>
        </w:rPr>
        <w:t>Bouwmachine helitransportabel</w:t>
      </w:r>
      <w:r>
        <w:rPr>
          <w:i/>
          <w:sz w:val="19"/>
          <w:szCs w:val="19"/>
        </w:rPr>
        <w:t xml:space="preserve">. </w:t>
      </w:r>
      <w:r w:rsidRPr="00A12397">
        <w:rPr>
          <w:sz w:val="19"/>
          <w:szCs w:val="19"/>
        </w:rPr>
        <w:t xml:space="preserve">Alleen </w:t>
      </w:r>
      <w:r w:rsidR="00782C75">
        <w:rPr>
          <w:sz w:val="19"/>
          <w:szCs w:val="19"/>
        </w:rPr>
        <w:t>G</w:t>
      </w:r>
      <w:r w:rsidR="0037703F">
        <w:rPr>
          <w:sz w:val="19"/>
          <w:szCs w:val="19"/>
        </w:rPr>
        <w:t>raaf-</w:t>
      </w:r>
      <w:r w:rsidR="00782C75">
        <w:rPr>
          <w:sz w:val="19"/>
          <w:szCs w:val="19"/>
        </w:rPr>
        <w:t>L</w:t>
      </w:r>
      <w:r w:rsidR="0037703F">
        <w:rPr>
          <w:sz w:val="19"/>
          <w:szCs w:val="19"/>
        </w:rPr>
        <w:t>aad Combinatie High Speed e</w:t>
      </w:r>
      <w:r w:rsidR="00782C75">
        <w:rPr>
          <w:sz w:val="19"/>
          <w:szCs w:val="19"/>
        </w:rPr>
        <w:t xml:space="preserve">n </w:t>
      </w:r>
      <w:r w:rsidR="00D05ECE">
        <w:rPr>
          <w:sz w:val="19"/>
          <w:szCs w:val="19"/>
        </w:rPr>
        <w:t>B</w:t>
      </w:r>
      <w:r w:rsidR="00782C75">
        <w:rPr>
          <w:sz w:val="19"/>
          <w:szCs w:val="19"/>
        </w:rPr>
        <w:t xml:space="preserve">ouwmachine helitransportabel </w:t>
      </w:r>
      <w:r w:rsidR="00060DB6">
        <w:rPr>
          <w:sz w:val="19"/>
          <w:szCs w:val="19"/>
        </w:rPr>
        <w:t xml:space="preserve">zullen </w:t>
      </w:r>
      <w:r w:rsidR="00782C75">
        <w:rPr>
          <w:sz w:val="19"/>
          <w:szCs w:val="19"/>
        </w:rPr>
        <w:t xml:space="preserve">op uitzending gaan. </w:t>
      </w:r>
      <w:r w:rsidR="00D05ECE">
        <w:rPr>
          <w:sz w:val="19"/>
          <w:szCs w:val="19"/>
        </w:rPr>
        <w:t>Deze bouwmachines ondersteunen de gevecht</w:t>
      </w:r>
      <w:r w:rsidR="00961E28">
        <w:rPr>
          <w:sz w:val="19"/>
          <w:szCs w:val="19"/>
        </w:rPr>
        <w:t xml:space="preserve">seenheden bij het uitvoeren van manoeuvres </w:t>
      </w:r>
      <w:r w:rsidR="00961E28" w:rsidRPr="00384BDE">
        <w:rPr>
          <w:sz w:val="19"/>
          <w:szCs w:val="19"/>
        </w:rPr>
        <w:t>en bevinden zich vaker in een omgevin</w:t>
      </w:r>
      <w:r w:rsidR="00961E28">
        <w:rPr>
          <w:sz w:val="19"/>
          <w:szCs w:val="19"/>
        </w:rPr>
        <w:t xml:space="preserve">g met een hoger geweldsspectrum. Op deze bouwmachines zijn </w:t>
      </w:r>
      <w:r w:rsidR="00F710FC">
        <w:rPr>
          <w:sz w:val="19"/>
          <w:szCs w:val="19"/>
        </w:rPr>
        <w:t xml:space="preserve">daarom </w:t>
      </w:r>
      <w:r w:rsidR="00961E28">
        <w:rPr>
          <w:sz w:val="19"/>
          <w:szCs w:val="19"/>
        </w:rPr>
        <w:t>enkele aanvullende eisen van toepassingen, zoa</w:t>
      </w:r>
      <w:r w:rsidR="00F710FC">
        <w:rPr>
          <w:sz w:val="19"/>
          <w:szCs w:val="19"/>
        </w:rPr>
        <w:t xml:space="preserve">ls </w:t>
      </w:r>
      <w:r w:rsidR="00B30547">
        <w:rPr>
          <w:sz w:val="19"/>
          <w:szCs w:val="19"/>
        </w:rPr>
        <w:t xml:space="preserve">een hoge </w:t>
      </w:r>
      <w:r w:rsidR="00F710FC">
        <w:rPr>
          <w:sz w:val="19"/>
          <w:szCs w:val="19"/>
        </w:rPr>
        <w:t>snelheid, af- en bescherming en</w:t>
      </w:r>
      <w:r w:rsidR="00961E28">
        <w:rPr>
          <w:sz w:val="19"/>
          <w:szCs w:val="19"/>
        </w:rPr>
        <w:t xml:space="preserve"> brandstof </w:t>
      </w:r>
      <w:r w:rsidR="00961E28" w:rsidRPr="002C6545">
        <w:rPr>
          <w:sz w:val="19"/>
          <w:szCs w:val="19"/>
        </w:rPr>
        <w:t xml:space="preserve">compatibiliteit </w:t>
      </w:r>
      <w:r w:rsidR="00641A4A" w:rsidRPr="002C6545">
        <w:rPr>
          <w:sz w:val="19"/>
          <w:szCs w:val="19"/>
        </w:rPr>
        <w:t>(zie paragraaf</w:t>
      </w:r>
      <w:r w:rsidR="000A4C6C" w:rsidRPr="002C6545">
        <w:rPr>
          <w:sz w:val="19"/>
          <w:szCs w:val="19"/>
        </w:rPr>
        <w:t xml:space="preserve"> 3.3</w:t>
      </w:r>
      <w:r w:rsidR="00641A4A">
        <w:rPr>
          <w:sz w:val="19"/>
          <w:szCs w:val="19"/>
        </w:rPr>
        <w:t xml:space="preserve"> voor meer informatie)</w:t>
      </w:r>
      <w:r w:rsidR="00961E28">
        <w:rPr>
          <w:sz w:val="19"/>
          <w:szCs w:val="19"/>
        </w:rPr>
        <w:t>.</w:t>
      </w:r>
      <w:r w:rsidR="00F710FC" w:rsidRPr="00F710FC">
        <w:rPr>
          <w:sz w:val="19"/>
          <w:szCs w:val="19"/>
        </w:rPr>
        <w:t xml:space="preserve"> </w:t>
      </w:r>
      <w:r w:rsidR="00060DB6">
        <w:rPr>
          <w:sz w:val="19"/>
          <w:szCs w:val="19"/>
        </w:rPr>
        <w:t xml:space="preserve">Inzet verschilt van de </w:t>
      </w:r>
      <w:r>
        <w:rPr>
          <w:sz w:val="19"/>
          <w:szCs w:val="19"/>
        </w:rPr>
        <w:t>C</w:t>
      </w:r>
      <w:r w:rsidR="00060DB6">
        <w:rPr>
          <w:sz w:val="19"/>
          <w:szCs w:val="19"/>
        </w:rPr>
        <w:t xml:space="preserve">onstructiegenie </w:t>
      </w:r>
      <w:r w:rsidR="00DD748F">
        <w:rPr>
          <w:sz w:val="19"/>
          <w:szCs w:val="19"/>
        </w:rPr>
        <w:t>door het ontbreken van de piek van de initial deployment. D</w:t>
      </w:r>
      <w:r w:rsidR="00060DB6">
        <w:rPr>
          <w:sz w:val="19"/>
          <w:szCs w:val="19"/>
        </w:rPr>
        <w:t xml:space="preserve">eze machines </w:t>
      </w:r>
      <w:r w:rsidR="00DD748F">
        <w:rPr>
          <w:sz w:val="19"/>
          <w:szCs w:val="19"/>
        </w:rPr>
        <w:t xml:space="preserve">zullen </w:t>
      </w:r>
      <w:r w:rsidR="00803B89">
        <w:rPr>
          <w:sz w:val="19"/>
          <w:szCs w:val="19"/>
        </w:rPr>
        <w:t xml:space="preserve">een gelijkmatige spreiding van draaiuren over </w:t>
      </w:r>
      <w:r w:rsidR="00DD748F">
        <w:rPr>
          <w:sz w:val="19"/>
          <w:szCs w:val="19"/>
        </w:rPr>
        <w:t>de 3 missie jaren</w:t>
      </w:r>
      <w:r w:rsidR="00060DB6">
        <w:rPr>
          <w:sz w:val="19"/>
          <w:szCs w:val="19"/>
        </w:rPr>
        <w:t xml:space="preserve"> hebben</w:t>
      </w:r>
      <w:r w:rsidR="00803B89">
        <w:rPr>
          <w:sz w:val="19"/>
          <w:szCs w:val="19"/>
        </w:rPr>
        <w:t xml:space="preserve">. </w:t>
      </w:r>
    </w:p>
    <w:p w14:paraId="0ECCBE33" w14:textId="59BE8047" w:rsidR="00261116" w:rsidRDefault="00662B2B" w:rsidP="00F42940">
      <w:pPr>
        <w:spacing w:line="360" w:lineRule="auto"/>
        <w:rPr>
          <w:sz w:val="19"/>
          <w:szCs w:val="19"/>
        </w:rPr>
      </w:pPr>
      <w:r>
        <w:rPr>
          <w:sz w:val="19"/>
          <w:szCs w:val="19"/>
        </w:rPr>
        <w:t xml:space="preserve">NB: </w:t>
      </w:r>
      <w:r w:rsidR="00F710FC">
        <w:rPr>
          <w:sz w:val="19"/>
          <w:szCs w:val="19"/>
        </w:rPr>
        <w:t>D</w:t>
      </w:r>
      <w:r w:rsidR="00961E28">
        <w:rPr>
          <w:sz w:val="19"/>
          <w:szCs w:val="19"/>
        </w:rPr>
        <w:t xml:space="preserve">e </w:t>
      </w:r>
      <w:r w:rsidR="00782C75">
        <w:rPr>
          <w:sz w:val="19"/>
          <w:szCs w:val="19"/>
        </w:rPr>
        <w:t>G</w:t>
      </w:r>
      <w:r w:rsidR="00B30547">
        <w:rPr>
          <w:sz w:val="19"/>
          <w:szCs w:val="19"/>
        </w:rPr>
        <w:t>raaf-</w:t>
      </w:r>
      <w:r w:rsidR="00782C75">
        <w:rPr>
          <w:sz w:val="19"/>
          <w:szCs w:val="19"/>
        </w:rPr>
        <w:t>L</w:t>
      </w:r>
      <w:r w:rsidR="00B30547">
        <w:rPr>
          <w:sz w:val="19"/>
          <w:szCs w:val="19"/>
        </w:rPr>
        <w:t xml:space="preserve">aad </w:t>
      </w:r>
      <w:r w:rsidR="00782C75">
        <w:rPr>
          <w:sz w:val="19"/>
          <w:szCs w:val="19"/>
        </w:rPr>
        <w:t>C</w:t>
      </w:r>
      <w:r w:rsidR="00B30547">
        <w:rPr>
          <w:sz w:val="19"/>
          <w:szCs w:val="19"/>
        </w:rPr>
        <w:t>ombinatie</w:t>
      </w:r>
      <w:r w:rsidR="00961E28">
        <w:rPr>
          <w:sz w:val="19"/>
          <w:szCs w:val="19"/>
        </w:rPr>
        <w:t xml:space="preserve"> </w:t>
      </w:r>
      <w:r w:rsidR="00F710FC">
        <w:rPr>
          <w:sz w:val="19"/>
          <w:szCs w:val="19"/>
        </w:rPr>
        <w:t>wordt</w:t>
      </w:r>
      <w:r w:rsidR="00961E28">
        <w:rPr>
          <w:sz w:val="19"/>
          <w:szCs w:val="19"/>
        </w:rPr>
        <w:t xml:space="preserve"> alleen ingezet binnen Europa waar</w:t>
      </w:r>
      <w:r w:rsidR="00F710FC">
        <w:rPr>
          <w:sz w:val="19"/>
          <w:szCs w:val="19"/>
        </w:rPr>
        <w:t>d</w:t>
      </w:r>
      <w:r w:rsidR="00961E28">
        <w:rPr>
          <w:sz w:val="19"/>
          <w:szCs w:val="19"/>
        </w:rPr>
        <w:t xml:space="preserve">oor standaard civiele eisen </w:t>
      </w:r>
      <w:r w:rsidR="00E97BE6">
        <w:rPr>
          <w:sz w:val="19"/>
          <w:szCs w:val="19"/>
        </w:rPr>
        <w:t>vold</w:t>
      </w:r>
      <w:r w:rsidR="002C10A4">
        <w:rPr>
          <w:sz w:val="19"/>
          <w:szCs w:val="19"/>
        </w:rPr>
        <w:t>oende zijn en dient voornamelijk als opleiding</w:t>
      </w:r>
      <w:r w:rsidR="00E97BE6">
        <w:rPr>
          <w:sz w:val="19"/>
          <w:szCs w:val="19"/>
        </w:rPr>
        <w:t>smachine voor de G</w:t>
      </w:r>
      <w:r w:rsidR="00B30547">
        <w:rPr>
          <w:sz w:val="19"/>
          <w:szCs w:val="19"/>
        </w:rPr>
        <w:t>raaf-</w:t>
      </w:r>
      <w:r w:rsidR="00E97BE6">
        <w:rPr>
          <w:sz w:val="19"/>
          <w:szCs w:val="19"/>
        </w:rPr>
        <w:t>L</w:t>
      </w:r>
      <w:r w:rsidR="00B30547">
        <w:rPr>
          <w:sz w:val="19"/>
          <w:szCs w:val="19"/>
        </w:rPr>
        <w:t xml:space="preserve">aad </w:t>
      </w:r>
      <w:r w:rsidR="00E97BE6">
        <w:rPr>
          <w:sz w:val="19"/>
          <w:szCs w:val="19"/>
        </w:rPr>
        <w:t>C</w:t>
      </w:r>
      <w:r w:rsidR="00B30547">
        <w:rPr>
          <w:sz w:val="19"/>
          <w:szCs w:val="19"/>
        </w:rPr>
        <w:t xml:space="preserve">ombinatie </w:t>
      </w:r>
      <w:r w:rsidR="00E97BE6">
        <w:rPr>
          <w:sz w:val="19"/>
          <w:szCs w:val="19"/>
        </w:rPr>
        <w:t>H</w:t>
      </w:r>
      <w:r w:rsidR="00B30547">
        <w:rPr>
          <w:sz w:val="19"/>
          <w:szCs w:val="19"/>
        </w:rPr>
        <w:t xml:space="preserve">igh </w:t>
      </w:r>
      <w:r w:rsidR="00E97BE6">
        <w:rPr>
          <w:sz w:val="19"/>
          <w:szCs w:val="19"/>
        </w:rPr>
        <w:t>S</w:t>
      </w:r>
      <w:r w:rsidR="00B30547">
        <w:rPr>
          <w:sz w:val="19"/>
          <w:szCs w:val="19"/>
        </w:rPr>
        <w:t>peed</w:t>
      </w:r>
      <w:r w:rsidR="00E97BE6">
        <w:rPr>
          <w:sz w:val="19"/>
          <w:szCs w:val="19"/>
        </w:rPr>
        <w:t>.</w:t>
      </w:r>
    </w:p>
    <w:p w14:paraId="5FA95862" w14:textId="52B87297" w:rsidR="00261116" w:rsidRDefault="00261116" w:rsidP="00F42940">
      <w:pPr>
        <w:spacing w:line="360" w:lineRule="auto"/>
        <w:rPr>
          <w:sz w:val="19"/>
          <w:szCs w:val="19"/>
        </w:rPr>
      </w:pPr>
    </w:p>
    <w:p w14:paraId="7EB087BB" w14:textId="622ECD8F" w:rsidR="00261116" w:rsidRDefault="00BB602F" w:rsidP="0039150B">
      <w:pPr>
        <w:spacing w:line="360" w:lineRule="auto"/>
        <w:ind w:left="-567"/>
        <w:rPr>
          <w:sz w:val="19"/>
          <w:szCs w:val="19"/>
        </w:rPr>
      </w:pPr>
      <w:r>
        <w:rPr>
          <w:sz w:val="19"/>
          <w:szCs w:val="19"/>
        </w:rPr>
        <w:pict w14:anchorId="2F6A0869">
          <v:shape id="_x0000_i1026" type="#_x0000_t75" style="width:508.8pt;height:108pt;mso-left-percent:-10001;mso-top-percent:-10001;mso-position-horizontal:absolute;mso-position-horizontal-relative:char;mso-position-vertical:absolute;mso-position-vertical-relative:line;mso-left-percent:-10001;mso-top-percent:-10001">
            <v:imagedata r:id="rId18" o:title=""/>
          </v:shape>
        </w:pict>
      </w:r>
    </w:p>
    <w:p w14:paraId="555412DC" w14:textId="3890D88B" w:rsidR="00A462A4" w:rsidRDefault="002F2607" w:rsidP="00F42940">
      <w:pPr>
        <w:spacing w:line="360" w:lineRule="auto"/>
        <w:rPr>
          <w:sz w:val="19"/>
          <w:szCs w:val="19"/>
        </w:rPr>
      </w:pPr>
      <w:r>
        <w:rPr>
          <w:noProof/>
          <w:sz w:val="19"/>
          <w:szCs w:val="19"/>
          <w:lang w:val="en-US" w:eastAsia="en-US"/>
        </w:rPr>
        <w:pict w14:anchorId="34DBFB3F">
          <v:shape id="_x0000_s1127" type="#_x0000_t202" style="position:absolute;margin-left:61.2pt;margin-top:3.65pt;width:376.55pt;height:19.2pt;z-index:3;visibility:visible;mso-height-percent:200;mso-wrap-distance-top:3.6pt;mso-wrap-distance-bottom:3.6pt;mso-height-percent:200;mso-width-relative:margin;mso-height-relative:margin" stroked="f">
            <v:textbox style="mso-next-textbox:#_x0000_s1127;mso-fit-shape-to-text:t">
              <w:txbxContent>
                <w:p w14:paraId="48A0374B" w14:textId="77777777" w:rsidR="00C932DD" w:rsidRPr="003D285A" w:rsidRDefault="00C932DD" w:rsidP="00006B10">
                  <w:pPr>
                    <w:rPr>
                      <w:i/>
                      <w:sz w:val="16"/>
                    </w:rPr>
                  </w:pPr>
                  <w:r w:rsidRPr="003D285A">
                    <w:rPr>
                      <w:i/>
                      <w:sz w:val="16"/>
                    </w:rPr>
                    <w:t>F</w:t>
                  </w:r>
                  <w:r>
                    <w:rPr>
                      <w:i/>
                      <w:sz w:val="16"/>
                    </w:rPr>
                    <w:t>iguur 2</w:t>
                  </w:r>
                  <w:r w:rsidRPr="003D285A">
                    <w:rPr>
                      <w:i/>
                      <w:sz w:val="16"/>
                    </w:rPr>
                    <w:t xml:space="preserve">. </w:t>
                  </w:r>
                  <w:r>
                    <w:rPr>
                      <w:i/>
                      <w:sz w:val="16"/>
                    </w:rPr>
                    <w:t xml:space="preserve">Theoretische inzet van een pantser en luchtmobiele genie bouwmachine  </w:t>
                  </w:r>
                </w:p>
              </w:txbxContent>
            </v:textbox>
          </v:shape>
        </w:pict>
      </w:r>
    </w:p>
    <w:p w14:paraId="51503880" w14:textId="77777777" w:rsidR="00F714FE" w:rsidRPr="00F714FE" w:rsidRDefault="00F714FE" w:rsidP="00F714FE"/>
    <w:p w14:paraId="45F31B95" w14:textId="77777777" w:rsidR="00641A4A" w:rsidRPr="00384BDE" w:rsidRDefault="00641A4A" w:rsidP="00641A4A">
      <w:pPr>
        <w:pStyle w:val="Heading2"/>
        <w:tabs>
          <w:tab w:val="clear" w:pos="1985"/>
          <w:tab w:val="num" w:pos="0"/>
        </w:tabs>
        <w:spacing w:line="360" w:lineRule="auto"/>
        <w:ind w:hanging="1985"/>
        <w:rPr>
          <w:sz w:val="19"/>
          <w:szCs w:val="19"/>
        </w:rPr>
      </w:pPr>
      <w:bookmarkStart w:id="45" w:name="_Toc408564005"/>
      <w:r>
        <w:rPr>
          <w:sz w:val="19"/>
          <w:szCs w:val="19"/>
        </w:rPr>
        <w:t xml:space="preserve">Aanvullende </w:t>
      </w:r>
      <w:r w:rsidR="000F2732">
        <w:rPr>
          <w:sz w:val="19"/>
          <w:szCs w:val="19"/>
        </w:rPr>
        <w:t xml:space="preserve">Defensie </w:t>
      </w:r>
      <w:r>
        <w:rPr>
          <w:sz w:val="19"/>
          <w:szCs w:val="19"/>
        </w:rPr>
        <w:t>eisen</w:t>
      </w:r>
      <w:bookmarkEnd w:id="45"/>
    </w:p>
    <w:p w14:paraId="1A75F1BB" w14:textId="77777777" w:rsidR="004273A8" w:rsidRDefault="000F6B5D" w:rsidP="00973824">
      <w:pPr>
        <w:spacing w:line="360" w:lineRule="auto"/>
        <w:rPr>
          <w:sz w:val="19"/>
          <w:szCs w:val="19"/>
        </w:rPr>
      </w:pPr>
      <w:r>
        <w:rPr>
          <w:sz w:val="19"/>
          <w:szCs w:val="19"/>
        </w:rPr>
        <w:t xml:space="preserve">Defensie gaat in de aanbesteding uit van </w:t>
      </w:r>
      <w:r w:rsidR="00E97BE6">
        <w:rPr>
          <w:sz w:val="19"/>
          <w:szCs w:val="19"/>
        </w:rPr>
        <w:t xml:space="preserve">al </w:t>
      </w:r>
      <w:r>
        <w:rPr>
          <w:sz w:val="19"/>
          <w:szCs w:val="19"/>
        </w:rPr>
        <w:t>ontwikkelde bouwmachines, mede geschikt voor de civiele markt; zogeheten</w:t>
      </w:r>
      <w:r w:rsidR="00CA6B25">
        <w:rPr>
          <w:sz w:val="19"/>
          <w:szCs w:val="19"/>
        </w:rPr>
        <w:t xml:space="preserve"> primair</w:t>
      </w:r>
      <w:r>
        <w:rPr>
          <w:sz w:val="19"/>
          <w:szCs w:val="19"/>
        </w:rPr>
        <w:t xml:space="preserve"> ‘</w:t>
      </w:r>
      <w:r w:rsidRPr="000F6B5D">
        <w:rPr>
          <w:i/>
          <w:sz w:val="19"/>
          <w:szCs w:val="19"/>
        </w:rPr>
        <w:t>c</w:t>
      </w:r>
      <w:r>
        <w:rPr>
          <w:i/>
          <w:sz w:val="19"/>
          <w:szCs w:val="19"/>
        </w:rPr>
        <w:t>ommercial-of-the-shelf’</w:t>
      </w:r>
      <w:r>
        <w:rPr>
          <w:sz w:val="19"/>
          <w:szCs w:val="19"/>
        </w:rPr>
        <w:t xml:space="preserve"> bouwmachines. De bouwmachines, met uitzondering van de standaard G</w:t>
      </w:r>
      <w:r w:rsidR="00F06026">
        <w:rPr>
          <w:sz w:val="19"/>
          <w:szCs w:val="19"/>
        </w:rPr>
        <w:t>raaf-</w:t>
      </w:r>
      <w:r>
        <w:rPr>
          <w:sz w:val="19"/>
          <w:szCs w:val="19"/>
        </w:rPr>
        <w:t>L</w:t>
      </w:r>
      <w:r w:rsidR="00F06026">
        <w:rPr>
          <w:sz w:val="19"/>
          <w:szCs w:val="19"/>
        </w:rPr>
        <w:t xml:space="preserve">aad </w:t>
      </w:r>
      <w:r>
        <w:rPr>
          <w:sz w:val="19"/>
          <w:szCs w:val="19"/>
        </w:rPr>
        <w:t>C</w:t>
      </w:r>
      <w:r w:rsidR="00F06026">
        <w:rPr>
          <w:sz w:val="19"/>
          <w:szCs w:val="19"/>
        </w:rPr>
        <w:t>ombinatie</w:t>
      </w:r>
      <w:r>
        <w:rPr>
          <w:sz w:val="19"/>
          <w:szCs w:val="19"/>
        </w:rPr>
        <w:t>, zullen echter ingezet worden tijdens missies</w:t>
      </w:r>
      <w:r w:rsidR="00E97BE6">
        <w:rPr>
          <w:sz w:val="19"/>
          <w:szCs w:val="19"/>
        </w:rPr>
        <w:t>. Hierdoor zullen</w:t>
      </w:r>
      <w:r>
        <w:rPr>
          <w:sz w:val="19"/>
          <w:szCs w:val="19"/>
        </w:rPr>
        <w:t xml:space="preserve"> de machines, bovenop enkele militaire eisen, ook moeten functioneren </w:t>
      </w:r>
      <w:r w:rsidR="004273A8">
        <w:rPr>
          <w:sz w:val="19"/>
          <w:szCs w:val="19"/>
        </w:rPr>
        <w:t>in diverse geografische gebieden en onder</w:t>
      </w:r>
      <w:r>
        <w:rPr>
          <w:sz w:val="19"/>
          <w:szCs w:val="19"/>
        </w:rPr>
        <w:t xml:space="preserve"> uiteenlopende klimatologische omstandigheden.</w:t>
      </w:r>
      <w:r w:rsidR="00E97BE6">
        <w:rPr>
          <w:sz w:val="19"/>
          <w:szCs w:val="19"/>
        </w:rPr>
        <w:t xml:space="preserve"> </w:t>
      </w:r>
      <w:r>
        <w:rPr>
          <w:sz w:val="19"/>
          <w:szCs w:val="19"/>
        </w:rPr>
        <w:t>Hoewel deze eisen oo</w:t>
      </w:r>
      <w:r w:rsidR="00E97BE6">
        <w:rPr>
          <w:sz w:val="19"/>
          <w:szCs w:val="19"/>
        </w:rPr>
        <w:t>k vermeld worden in de concepteisen in B</w:t>
      </w:r>
      <w:r>
        <w:rPr>
          <w:sz w:val="19"/>
          <w:szCs w:val="19"/>
        </w:rPr>
        <w:t>ijlage</w:t>
      </w:r>
      <w:r w:rsidR="00E97BE6">
        <w:rPr>
          <w:sz w:val="19"/>
          <w:szCs w:val="19"/>
        </w:rPr>
        <w:t xml:space="preserve"> B</w:t>
      </w:r>
      <w:r>
        <w:rPr>
          <w:sz w:val="19"/>
          <w:szCs w:val="19"/>
        </w:rPr>
        <w:t xml:space="preserve">, </w:t>
      </w:r>
      <w:r w:rsidR="004273A8">
        <w:rPr>
          <w:sz w:val="19"/>
          <w:szCs w:val="19"/>
        </w:rPr>
        <w:t>hecht Defensie er belang aan om deze eisen hieronder nader toe te lichten.</w:t>
      </w:r>
    </w:p>
    <w:p w14:paraId="39C75B2A" w14:textId="77777777" w:rsidR="001E03D5" w:rsidRDefault="001E03D5" w:rsidP="001E03D5">
      <w:pPr>
        <w:spacing w:line="360" w:lineRule="auto"/>
        <w:rPr>
          <w:i/>
          <w:sz w:val="19"/>
          <w:szCs w:val="19"/>
        </w:rPr>
      </w:pPr>
    </w:p>
    <w:p w14:paraId="300137FF" w14:textId="77777777" w:rsidR="001E03D5" w:rsidRDefault="001E03D5" w:rsidP="001E03D5">
      <w:pPr>
        <w:spacing w:line="360" w:lineRule="auto"/>
        <w:rPr>
          <w:i/>
          <w:sz w:val="19"/>
          <w:szCs w:val="19"/>
        </w:rPr>
      </w:pPr>
      <w:r>
        <w:rPr>
          <w:i/>
          <w:sz w:val="19"/>
          <w:szCs w:val="19"/>
        </w:rPr>
        <w:t>SAP data</w:t>
      </w:r>
    </w:p>
    <w:p w14:paraId="39CDEE08" w14:textId="77777777" w:rsidR="001E03D5" w:rsidRDefault="00B7451A" w:rsidP="001E03D5">
      <w:pPr>
        <w:spacing w:line="360" w:lineRule="auto"/>
        <w:rPr>
          <w:sz w:val="19"/>
          <w:szCs w:val="19"/>
        </w:rPr>
      </w:pPr>
      <w:r>
        <w:rPr>
          <w:sz w:val="19"/>
          <w:szCs w:val="19"/>
        </w:rPr>
        <w:t>Voor het invoeren van de bouwmachines in de organisatie  worden de systemen in het managementsysteem van Defensie opgenomen. Hiervoor zijn specifieke data van de systemen benodigd. Deze data zijn essentieel, afhankelijk van het gekozen onderhoudsconcept en dienen door de leverancier te worden aangeboden</w:t>
      </w:r>
      <w:r w:rsidR="000F2732">
        <w:rPr>
          <w:sz w:val="19"/>
          <w:szCs w:val="19"/>
        </w:rPr>
        <w:t>.</w:t>
      </w:r>
    </w:p>
    <w:p w14:paraId="2C316BD2" w14:textId="77777777" w:rsidR="00B30547" w:rsidRDefault="00B30547" w:rsidP="00973824">
      <w:pPr>
        <w:spacing w:line="360" w:lineRule="auto"/>
        <w:rPr>
          <w:sz w:val="19"/>
          <w:szCs w:val="19"/>
        </w:rPr>
      </w:pPr>
    </w:p>
    <w:p w14:paraId="7F0212A1" w14:textId="77777777" w:rsidR="004273A8" w:rsidRDefault="004273A8" w:rsidP="00973824">
      <w:pPr>
        <w:spacing w:line="360" w:lineRule="auto"/>
        <w:rPr>
          <w:i/>
          <w:sz w:val="19"/>
          <w:szCs w:val="19"/>
        </w:rPr>
      </w:pPr>
      <w:r>
        <w:rPr>
          <w:i/>
          <w:sz w:val="19"/>
          <w:szCs w:val="19"/>
        </w:rPr>
        <w:t>Brandstof</w:t>
      </w:r>
    </w:p>
    <w:p w14:paraId="0D91A54D" w14:textId="77777777" w:rsidR="004273A8" w:rsidRDefault="00B7451A" w:rsidP="00973824">
      <w:pPr>
        <w:spacing w:line="360" w:lineRule="auto"/>
        <w:rPr>
          <w:sz w:val="19"/>
          <w:szCs w:val="19"/>
        </w:rPr>
      </w:pPr>
      <w:r>
        <w:rPr>
          <w:sz w:val="19"/>
          <w:szCs w:val="19"/>
        </w:rPr>
        <w:t xml:space="preserve">Nagenoeg alle systemen worden voor missie in het buitenland ingezet. In deze missiegebieden </w:t>
      </w:r>
      <w:r w:rsidR="000F2732">
        <w:rPr>
          <w:sz w:val="19"/>
          <w:szCs w:val="19"/>
        </w:rPr>
        <w:t>zijn meestal niet de vereiste brandstoffen</w:t>
      </w:r>
      <w:r w:rsidR="00CA6B25">
        <w:rPr>
          <w:sz w:val="19"/>
          <w:szCs w:val="19"/>
        </w:rPr>
        <w:t xml:space="preserve"> beschikbaar </w:t>
      </w:r>
      <w:r>
        <w:rPr>
          <w:sz w:val="19"/>
          <w:szCs w:val="19"/>
        </w:rPr>
        <w:t>, waarvoor de Europese systemen zijn ontwikkeld op grond van wettelijke emissie eisen. De systemen moeten dus geschikt dan wel g</w:t>
      </w:r>
      <w:r w:rsidR="00D66233">
        <w:rPr>
          <w:sz w:val="19"/>
          <w:szCs w:val="19"/>
        </w:rPr>
        <w:t>eschikt te maken zijn om op de verschillende dieselbrandstof volledig te kunnen functioneren. De motoren hoeven in missiegebieden niet te voldoen aan de wettelijke normen</w:t>
      </w:r>
      <w:r w:rsidR="00CA6B25">
        <w:rPr>
          <w:sz w:val="19"/>
          <w:szCs w:val="19"/>
        </w:rPr>
        <w:t xml:space="preserve"> zoals in Nederland</w:t>
      </w:r>
      <w:r w:rsidR="00D66233">
        <w:rPr>
          <w:sz w:val="19"/>
          <w:szCs w:val="19"/>
        </w:rPr>
        <w:t>, maar zodra de systemen weer onder vredesomstandigheden worden ingezet, moeten de systemen weer voldoen aan de wettelijk gestelde milieu eisen.</w:t>
      </w:r>
    </w:p>
    <w:p w14:paraId="277F235C" w14:textId="77777777" w:rsidR="004273A8" w:rsidRPr="004273A8" w:rsidRDefault="004273A8" w:rsidP="00973824">
      <w:pPr>
        <w:spacing w:line="360" w:lineRule="auto"/>
        <w:rPr>
          <w:sz w:val="19"/>
          <w:szCs w:val="19"/>
        </w:rPr>
      </w:pPr>
    </w:p>
    <w:p w14:paraId="537C5697" w14:textId="77777777" w:rsidR="004273A8" w:rsidRDefault="004273A8" w:rsidP="00973824">
      <w:pPr>
        <w:spacing w:line="360" w:lineRule="auto"/>
        <w:rPr>
          <w:i/>
          <w:sz w:val="19"/>
          <w:szCs w:val="19"/>
        </w:rPr>
      </w:pPr>
      <w:r>
        <w:rPr>
          <w:i/>
          <w:sz w:val="19"/>
          <w:szCs w:val="19"/>
        </w:rPr>
        <w:t>Afscherming EMC</w:t>
      </w:r>
      <w:r w:rsidR="00D66233">
        <w:rPr>
          <w:i/>
          <w:sz w:val="19"/>
          <w:szCs w:val="19"/>
        </w:rPr>
        <w:t>/EMI</w:t>
      </w:r>
    </w:p>
    <w:p w14:paraId="6412B459" w14:textId="58FA5024" w:rsidR="004273A8" w:rsidRDefault="00D66233" w:rsidP="004273A8">
      <w:pPr>
        <w:spacing w:line="360" w:lineRule="auto"/>
        <w:rPr>
          <w:sz w:val="19"/>
          <w:szCs w:val="19"/>
        </w:rPr>
      </w:pPr>
      <w:r>
        <w:rPr>
          <w:sz w:val="19"/>
          <w:szCs w:val="19"/>
        </w:rPr>
        <w:t xml:space="preserve">De bouwmachines worden meestal gebruikt onder militaire omstandigheden. Dit vergt </w:t>
      </w:r>
      <w:r w:rsidR="00021BF3">
        <w:rPr>
          <w:sz w:val="19"/>
          <w:szCs w:val="19"/>
        </w:rPr>
        <w:t>voor de machines s</w:t>
      </w:r>
      <w:r>
        <w:rPr>
          <w:sz w:val="19"/>
          <w:szCs w:val="19"/>
        </w:rPr>
        <w:t>pecifieke aanpassingen op het gebied van EM</w:t>
      </w:r>
      <w:r w:rsidR="006E3699">
        <w:rPr>
          <w:sz w:val="19"/>
          <w:szCs w:val="19"/>
        </w:rPr>
        <w:t>C</w:t>
      </w:r>
      <w:r>
        <w:rPr>
          <w:sz w:val="19"/>
          <w:szCs w:val="19"/>
        </w:rPr>
        <w:t xml:space="preserve"> eisen. Indicatief wordt verwezen naar de MILSTD 461. In het bijzonder de storingsgevoeligheid voor EM straling van externe bronnen, als (radio)zenders met een relatief hoog vermogen. Machines</w:t>
      </w:r>
      <w:r w:rsidR="005A0757">
        <w:rPr>
          <w:sz w:val="19"/>
          <w:szCs w:val="19"/>
        </w:rPr>
        <w:t xml:space="preserve"> (bijv. GLC HS)</w:t>
      </w:r>
      <w:r>
        <w:rPr>
          <w:sz w:val="19"/>
          <w:szCs w:val="19"/>
        </w:rPr>
        <w:t xml:space="preserve"> die worden voorzien van antennes</w:t>
      </w:r>
      <w:r w:rsidR="00713A34">
        <w:rPr>
          <w:sz w:val="19"/>
          <w:szCs w:val="19"/>
        </w:rPr>
        <w:t xml:space="preserve"> (ho</w:t>
      </w:r>
      <w:r>
        <w:rPr>
          <w:sz w:val="19"/>
          <w:szCs w:val="19"/>
        </w:rPr>
        <w:t>ge energie) verdienen extra aandacht voor de</w:t>
      </w:r>
      <w:r w:rsidR="005A0757">
        <w:rPr>
          <w:sz w:val="19"/>
          <w:szCs w:val="19"/>
        </w:rPr>
        <w:t xml:space="preserve"> afschermingseisen en aan de </w:t>
      </w:r>
      <w:r>
        <w:rPr>
          <w:sz w:val="19"/>
          <w:szCs w:val="19"/>
        </w:rPr>
        <w:t xml:space="preserve"> stralingsveiligheid van de bemanning.</w:t>
      </w:r>
    </w:p>
    <w:p w14:paraId="3C9D9DD6" w14:textId="77777777" w:rsidR="00A7167C" w:rsidRDefault="00A7167C" w:rsidP="004273A8">
      <w:pPr>
        <w:spacing w:line="360" w:lineRule="auto"/>
        <w:rPr>
          <w:sz w:val="19"/>
          <w:szCs w:val="19"/>
        </w:rPr>
      </w:pPr>
    </w:p>
    <w:p w14:paraId="05BCFCFA" w14:textId="77777777" w:rsidR="001E03D5" w:rsidRDefault="001E03D5" w:rsidP="001E03D5">
      <w:pPr>
        <w:spacing w:line="360" w:lineRule="auto"/>
        <w:rPr>
          <w:i/>
          <w:sz w:val="19"/>
          <w:szCs w:val="19"/>
        </w:rPr>
      </w:pPr>
      <w:r>
        <w:rPr>
          <w:i/>
          <w:sz w:val="19"/>
          <w:szCs w:val="19"/>
        </w:rPr>
        <w:t>Klimatologische omstandigheden</w:t>
      </w:r>
    </w:p>
    <w:p w14:paraId="3E41BB51" w14:textId="512EE41B" w:rsidR="001E03D5" w:rsidRDefault="00D66233" w:rsidP="001E03D5">
      <w:pPr>
        <w:spacing w:line="360" w:lineRule="auto"/>
        <w:rPr>
          <w:sz w:val="19"/>
          <w:szCs w:val="19"/>
        </w:rPr>
      </w:pPr>
      <w:r>
        <w:rPr>
          <w:sz w:val="19"/>
          <w:szCs w:val="19"/>
        </w:rPr>
        <w:t xml:space="preserve">De bouwmachines </w:t>
      </w:r>
      <w:r w:rsidR="00A21430">
        <w:rPr>
          <w:sz w:val="19"/>
          <w:szCs w:val="19"/>
        </w:rPr>
        <w:t xml:space="preserve">kunnen </w:t>
      </w:r>
      <w:r>
        <w:rPr>
          <w:sz w:val="19"/>
          <w:szCs w:val="19"/>
        </w:rPr>
        <w:t xml:space="preserve">tijdens missies </w:t>
      </w:r>
      <w:r w:rsidR="00A21430">
        <w:rPr>
          <w:sz w:val="19"/>
          <w:szCs w:val="19"/>
        </w:rPr>
        <w:t xml:space="preserve">worden </w:t>
      </w:r>
      <w:r>
        <w:rPr>
          <w:sz w:val="19"/>
          <w:szCs w:val="19"/>
        </w:rPr>
        <w:t xml:space="preserve">blootgesteld aan </w:t>
      </w:r>
      <w:r w:rsidR="00A21430">
        <w:rPr>
          <w:sz w:val="19"/>
          <w:szCs w:val="19"/>
        </w:rPr>
        <w:t xml:space="preserve">extreme </w:t>
      </w:r>
      <w:r>
        <w:rPr>
          <w:sz w:val="19"/>
          <w:szCs w:val="19"/>
        </w:rPr>
        <w:t>klimatologische  omstandigheden als temperatuur,</w:t>
      </w:r>
      <w:r w:rsidR="00713A34">
        <w:rPr>
          <w:sz w:val="19"/>
          <w:szCs w:val="19"/>
        </w:rPr>
        <w:t xml:space="preserve"> vochtigheid,</w:t>
      </w:r>
      <w:r>
        <w:rPr>
          <w:sz w:val="19"/>
          <w:szCs w:val="19"/>
        </w:rPr>
        <w:t xml:space="preserve"> stof</w:t>
      </w:r>
      <w:r w:rsidR="00B30547">
        <w:rPr>
          <w:sz w:val="19"/>
          <w:szCs w:val="19"/>
        </w:rPr>
        <w:t>,</w:t>
      </w:r>
      <w:r>
        <w:rPr>
          <w:sz w:val="19"/>
          <w:szCs w:val="19"/>
        </w:rPr>
        <w:t xml:space="preserve"> etc. Hiervoor moeten maatregelen </w:t>
      </w:r>
      <w:r w:rsidR="00B30547">
        <w:rPr>
          <w:sz w:val="19"/>
          <w:szCs w:val="19"/>
        </w:rPr>
        <w:t xml:space="preserve">genomen </w:t>
      </w:r>
      <w:r>
        <w:rPr>
          <w:sz w:val="19"/>
          <w:szCs w:val="19"/>
        </w:rPr>
        <w:t xml:space="preserve">kunnen worden, zodat de machines de werkzaamheden volledig kunnen verrichten. </w:t>
      </w:r>
      <w:r w:rsidR="006E3699">
        <w:rPr>
          <w:sz w:val="19"/>
          <w:szCs w:val="19"/>
        </w:rPr>
        <w:t>Additioneel moet de machinist volgens de ARBO wetgeving</w:t>
      </w:r>
      <w:r w:rsidR="00E100AB">
        <w:rPr>
          <w:sz w:val="19"/>
          <w:szCs w:val="19"/>
        </w:rPr>
        <w:t xml:space="preserve"> </w:t>
      </w:r>
      <w:r w:rsidR="006E3699">
        <w:rPr>
          <w:sz w:val="19"/>
          <w:szCs w:val="19"/>
        </w:rPr>
        <w:t xml:space="preserve"> in de machine kunnen werken. </w:t>
      </w:r>
    </w:p>
    <w:p w14:paraId="7ABBEA9D" w14:textId="77777777" w:rsidR="004273A8" w:rsidRDefault="004273A8" w:rsidP="00973824">
      <w:pPr>
        <w:spacing w:line="360" w:lineRule="auto"/>
        <w:rPr>
          <w:i/>
          <w:sz w:val="19"/>
          <w:szCs w:val="19"/>
        </w:rPr>
      </w:pPr>
    </w:p>
    <w:p w14:paraId="2FEB1478" w14:textId="77777777" w:rsidR="004273A8" w:rsidRDefault="004273A8" w:rsidP="00973824">
      <w:pPr>
        <w:spacing w:line="360" w:lineRule="auto"/>
        <w:rPr>
          <w:i/>
          <w:sz w:val="19"/>
          <w:szCs w:val="19"/>
        </w:rPr>
      </w:pPr>
      <w:r>
        <w:rPr>
          <w:i/>
          <w:sz w:val="19"/>
          <w:szCs w:val="19"/>
        </w:rPr>
        <w:t>Bescherming</w:t>
      </w:r>
    </w:p>
    <w:p w14:paraId="687D0C18" w14:textId="7C4C1B26" w:rsidR="004273A8" w:rsidRPr="00021BF3" w:rsidRDefault="00713A34" w:rsidP="00973824">
      <w:pPr>
        <w:spacing w:line="360" w:lineRule="auto"/>
        <w:rPr>
          <w:sz w:val="19"/>
          <w:szCs w:val="19"/>
        </w:rPr>
      </w:pPr>
      <w:r>
        <w:rPr>
          <w:sz w:val="19"/>
          <w:szCs w:val="19"/>
        </w:rPr>
        <w:t>De G</w:t>
      </w:r>
      <w:r w:rsidR="00F06026">
        <w:rPr>
          <w:sz w:val="19"/>
          <w:szCs w:val="19"/>
        </w:rPr>
        <w:t>raaf-</w:t>
      </w:r>
      <w:r>
        <w:rPr>
          <w:sz w:val="19"/>
          <w:szCs w:val="19"/>
        </w:rPr>
        <w:t>L</w:t>
      </w:r>
      <w:r w:rsidR="00F06026">
        <w:rPr>
          <w:sz w:val="19"/>
          <w:szCs w:val="19"/>
        </w:rPr>
        <w:t xml:space="preserve">aad </w:t>
      </w:r>
      <w:r>
        <w:rPr>
          <w:sz w:val="19"/>
          <w:szCs w:val="19"/>
        </w:rPr>
        <w:t>C</w:t>
      </w:r>
      <w:r w:rsidR="00F06026">
        <w:rPr>
          <w:sz w:val="19"/>
          <w:szCs w:val="19"/>
        </w:rPr>
        <w:t xml:space="preserve">ombinatie </w:t>
      </w:r>
      <w:r>
        <w:rPr>
          <w:sz w:val="19"/>
          <w:szCs w:val="19"/>
        </w:rPr>
        <w:t>H</w:t>
      </w:r>
      <w:r w:rsidR="00F06026">
        <w:rPr>
          <w:sz w:val="19"/>
          <w:szCs w:val="19"/>
        </w:rPr>
        <w:t xml:space="preserve">igh </w:t>
      </w:r>
      <w:r>
        <w:rPr>
          <w:sz w:val="19"/>
          <w:szCs w:val="19"/>
        </w:rPr>
        <w:t>S</w:t>
      </w:r>
      <w:r w:rsidR="00F06026">
        <w:rPr>
          <w:sz w:val="19"/>
          <w:szCs w:val="19"/>
        </w:rPr>
        <w:t>peed</w:t>
      </w:r>
      <w:r>
        <w:rPr>
          <w:sz w:val="19"/>
          <w:szCs w:val="19"/>
        </w:rPr>
        <w:t xml:space="preserve"> wordt gelijktijdig ingezet met de (gevechts)eenheden tijdens de missie buiten de compound. De machines moeten in principe aan dezelfde beschermingseisen voldoen als de operationele voertuigen. De bescherming</w:t>
      </w:r>
      <w:r w:rsidR="00E100AB">
        <w:rPr>
          <w:sz w:val="19"/>
          <w:szCs w:val="19"/>
        </w:rPr>
        <w:t xml:space="preserve"> met name</w:t>
      </w:r>
      <w:r>
        <w:rPr>
          <w:sz w:val="19"/>
          <w:szCs w:val="19"/>
        </w:rPr>
        <w:t xml:space="preserve"> </w:t>
      </w:r>
      <w:r w:rsidR="00E100AB">
        <w:rPr>
          <w:sz w:val="19"/>
          <w:szCs w:val="19"/>
        </w:rPr>
        <w:t xml:space="preserve">tegen munitie en explosieven </w:t>
      </w:r>
      <w:r>
        <w:rPr>
          <w:sz w:val="19"/>
          <w:szCs w:val="19"/>
        </w:rPr>
        <w:t>van de machinist is hierbij van het allerhoogste belang.</w:t>
      </w:r>
    </w:p>
    <w:p w14:paraId="2045E005" w14:textId="77777777" w:rsidR="004273A8" w:rsidRDefault="004273A8" w:rsidP="00973824">
      <w:pPr>
        <w:spacing w:line="360" w:lineRule="auto"/>
        <w:rPr>
          <w:sz w:val="19"/>
          <w:szCs w:val="19"/>
        </w:rPr>
      </w:pPr>
    </w:p>
    <w:tbl>
      <w:tblPr>
        <w:tblW w:w="9464" w:type="dxa"/>
        <w:tblBorders>
          <w:top w:val="single" w:sz="8" w:space="0" w:color="4BACC6"/>
          <w:bottom w:val="single" w:sz="8" w:space="0" w:color="4BACC6"/>
          <w:insideH w:val="single" w:sz="4" w:space="0" w:color="auto"/>
          <w:insideV w:val="single" w:sz="4" w:space="0" w:color="auto"/>
        </w:tblBorders>
        <w:tblLayout w:type="fixed"/>
        <w:tblLook w:val="04A0" w:firstRow="1" w:lastRow="0" w:firstColumn="1" w:lastColumn="0" w:noHBand="0" w:noVBand="1"/>
      </w:tblPr>
      <w:tblGrid>
        <w:gridCol w:w="1985"/>
        <w:gridCol w:w="958"/>
        <w:gridCol w:w="32"/>
        <w:gridCol w:w="1561"/>
        <w:gridCol w:w="675"/>
        <w:gridCol w:w="1276"/>
        <w:gridCol w:w="851"/>
        <w:gridCol w:w="992"/>
        <w:gridCol w:w="1134"/>
      </w:tblGrid>
      <w:tr w:rsidR="000D023F" w:rsidRPr="006A282D" w14:paraId="77524DB1" w14:textId="77777777" w:rsidTr="00B30547">
        <w:trPr>
          <w:cantSplit/>
          <w:trHeight w:val="510"/>
        </w:trPr>
        <w:tc>
          <w:tcPr>
            <w:tcW w:w="1985" w:type="dxa"/>
            <w:shd w:val="clear" w:color="auto" w:fill="auto"/>
          </w:tcPr>
          <w:p w14:paraId="33AFD77D" w14:textId="77777777" w:rsidR="001E03D5" w:rsidRPr="000D023F" w:rsidRDefault="001E03D5" w:rsidP="000C5150">
            <w:pPr>
              <w:spacing w:line="360" w:lineRule="auto"/>
              <w:jc w:val="center"/>
              <w:rPr>
                <w:b/>
                <w:bCs/>
                <w:color w:val="31849B"/>
                <w:szCs w:val="18"/>
              </w:rPr>
            </w:pPr>
            <w:r w:rsidRPr="000D023F">
              <w:rPr>
                <w:b/>
                <w:bCs/>
                <w:color w:val="31849B"/>
                <w:szCs w:val="18"/>
              </w:rPr>
              <w:t>Systeem</w:t>
            </w:r>
          </w:p>
        </w:tc>
        <w:tc>
          <w:tcPr>
            <w:tcW w:w="958" w:type="dxa"/>
            <w:shd w:val="clear" w:color="auto" w:fill="auto"/>
          </w:tcPr>
          <w:p w14:paraId="7BEAAEAC" w14:textId="77777777" w:rsidR="001E03D5" w:rsidRPr="000D023F" w:rsidRDefault="001E03D5" w:rsidP="000C5150">
            <w:pPr>
              <w:spacing w:line="360" w:lineRule="auto"/>
              <w:jc w:val="center"/>
              <w:rPr>
                <w:b/>
                <w:bCs/>
                <w:szCs w:val="18"/>
              </w:rPr>
            </w:pPr>
            <w:r w:rsidRPr="000D023F">
              <w:rPr>
                <w:b/>
                <w:bCs/>
                <w:szCs w:val="18"/>
              </w:rPr>
              <w:t>Aantal</w:t>
            </w:r>
          </w:p>
        </w:tc>
        <w:tc>
          <w:tcPr>
            <w:tcW w:w="1593" w:type="dxa"/>
            <w:gridSpan w:val="2"/>
          </w:tcPr>
          <w:p w14:paraId="753BFBA3" w14:textId="77777777" w:rsidR="001E03D5" w:rsidRPr="000D023F" w:rsidRDefault="001E03D5" w:rsidP="000C5150">
            <w:pPr>
              <w:spacing w:line="360" w:lineRule="auto"/>
              <w:jc w:val="center"/>
              <w:rPr>
                <w:b/>
                <w:bCs/>
                <w:szCs w:val="18"/>
              </w:rPr>
            </w:pPr>
            <w:r w:rsidRPr="000D023F">
              <w:rPr>
                <w:b/>
                <w:bCs/>
                <w:szCs w:val="18"/>
              </w:rPr>
              <w:t>Inzetopties</w:t>
            </w:r>
          </w:p>
        </w:tc>
        <w:tc>
          <w:tcPr>
            <w:tcW w:w="675" w:type="dxa"/>
          </w:tcPr>
          <w:p w14:paraId="19317F7F" w14:textId="77777777" w:rsidR="001E03D5" w:rsidRPr="000D023F" w:rsidRDefault="001E03D5" w:rsidP="000C5150">
            <w:pPr>
              <w:spacing w:line="360" w:lineRule="auto"/>
              <w:jc w:val="center"/>
              <w:rPr>
                <w:b/>
                <w:bCs/>
                <w:szCs w:val="18"/>
              </w:rPr>
            </w:pPr>
            <w:r w:rsidRPr="000D023F">
              <w:rPr>
                <w:b/>
                <w:bCs/>
                <w:szCs w:val="18"/>
              </w:rPr>
              <w:t>SAP</w:t>
            </w:r>
          </w:p>
        </w:tc>
        <w:tc>
          <w:tcPr>
            <w:tcW w:w="1276" w:type="dxa"/>
          </w:tcPr>
          <w:p w14:paraId="1AF4F88A" w14:textId="77777777" w:rsidR="001E03D5" w:rsidRPr="000D023F" w:rsidRDefault="001E03D5" w:rsidP="000C5150">
            <w:pPr>
              <w:spacing w:line="360" w:lineRule="auto"/>
              <w:jc w:val="center"/>
              <w:rPr>
                <w:b/>
                <w:bCs/>
                <w:szCs w:val="18"/>
              </w:rPr>
            </w:pPr>
            <w:r w:rsidRPr="000D023F">
              <w:rPr>
                <w:b/>
                <w:bCs/>
                <w:szCs w:val="18"/>
              </w:rPr>
              <w:t>Brandstof eis</w:t>
            </w:r>
          </w:p>
        </w:tc>
        <w:tc>
          <w:tcPr>
            <w:tcW w:w="851" w:type="dxa"/>
          </w:tcPr>
          <w:p w14:paraId="42EF91F6" w14:textId="77777777" w:rsidR="001E03D5" w:rsidRPr="000D023F" w:rsidRDefault="001E03D5" w:rsidP="000C5150">
            <w:pPr>
              <w:spacing w:line="360" w:lineRule="auto"/>
              <w:jc w:val="center"/>
              <w:rPr>
                <w:b/>
                <w:bCs/>
                <w:szCs w:val="18"/>
              </w:rPr>
            </w:pPr>
            <w:r w:rsidRPr="000D023F">
              <w:rPr>
                <w:b/>
                <w:bCs/>
                <w:szCs w:val="18"/>
              </w:rPr>
              <w:t>EMC</w:t>
            </w:r>
          </w:p>
        </w:tc>
        <w:tc>
          <w:tcPr>
            <w:tcW w:w="992" w:type="dxa"/>
          </w:tcPr>
          <w:p w14:paraId="7BBF5D4F" w14:textId="77777777" w:rsidR="001E03D5" w:rsidRPr="000D023F" w:rsidRDefault="001E03D5" w:rsidP="000C5150">
            <w:pPr>
              <w:spacing w:line="360" w:lineRule="auto"/>
              <w:jc w:val="center"/>
              <w:rPr>
                <w:b/>
                <w:bCs/>
                <w:szCs w:val="18"/>
              </w:rPr>
            </w:pPr>
            <w:r w:rsidRPr="000D023F">
              <w:rPr>
                <w:b/>
                <w:bCs/>
                <w:szCs w:val="18"/>
              </w:rPr>
              <w:t>Klimaat</w:t>
            </w:r>
          </w:p>
        </w:tc>
        <w:tc>
          <w:tcPr>
            <w:tcW w:w="1134" w:type="dxa"/>
          </w:tcPr>
          <w:p w14:paraId="776BA2D2" w14:textId="77777777" w:rsidR="001E03D5" w:rsidRPr="000D023F" w:rsidRDefault="001E03D5" w:rsidP="000C5150">
            <w:pPr>
              <w:spacing w:line="360" w:lineRule="auto"/>
              <w:jc w:val="center"/>
              <w:rPr>
                <w:b/>
                <w:bCs/>
                <w:szCs w:val="18"/>
              </w:rPr>
            </w:pPr>
            <w:r w:rsidRPr="000D023F">
              <w:rPr>
                <w:b/>
                <w:bCs/>
                <w:szCs w:val="18"/>
              </w:rPr>
              <w:t>Bescher</w:t>
            </w:r>
            <w:r w:rsidR="00B30547">
              <w:rPr>
                <w:b/>
                <w:bCs/>
                <w:szCs w:val="18"/>
              </w:rPr>
              <w:t>-</w:t>
            </w:r>
            <w:r w:rsidRPr="000D023F">
              <w:rPr>
                <w:b/>
                <w:bCs/>
                <w:szCs w:val="18"/>
              </w:rPr>
              <w:t>ming</w:t>
            </w:r>
          </w:p>
        </w:tc>
      </w:tr>
      <w:tr w:rsidR="000D023F" w:rsidRPr="006A282D" w14:paraId="3D4FCEDE" w14:textId="77777777" w:rsidTr="00B30547">
        <w:trPr>
          <w:cantSplit/>
          <w:trHeight w:val="20"/>
        </w:trPr>
        <w:tc>
          <w:tcPr>
            <w:tcW w:w="1985" w:type="dxa"/>
            <w:shd w:val="clear" w:color="auto" w:fill="D2EAF1"/>
          </w:tcPr>
          <w:p w14:paraId="2B7B85CC" w14:textId="77777777" w:rsidR="001E03D5" w:rsidRPr="000D023F" w:rsidRDefault="001E03D5" w:rsidP="000C5150">
            <w:pPr>
              <w:spacing w:line="360" w:lineRule="auto"/>
              <w:jc w:val="center"/>
              <w:rPr>
                <w:b/>
                <w:szCs w:val="18"/>
              </w:rPr>
            </w:pPr>
            <w:r w:rsidRPr="000D023F">
              <w:rPr>
                <w:b/>
                <w:szCs w:val="18"/>
              </w:rPr>
              <w:t>Wiellaadschop</w:t>
            </w:r>
          </w:p>
        </w:tc>
        <w:tc>
          <w:tcPr>
            <w:tcW w:w="990" w:type="dxa"/>
            <w:gridSpan w:val="2"/>
            <w:shd w:val="clear" w:color="auto" w:fill="D2EAF1"/>
          </w:tcPr>
          <w:p w14:paraId="3CC8BEBF" w14:textId="77777777" w:rsidR="001E03D5" w:rsidRPr="000D023F" w:rsidRDefault="001E03D5" w:rsidP="000C5150">
            <w:pPr>
              <w:spacing w:line="360" w:lineRule="auto"/>
              <w:jc w:val="center"/>
              <w:rPr>
                <w:szCs w:val="18"/>
              </w:rPr>
            </w:pPr>
            <w:r w:rsidRPr="000D023F">
              <w:rPr>
                <w:szCs w:val="18"/>
              </w:rPr>
              <w:t>15</w:t>
            </w:r>
          </w:p>
        </w:tc>
        <w:tc>
          <w:tcPr>
            <w:tcW w:w="1561" w:type="dxa"/>
            <w:shd w:val="clear" w:color="auto" w:fill="D2EAF1"/>
          </w:tcPr>
          <w:p w14:paraId="7C4A84D8" w14:textId="77777777" w:rsidR="001E03D5" w:rsidRPr="000D023F" w:rsidRDefault="001E03D5" w:rsidP="000C5150">
            <w:pPr>
              <w:spacing w:line="240" w:lineRule="auto"/>
              <w:jc w:val="center"/>
              <w:rPr>
                <w:szCs w:val="18"/>
              </w:rPr>
            </w:pPr>
            <w:r w:rsidRPr="000D023F">
              <w:rPr>
                <w:szCs w:val="18"/>
              </w:rPr>
              <w:t>Wereldwijd / Kampement</w:t>
            </w:r>
          </w:p>
        </w:tc>
        <w:tc>
          <w:tcPr>
            <w:tcW w:w="675" w:type="dxa"/>
            <w:shd w:val="clear" w:color="auto" w:fill="D2EAF1"/>
          </w:tcPr>
          <w:p w14:paraId="51D73C0B" w14:textId="77777777" w:rsidR="001E03D5" w:rsidRPr="000D023F" w:rsidRDefault="001E03D5" w:rsidP="000C5150">
            <w:pPr>
              <w:spacing w:line="360" w:lineRule="auto"/>
              <w:jc w:val="center"/>
              <w:rPr>
                <w:szCs w:val="18"/>
              </w:rPr>
            </w:pPr>
            <w:r w:rsidRPr="000D023F">
              <w:rPr>
                <w:szCs w:val="18"/>
              </w:rPr>
              <w:t>Ja</w:t>
            </w:r>
          </w:p>
        </w:tc>
        <w:tc>
          <w:tcPr>
            <w:tcW w:w="1276" w:type="dxa"/>
            <w:shd w:val="clear" w:color="auto" w:fill="D2EAF1"/>
          </w:tcPr>
          <w:p w14:paraId="4927494A" w14:textId="77777777" w:rsidR="001E03D5" w:rsidRPr="000D023F" w:rsidRDefault="001E03D5" w:rsidP="000C5150">
            <w:pPr>
              <w:spacing w:line="360" w:lineRule="auto"/>
              <w:jc w:val="center"/>
              <w:rPr>
                <w:szCs w:val="18"/>
              </w:rPr>
            </w:pPr>
            <w:r w:rsidRPr="000D023F">
              <w:rPr>
                <w:szCs w:val="18"/>
              </w:rPr>
              <w:t>Ja</w:t>
            </w:r>
          </w:p>
        </w:tc>
        <w:tc>
          <w:tcPr>
            <w:tcW w:w="851" w:type="dxa"/>
            <w:shd w:val="clear" w:color="auto" w:fill="D2EAF1"/>
          </w:tcPr>
          <w:p w14:paraId="033366D1" w14:textId="77777777" w:rsidR="001E03D5" w:rsidRPr="000D023F" w:rsidRDefault="001E03D5" w:rsidP="000C5150">
            <w:pPr>
              <w:spacing w:line="360" w:lineRule="auto"/>
              <w:jc w:val="center"/>
              <w:rPr>
                <w:szCs w:val="18"/>
              </w:rPr>
            </w:pPr>
            <w:r w:rsidRPr="000D023F">
              <w:rPr>
                <w:szCs w:val="18"/>
              </w:rPr>
              <w:t>Ja</w:t>
            </w:r>
          </w:p>
        </w:tc>
        <w:tc>
          <w:tcPr>
            <w:tcW w:w="992" w:type="dxa"/>
            <w:shd w:val="clear" w:color="auto" w:fill="D2EAF1"/>
          </w:tcPr>
          <w:p w14:paraId="65FC059D" w14:textId="77777777" w:rsidR="001E03D5" w:rsidRPr="000D023F" w:rsidRDefault="001E03D5" w:rsidP="000C5150">
            <w:pPr>
              <w:spacing w:line="360" w:lineRule="auto"/>
              <w:jc w:val="center"/>
              <w:rPr>
                <w:szCs w:val="18"/>
              </w:rPr>
            </w:pPr>
            <w:r w:rsidRPr="000D023F">
              <w:rPr>
                <w:szCs w:val="18"/>
              </w:rPr>
              <w:t>Ja</w:t>
            </w:r>
          </w:p>
        </w:tc>
        <w:tc>
          <w:tcPr>
            <w:tcW w:w="1134" w:type="dxa"/>
            <w:shd w:val="clear" w:color="auto" w:fill="D2EAF1"/>
          </w:tcPr>
          <w:p w14:paraId="10703FE4" w14:textId="77777777" w:rsidR="001E03D5" w:rsidRPr="000D023F" w:rsidRDefault="001E03D5" w:rsidP="000C5150">
            <w:pPr>
              <w:spacing w:line="360" w:lineRule="auto"/>
              <w:jc w:val="center"/>
              <w:rPr>
                <w:szCs w:val="18"/>
              </w:rPr>
            </w:pPr>
          </w:p>
        </w:tc>
      </w:tr>
      <w:tr w:rsidR="000D023F" w:rsidRPr="006A282D" w14:paraId="7A1799CF" w14:textId="77777777" w:rsidTr="00B30547">
        <w:trPr>
          <w:cantSplit/>
          <w:trHeight w:val="20"/>
        </w:trPr>
        <w:tc>
          <w:tcPr>
            <w:tcW w:w="1985" w:type="dxa"/>
            <w:shd w:val="clear" w:color="auto" w:fill="auto"/>
          </w:tcPr>
          <w:p w14:paraId="39BFE79A" w14:textId="77777777" w:rsidR="001E03D5" w:rsidRPr="000D023F" w:rsidRDefault="009C1FEF" w:rsidP="000C5150">
            <w:pPr>
              <w:spacing w:line="240" w:lineRule="auto"/>
              <w:jc w:val="center"/>
              <w:rPr>
                <w:b/>
                <w:bCs/>
                <w:szCs w:val="18"/>
              </w:rPr>
            </w:pPr>
            <w:r>
              <w:rPr>
                <w:b/>
                <w:bCs/>
                <w:szCs w:val="18"/>
              </w:rPr>
              <w:t>G</w:t>
            </w:r>
            <w:r w:rsidR="00B30547">
              <w:rPr>
                <w:b/>
                <w:bCs/>
                <w:szCs w:val="18"/>
              </w:rPr>
              <w:t>raaf-</w:t>
            </w:r>
            <w:r>
              <w:rPr>
                <w:b/>
                <w:bCs/>
                <w:szCs w:val="18"/>
              </w:rPr>
              <w:t>L</w:t>
            </w:r>
            <w:r w:rsidR="00B30547">
              <w:rPr>
                <w:b/>
                <w:bCs/>
                <w:szCs w:val="18"/>
              </w:rPr>
              <w:t xml:space="preserve">aad </w:t>
            </w:r>
            <w:r>
              <w:rPr>
                <w:b/>
                <w:bCs/>
                <w:szCs w:val="18"/>
              </w:rPr>
              <w:t>C</w:t>
            </w:r>
            <w:r w:rsidR="00B30547">
              <w:rPr>
                <w:b/>
                <w:bCs/>
                <w:szCs w:val="18"/>
              </w:rPr>
              <w:t>ombinatie</w:t>
            </w:r>
          </w:p>
        </w:tc>
        <w:tc>
          <w:tcPr>
            <w:tcW w:w="990" w:type="dxa"/>
            <w:gridSpan w:val="2"/>
            <w:shd w:val="clear" w:color="auto" w:fill="auto"/>
          </w:tcPr>
          <w:p w14:paraId="1224C754" w14:textId="77777777" w:rsidR="001E03D5" w:rsidRPr="000D023F" w:rsidRDefault="001E03D5" w:rsidP="000C5150">
            <w:pPr>
              <w:spacing w:line="360" w:lineRule="auto"/>
              <w:jc w:val="center"/>
              <w:rPr>
                <w:szCs w:val="18"/>
              </w:rPr>
            </w:pPr>
            <w:r w:rsidRPr="000D023F">
              <w:rPr>
                <w:szCs w:val="18"/>
              </w:rPr>
              <w:t>10</w:t>
            </w:r>
          </w:p>
        </w:tc>
        <w:tc>
          <w:tcPr>
            <w:tcW w:w="1561" w:type="dxa"/>
          </w:tcPr>
          <w:p w14:paraId="27FFA6D3" w14:textId="77777777" w:rsidR="001E03D5" w:rsidRPr="000D023F" w:rsidRDefault="001E03D5" w:rsidP="000C5150">
            <w:pPr>
              <w:spacing w:line="240" w:lineRule="auto"/>
              <w:jc w:val="center"/>
              <w:rPr>
                <w:szCs w:val="18"/>
              </w:rPr>
            </w:pPr>
            <w:r w:rsidRPr="000D023F">
              <w:rPr>
                <w:szCs w:val="18"/>
              </w:rPr>
              <w:t>Europa</w:t>
            </w:r>
          </w:p>
        </w:tc>
        <w:tc>
          <w:tcPr>
            <w:tcW w:w="675" w:type="dxa"/>
          </w:tcPr>
          <w:p w14:paraId="15AFC72B" w14:textId="77777777" w:rsidR="001E03D5" w:rsidRPr="000D023F" w:rsidRDefault="001E03D5" w:rsidP="000C5150">
            <w:pPr>
              <w:jc w:val="center"/>
              <w:rPr>
                <w:szCs w:val="18"/>
              </w:rPr>
            </w:pPr>
            <w:r w:rsidRPr="000D023F">
              <w:rPr>
                <w:szCs w:val="18"/>
              </w:rPr>
              <w:t>Ja</w:t>
            </w:r>
          </w:p>
        </w:tc>
        <w:tc>
          <w:tcPr>
            <w:tcW w:w="1276" w:type="dxa"/>
          </w:tcPr>
          <w:p w14:paraId="13788049" w14:textId="77777777" w:rsidR="001E03D5" w:rsidRPr="000D023F" w:rsidRDefault="001E03D5" w:rsidP="000C5150">
            <w:pPr>
              <w:spacing w:line="360" w:lineRule="auto"/>
              <w:jc w:val="center"/>
              <w:rPr>
                <w:szCs w:val="18"/>
              </w:rPr>
            </w:pPr>
          </w:p>
        </w:tc>
        <w:tc>
          <w:tcPr>
            <w:tcW w:w="851" w:type="dxa"/>
          </w:tcPr>
          <w:p w14:paraId="10DE24D3" w14:textId="77777777" w:rsidR="001E03D5" w:rsidRPr="000D023F" w:rsidRDefault="001E03D5" w:rsidP="000C5150">
            <w:pPr>
              <w:spacing w:line="360" w:lineRule="auto"/>
              <w:jc w:val="center"/>
              <w:rPr>
                <w:szCs w:val="18"/>
              </w:rPr>
            </w:pPr>
          </w:p>
        </w:tc>
        <w:tc>
          <w:tcPr>
            <w:tcW w:w="992" w:type="dxa"/>
          </w:tcPr>
          <w:p w14:paraId="35375DE3" w14:textId="77777777" w:rsidR="001E03D5" w:rsidRPr="000D023F" w:rsidRDefault="001E03D5" w:rsidP="000C5150">
            <w:pPr>
              <w:spacing w:line="360" w:lineRule="auto"/>
              <w:jc w:val="center"/>
              <w:rPr>
                <w:szCs w:val="18"/>
              </w:rPr>
            </w:pPr>
          </w:p>
        </w:tc>
        <w:tc>
          <w:tcPr>
            <w:tcW w:w="1134" w:type="dxa"/>
          </w:tcPr>
          <w:p w14:paraId="28199FE3" w14:textId="77777777" w:rsidR="001E03D5" w:rsidRPr="000D023F" w:rsidRDefault="001E03D5" w:rsidP="000C5150">
            <w:pPr>
              <w:spacing w:line="360" w:lineRule="auto"/>
              <w:jc w:val="center"/>
              <w:rPr>
                <w:szCs w:val="18"/>
              </w:rPr>
            </w:pPr>
          </w:p>
        </w:tc>
      </w:tr>
      <w:tr w:rsidR="000D023F" w:rsidRPr="006A282D" w14:paraId="6B430C0E" w14:textId="77777777" w:rsidTr="00B30547">
        <w:trPr>
          <w:cantSplit/>
          <w:trHeight w:val="20"/>
        </w:trPr>
        <w:tc>
          <w:tcPr>
            <w:tcW w:w="1985" w:type="dxa"/>
            <w:shd w:val="clear" w:color="auto" w:fill="D2EAF1"/>
          </w:tcPr>
          <w:p w14:paraId="76748BF0" w14:textId="77777777" w:rsidR="001E03D5" w:rsidRPr="000D023F" w:rsidRDefault="001E03D5" w:rsidP="00B30547">
            <w:pPr>
              <w:spacing w:line="240" w:lineRule="auto"/>
              <w:jc w:val="center"/>
              <w:rPr>
                <w:b/>
                <w:bCs/>
                <w:szCs w:val="18"/>
                <w:lang w:val="en-US"/>
              </w:rPr>
            </w:pPr>
            <w:r w:rsidRPr="000D023F">
              <w:rPr>
                <w:b/>
                <w:bCs/>
                <w:szCs w:val="18"/>
                <w:lang w:val="en-US"/>
              </w:rPr>
              <w:t>G</w:t>
            </w:r>
            <w:r w:rsidR="00B30547">
              <w:rPr>
                <w:b/>
                <w:bCs/>
                <w:szCs w:val="18"/>
                <w:lang w:val="en-US"/>
              </w:rPr>
              <w:t xml:space="preserve">raaf-Laad </w:t>
            </w:r>
            <w:r w:rsidRPr="000D023F">
              <w:rPr>
                <w:b/>
                <w:bCs/>
                <w:szCs w:val="18"/>
                <w:lang w:val="en-US"/>
              </w:rPr>
              <w:t>C</w:t>
            </w:r>
            <w:r w:rsidR="00B30547">
              <w:rPr>
                <w:b/>
                <w:bCs/>
                <w:szCs w:val="18"/>
                <w:lang w:val="en-US"/>
              </w:rPr>
              <w:t>ombinatie H</w:t>
            </w:r>
            <w:r w:rsidRPr="000D023F">
              <w:rPr>
                <w:b/>
                <w:bCs/>
                <w:szCs w:val="18"/>
                <w:lang w:val="en-US"/>
              </w:rPr>
              <w:t>S</w:t>
            </w:r>
          </w:p>
        </w:tc>
        <w:tc>
          <w:tcPr>
            <w:tcW w:w="990" w:type="dxa"/>
            <w:gridSpan w:val="2"/>
            <w:shd w:val="clear" w:color="auto" w:fill="D2EAF1"/>
          </w:tcPr>
          <w:p w14:paraId="70296C32" w14:textId="77777777" w:rsidR="001E03D5" w:rsidRPr="000D023F" w:rsidRDefault="001E03D5" w:rsidP="000C5150">
            <w:pPr>
              <w:spacing w:line="360" w:lineRule="auto"/>
              <w:jc w:val="center"/>
              <w:rPr>
                <w:szCs w:val="18"/>
              </w:rPr>
            </w:pPr>
            <w:r w:rsidRPr="000D023F">
              <w:rPr>
                <w:szCs w:val="18"/>
              </w:rPr>
              <w:t>9</w:t>
            </w:r>
          </w:p>
        </w:tc>
        <w:tc>
          <w:tcPr>
            <w:tcW w:w="1561" w:type="dxa"/>
            <w:shd w:val="clear" w:color="auto" w:fill="D2EAF1"/>
          </w:tcPr>
          <w:p w14:paraId="0028BDAB" w14:textId="77777777" w:rsidR="001E03D5" w:rsidRPr="000D023F" w:rsidRDefault="001E03D5" w:rsidP="000C5150">
            <w:pPr>
              <w:spacing w:line="240" w:lineRule="auto"/>
              <w:jc w:val="center"/>
              <w:rPr>
                <w:szCs w:val="18"/>
              </w:rPr>
            </w:pPr>
            <w:r w:rsidRPr="000D023F">
              <w:rPr>
                <w:szCs w:val="18"/>
              </w:rPr>
              <w:t>Wereldwijd / Gevechtssteun</w:t>
            </w:r>
          </w:p>
        </w:tc>
        <w:tc>
          <w:tcPr>
            <w:tcW w:w="675" w:type="dxa"/>
            <w:shd w:val="clear" w:color="auto" w:fill="D2EAF1"/>
          </w:tcPr>
          <w:p w14:paraId="3600F435" w14:textId="77777777" w:rsidR="001E03D5" w:rsidRPr="000D023F" w:rsidRDefault="001E03D5" w:rsidP="000C5150">
            <w:pPr>
              <w:spacing w:line="360" w:lineRule="auto"/>
              <w:jc w:val="center"/>
              <w:rPr>
                <w:szCs w:val="18"/>
              </w:rPr>
            </w:pPr>
            <w:r w:rsidRPr="000D023F">
              <w:rPr>
                <w:szCs w:val="18"/>
              </w:rPr>
              <w:t>Ja</w:t>
            </w:r>
          </w:p>
        </w:tc>
        <w:tc>
          <w:tcPr>
            <w:tcW w:w="1276" w:type="dxa"/>
            <w:shd w:val="clear" w:color="auto" w:fill="D2EAF1"/>
          </w:tcPr>
          <w:p w14:paraId="5DA559BD" w14:textId="77777777" w:rsidR="001E03D5" w:rsidRPr="000D023F" w:rsidRDefault="001E03D5" w:rsidP="000C5150">
            <w:pPr>
              <w:spacing w:line="360" w:lineRule="auto"/>
              <w:jc w:val="center"/>
              <w:rPr>
                <w:szCs w:val="18"/>
              </w:rPr>
            </w:pPr>
            <w:r w:rsidRPr="000D023F">
              <w:rPr>
                <w:szCs w:val="18"/>
              </w:rPr>
              <w:t>Ja</w:t>
            </w:r>
          </w:p>
        </w:tc>
        <w:tc>
          <w:tcPr>
            <w:tcW w:w="851" w:type="dxa"/>
            <w:shd w:val="clear" w:color="auto" w:fill="D2EAF1"/>
          </w:tcPr>
          <w:p w14:paraId="2B7090A3" w14:textId="77777777" w:rsidR="001E03D5" w:rsidRPr="000D023F" w:rsidRDefault="001E03D5" w:rsidP="000C5150">
            <w:pPr>
              <w:spacing w:line="360" w:lineRule="auto"/>
              <w:jc w:val="center"/>
              <w:rPr>
                <w:szCs w:val="18"/>
              </w:rPr>
            </w:pPr>
            <w:r w:rsidRPr="000D023F">
              <w:rPr>
                <w:szCs w:val="18"/>
              </w:rPr>
              <w:t>Ja</w:t>
            </w:r>
          </w:p>
        </w:tc>
        <w:tc>
          <w:tcPr>
            <w:tcW w:w="992" w:type="dxa"/>
            <w:shd w:val="clear" w:color="auto" w:fill="D2EAF1"/>
          </w:tcPr>
          <w:p w14:paraId="1869830D" w14:textId="77777777" w:rsidR="001E03D5" w:rsidRPr="000D023F" w:rsidRDefault="001E03D5" w:rsidP="000C5150">
            <w:pPr>
              <w:spacing w:line="360" w:lineRule="auto"/>
              <w:jc w:val="center"/>
              <w:rPr>
                <w:szCs w:val="18"/>
              </w:rPr>
            </w:pPr>
            <w:r w:rsidRPr="000D023F">
              <w:rPr>
                <w:szCs w:val="18"/>
              </w:rPr>
              <w:t>Ja</w:t>
            </w:r>
          </w:p>
        </w:tc>
        <w:tc>
          <w:tcPr>
            <w:tcW w:w="1134" w:type="dxa"/>
            <w:shd w:val="clear" w:color="auto" w:fill="D2EAF1"/>
          </w:tcPr>
          <w:p w14:paraId="22D5484A" w14:textId="77777777" w:rsidR="001E03D5" w:rsidRPr="000D023F" w:rsidRDefault="001E03D5" w:rsidP="000C5150">
            <w:pPr>
              <w:spacing w:line="360" w:lineRule="auto"/>
              <w:jc w:val="center"/>
              <w:rPr>
                <w:szCs w:val="18"/>
              </w:rPr>
            </w:pPr>
            <w:r w:rsidRPr="000D023F">
              <w:rPr>
                <w:szCs w:val="18"/>
              </w:rPr>
              <w:t>Ja</w:t>
            </w:r>
          </w:p>
        </w:tc>
      </w:tr>
      <w:tr w:rsidR="000D023F" w:rsidRPr="006A282D" w14:paraId="3D7E597A" w14:textId="77777777" w:rsidTr="00B30547">
        <w:trPr>
          <w:cantSplit/>
          <w:trHeight w:val="20"/>
        </w:trPr>
        <w:tc>
          <w:tcPr>
            <w:tcW w:w="1985" w:type="dxa"/>
            <w:shd w:val="clear" w:color="auto" w:fill="auto"/>
          </w:tcPr>
          <w:p w14:paraId="063278BD" w14:textId="77777777" w:rsidR="001E03D5" w:rsidRPr="000D023F" w:rsidRDefault="001E03D5" w:rsidP="000C5150">
            <w:pPr>
              <w:spacing w:line="240" w:lineRule="auto"/>
              <w:jc w:val="center"/>
              <w:rPr>
                <w:b/>
                <w:bCs/>
                <w:szCs w:val="18"/>
              </w:rPr>
            </w:pPr>
            <w:r w:rsidRPr="000D023F">
              <w:rPr>
                <w:b/>
                <w:bCs/>
                <w:szCs w:val="18"/>
              </w:rPr>
              <w:t>Graafmachine Wiel</w:t>
            </w:r>
          </w:p>
        </w:tc>
        <w:tc>
          <w:tcPr>
            <w:tcW w:w="990" w:type="dxa"/>
            <w:gridSpan w:val="2"/>
            <w:shd w:val="clear" w:color="auto" w:fill="auto"/>
          </w:tcPr>
          <w:p w14:paraId="594EA3AE" w14:textId="77777777" w:rsidR="001E03D5" w:rsidRPr="000D023F" w:rsidRDefault="001E03D5" w:rsidP="000C5150">
            <w:pPr>
              <w:spacing w:line="360" w:lineRule="auto"/>
              <w:jc w:val="center"/>
              <w:rPr>
                <w:szCs w:val="18"/>
              </w:rPr>
            </w:pPr>
            <w:r w:rsidRPr="000D023F">
              <w:rPr>
                <w:szCs w:val="18"/>
              </w:rPr>
              <w:t>6</w:t>
            </w:r>
          </w:p>
        </w:tc>
        <w:tc>
          <w:tcPr>
            <w:tcW w:w="1561" w:type="dxa"/>
          </w:tcPr>
          <w:p w14:paraId="38EA2CD1" w14:textId="77777777" w:rsidR="001E03D5" w:rsidRPr="000D023F" w:rsidRDefault="001E03D5" w:rsidP="000C5150">
            <w:pPr>
              <w:spacing w:line="240" w:lineRule="auto"/>
              <w:jc w:val="center"/>
              <w:rPr>
                <w:szCs w:val="18"/>
              </w:rPr>
            </w:pPr>
            <w:r w:rsidRPr="000D023F">
              <w:rPr>
                <w:szCs w:val="18"/>
              </w:rPr>
              <w:t>Wereldwijd / Kampement</w:t>
            </w:r>
          </w:p>
        </w:tc>
        <w:tc>
          <w:tcPr>
            <w:tcW w:w="675" w:type="dxa"/>
          </w:tcPr>
          <w:p w14:paraId="0AC62944" w14:textId="77777777" w:rsidR="001E03D5" w:rsidRPr="000D023F" w:rsidRDefault="001E03D5" w:rsidP="000C5150">
            <w:pPr>
              <w:spacing w:line="360" w:lineRule="auto"/>
              <w:jc w:val="center"/>
              <w:rPr>
                <w:szCs w:val="18"/>
              </w:rPr>
            </w:pPr>
            <w:r w:rsidRPr="000D023F">
              <w:rPr>
                <w:szCs w:val="18"/>
              </w:rPr>
              <w:t>Ja</w:t>
            </w:r>
          </w:p>
        </w:tc>
        <w:tc>
          <w:tcPr>
            <w:tcW w:w="1276" w:type="dxa"/>
          </w:tcPr>
          <w:p w14:paraId="6F29D949" w14:textId="77777777" w:rsidR="001E03D5" w:rsidRPr="000D023F" w:rsidRDefault="001E03D5" w:rsidP="000C5150">
            <w:pPr>
              <w:spacing w:line="360" w:lineRule="auto"/>
              <w:jc w:val="center"/>
              <w:rPr>
                <w:szCs w:val="18"/>
              </w:rPr>
            </w:pPr>
            <w:r w:rsidRPr="000D023F">
              <w:rPr>
                <w:szCs w:val="18"/>
              </w:rPr>
              <w:t>Ja</w:t>
            </w:r>
          </w:p>
        </w:tc>
        <w:tc>
          <w:tcPr>
            <w:tcW w:w="851" w:type="dxa"/>
          </w:tcPr>
          <w:p w14:paraId="3381BF94" w14:textId="77777777" w:rsidR="001E03D5" w:rsidRPr="000D023F" w:rsidRDefault="001E03D5" w:rsidP="000C5150">
            <w:pPr>
              <w:spacing w:line="360" w:lineRule="auto"/>
              <w:jc w:val="center"/>
              <w:rPr>
                <w:szCs w:val="18"/>
              </w:rPr>
            </w:pPr>
            <w:r w:rsidRPr="000D023F">
              <w:rPr>
                <w:szCs w:val="18"/>
              </w:rPr>
              <w:t>Ja</w:t>
            </w:r>
          </w:p>
        </w:tc>
        <w:tc>
          <w:tcPr>
            <w:tcW w:w="992" w:type="dxa"/>
          </w:tcPr>
          <w:p w14:paraId="139F6690" w14:textId="77777777" w:rsidR="001E03D5" w:rsidRPr="000D023F" w:rsidRDefault="001E03D5" w:rsidP="000C5150">
            <w:pPr>
              <w:spacing w:line="360" w:lineRule="auto"/>
              <w:jc w:val="center"/>
              <w:rPr>
                <w:szCs w:val="18"/>
              </w:rPr>
            </w:pPr>
            <w:r w:rsidRPr="000D023F">
              <w:rPr>
                <w:szCs w:val="18"/>
              </w:rPr>
              <w:t>Ja</w:t>
            </w:r>
          </w:p>
        </w:tc>
        <w:tc>
          <w:tcPr>
            <w:tcW w:w="1134" w:type="dxa"/>
          </w:tcPr>
          <w:p w14:paraId="652E54F6" w14:textId="77777777" w:rsidR="001E03D5" w:rsidRPr="000D023F" w:rsidRDefault="001E03D5" w:rsidP="000C5150">
            <w:pPr>
              <w:spacing w:line="360" w:lineRule="auto"/>
              <w:jc w:val="center"/>
              <w:rPr>
                <w:szCs w:val="18"/>
              </w:rPr>
            </w:pPr>
          </w:p>
        </w:tc>
      </w:tr>
      <w:tr w:rsidR="000D023F" w:rsidRPr="006A282D" w14:paraId="6D17AF61" w14:textId="77777777" w:rsidTr="00B30547">
        <w:trPr>
          <w:cantSplit/>
          <w:trHeight w:val="20"/>
        </w:trPr>
        <w:tc>
          <w:tcPr>
            <w:tcW w:w="1985" w:type="dxa"/>
            <w:shd w:val="clear" w:color="auto" w:fill="D2EAF1"/>
          </w:tcPr>
          <w:p w14:paraId="333B7DAE" w14:textId="77777777" w:rsidR="001E03D5" w:rsidRPr="000D023F" w:rsidRDefault="001E03D5" w:rsidP="000C5150">
            <w:pPr>
              <w:spacing w:line="240" w:lineRule="auto"/>
              <w:jc w:val="center"/>
              <w:rPr>
                <w:b/>
                <w:bCs/>
                <w:szCs w:val="18"/>
              </w:rPr>
            </w:pPr>
            <w:r w:rsidRPr="000D023F">
              <w:rPr>
                <w:b/>
                <w:bCs/>
                <w:szCs w:val="18"/>
              </w:rPr>
              <w:t>Bouwmachine helitransportabel</w:t>
            </w:r>
          </w:p>
        </w:tc>
        <w:tc>
          <w:tcPr>
            <w:tcW w:w="990" w:type="dxa"/>
            <w:gridSpan w:val="2"/>
            <w:shd w:val="clear" w:color="auto" w:fill="D2EAF1"/>
          </w:tcPr>
          <w:p w14:paraId="0C514652" w14:textId="77777777" w:rsidR="001E03D5" w:rsidRPr="000D023F" w:rsidRDefault="001E03D5" w:rsidP="000C5150">
            <w:pPr>
              <w:spacing w:line="360" w:lineRule="auto"/>
              <w:jc w:val="center"/>
              <w:rPr>
                <w:szCs w:val="18"/>
              </w:rPr>
            </w:pPr>
            <w:r w:rsidRPr="000D023F">
              <w:rPr>
                <w:szCs w:val="18"/>
              </w:rPr>
              <w:t>3</w:t>
            </w:r>
          </w:p>
        </w:tc>
        <w:tc>
          <w:tcPr>
            <w:tcW w:w="1561" w:type="dxa"/>
            <w:shd w:val="clear" w:color="auto" w:fill="D2EAF1"/>
          </w:tcPr>
          <w:p w14:paraId="25035D8E" w14:textId="77777777" w:rsidR="001E03D5" w:rsidRPr="000D023F" w:rsidRDefault="001E03D5" w:rsidP="000C5150">
            <w:pPr>
              <w:spacing w:line="240" w:lineRule="auto"/>
              <w:jc w:val="center"/>
              <w:rPr>
                <w:szCs w:val="18"/>
              </w:rPr>
            </w:pPr>
            <w:r w:rsidRPr="000D023F">
              <w:rPr>
                <w:szCs w:val="18"/>
              </w:rPr>
              <w:t>Wereldwijd / Gevechtssteun</w:t>
            </w:r>
          </w:p>
        </w:tc>
        <w:tc>
          <w:tcPr>
            <w:tcW w:w="675" w:type="dxa"/>
            <w:shd w:val="clear" w:color="auto" w:fill="D2EAF1"/>
          </w:tcPr>
          <w:p w14:paraId="0D28D90C" w14:textId="77777777" w:rsidR="001E03D5" w:rsidRPr="000D023F" w:rsidRDefault="001E03D5" w:rsidP="000C5150">
            <w:pPr>
              <w:spacing w:line="360" w:lineRule="auto"/>
              <w:jc w:val="center"/>
              <w:rPr>
                <w:szCs w:val="18"/>
              </w:rPr>
            </w:pPr>
            <w:r w:rsidRPr="000D023F">
              <w:rPr>
                <w:szCs w:val="18"/>
              </w:rPr>
              <w:t>Ja</w:t>
            </w:r>
          </w:p>
        </w:tc>
        <w:tc>
          <w:tcPr>
            <w:tcW w:w="1276" w:type="dxa"/>
            <w:shd w:val="clear" w:color="auto" w:fill="D2EAF1"/>
          </w:tcPr>
          <w:p w14:paraId="731B4745" w14:textId="77777777" w:rsidR="001E03D5" w:rsidRPr="000D023F" w:rsidRDefault="001E03D5" w:rsidP="000C5150">
            <w:pPr>
              <w:spacing w:line="360" w:lineRule="auto"/>
              <w:jc w:val="center"/>
              <w:rPr>
                <w:szCs w:val="18"/>
              </w:rPr>
            </w:pPr>
            <w:r w:rsidRPr="000D023F">
              <w:rPr>
                <w:szCs w:val="18"/>
              </w:rPr>
              <w:t>Ja</w:t>
            </w:r>
          </w:p>
        </w:tc>
        <w:tc>
          <w:tcPr>
            <w:tcW w:w="851" w:type="dxa"/>
            <w:shd w:val="clear" w:color="auto" w:fill="D2EAF1"/>
          </w:tcPr>
          <w:p w14:paraId="788A1ED2" w14:textId="77777777" w:rsidR="001E03D5" w:rsidRPr="000D023F" w:rsidRDefault="001E03D5" w:rsidP="000C5150">
            <w:pPr>
              <w:spacing w:line="360" w:lineRule="auto"/>
              <w:jc w:val="center"/>
              <w:rPr>
                <w:szCs w:val="18"/>
              </w:rPr>
            </w:pPr>
            <w:r w:rsidRPr="000D023F">
              <w:rPr>
                <w:szCs w:val="18"/>
              </w:rPr>
              <w:t>Ja</w:t>
            </w:r>
          </w:p>
        </w:tc>
        <w:tc>
          <w:tcPr>
            <w:tcW w:w="992" w:type="dxa"/>
            <w:shd w:val="clear" w:color="auto" w:fill="D2EAF1"/>
          </w:tcPr>
          <w:p w14:paraId="65CD48C3" w14:textId="77777777" w:rsidR="001E03D5" w:rsidRPr="000D023F" w:rsidRDefault="001E03D5" w:rsidP="000C5150">
            <w:pPr>
              <w:spacing w:line="360" w:lineRule="auto"/>
              <w:jc w:val="center"/>
              <w:rPr>
                <w:szCs w:val="18"/>
              </w:rPr>
            </w:pPr>
            <w:r w:rsidRPr="000D023F">
              <w:rPr>
                <w:szCs w:val="18"/>
              </w:rPr>
              <w:t>Ja</w:t>
            </w:r>
          </w:p>
        </w:tc>
        <w:tc>
          <w:tcPr>
            <w:tcW w:w="1134" w:type="dxa"/>
            <w:shd w:val="clear" w:color="auto" w:fill="D2EAF1"/>
          </w:tcPr>
          <w:p w14:paraId="0F6D3F07" w14:textId="77777777" w:rsidR="001E03D5" w:rsidRPr="000D023F" w:rsidRDefault="001E03D5" w:rsidP="000C5150">
            <w:pPr>
              <w:spacing w:line="360" w:lineRule="auto"/>
              <w:jc w:val="center"/>
              <w:rPr>
                <w:szCs w:val="18"/>
              </w:rPr>
            </w:pPr>
          </w:p>
        </w:tc>
      </w:tr>
      <w:tr w:rsidR="000D023F" w:rsidRPr="006A282D" w14:paraId="336BC760" w14:textId="77777777" w:rsidTr="00B30547">
        <w:trPr>
          <w:cantSplit/>
          <w:trHeight w:val="20"/>
        </w:trPr>
        <w:tc>
          <w:tcPr>
            <w:tcW w:w="1985" w:type="dxa"/>
            <w:shd w:val="clear" w:color="auto" w:fill="auto"/>
          </w:tcPr>
          <w:p w14:paraId="40B01326" w14:textId="77777777" w:rsidR="001E03D5" w:rsidRPr="000D023F" w:rsidRDefault="001E03D5" w:rsidP="000C5150">
            <w:pPr>
              <w:spacing w:line="240" w:lineRule="auto"/>
              <w:jc w:val="center"/>
              <w:rPr>
                <w:b/>
                <w:bCs/>
                <w:szCs w:val="18"/>
              </w:rPr>
            </w:pPr>
            <w:r w:rsidRPr="000D023F">
              <w:rPr>
                <w:b/>
                <w:bCs/>
                <w:szCs w:val="18"/>
              </w:rPr>
              <w:t>Rupsdozer</w:t>
            </w:r>
          </w:p>
        </w:tc>
        <w:tc>
          <w:tcPr>
            <w:tcW w:w="990" w:type="dxa"/>
            <w:gridSpan w:val="2"/>
            <w:shd w:val="clear" w:color="auto" w:fill="auto"/>
          </w:tcPr>
          <w:p w14:paraId="3DDB7CD6" w14:textId="77777777" w:rsidR="001E03D5" w:rsidRPr="000D023F" w:rsidRDefault="001E03D5" w:rsidP="000C5150">
            <w:pPr>
              <w:spacing w:line="360" w:lineRule="auto"/>
              <w:jc w:val="center"/>
              <w:rPr>
                <w:szCs w:val="18"/>
              </w:rPr>
            </w:pPr>
            <w:r w:rsidRPr="000D023F">
              <w:rPr>
                <w:szCs w:val="18"/>
              </w:rPr>
              <w:t>7</w:t>
            </w:r>
          </w:p>
        </w:tc>
        <w:tc>
          <w:tcPr>
            <w:tcW w:w="1561" w:type="dxa"/>
          </w:tcPr>
          <w:p w14:paraId="2850E407" w14:textId="77777777" w:rsidR="001E03D5" w:rsidRPr="000D023F" w:rsidRDefault="001E03D5" w:rsidP="000C5150">
            <w:pPr>
              <w:spacing w:line="240" w:lineRule="auto"/>
              <w:jc w:val="center"/>
              <w:rPr>
                <w:szCs w:val="18"/>
              </w:rPr>
            </w:pPr>
            <w:r w:rsidRPr="000D023F">
              <w:rPr>
                <w:szCs w:val="18"/>
              </w:rPr>
              <w:t>Wereldwijd / Kampement</w:t>
            </w:r>
          </w:p>
        </w:tc>
        <w:tc>
          <w:tcPr>
            <w:tcW w:w="675" w:type="dxa"/>
          </w:tcPr>
          <w:p w14:paraId="4248A28E" w14:textId="77777777" w:rsidR="001E03D5" w:rsidRPr="000D023F" w:rsidRDefault="001E03D5" w:rsidP="000C5150">
            <w:pPr>
              <w:spacing w:line="360" w:lineRule="auto"/>
              <w:jc w:val="center"/>
              <w:rPr>
                <w:szCs w:val="18"/>
              </w:rPr>
            </w:pPr>
            <w:r w:rsidRPr="000D023F">
              <w:rPr>
                <w:szCs w:val="18"/>
              </w:rPr>
              <w:t>Ja</w:t>
            </w:r>
          </w:p>
        </w:tc>
        <w:tc>
          <w:tcPr>
            <w:tcW w:w="1276" w:type="dxa"/>
          </w:tcPr>
          <w:p w14:paraId="7790FC65" w14:textId="77777777" w:rsidR="001E03D5" w:rsidRPr="000D023F" w:rsidRDefault="001E03D5" w:rsidP="000C5150">
            <w:pPr>
              <w:spacing w:line="360" w:lineRule="auto"/>
              <w:jc w:val="center"/>
              <w:rPr>
                <w:szCs w:val="18"/>
              </w:rPr>
            </w:pPr>
            <w:r w:rsidRPr="000D023F">
              <w:rPr>
                <w:szCs w:val="18"/>
              </w:rPr>
              <w:t>Ja</w:t>
            </w:r>
          </w:p>
        </w:tc>
        <w:tc>
          <w:tcPr>
            <w:tcW w:w="851" w:type="dxa"/>
          </w:tcPr>
          <w:p w14:paraId="102FB497" w14:textId="77777777" w:rsidR="001E03D5" w:rsidRPr="000D023F" w:rsidRDefault="001E03D5" w:rsidP="000C5150">
            <w:pPr>
              <w:spacing w:line="360" w:lineRule="auto"/>
              <w:jc w:val="center"/>
              <w:rPr>
                <w:szCs w:val="18"/>
              </w:rPr>
            </w:pPr>
            <w:r w:rsidRPr="000D023F">
              <w:rPr>
                <w:szCs w:val="18"/>
              </w:rPr>
              <w:t>Ja</w:t>
            </w:r>
          </w:p>
        </w:tc>
        <w:tc>
          <w:tcPr>
            <w:tcW w:w="992" w:type="dxa"/>
          </w:tcPr>
          <w:p w14:paraId="112FCF1D" w14:textId="77777777" w:rsidR="001E03D5" w:rsidRPr="000D023F" w:rsidRDefault="001E03D5" w:rsidP="000C5150">
            <w:pPr>
              <w:spacing w:line="360" w:lineRule="auto"/>
              <w:jc w:val="center"/>
              <w:rPr>
                <w:szCs w:val="18"/>
              </w:rPr>
            </w:pPr>
            <w:r w:rsidRPr="000D023F">
              <w:rPr>
                <w:szCs w:val="18"/>
              </w:rPr>
              <w:t>Ja</w:t>
            </w:r>
          </w:p>
        </w:tc>
        <w:tc>
          <w:tcPr>
            <w:tcW w:w="1134" w:type="dxa"/>
          </w:tcPr>
          <w:p w14:paraId="72293F3C" w14:textId="77777777" w:rsidR="001E03D5" w:rsidRPr="000D023F" w:rsidRDefault="001E03D5" w:rsidP="000C5150">
            <w:pPr>
              <w:spacing w:line="360" w:lineRule="auto"/>
              <w:jc w:val="center"/>
              <w:rPr>
                <w:szCs w:val="18"/>
              </w:rPr>
            </w:pPr>
          </w:p>
        </w:tc>
      </w:tr>
    </w:tbl>
    <w:p w14:paraId="48CC7AFA" w14:textId="77777777" w:rsidR="004273A8" w:rsidRPr="004273A8" w:rsidRDefault="002F2607" w:rsidP="00973824">
      <w:pPr>
        <w:spacing w:line="360" w:lineRule="auto"/>
        <w:rPr>
          <w:sz w:val="19"/>
          <w:szCs w:val="19"/>
        </w:rPr>
      </w:pPr>
      <w:r>
        <w:rPr>
          <w:i/>
          <w:noProof/>
          <w:sz w:val="19"/>
          <w:szCs w:val="19"/>
          <w:lang w:val="en-US" w:eastAsia="en-US"/>
        </w:rPr>
        <w:pict w14:anchorId="76427839">
          <v:shape id="_x0000_s1205" type="#_x0000_t202" style="position:absolute;margin-left:90.45pt;margin-top:4.2pt;width:242.95pt;height:24.85pt;z-index:4;visibility:visible;mso-wrap-distance-top:3.6pt;mso-wrap-distance-bottom:3.6pt;mso-position-horizontal-relative:text;mso-position-vertical-relative:text;mso-width-relative:margin;mso-height-relative:margin" wrapcoords="-67 0 -67 20945 21600 20945 21600 0 -67 0" stroked="f">
            <v:textbox style="mso-next-textbox:#_x0000_s1205">
              <w:txbxContent>
                <w:p w14:paraId="5E52DFA5" w14:textId="77777777" w:rsidR="00C932DD" w:rsidRPr="00AC6589" w:rsidRDefault="00C932DD" w:rsidP="00AC6589">
                  <w:pPr>
                    <w:rPr>
                      <w:i/>
                      <w:sz w:val="14"/>
                    </w:rPr>
                  </w:pPr>
                  <w:r>
                    <w:rPr>
                      <w:i/>
                      <w:sz w:val="14"/>
                    </w:rPr>
                    <w:t>Tabel 2</w:t>
                  </w:r>
                  <w:r w:rsidRPr="008B6D2A">
                    <w:rPr>
                      <w:i/>
                      <w:sz w:val="14"/>
                    </w:rPr>
                    <w:t xml:space="preserve">. </w:t>
                  </w:r>
                  <w:r w:rsidRPr="0009553A">
                    <w:rPr>
                      <w:i/>
                      <w:sz w:val="14"/>
                    </w:rPr>
                    <w:t>Overzicht</w:t>
                  </w:r>
                  <w:r w:rsidRPr="008B6D2A">
                    <w:rPr>
                      <w:i/>
                      <w:sz w:val="14"/>
                    </w:rPr>
                    <w:t xml:space="preserve"> </w:t>
                  </w:r>
                  <w:r>
                    <w:rPr>
                      <w:i/>
                      <w:sz w:val="14"/>
                    </w:rPr>
                    <w:t>van systemen en aanvullende militaire eisen</w:t>
                  </w:r>
                </w:p>
              </w:txbxContent>
            </v:textbox>
          </v:shape>
        </w:pict>
      </w:r>
    </w:p>
    <w:p w14:paraId="67969F23" w14:textId="77777777" w:rsidR="004273A8" w:rsidRDefault="004273A8" w:rsidP="00973824">
      <w:pPr>
        <w:spacing w:line="360" w:lineRule="auto"/>
        <w:rPr>
          <w:i/>
          <w:sz w:val="19"/>
          <w:szCs w:val="19"/>
        </w:rPr>
      </w:pPr>
    </w:p>
    <w:p w14:paraId="1863E526" w14:textId="77777777" w:rsidR="00121F0C" w:rsidRDefault="00D23E99" w:rsidP="002032F6">
      <w:pPr>
        <w:pStyle w:val="Heading2"/>
        <w:tabs>
          <w:tab w:val="clear" w:pos="1985"/>
          <w:tab w:val="num" w:pos="0"/>
        </w:tabs>
        <w:spacing w:line="360" w:lineRule="auto"/>
        <w:ind w:hanging="1985"/>
        <w:rPr>
          <w:sz w:val="19"/>
          <w:szCs w:val="19"/>
        </w:rPr>
      </w:pPr>
      <w:bookmarkStart w:id="46" w:name="_Toc408564006"/>
      <w:r w:rsidRPr="00384BDE">
        <w:rPr>
          <w:sz w:val="19"/>
          <w:szCs w:val="19"/>
        </w:rPr>
        <w:t>Instandhouding</w:t>
      </w:r>
      <w:bookmarkEnd w:id="46"/>
    </w:p>
    <w:p w14:paraId="4B5A97B4" w14:textId="77777777" w:rsidR="00F42940" w:rsidRPr="00384BDE" w:rsidRDefault="00F42940" w:rsidP="00561DAB">
      <w:pPr>
        <w:pStyle w:val="Heading3"/>
        <w:spacing w:line="360" w:lineRule="auto"/>
        <w:ind w:firstLine="0"/>
        <w:rPr>
          <w:sz w:val="19"/>
          <w:szCs w:val="19"/>
        </w:rPr>
      </w:pPr>
      <w:bookmarkStart w:id="47" w:name="_Toc408564007"/>
      <w:r w:rsidRPr="00384BDE">
        <w:rPr>
          <w:sz w:val="19"/>
          <w:szCs w:val="19"/>
        </w:rPr>
        <w:t>Instandhoudingsactiviteiten</w:t>
      </w:r>
      <w:bookmarkEnd w:id="47"/>
    </w:p>
    <w:p w14:paraId="6D7AB75E" w14:textId="77777777" w:rsidR="009E23D0" w:rsidRDefault="001F2C39" w:rsidP="00F42940">
      <w:pPr>
        <w:spacing w:line="360" w:lineRule="auto"/>
        <w:rPr>
          <w:rFonts w:eastAsia="Times New Roman" w:cs="Segoe UI"/>
          <w:color w:val="000000"/>
          <w:sz w:val="19"/>
          <w:szCs w:val="19"/>
          <w:lang w:eastAsia="en-US"/>
        </w:rPr>
      </w:pPr>
      <w:r>
        <w:rPr>
          <w:rFonts w:eastAsia="Times New Roman" w:cs="Segoe UI"/>
          <w:color w:val="000000"/>
          <w:sz w:val="19"/>
          <w:szCs w:val="19"/>
          <w:lang w:eastAsia="en-US"/>
        </w:rPr>
        <w:t>Defensie</w:t>
      </w:r>
      <w:r w:rsidR="0003053F">
        <w:rPr>
          <w:rFonts w:eastAsia="Times New Roman" w:cs="Segoe UI"/>
          <w:color w:val="000000"/>
          <w:sz w:val="19"/>
          <w:szCs w:val="19"/>
          <w:lang w:eastAsia="en-US"/>
        </w:rPr>
        <w:t xml:space="preserve"> is voornemens om zowel aanschaf als instandhouding van de systemen onderdeel te laten zijn van de voorgenomen aanbesteding. Voor de inrichting van de instandhouding onderzoekt Defensie de mogelijkheden hiervoor, waarbij verschillende scenario’s uitgevraagd worden met een steeds toenemende prestatie- en kostenverantwoordelijkheid voor de leverancier. Alvorens </w:t>
      </w:r>
      <w:r w:rsidR="009E23D0">
        <w:rPr>
          <w:rFonts w:eastAsia="Times New Roman" w:cs="Segoe UI"/>
          <w:color w:val="000000"/>
          <w:sz w:val="19"/>
          <w:szCs w:val="19"/>
          <w:lang w:eastAsia="en-US"/>
        </w:rPr>
        <w:t>in te gaan op de verschillende s</w:t>
      </w:r>
      <w:r w:rsidR="0003053F">
        <w:rPr>
          <w:rFonts w:eastAsia="Times New Roman" w:cs="Segoe UI"/>
          <w:color w:val="000000"/>
          <w:sz w:val="19"/>
          <w:szCs w:val="19"/>
          <w:lang w:eastAsia="en-US"/>
        </w:rPr>
        <w:t>cenario</w:t>
      </w:r>
      <w:r w:rsidR="009E23D0">
        <w:rPr>
          <w:rFonts w:eastAsia="Times New Roman" w:cs="Segoe UI"/>
          <w:color w:val="000000"/>
          <w:sz w:val="19"/>
          <w:szCs w:val="19"/>
          <w:lang w:eastAsia="en-US"/>
        </w:rPr>
        <w:t>’</w:t>
      </w:r>
      <w:r w:rsidR="0003053F">
        <w:rPr>
          <w:rFonts w:eastAsia="Times New Roman" w:cs="Segoe UI"/>
          <w:color w:val="000000"/>
          <w:sz w:val="19"/>
          <w:szCs w:val="19"/>
          <w:lang w:eastAsia="en-US"/>
        </w:rPr>
        <w:t xml:space="preserve">s </w:t>
      </w:r>
      <w:r w:rsidR="009E23D0">
        <w:rPr>
          <w:rFonts w:eastAsia="Times New Roman" w:cs="Segoe UI"/>
          <w:color w:val="000000"/>
          <w:sz w:val="19"/>
          <w:szCs w:val="19"/>
          <w:lang w:eastAsia="en-US"/>
        </w:rPr>
        <w:t>wordt</w:t>
      </w:r>
      <w:r w:rsidR="0003053F">
        <w:rPr>
          <w:rFonts w:eastAsia="Times New Roman" w:cs="Segoe UI"/>
          <w:color w:val="000000"/>
          <w:sz w:val="19"/>
          <w:szCs w:val="19"/>
          <w:lang w:eastAsia="en-US"/>
        </w:rPr>
        <w:t xml:space="preserve"> in deze paragraaf </w:t>
      </w:r>
      <w:r w:rsidR="009E23D0">
        <w:rPr>
          <w:rFonts w:eastAsia="Times New Roman" w:cs="Segoe UI"/>
          <w:color w:val="000000"/>
          <w:sz w:val="19"/>
          <w:szCs w:val="19"/>
          <w:lang w:eastAsia="en-US"/>
        </w:rPr>
        <w:t xml:space="preserve">eerst </w:t>
      </w:r>
      <w:r w:rsidR="0003053F">
        <w:rPr>
          <w:rFonts w:eastAsia="Times New Roman" w:cs="Segoe UI"/>
          <w:color w:val="000000"/>
          <w:sz w:val="19"/>
          <w:szCs w:val="19"/>
          <w:lang w:eastAsia="en-US"/>
        </w:rPr>
        <w:t xml:space="preserve">een korte uiteenzetting gegeven van de verschillende instandhoudingsactiviteiten. </w:t>
      </w:r>
    </w:p>
    <w:p w14:paraId="53CDCC73" w14:textId="154431F4" w:rsidR="004A72AE" w:rsidRDefault="004A72AE" w:rsidP="00F42940">
      <w:pPr>
        <w:spacing w:line="360" w:lineRule="auto"/>
        <w:rPr>
          <w:rFonts w:eastAsia="Times New Roman" w:cs="Segoe UI"/>
          <w:color w:val="000000"/>
          <w:sz w:val="19"/>
          <w:szCs w:val="19"/>
          <w:lang w:eastAsia="en-US"/>
        </w:rPr>
      </w:pPr>
      <w:r>
        <w:rPr>
          <w:rFonts w:eastAsia="Times New Roman" w:cs="Segoe UI"/>
          <w:color w:val="000000"/>
          <w:sz w:val="19"/>
          <w:szCs w:val="19"/>
          <w:lang w:eastAsia="en-US"/>
        </w:rPr>
        <w:br w:type="page"/>
      </w:r>
    </w:p>
    <w:tbl>
      <w:tblPr>
        <w:tblW w:w="5893" w:type="dxa"/>
        <w:jc w:val="center"/>
        <w:tblLook w:val="04A0" w:firstRow="1" w:lastRow="0" w:firstColumn="1" w:lastColumn="0" w:noHBand="0" w:noVBand="1"/>
      </w:tblPr>
      <w:tblGrid>
        <w:gridCol w:w="1792"/>
        <w:gridCol w:w="4101"/>
      </w:tblGrid>
      <w:tr w:rsidR="004A72AE" w:rsidRPr="00635A7B" w14:paraId="4D39A4D5" w14:textId="77777777" w:rsidTr="004A72AE">
        <w:trPr>
          <w:cantSplit/>
          <w:trHeight w:val="257"/>
          <w:jc w:val="center"/>
        </w:trPr>
        <w:tc>
          <w:tcPr>
            <w:tcW w:w="1792" w:type="dxa"/>
            <w:tcBorders>
              <w:top w:val="single" w:sz="4" w:space="0" w:color="auto"/>
              <w:left w:val="single" w:sz="4" w:space="0" w:color="auto"/>
              <w:bottom w:val="nil"/>
              <w:right w:val="nil"/>
            </w:tcBorders>
            <w:shd w:val="clear" w:color="auto" w:fill="auto"/>
            <w:noWrap/>
            <w:vAlign w:val="bottom"/>
            <w:hideMark/>
          </w:tcPr>
          <w:p w14:paraId="35DBBF83" w14:textId="77777777" w:rsidR="004A72AE" w:rsidRPr="00635A7B" w:rsidRDefault="004A72AE" w:rsidP="004A72AE">
            <w:pPr>
              <w:spacing w:line="240" w:lineRule="auto"/>
              <w:rPr>
                <w:rFonts w:eastAsia="Times New Roman" w:cs="Arial"/>
                <w:b/>
                <w:bCs/>
                <w:color w:val="000000"/>
                <w:szCs w:val="20"/>
                <w:lang w:val="en-US" w:eastAsia="en-US"/>
              </w:rPr>
            </w:pPr>
            <w:r>
              <w:rPr>
                <w:rFonts w:eastAsia="Times New Roman" w:cs="Segoe UI"/>
                <w:color w:val="000000"/>
                <w:sz w:val="19"/>
                <w:szCs w:val="19"/>
                <w:lang w:eastAsia="en-US"/>
              </w:rPr>
              <w:br w:type="page"/>
            </w:r>
            <w:r w:rsidRPr="00635A7B">
              <w:rPr>
                <w:rFonts w:eastAsia="Times New Roman" w:cs="Arial"/>
                <w:b/>
                <w:bCs/>
                <w:color w:val="000000"/>
                <w:szCs w:val="20"/>
                <w:lang w:val="en-US" w:eastAsia="en-US"/>
              </w:rPr>
              <w:t>Regie</w:t>
            </w:r>
          </w:p>
        </w:tc>
        <w:tc>
          <w:tcPr>
            <w:tcW w:w="4101" w:type="dxa"/>
            <w:tcBorders>
              <w:top w:val="single" w:sz="4" w:space="0" w:color="auto"/>
              <w:left w:val="nil"/>
              <w:bottom w:val="nil"/>
              <w:right w:val="single" w:sz="4" w:space="0" w:color="auto"/>
            </w:tcBorders>
            <w:shd w:val="clear" w:color="auto" w:fill="auto"/>
            <w:noWrap/>
            <w:vAlign w:val="bottom"/>
            <w:hideMark/>
          </w:tcPr>
          <w:p w14:paraId="4A4ED477"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Eigendom</w:t>
            </w:r>
          </w:p>
        </w:tc>
      </w:tr>
      <w:tr w:rsidR="004A72AE" w:rsidRPr="00635A7B" w14:paraId="6966446D" w14:textId="77777777" w:rsidTr="004A72AE">
        <w:trPr>
          <w:cantSplit/>
          <w:trHeight w:val="134"/>
          <w:jc w:val="center"/>
        </w:trPr>
        <w:tc>
          <w:tcPr>
            <w:tcW w:w="1792" w:type="dxa"/>
            <w:tcBorders>
              <w:top w:val="nil"/>
              <w:left w:val="single" w:sz="4" w:space="0" w:color="auto"/>
              <w:bottom w:val="single" w:sz="4" w:space="0" w:color="auto"/>
              <w:right w:val="nil"/>
            </w:tcBorders>
            <w:shd w:val="clear" w:color="auto" w:fill="auto"/>
            <w:noWrap/>
            <w:vAlign w:val="bottom"/>
            <w:hideMark/>
          </w:tcPr>
          <w:p w14:paraId="377563C9"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single" w:sz="4" w:space="0" w:color="auto"/>
              <w:right w:val="single" w:sz="4" w:space="0" w:color="auto"/>
            </w:tcBorders>
            <w:shd w:val="clear" w:color="auto" w:fill="auto"/>
            <w:noWrap/>
            <w:vAlign w:val="bottom"/>
            <w:hideMark/>
          </w:tcPr>
          <w:p w14:paraId="2D81D8C8"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(Systeem)management</w:t>
            </w:r>
          </w:p>
        </w:tc>
      </w:tr>
      <w:tr w:rsidR="004A72AE" w:rsidRPr="00635A7B" w14:paraId="1EE787A9" w14:textId="77777777" w:rsidTr="004A72AE">
        <w:trPr>
          <w:cantSplit/>
          <w:trHeight w:val="58"/>
          <w:jc w:val="center"/>
        </w:trPr>
        <w:tc>
          <w:tcPr>
            <w:tcW w:w="1792" w:type="dxa"/>
            <w:tcBorders>
              <w:top w:val="nil"/>
              <w:left w:val="single" w:sz="4" w:space="0" w:color="auto"/>
              <w:bottom w:val="nil"/>
              <w:right w:val="nil"/>
            </w:tcBorders>
            <w:shd w:val="clear" w:color="auto" w:fill="auto"/>
            <w:noWrap/>
            <w:vAlign w:val="bottom"/>
            <w:hideMark/>
          </w:tcPr>
          <w:p w14:paraId="135BE649"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Uitvoering</w:t>
            </w:r>
          </w:p>
        </w:tc>
        <w:tc>
          <w:tcPr>
            <w:tcW w:w="4101" w:type="dxa"/>
            <w:tcBorders>
              <w:top w:val="nil"/>
              <w:left w:val="nil"/>
              <w:bottom w:val="nil"/>
              <w:right w:val="single" w:sz="4" w:space="0" w:color="auto"/>
            </w:tcBorders>
            <w:shd w:val="clear" w:color="auto" w:fill="auto"/>
            <w:noWrap/>
            <w:vAlign w:val="bottom"/>
            <w:hideMark/>
          </w:tcPr>
          <w:p w14:paraId="479E4C72"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Preventief onderhoud</w:t>
            </w:r>
          </w:p>
        </w:tc>
      </w:tr>
      <w:tr w:rsidR="004A72AE" w:rsidRPr="00635A7B" w14:paraId="09C1B224" w14:textId="77777777" w:rsidTr="004A72AE">
        <w:trPr>
          <w:cantSplit/>
          <w:trHeight w:val="211"/>
          <w:jc w:val="center"/>
        </w:trPr>
        <w:tc>
          <w:tcPr>
            <w:tcW w:w="1792" w:type="dxa"/>
            <w:tcBorders>
              <w:top w:val="nil"/>
              <w:left w:val="single" w:sz="4" w:space="0" w:color="auto"/>
              <w:bottom w:val="nil"/>
              <w:right w:val="nil"/>
            </w:tcBorders>
            <w:shd w:val="clear" w:color="auto" w:fill="auto"/>
            <w:noWrap/>
            <w:vAlign w:val="bottom"/>
            <w:hideMark/>
          </w:tcPr>
          <w:p w14:paraId="334C147E"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Vrede</w:t>
            </w:r>
          </w:p>
        </w:tc>
        <w:tc>
          <w:tcPr>
            <w:tcW w:w="4101" w:type="dxa"/>
            <w:tcBorders>
              <w:top w:val="nil"/>
              <w:left w:val="nil"/>
              <w:bottom w:val="nil"/>
              <w:right w:val="single" w:sz="4" w:space="0" w:color="auto"/>
            </w:tcBorders>
            <w:shd w:val="clear" w:color="auto" w:fill="auto"/>
            <w:noWrap/>
            <w:vAlign w:val="bottom"/>
            <w:hideMark/>
          </w:tcPr>
          <w:p w14:paraId="08BB0529"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Correctief onderhoud</w:t>
            </w:r>
          </w:p>
        </w:tc>
      </w:tr>
      <w:tr w:rsidR="004A72AE" w:rsidRPr="00635A7B" w14:paraId="62756A2D" w14:textId="77777777" w:rsidTr="004A72AE">
        <w:trPr>
          <w:cantSplit/>
          <w:trHeight w:val="88"/>
          <w:jc w:val="center"/>
        </w:trPr>
        <w:tc>
          <w:tcPr>
            <w:tcW w:w="1792" w:type="dxa"/>
            <w:tcBorders>
              <w:top w:val="nil"/>
              <w:left w:val="single" w:sz="4" w:space="0" w:color="auto"/>
              <w:bottom w:val="nil"/>
              <w:right w:val="nil"/>
            </w:tcBorders>
            <w:shd w:val="clear" w:color="auto" w:fill="auto"/>
            <w:noWrap/>
            <w:vAlign w:val="bottom"/>
            <w:hideMark/>
          </w:tcPr>
          <w:p w14:paraId="66DBC40D"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nil"/>
              <w:right w:val="single" w:sz="4" w:space="0" w:color="auto"/>
            </w:tcBorders>
            <w:shd w:val="clear" w:color="auto" w:fill="auto"/>
            <w:noWrap/>
            <w:vAlign w:val="bottom"/>
            <w:hideMark/>
          </w:tcPr>
          <w:p w14:paraId="17FD10AD"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Schadeherstel</w:t>
            </w:r>
          </w:p>
        </w:tc>
      </w:tr>
      <w:tr w:rsidR="004A72AE" w:rsidRPr="00635A7B" w14:paraId="6C309498" w14:textId="77777777" w:rsidTr="004A72AE">
        <w:trPr>
          <w:cantSplit/>
          <w:trHeight w:val="105"/>
          <w:jc w:val="center"/>
        </w:trPr>
        <w:tc>
          <w:tcPr>
            <w:tcW w:w="1792" w:type="dxa"/>
            <w:tcBorders>
              <w:top w:val="nil"/>
              <w:left w:val="single" w:sz="4" w:space="0" w:color="auto"/>
              <w:bottom w:val="nil"/>
              <w:right w:val="nil"/>
            </w:tcBorders>
            <w:shd w:val="clear" w:color="auto" w:fill="auto"/>
            <w:noWrap/>
            <w:vAlign w:val="bottom"/>
            <w:hideMark/>
          </w:tcPr>
          <w:p w14:paraId="4D773C6E"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nil"/>
              <w:right w:val="single" w:sz="4" w:space="0" w:color="auto"/>
            </w:tcBorders>
            <w:shd w:val="clear" w:color="auto" w:fill="auto"/>
            <w:noWrap/>
            <w:vAlign w:val="bottom"/>
            <w:hideMark/>
          </w:tcPr>
          <w:p w14:paraId="72561A01"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Modicatief onderhoud</w:t>
            </w:r>
          </w:p>
        </w:tc>
      </w:tr>
      <w:tr w:rsidR="004A72AE" w:rsidRPr="00635A7B" w14:paraId="23979757" w14:textId="77777777" w:rsidTr="004A72AE">
        <w:trPr>
          <w:cantSplit/>
          <w:trHeight w:val="124"/>
          <w:jc w:val="center"/>
        </w:trPr>
        <w:tc>
          <w:tcPr>
            <w:tcW w:w="1792" w:type="dxa"/>
            <w:tcBorders>
              <w:top w:val="nil"/>
              <w:left w:val="single" w:sz="4" w:space="0" w:color="auto"/>
              <w:bottom w:val="nil"/>
              <w:right w:val="nil"/>
            </w:tcBorders>
            <w:shd w:val="clear" w:color="auto" w:fill="auto"/>
            <w:noWrap/>
            <w:vAlign w:val="bottom"/>
            <w:hideMark/>
          </w:tcPr>
          <w:p w14:paraId="1EC16B5B"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nil"/>
              <w:right w:val="single" w:sz="4" w:space="0" w:color="auto"/>
            </w:tcBorders>
            <w:shd w:val="clear" w:color="auto" w:fill="auto"/>
            <w:noWrap/>
            <w:vAlign w:val="bottom"/>
            <w:hideMark/>
          </w:tcPr>
          <w:p w14:paraId="7D403754"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Keuringen</w:t>
            </w:r>
          </w:p>
        </w:tc>
      </w:tr>
      <w:tr w:rsidR="004A72AE" w:rsidRPr="00635A7B" w14:paraId="008B2730" w14:textId="77777777" w:rsidTr="004A72AE">
        <w:trPr>
          <w:cantSplit/>
          <w:trHeight w:val="128"/>
          <w:jc w:val="center"/>
        </w:trPr>
        <w:tc>
          <w:tcPr>
            <w:tcW w:w="1792" w:type="dxa"/>
            <w:tcBorders>
              <w:top w:val="nil"/>
              <w:left w:val="single" w:sz="4" w:space="0" w:color="auto"/>
              <w:bottom w:val="nil"/>
              <w:right w:val="nil"/>
            </w:tcBorders>
            <w:shd w:val="clear" w:color="auto" w:fill="auto"/>
            <w:noWrap/>
            <w:vAlign w:val="bottom"/>
            <w:hideMark/>
          </w:tcPr>
          <w:p w14:paraId="0995A7F8"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nil"/>
              <w:right w:val="single" w:sz="4" w:space="0" w:color="auto"/>
            </w:tcBorders>
            <w:shd w:val="clear" w:color="auto" w:fill="auto"/>
            <w:noWrap/>
            <w:vAlign w:val="bottom"/>
            <w:hideMark/>
          </w:tcPr>
          <w:p w14:paraId="4D5993E2"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Bevoorrading</w:t>
            </w:r>
          </w:p>
        </w:tc>
      </w:tr>
      <w:tr w:rsidR="004A72AE" w:rsidRPr="00635A7B" w14:paraId="407EA03A" w14:textId="77777777" w:rsidTr="004A72AE">
        <w:trPr>
          <w:cantSplit/>
          <w:trHeight w:val="146"/>
          <w:jc w:val="center"/>
        </w:trPr>
        <w:tc>
          <w:tcPr>
            <w:tcW w:w="1792" w:type="dxa"/>
            <w:tcBorders>
              <w:top w:val="nil"/>
              <w:left w:val="single" w:sz="4" w:space="0" w:color="auto"/>
              <w:bottom w:val="nil"/>
              <w:right w:val="nil"/>
            </w:tcBorders>
            <w:shd w:val="clear" w:color="auto" w:fill="auto"/>
            <w:noWrap/>
            <w:vAlign w:val="bottom"/>
            <w:hideMark/>
          </w:tcPr>
          <w:p w14:paraId="756B06FE"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nil"/>
              <w:right w:val="single" w:sz="4" w:space="0" w:color="auto"/>
            </w:tcBorders>
            <w:shd w:val="clear" w:color="auto" w:fill="auto"/>
            <w:noWrap/>
            <w:vAlign w:val="bottom"/>
            <w:hideMark/>
          </w:tcPr>
          <w:p w14:paraId="25F84513" w14:textId="77777777" w:rsidR="004A72AE" w:rsidRPr="00635A7B" w:rsidRDefault="004A72AE" w:rsidP="004A72AE">
            <w:pPr>
              <w:spacing w:line="240" w:lineRule="auto"/>
              <w:rPr>
                <w:rFonts w:eastAsia="Times New Roman" w:cs="Arial"/>
                <w:color w:val="000000"/>
                <w:szCs w:val="20"/>
                <w:lang w:eastAsia="en-US"/>
              </w:rPr>
            </w:pPr>
            <w:r w:rsidRPr="00635A7B">
              <w:rPr>
                <w:rFonts w:eastAsia="Times New Roman" w:cs="Arial"/>
                <w:color w:val="000000"/>
                <w:szCs w:val="20"/>
                <w:lang w:eastAsia="en-US"/>
              </w:rPr>
              <w:t>Transport voor onderhoud en reparatie</w:t>
            </w:r>
          </w:p>
        </w:tc>
      </w:tr>
      <w:tr w:rsidR="004A72AE" w:rsidRPr="00635A7B" w14:paraId="43E0FE33" w14:textId="77777777" w:rsidTr="004A72AE">
        <w:trPr>
          <w:cantSplit/>
          <w:trHeight w:val="64"/>
          <w:jc w:val="center"/>
        </w:trPr>
        <w:tc>
          <w:tcPr>
            <w:tcW w:w="1792" w:type="dxa"/>
            <w:tcBorders>
              <w:top w:val="single" w:sz="4" w:space="0" w:color="auto"/>
              <w:left w:val="single" w:sz="4" w:space="0" w:color="auto"/>
              <w:bottom w:val="nil"/>
              <w:right w:val="nil"/>
            </w:tcBorders>
            <w:shd w:val="clear" w:color="auto" w:fill="auto"/>
            <w:noWrap/>
            <w:vAlign w:val="bottom"/>
            <w:hideMark/>
          </w:tcPr>
          <w:p w14:paraId="54D59EFF"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Uitvoering</w:t>
            </w:r>
          </w:p>
        </w:tc>
        <w:tc>
          <w:tcPr>
            <w:tcW w:w="4101" w:type="dxa"/>
            <w:tcBorders>
              <w:top w:val="single" w:sz="4" w:space="0" w:color="auto"/>
              <w:left w:val="nil"/>
              <w:bottom w:val="nil"/>
              <w:right w:val="single" w:sz="4" w:space="0" w:color="auto"/>
            </w:tcBorders>
            <w:shd w:val="clear" w:color="auto" w:fill="auto"/>
            <w:noWrap/>
            <w:vAlign w:val="bottom"/>
            <w:hideMark/>
          </w:tcPr>
          <w:p w14:paraId="224172E2"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Preventief onderhoud</w:t>
            </w:r>
          </w:p>
        </w:tc>
      </w:tr>
      <w:tr w:rsidR="004A72AE" w:rsidRPr="00635A7B" w14:paraId="2C88BC97" w14:textId="77777777" w:rsidTr="004A72AE">
        <w:trPr>
          <w:cantSplit/>
          <w:trHeight w:val="269"/>
          <w:jc w:val="center"/>
        </w:trPr>
        <w:tc>
          <w:tcPr>
            <w:tcW w:w="1792" w:type="dxa"/>
            <w:tcBorders>
              <w:top w:val="nil"/>
              <w:left w:val="single" w:sz="4" w:space="0" w:color="auto"/>
              <w:bottom w:val="nil"/>
              <w:right w:val="nil"/>
            </w:tcBorders>
            <w:shd w:val="clear" w:color="auto" w:fill="auto"/>
            <w:noWrap/>
            <w:vAlign w:val="bottom"/>
            <w:hideMark/>
          </w:tcPr>
          <w:p w14:paraId="2984C9EA"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Missie</w:t>
            </w:r>
          </w:p>
        </w:tc>
        <w:tc>
          <w:tcPr>
            <w:tcW w:w="4101" w:type="dxa"/>
            <w:tcBorders>
              <w:top w:val="nil"/>
              <w:left w:val="nil"/>
              <w:bottom w:val="nil"/>
              <w:right w:val="single" w:sz="4" w:space="0" w:color="auto"/>
            </w:tcBorders>
            <w:shd w:val="clear" w:color="auto" w:fill="auto"/>
            <w:noWrap/>
            <w:vAlign w:val="bottom"/>
            <w:hideMark/>
          </w:tcPr>
          <w:p w14:paraId="6642D240"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Correctief onderhoud</w:t>
            </w:r>
          </w:p>
        </w:tc>
      </w:tr>
      <w:tr w:rsidR="004A72AE" w:rsidRPr="00635A7B" w14:paraId="10EE1F1C" w14:textId="77777777" w:rsidTr="004A72AE">
        <w:trPr>
          <w:cantSplit/>
          <w:trHeight w:val="138"/>
          <w:jc w:val="center"/>
        </w:trPr>
        <w:tc>
          <w:tcPr>
            <w:tcW w:w="1792" w:type="dxa"/>
            <w:tcBorders>
              <w:top w:val="nil"/>
              <w:left w:val="single" w:sz="4" w:space="0" w:color="auto"/>
              <w:bottom w:val="nil"/>
              <w:right w:val="nil"/>
            </w:tcBorders>
            <w:shd w:val="clear" w:color="auto" w:fill="auto"/>
            <w:noWrap/>
            <w:vAlign w:val="bottom"/>
            <w:hideMark/>
          </w:tcPr>
          <w:p w14:paraId="14B7B072"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nil"/>
              <w:right w:val="single" w:sz="4" w:space="0" w:color="auto"/>
            </w:tcBorders>
            <w:shd w:val="clear" w:color="auto" w:fill="auto"/>
            <w:noWrap/>
            <w:vAlign w:val="bottom"/>
            <w:hideMark/>
          </w:tcPr>
          <w:p w14:paraId="65F8B2BE"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Schadeherstel</w:t>
            </w:r>
          </w:p>
        </w:tc>
      </w:tr>
      <w:tr w:rsidR="004A72AE" w:rsidRPr="00635A7B" w14:paraId="41C20095" w14:textId="77777777" w:rsidTr="004A72AE">
        <w:trPr>
          <w:cantSplit/>
          <w:trHeight w:val="70"/>
          <w:jc w:val="center"/>
        </w:trPr>
        <w:tc>
          <w:tcPr>
            <w:tcW w:w="1792" w:type="dxa"/>
            <w:tcBorders>
              <w:top w:val="nil"/>
              <w:left w:val="single" w:sz="4" w:space="0" w:color="auto"/>
              <w:bottom w:val="nil"/>
              <w:right w:val="nil"/>
            </w:tcBorders>
            <w:shd w:val="clear" w:color="auto" w:fill="auto"/>
            <w:noWrap/>
            <w:vAlign w:val="bottom"/>
            <w:hideMark/>
          </w:tcPr>
          <w:p w14:paraId="1A2C20DC"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nil"/>
              <w:right w:val="single" w:sz="4" w:space="0" w:color="auto"/>
            </w:tcBorders>
            <w:shd w:val="clear" w:color="auto" w:fill="auto"/>
            <w:noWrap/>
            <w:vAlign w:val="bottom"/>
            <w:hideMark/>
          </w:tcPr>
          <w:p w14:paraId="29F5476E"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Keuringen</w:t>
            </w:r>
          </w:p>
        </w:tc>
      </w:tr>
      <w:tr w:rsidR="004A72AE" w:rsidRPr="00635A7B" w14:paraId="6360506A" w14:textId="77777777" w:rsidTr="004A72AE">
        <w:trPr>
          <w:cantSplit/>
          <w:trHeight w:val="269"/>
          <w:jc w:val="center"/>
        </w:trPr>
        <w:tc>
          <w:tcPr>
            <w:tcW w:w="1792" w:type="dxa"/>
            <w:tcBorders>
              <w:top w:val="nil"/>
              <w:left w:val="single" w:sz="4" w:space="0" w:color="auto"/>
              <w:bottom w:val="nil"/>
              <w:right w:val="nil"/>
            </w:tcBorders>
            <w:shd w:val="clear" w:color="auto" w:fill="auto"/>
            <w:noWrap/>
            <w:vAlign w:val="bottom"/>
            <w:hideMark/>
          </w:tcPr>
          <w:p w14:paraId="4A9D21C1"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nil"/>
              <w:right w:val="single" w:sz="4" w:space="0" w:color="auto"/>
            </w:tcBorders>
            <w:shd w:val="clear" w:color="auto" w:fill="auto"/>
            <w:noWrap/>
            <w:vAlign w:val="bottom"/>
            <w:hideMark/>
          </w:tcPr>
          <w:p w14:paraId="0924C9D9"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Bevoorrading</w:t>
            </w:r>
          </w:p>
        </w:tc>
      </w:tr>
      <w:tr w:rsidR="004A72AE" w:rsidRPr="00635A7B" w14:paraId="7C1509D9" w14:textId="77777777" w:rsidTr="004A72AE">
        <w:trPr>
          <w:cantSplit/>
          <w:trHeight w:val="84"/>
          <w:jc w:val="center"/>
        </w:trPr>
        <w:tc>
          <w:tcPr>
            <w:tcW w:w="1792" w:type="dxa"/>
            <w:tcBorders>
              <w:top w:val="nil"/>
              <w:left w:val="single" w:sz="4" w:space="0" w:color="auto"/>
              <w:bottom w:val="single" w:sz="4" w:space="0" w:color="auto"/>
              <w:right w:val="nil"/>
            </w:tcBorders>
            <w:shd w:val="clear" w:color="auto" w:fill="auto"/>
            <w:noWrap/>
            <w:vAlign w:val="bottom"/>
            <w:hideMark/>
          </w:tcPr>
          <w:p w14:paraId="00F9D066"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single" w:sz="4" w:space="0" w:color="auto"/>
              <w:right w:val="single" w:sz="4" w:space="0" w:color="auto"/>
            </w:tcBorders>
            <w:shd w:val="clear" w:color="auto" w:fill="auto"/>
            <w:noWrap/>
            <w:vAlign w:val="bottom"/>
            <w:hideMark/>
          </w:tcPr>
          <w:p w14:paraId="0ABC7D06" w14:textId="77777777" w:rsidR="004A72AE" w:rsidRPr="00635A7B" w:rsidRDefault="004A72AE" w:rsidP="004A72AE">
            <w:pPr>
              <w:spacing w:line="240" w:lineRule="auto"/>
              <w:rPr>
                <w:rFonts w:eastAsia="Times New Roman" w:cs="Arial"/>
                <w:color w:val="000000"/>
                <w:szCs w:val="20"/>
                <w:lang w:eastAsia="en-US"/>
              </w:rPr>
            </w:pPr>
            <w:r w:rsidRPr="00635A7B">
              <w:rPr>
                <w:rFonts w:eastAsia="Times New Roman" w:cs="Arial"/>
                <w:color w:val="000000"/>
                <w:szCs w:val="20"/>
                <w:lang w:eastAsia="en-US"/>
              </w:rPr>
              <w:t>Transport voor onderhoud en reparatie</w:t>
            </w:r>
          </w:p>
        </w:tc>
      </w:tr>
      <w:tr w:rsidR="004A72AE" w:rsidRPr="00635A7B" w14:paraId="18F98A80" w14:textId="77777777" w:rsidTr="004A72AE">
        <w:trPr>
          <w:cantSplit/>
          <w:trHeight w:val="257"/>
          <w:jc w:val="center"/>
        </w:trPr>
        <w:tc>
          <w:tcPr>
            <w:tcW w:w="1792" w:type="dxa"/>
            <w:tcBorders>
              <w:top w:val="nil"/>
              <w:left w:val="single" w:sz="4" w:space="0" w:color="auto"/>
              <w:bottom w:val="nil"/>
              <w:right w:val="nil"/>
            </w:tcBorders>
            <w:shd w:val="clear" w:color="auto" w:fill="auto"/>
            <w:noWrap/>
            <w:vAlign w:val="bottom"/>
            <w:hideMark/>
          </w:tcPr>
          <w:p w14:paraId="4E27B7CA"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Ondersteuning</w:t>
            </w:r>
          </w:p>
        </w:tc>
        <w:tc>
          <w:tcPr>
            <w:tcW w:w="4101" w:type="dxa"/>
            <w:tcBorders>
              <w:top w:val="nil"/>
              <w:left w:val="nil"/>
              <w:bottom w:val="nil"/>
              <w:right w:val="single" w:sz="4" w:space="0" w:color="auto"/>
            </w:tcBorders>
            <w:shd w:val="clear" w:color="auto" w:fill="auto"/>
            <w:noWrap/>
            <w:vAlign w:val="bottom"/>
            <w:hideMark/>
          </w:tcPr>
          <w:p w14:paraId="64C29C78"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Opleiding monteur</w:t>
            </w:r>
          </w:p>
        </w:tc>
      </w:tr>
      <w:tr w:rsidR="004A72AE" w:rsidRPr="00635A7B" w14:paraId="31BA634E" w14:textId="77777777" w:rsidTr="004A72AE">
        <w:trPr>
          <w:cantSplit/>
          <w:trHeight w:val="84"/>
          <w:jc w:val="center"/>
        </w:trPr>
        <w:tc>
          <w:tcPr>
            <w:tcW w:w="1792" w:type="dxa"/>
            <w:tcBorders>
              <w:top w:val="nil"/>
              <w:left w:val="single" w:sz="4" w:space="0" w:color="auto"/>
              <w:bottom w:val="nil"/>
              <w:right w:val="nil"/>
            </w:tcBorders>
            <w:shd w:val="clear" w:color="auto" w:fill="auto"/>
            <w:noWrap/>
            <w:vAlign w:val="bottom"/>
            <w:hideMark/>
          </w:tcPr>
          <w:p w14:paraId="38432159"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nil"/>
              <w:right w:val="single" w:sz="4" w:space="0" w:color="auto"/>
            </w:tcBorders>
            <w:shd w:val="clear" w:color="auto" w:fill="auto"/>
            <w:noWrap/>
            <w:vAlign w:val="bottom"/>
            <w:hideMark/>
          </w:tcPr>
          <w:p w14:paraId="02632CCD"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Opleiding machinist</w:t>
            </w:r>
          </w:p>
        </w:tc>
      </w:tr>
      <w:tr w:rsidR="004A72AE" w:rsidRPr="00635A7B" w14:paraId="38472713" w14:textId="77777777" w:rsidTr="004A72AE">
        <w:trPr>
          <w:cantSplit/>
          <w:trHeight w:val="68"/>
          <w:jc w:val="center"/>
        </w:trPr>
        <w:tc>
          <w:tcPr>
            <w:tcW w:w="1792" w:type="dxa"/>
            <w:tcBorders>
              <w:top w:val="nil"/>
              <w:left w:val="single" w:sz="4" w:space="0" w:color="auto"/>
              <w:bottom w:val="nil"/>
              <w:right w:val="nil"/>
            </w:tcBorders>
            <w:shd w:val="clear" w:color="auto" w:fill="auto"/>
            <w:noWrap/>
            <w:vAlign w:val="bottom"/>
            <w:hideMark/>
          </w:tcPr>
          <w:p w14:paraId="56806EF8"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nil"/>
              <w:right w:val="single" w:sz="4" w:space="0" w:color="auto"/>
            </w:tcBorders>
            <w:shd w:val="clear" w:color="auto" w:fill="auto"/>
            <w:noWrap/>
            <w:vAlign w:val="bottom"/>
            <w:hideMark/>
          </w:tcPr>
          <w:p w14:paraId="182E0374"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Documentatie</w:t>
            </w:r>
          </w:p>
        </w:tc>
      </w:tr>
      <w:tr w:rsidR="004A72AE" w:rsidRPr="00635A7B" w14:paraId="44975BAE" w14:textId="77777777" w:rsidTr="004A72AE">
        <w:trPr>
          <w:cantSplit/>
          <w:trHeight w:val="257"/>
          <w:jc w:val="center"/>
        </w:trPr>
        <w:tc>
          <w:tcPr>
            <w:tcW w:w="1792" w:type="dxa"/>
            <w:tcBorders>
              <w:top w:val="nil"/>
              <w:left w:val="single" w:sz="4" w:space="0" w:color="auto"/>
              <w:bottom w:val="nil"/>
              <w:right w:val="nil"/>
            </w:tcBorders>
            <w:shd w:val="clear" w:color="auto" w:fill="auto"/>
            <w:noWrap/>
            <w:vAlign w:val="bottom"/>
            <w:hideMark/>
          </w:tcPr>
          <w:p w14:paraId="1CB2C4A5"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nil"/>
              <w:right w:val="single" w:sz="4" w:space="0" w:color="auto"/>
            </w:tcBorders>
            <w:shd w:val="clear" w:color="auto" w:fill="auto"/>
            <w:noWrap/>
            <w:vAlign w:val="bottom"/>
            <w:hideMark/>
          </w:tcPr>
          <w:p w14:paraId="112E9F06"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Registratie, analyse en rapportage</w:t>
            </w:r>
          </w:p>
        </w:tc>
      </w:tr>
      <w:tr w:rsidR="004A72AE" w:rsidRPr="00635A7B" w14:paraId="011D3840" w14:textId="77777777" w:rsidTr="004A72AE">
        <w:trPr>
          <w:cantSplit/>
          <w:trHeight w:val="94"/>
          <w:jc w:val="center"/>
        </w:trPr>
        <w:tc>
          <w:tcPr>
            <w:tcW w:w="1792" w:type="dxa"/>
            <w:tcBorders>
              <w:top w:val="nil"/>
              <w:left w:val="single" w:sz="4" w:space="0" w:color="auto"/>
              <w:bottom w:val="nil"/>
              <w:right w:val="nil"/>
            </w:tcBorders>
            <w:shd w:val="clear" w:color="auto" w:fill="auto"/>
            <w:noWrap/>
            <w:vAlign w:val="bottom"/>
            <w:hideMark/>
          </w:tcPr>
          <w:p w14:paraId="7DA50C62"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nil"/>
              <w:right w:val="single" w:sz="4" w:space="0" w:color="auto"/>
            </w:tcBorders>
            <w:shd w:val="clear" w:color="auto" w:fill="auto"/>
            <w:noWrap/>
            <w:vAlign w:val="bottom"/>
            <w:hideMark/>
          </w:tcPr>
          <w:p w14:paraId="3FD8F434"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Configuratiemanagement</w:t>
            </w:r>
          </w:p>
        </w:tc>
      </w:tr>
      <w:tr w:rsidR="004A72AE" w:rsidRPr="00635A7B" w14:paraId="1D1DDE1C" w14:textId="77777777" w:rsidTr="004A72AE">
        <w:trPr>
          <w:cantSplit/>
          <w:trHeight w:val="257"/>
          <w:jc w:val="center"/>
        </w:trPr>
        <w:tc>
          <w:tcPr>
            <w:tcW w:w="1792" w:type="dxa"/>
            <w:tcBorders>
              <w:top w:val="nil"/>
              <w:left w:val="single" w:sz="4" w:space="0" w:color="auto"/>
              <w:bottom w:val="single" w:sz="4" w:space="0" w:color="auto"/>
              <w:right w:val="nil"/>
            </w:tcBorders>
            <w:shd w:val="clear" w:color="auto" w:fill="auto"/>
            <w:noWrap/>
            <w:vAlign w:val="bottom"/>
            <w:hideMark/>
          </w:tcPr>
          <w:p w14:paraId="59039C0E" w14:textId="77777777" w:rsidR="004A72AE" w:rsidRPr="00635A7B" w:rsidRDefault="004A72AE" w:rsidP="004A72AE">
            <w:pPr>
              <w:spacing w:line="240" w:lineRule="auto"/>
              <w:rPr>
                <w:rFonts w:eastAsia="Times New Roman" w:cs="Arial"/>
                <w:b/>
                <w:bCs/>
                <w:color w:val="000000"/>
                <w:szCs w:val="20"/>
                <w:lang w:val="en-US" w:eastAsia="en-US"/>
              </w:rPr>
            </w:pPr>
            <w:r w:rsidRPr="00635A7B">
              <w:rPr>
                <w:rFonts w:eastAsia="Times New Roman" w:cs="Arial"/>
                <w:b/>
                <w:bCs/>
                <w:color w:val="000000"/>
                <w:szCs w:val="20"/>
                <w:lang w:val="en-US" w:eastAsia="en-US"/>
              </w:rPr>
              <w:t> </w:t>
            </w:r>
          </w:p>
        </w:tc>
        <w:tc>
          <w:tcPr>
            <w:tcW w:w="4101" w:type="dxa"/>
            <w:tcBorders>
              <w:top w:val="nil"/>
              <w:left w:val="nil"/>
              <w:bottom w:val="single" w:sz="4" w:space="0" w:color="auto"/>
              <w:right w:val="single" w:sz="4" w:space="0" w:color="auto"/>
            </w:tcBorders>
            <w:shd w:val="clear" w:color="auto" w:fill="auto"/>
            <w:noWrap/>
            <w:vAlign w:val="bottom"/>
            <w:hideMark/>
          </w:tcPr>
          <w:p w14:paraId="7A86B6C0" w14:textId="77777777" w:rsidR="004A72AE" w:rsidRPr="00635A7B" w:rsidRDefault="004A72AE" w:rsidP="004A72AE">
            <w:pPr>
              <w:spacing w:line="240" w:lineRule="auto"/>
              <w:rPr>
                <w:rFonts w:eastAsia="Times New Roman" w:cs="Arial"/>
                <w:color w:val="000000"/>
                <w:szCs w:val="20"/>
                <w:lang w:val="en-US" w:eastAsia="en-US"/>
              </w:rPr>
            </w:pPr>
            <w:r w:rsidRPr="00635A7B">
              <w:rPr>
                <w:rFonts w:eastAsia="Times New Roman" w:cs="Arial"/>
                <w:color w:val="000000"/>
                <w:szCs w:val="20"/>
                <w:lang w:val="en-US" w:eastAsia="en-US"/>
              </w:rPr>
              <w:t>Transport (voor opleidingen)</w:t>
            </w:r>
          </w:p>
        </w:tc>
      </w:tr>
    </w:tbl>
    <w:p w14:paraId="1BD8F118" w14:textId="77777777" w:rsidR="00B05BCB" w:rsidRDefault="002F2607" w:rsidP="009E23D0">
      <w:pPr>
        <w:spacing w:line="360" w:lineRule="auto"/>
        <w:rPr>
          <w:sz w:val="19"/>
          <w:szCs w:val="19"/>
        </w:rPr>
      </w:pPr>
      <w:r>
        <w:rPr>
          <w:noProof/>
        </w:rPr>
        <w:pict w14:anchorId="6F0B28D3">
          <v:shape id="Text Box 2" o:spid="_x0000_s1063" type="#_x0000_t202" style="position:absolute;margin-left:87.45pt;margin-top:1.05pt;width:242.95pt;height:24.85pt;z-index:1;visibility:visible;mso-wrap-distance-top:3.6pt;mso-wrap-distance-bottom:3.6pt;mso-position-horizontal-relative:text;mso-position-vertical-relative:text;mso-width-relative:margin;mso-height-relative:margin" wrapcoords="-67 0 -67 20945 21600 20945 21600 0 -67 0" stroked="f">
            <v:textbox style="mso-next-textbox:#Text Box 2">
              <w:txbxContent>
                <w:p w14:paraId="2C3A329A" w14:textId="77777777" w:rsidR="00C932DD" w:rsidRPr="008B6D2A" w:rsidRDefault="00C932DD">
                  <w:pPr>
                    <w:rPr>
                      <w:i/>
                      <w:sz w:val="14"/>
                      <w:lang w:val="en-US"/>
                    </w:rPr>
                  </w:pPr>
                  <w:r>
                    <w:rPr>
                      <w:i/>
                      <w:sz w:val="14"/>
                    </w:rPr>
                    <w:t>Tabel 3</w:t>
                  </w:r>
                  <w:r w:rsidRPr="008B6D2A">
                    <w:rPr>
                      <w:i/>
                      <w:sz w:val="14"/>
                    </w:rPr>
                    <w:t xml:space="preserve">. </w:t>
                  </w:r>
                  <w:r w:rsidRPr="0009553A">
                    <w:rPr>
                      <w:i/>
                      <w:sz w:val="14"/>
                    </w:rPr>
                    <w:t>Overzicht</w:t>
                  </w:r>
                  <w:r w:rsidRPr="008B6D2A">
                    <w:rPr>
                      <w:i/>
                      <w:sz w:val="14"/>
                    </w:rPr>
                    <w:t xml:space="preserve"> </w:t>
                  </w:r>
                  <w:r>
                    <w:rPr>
                      <w:i/>
                      <w:sz w:val="14"/>
                    </w:rPr>
                    <w:t>van</w:t>
                  </w:r>
                  <w:r w:rsidRPr="008B6D2A">
                    <w:rPr>
                      <w:i/>
                      <w:sz w:val="14"/>
                    </w:rPr>
                    <w:t xml:space="preserve"> instandhoudingsactiviteiten</w:t>
                  </w:r>
                </w:p>
              </w:txbxContent>
            </v:textbox>
          </v:shape>
        </w:pict>
      </w:r>
    </w:p>
    <w:p w14:paraId="6CA5D991" w14:textId="77777777" w:rsidR="001D569D" w:rsidRDefault="001D569D" w:rsidP="009E23D0">
      <w:pPr>
        <w:spacing w:line="360" w:lineRule="auto"/>
        <w:rPr>
          <w:sz w:val="19"/>
          <w:szCs w:val="19"/>
        </w:rPr>
      </w:pPr>
    </w:p>
    <w:p w14:paraId="31988431" w14:textId="77777777" w:rsidR="009E23D0" w:rsidRDefault="009E23D0" w:rsidP="009E23D0">
      <w:pPr>
        <w:spacing w:line="360" w:lineRule="auto"/>
        <w:rPr>
          <w:sz w:val="19"/>
          <w:szCs w:val="19"/>
        </w:rPr>
      </w:pPr>
      <w:r>
        <w:rPr>
          <w:sz w:val="19"/>
          <w:szCs w:val="19"/>
        </w:rPr>
        <w:t>D</w:t>
      </w:r>
      <w:r w:rsidRPr="00384BDE">
        <w:rPr>
          <w:sz w:val="19"/>
          <w:szCs w:val="19"/>
        </w:rPr>
        <w:t>e instandhouding</w:t>
      </w:r>
      <w:r>
        <w:rPr>
          <w:sz w:val="19"/>
          <w:szCs w:val="19"/>
        </w:rPr>
        <w:t xml:space="preserve">sactiviteiten </w:t>
      </w:r>
      <w:r w:rsidRPr="00384BDE">
        <w:rPr>
          <w:sz w:val="19"/>
          <w:szCs w:val="19"/>
        </w:rPr>
        <w:t xml:space="preserve">van de bouwmachines </w:t>
      </w:r>
      <w:r>
        <w:rPr>
          <w:sz w:val="19"/>
          <w:szCs w:val="19"/>
        </w:rPr>
        <w:t xml:space="preserve">kunnen worden onderverdeeld in activiteiten ten behoeve van Regie, Uitvoering en Ondersteuning. </w:t>
      </w:r>
    </w:p>
    <w:p w14:paraId="431410A9" w14:textId="77777777" w:rsidR="009E23D0" w:rsidRDefault="009E23D0" w:rsidP="00F42940">
      <w:pPr>
        <w:spacing w:line="360" w:lineRule="auto"/>
        <w:rPr>
          <w:i/>
          <w:sz w:val="19"/>
          <w:szCs w:val="19"/>
        </w:rPr>
      </w:pPr>
    </w:p>
    <w:p w14:paraId="73CFFA75" w14:textId="77777777" w:rsidR="00F42940" w:rsidRPr="005A4292" w:rsidRDefault="00F42940" w:rsidP="00F42940">
      <w:pPr>
        <w:spacing w:line="360" w:lineRule="auto"/>
        <w:rPr>
          <w:i/>
          <w:sz w:val="19"/>
          <w:szCs w:val="19"/>
        </w:rPr>
      </w:pPr>
      <w:r w:rsidRPr="005A4292">
        <w:rPr>
          <w:i/>
          <w:sz w:val="19"/>
          <w:szCs w:val="19"/>
        </w:rPr>
        <w:t>Regie:</w:t>
      </w:r>
    </w:p>
    <w:p w14:paraId="0CC85D42" w14:textId="77777777" w:rsidR="00CA6B25" w:rsidRDefault="002C752B" w:rsidP="003577F1">
      <w:pPr>
        <w:pStyle w:val="ListParagraph"/>
        <w:spacing w:line="360" w:lineRule="auto"/>
        <w:ind w:left="0"/>
        <w:rPr>
          <w:b/>
          <w:sz w:val="19"/>
          <w:szCs w:val="19"/>
        </w:rPr>
      </w:pPr>
      <w:r w:rsidRPr="009E23D0">
        <w:rPr>
          <w:b/>
          <w:sz w:val="19"/>
          <w:szCs w:val="19"/>
        </w:rPr>
        <w:t>Eigendom</w:t>
      </w:r>
      <w:r w:rsidR="009E23D0">
        <w:rPr>
          <w:b/>
          <w:sz w:val="19"/>
          <w:szCs w:val="19"/>
        </w:rPr>
        <w:t xml:space="preserve"> </w:t>
      </w:r>
      <w:r w:rsidR="009E23D0" w:rsidRPr="003577F1">
        <w:rPr>
          <w:sz w:val="19"/>
          <w:szCs w:val="19"/>
        </w:rPr>
        <w:t>–</w:t>
      </w:r>
      <w:r w:rsidR="009E23D0">
        <w:rPr>
          <w:b/>
          <w:sz w:val="19"/>
          <w:szCs w:val="19"/>
        </w:rPr>
        <w:t xml:space="preserve"> </w:t>
      </w:r>
      <w:r w:rsidR="009E23D0">
        <w:rPr>
          <w:sz w:val="19"/>
          <w:szCs w:val="19"/>
        </w:rPr>
        <w:t>Geen activiteit</w:t>
      </w:r>
      <w:r w:rsidR="003577F1">
        <w:rPr>
          <w:sz w:val="19"/>
          <w:szCs w:val="19"/>
        </w:rPr>
        <w:t xml:space="preserve">, </w:t>
      </w:r>
      <w:r w:rsidR="009E23D0">
        <w:rPr>
          <w:sz w:val="19"/>
          <w:szCs w:val="19"/>
        </w:rPr>
        <w:t>wel relevant voor het instandhoudingsconcept</w:t>
      </w:r>
      <w:r w:rsidR="00B30547">
        <w:rPr>
          <w:sz w:val="19"/>
          <w:szCs w:val="19"/>
        </w:rPr>
        <w:t>. Bepaald wie de eigenaar is van de machine.</w:t>
      </w:r>
    </w:p>
    <w:p w14:paraId="7DAE5F1A" w14:textId="77777777" w:rsidR="002C752B" w:rsidRPr="002C752B" w:rsidRDefault="003577F1" w:rsidP="003577F1">
      <w:pPr>
        <w:pStyle w:val="ListParagraph"/>
        <w:spacing w:line="360" w:lineRule="auto"/>
        <w:ind w:left="0"/>
        <w:rPr>
          <w:i/>
          <w:sz w:val="19"/>
          <w:szCs w:val="19"/>
        </w:rPr>
      </w:pPr>
      <w:r w:rsidRPr="003577F1">
        <w:rPr>
          <w:b/>
          <w:sz w:val="19"/>
          <w:szCs w:val="19"/>
        </w:rPr>
        <w:t>(Systeem)management</w:t>
      </w:r>
      <w:r>
        <w:rPr>
          <w:sz w:val="19"/>
          <w:szCs w:val="19"/>
        </w:rPr>
        <w:t xml:space="preserve"> – Activiteiten ten behoeve van </w:t>
      </w:r>
      <w:r w:rsidR="00F42940" w:rsidRPr="002C752B">
        <w:rPr>
          <w:sz w:val="19"/>
          <w:szCs w:val="19"/>
        </w:rPr>
        <w:t>organisatie, sturing en beheersing van de levensduurkosten</w:t>
      </w:r>
      <w:r>
        <w:rPr>
          <w:sz w:val="19"/>
          <w:szCs w:val="19"/>
        </w:rPr>
        <w:t xml:space="preserve"> en de prestatie van de bouwmachines</w:t>
      </w:r>
      <w:r w:rsidR="00F42940" w:rsidRPr="002C752B">
        <w:rPr>
          <w:sz w:val="19"/>
          <w:szCs w:val="19"/>
        </w:rPr>
        <w:t> </w:t>
      </w:r>
    </w:p>
    <w:p w14:paraId="25835624" w14:textId="77777777" w:rsidR="002C752B" w:rsidRPr="002C752B" w:rsidRDefault="002C752B" w:rsidP="003577F1">
      <w:pPr>
        <w:pStyle w:val="ListParagraph"/>
        <w:spacing w:line="360" w:lineRule="auto"/>
        <w:ind w:left="0"/>
        <w:rPr>
          <w:i/>
          <w:sz w:val="19"/>
          <w:szCs w:val="19"/>
        </w:rPr>
      </w:pPr>
    </w:p>
    <w:p w14:paraId="3A8C79EC" w14:textId="77777777" w:rsidR="00F42940" w:rsidRPr="005A4292" w:rsidRDefault="003577F1" w:rsidP="00F42940">
      <w:pPr>
        <w:spacing w:line="360" w:lineRule="auto"/>
        <w:rPr>
          <w:i/>
          <w:sz w:val="19"/>
          <w:szCs w:val="19"/>
        </w:rPr>
      </w:pPr>
      <w:r>
        <w:rPr>
          <w:i/>
          <w:sz w:val="19"/>
          <w:szCs w:val="19"/>
        </w:rPr>
        <w:t>Uitvoer</w:t>
      </w:r>
      <w:r w:rsidR="00F42940" w:rsidRPr="005A4292">
        <w:rPr>
          <w:i/>
          <w:sz w:val="19"/>
          <w:szCs w:val="19"/>
        </w:rPr>
        <w:t>ing:</w:t>
      </w:r>
    </w:p>
    <w:p w14:paraId="3A2E1A37" w14:textId="77777777" w:rsidR="00F42940" w:rsidRPr="00384BDE" w:rsidRDefault="00F42940" w:rsidP="003577F1">
      <w:pPr>
        <w:pStyle w:val="ListParagraph"/>
        <w:spacing w:line="360" w:lineRule="auto"/>
        <w:ind w:left="0"/>
        <w:rPr>
          <w:rFonts w:cs="Arial"/>
          <w:color w:val="000000"/>
          <w:sz w:val="19"/>
          <w:szCs w:val="19"/>
        </w:rPr>
      </w:pPr>
      <w:r w:rsidRPr="003577F1">
        <w:rPr>
          <w:rFonts w:cs="Arial"/>
          <w:b/>
          <w:color w:val="000000"/>
          <w:sz w:val="19"/>
          <w:szCs w:val="19"/>
        </w:rPr>
        <w:t>Preventief onderhoud</w:t>
      </w:r>
      <w:r w:rsidR="003577F1">
        <w:rPr>
          <w:rFonts w:cs="Arial"/>
          <w:color w:val="000000"/>
          <w:sz w:val="19"/>
          <w:szCs w:val="19"/>
        </w:rPr>
        <w:t xml:space="preserve"> -</w:t>
      </w:r>
      <w:r w:rsidRPr="00384BDE">
        <w:rPr>
          <w:rFonts w:cs="Arial"/>
          <w:color w:val="000000"/>
          <w:sz w:val="19"/>
          <w:szCs w:val="19"/>
        </w:rPr>
        <w:t xml:space="preserve"> Periodieke </w:t>
      </w:r>
      <w:r w:rsidR="005A4292">
        <w:rPr>
          <w:rFonts w:cs="Arial"/>
          <w:color w:val="000000"/>
          <w:sz w:val="19"/>
          <w:szCs w:val="19"/>
        </w:rPr>
        <w:t>o</w:t>
      </w:r>
      <w:r w:rsidRPr="00384BDE">
        <w:rPr>
          <w:rFonts w:cs="Arial"/>
          <w:color w:val="000000"/>
          <w:sz w:val="19"/>
          <w:szCs w:val="19"/>
        </w:rPr>
        <w:t>nderhoudswerkzaamheden gericht op het voorkom</w:t>
      </w:r>
      <w:r w:rsidR="003273B5">
        <w:rPr>
          <w:rFonts w:cs="Arial"/>
          <w:color w:val="000000"/>
          <w:sz w:val="19"/>
          <w:szCs w:val="19"/>
        </w:rPr>
        <w:t>en van storingen van de machine</w:t>
      </w:r>
      <w:r w:rsidR="005F3739" w:rsidRPr="002E303F">
        <w:rPr>
          <w:rFonts w:cs="Arial"/>
          <w:color w:val="000000"/>
          <w:sz w:val="19"/>
          <w:szCs w:val="19"/>
        </w:rPr>
        <w:t xml:space="preserve">. </w:t>
      </w:r>
    </w:p>
    <w:p w14:paraId="15B094C3" w14:textId="77777777" w:rsidR="00F42940" w:rsidRPr="00384BDE" w:rsidRDefault="00F42940" w:rsidP="003577F1">
      <w:pPr>
        <w:pStyle w:val="ListParagraph"/>
        <w:spacing w:line="360" w:lineRule="auto"/>
        <w:ind w:left="0"/>
        <w:rPr>
          <w:rFonts w:cs="Arial"/>
          <w:color w:val="000000"/>
          <w:sz w:val="19"/>
          <w:szCs w:val="19"/>
        </w:rPr>
      </w:pPr>
      <w:r w:rsidRPr="003577F1">
        <w:rPr>
          <w:rFonts w:cs="Arial"/>
          <w:b/>
          <w:color w:val="000000"/>
          <w:sz w:val="19"/>
          <w:szCs w:val="19"/>
        </w:rPr>
        <w:t>Correcti</w:t>
      </w:r>
      <w:r w:rsidR="003577F1" w:rsidRPr="003577F1">
        <w:rPr>
          <w:rFonts w:cs="Arial"/>
          <w:b/>
          <w:color w:val="000000"/>
          <w:sz w:val="19"/>
          <w:szCs w:val="19"/>
        </w:rPr>
        <w:t>ef onderhoud</w:t>
      </w:r>
      <w:r w:rsidR="003577F1">
        <w:rPr>
          <w:rFonts w:cs="Arial"/>
          <w:color w:val="000000"/>
          <w:sz w:val="19"/>
          <w:szCs w:val="19"/>
        </w:rPr>
        <w:t xml:space="preserve"> -</w:t>
      </w:r>
      <w:r w:rsidR="003273B5">
        <w:rPr>
          <w:rFonts w:cs="Arial"/>
          <w:color w:val="000000"/>
          <w:sz w:val="19"/>
          <w:szCs w:val="19"/>
        </w:rPr>
        <w:t xml:space="preserve"> Niet-periodieke o</w:t>
      </w:r>
      <w:r w:rsidRPr="00384BDE">
        <w:rPr>
          <w:rFonts w:cs="Arial"/>
          <w:color w:val="000000"/>
          <w:sz w:val="19"/>
          <w:szCs w:val="19"/>
        </w:rPr>
        <w:t xml:space="preserve">nderhoudswerkzaamheden gericht op het opheffen van optredende storingen aan een voertuig, zodat het desbetreffende voertuig weer volledig </w:t>
      </w:r>
      <w:r w:rsidRPr="005F3739">
        <w:rPr>
          <w:rFonts w:cs="Arial"/>
          <w:color w:val="000000"/>
          <w:sz w:val="19"/>
          <w:szCs w:val="19"/>
        </w:rPr>
        <w:t>inzetbaar is</w:t>
      </w:r>
      <w:r w:rsidR="005F3739" w:rsidRPr="005F3739">
        <w:rPr>
          <w:rFonts w:cs="Arial"/>
          <w:color w:val="000000"/>
          <w:sz w:val="19"/>
          <w:szCs w:val="19"/>
        </w:rPr>
        <w:t xml:space="preserve">. </w:t>
      </w:r>
    </w:p>
    <w:p w14:paraId="3247BC15" w14:textId="77777777" w:rsidR="00F42940" w:rsidRPr="00384BDE" w:rsidRDefault="00F42940" w:rsidP="003577F1">
      <w:pPr>
        <w:pStyle w:val="ListParagraph"/>
        <w:spacing w:line="360" w:lineRule="auto"/>
        <w:ind w:left="0"/>
        <w:rPr>
          <w:sz w:val="19"/>
          <w:szCs w:val="19"/>
        </w:rPr>
      </w:pPr>
      <w:r w:rsidRPr="003577F1">
        <w:rPr>
          <w:rFonts w:cs="Arial"/>
          <w:b/>
          <w:color w:val="000000"/>
          <w:sz w:val="19"/>
          <w:szCs w:val="19"/>
        </w:rPr>
        <w:t>Schadeherstel</w:t>
      </w:r>
      <w:r w:rsidR="003577F1">
        <w:rPr>
          <w:rFonts w:cs="Arial"/>
          <w:color w:val="000000"/>
          <w:sz w:val="19"/>
          <w:szCs w:val="19"/>
        </w:rPr>
        <w:t xml:space="preserve"> - </w:t>
      </w:r>
      <w:r w:rsidRPr="00384BDE">
        <w:rPr>
          <w:rFonts w:cs="Arial"/>
          <w:color w:val="000000"/>
          <w:sz w:val="19"/>
          <w:szCs w:val="19"/>
        </w:rPr>
        <w:t>Het uitvoeren van reparaties als gevolg van niet voorzienbare oorzaken van buitenaf (bv aanrijding, ongevallen, brand</w:t>
      </w:r>
      <w:r w:rsidR="003273B5">
        <w:rPr>
          <w:rFonts w:cs="Arial"/>
          <w:color w:val="000000"/>
          <w:sz w:val="19"/>
          <w:szCs w:val="19"/>
        </w:rPr>
        <w:t>), nalatigheid van de gebruiker of</w:t>
      </w:r>
      <w:r w:rsidRPr="00384BDE">
        <w:rPr>
          <w:rFonts w:cs="Arial"/>
          <w:color w:val="000000"/>
          <w:sz w:val="19"/>
          <w:szCs w:val="19"/>
        </w:rPr>
        <w:t xml:space="preserve"> ondeskundig gebruik van de machines. </w:t>
      </w:r>
    </w:p>
    <w:p w14:paraId="050730CC" w14:textId="77777777" w:rsidR="00F42940" w:rsidRPr="00384BDE" w:rsidRDefault="00F42940" w:rsidP="003577F1">
      <w:pPr>
        <w:pStyle w:val="ListParagraph"/>
        <w:spacing w:line="360" w:lineRule="auto"/>
        <w:ind w:left="0"/>
        <w:rPr>
          <w:rFonts w:cs="Arial"/>
          <w:color w:val="000000"/>
          <w:sz w:val="19"/>
          <w:szCs w:val="19"/>
        </w:rPr>
      </w:pPr>
      <w:r w:rsidRPr="003577F1">
        <w:rPr>
          <w:rFonts w:cs="Arial"/>
          <w:b/>
          <w:color w:val="000000"/>
          <w:sz w:val="19"/>
          <w:szCs w:val="19"/>
        </w:rPr>
        <w:t>Modificatief onderhoud</w:t>
      </w:r>
      <w:r w:rsidR="003577F1">
        <w:rPr>
          <w:rFonts w:cs="Arial"/>
          <w:color w:val="000000"/>
          <w:sz w:val="19"/>
          <w:szCs w:val="19"/>
        </w:rPr>
        <w:t xml:space="preserve"> -</w:t>
      </w:r>
      <w:r w:rsidRPr="00384BDE">
        <w:rPr>
          <w:rFonts w:cs="Arial"/>
          <w:color w:val="000000"/>
          <w:sz w:val="19"/>
          <w:szCs w:val="19"/>
        </w:rPr>
        <w:t xml:space="preserve"> Het aanbrengen van wijzigingen aan de machines teneinde:</w:t>
      </w:r>
    </w:p>
    <w:p w14:paraId="7FE7BA4D" w14:textId="77777777" w:rsidR="00F42940" w:rsidRPr="00384BDE" w:rsidRDefault="00F42940" w:rsidP="003577F1">
      <w:pPr>
        <w:pStyle w:val="ListParagraph"/>
        <w:numPr>
          <w:ilvl w:val="0"/>
          <w:numId w:val="35"/>
        </w:numPr>
        <w:spacing w:line="360" w:lineRule="auto"/>
        <w:rPr>
          <w:rFonts w:cs="Arial"/>
          <w:color w:val="000000"/>
          <w:sz w:val="19"/>
          <w:szCs w:val="19"/>
        </w:rPr>
      </w:pPr>
      <w:r w:rsidRPr="00384BDE">
        <w:rPr>
          <w:rFonts w:cs="Arial"/>
          <w:color w:val="000000"/>
          <w:sz w:val="19"/>
          <w:szCs w:val="19"/>
        </w:rPr>
        <w:t>de functionele eigenschappen van de machine te wijzigen c.q. uit te breiden (bijvoorbeeld wegens gewijzigde operationele eisen);</w:t>
      </w:r>
    </w:p>
    <w:p w14:paraId="77E32503" w14:textId="77777777" w:rsidR="00F42940" w:rsidRPr="00384BDE" w:rsidRDefault="00F42940" w:rsidP="003577F1">
      <w:pPr>
        <w:pStyle w:val="ListParagraph"/>
        <w:numPr>
          <w:ilvl w:val="0"/>
          <w:numId w:val="35"/>
        </w:numPr>
        <w:spacing w:line="360" w:lineRule="auto"/>
        <w:rPr>
          <w:rFonts w:cs="Arial"/>
          <w:color w:val="000000"/>
          <w:sz w:val="19"/>
          <w:szCs w:val="19"/>
        </w:rPr>
      </w:pPr>
      <w:r w:rsidRPr="00384BDE">
        <w:rPr>
          <w:rFonts w:cs="Arial"/>
          <w:color w:val="000000"/>
          <w:sz w:val="19"/>
          <w:szCs w:val="19"/>
        </w:rPr>
        <w:t xml:space="preserve">de levensduur te verlengen </w:t>
      </w:r>
    </w:p>
    <w:p w14:paraId="600FECD5" w14:textId="77777777" w:rsidR="00F42940" w:rsidRPr="00384BDE" w:rsidRDefault="00F42940" w:rsidP="003577F1">
      <w:pPr>
        <w:pStyle w:val="ListParagraph"/>
        <w:numPr>
          <w:ilvl w:val="0"/>
          <w:numId w:val="35"/>
        </w:numPr>
        <w:spacing w:line="360" w:lineRule="auto"/>
        <w:rPr>
          <w:rFonts w:cs="Arial"/>
          <w:color w:val="000000"/>
          <w:sz w:val="19"/>
          <w:szCs w:val="19"/>
        </w:rPr>
      </w:pPr>
      <w:r w:rsidRPr="00384BDE">
        <w:rPr>
          <w:rFonts w:cs="Arial"/>
          <w:color w:val="000000"/>
          <w:sz w:val="19"/>
          <w:szCs w:val="19"/>
        </w:rPr>
        <w:t>de onderhoudsinspanningen te verlagen</w:t>
      </w:r>
    </w:p>
    <w:p w14:paraId="5DFD9440" w14:textId="77777777" w:rsidR="00F42940" w:rsidRPr="00384BDE" w:rsidRDefault="00F42940" w:rsidP="003577F1">
      <w:pPr>
        <w:pStyle w:val="ListParagraph"/>
        <w:numPr>
          <w:ilvl w:val="0"/>
          <w:numId w:val="35"/>
        </w:numPr>
        <w:spacing w:line="360" w:lineRule="auto"/>
        <w:rPr>
          <w:rFonts w:cs="Arial"/>
          <w:color w:val="000000"/>
          <w:sz w:val="19"/>
          <w:szCs w:val="19"/>
        </w:rPr>
      </w:pPr>
      <w:r w:rsidRPr="00384BDE">
        <w:rPr>
          <w:rFonts w:cs="Arial"/>
          <w:color w:val="000000"/>
          <w:sz w:val="19"/>
          <w:szCs w:val="19"/>
        </w:rPr>
        <w:lastRenderedPageBreak/>
        <w:t>de bediening va</w:t>
      </w:r>
      <w:r w:rsidR="003273B5">
        <w:rPr>
          <w:rFonts w:cs="Arial"/>
          <w:color w:val="000000"/>
          <w:sz w:val="19"/>
          <w:szCs w:val="19"/>
        </w:rPr>
        <w:t>n de machines te vereenvoudigen</w:t>
      </w:r>
    </w:p>
    <w:p w14:paraId="642D322A" w14:textId="77777777" w:rsidR="00F42940" w:rsidRPr="00384BDE" w:rsidRDefault="00F42940" w:rsidP="003577F1">
      <w:pPr>
        <w:pStyle w:val="ListParagraph"/>
        <w:numPr>
          <w:ilvl w:val="0"/>
          <w:numId w:val="35"/>
        </w:numPr>
        <w:spacing w:line="360" w:lineRule="auto"/>
        <w:rPr>
          <w:rFonts w:cs="Arial"/>
          <w:color w:val="000000"/>
          <w:sz w:val="19"/>
          <w:szCs w:val="19"/>
        </w:rPr>
      </w:pPr>
      <w:r w:rsidRPr="00384BDE">
        <w:rPr>
          <w:rFonts w:cs="Arial"/>
          <w:color w:val="000000"/>
          <w:sz w:val="19"/>
          <w:szCs w:val="19"/>
        </w:rPr>
        <w:t>oplossingen te bieden voor obsolete reservedelen</w:t>
      </w:r>
      <w:r w:rsidR="003273B5">
        <w:rPr>
          <w:rFonts w:cs="Arial"/>
          <w:color w:val="000000"/>
          <w:sz w:val="19"/>
          <w:szCs w:val="19"/>
        </w:rPr>
        <w:t>.</w:t>
      </w:r>
    </w:p>
    <w:p w14:paraId="34EA6A12" w14:textId="77777777" w:rsidR="00F42940" w:rsidRPr="00384BDE" w:rsidRDefault="00F42940" w:rsidP="003577F1">
      <w:pPr>
        <w:pStyle w:val="ListParagraph"/>
        <w:spacing w:line="360" w:lineRule="auto"/>
        <w:ind w:left="0"/>
        <w:rPr>
          <w:rFonts w:cs="Arial"/>
          <w:color w:val="000000"/>
          <w:sz w:val="19"/>
          <w:szCs w:val="19"/>
        </w:rPr>
      </w:pPr>
      <w:r w:rsidRPr="003577F1">
        <w:rPr>
          <w:rFonts w:cs="Arial"/>
          <w:b/>
          <w:color w:val="000000"/>
          <w:sz w:val="19"/>
          <w:szCs w:val="19"/>
        </w:rPr>
        <w:t>Keuringen</w:t>
      </w:r>
      <w:r w:rsidR="003577F1">
        <w:rPr>
          <w:rFonts w:cs="Arial"/>
          <w:color w:val="000000"/>
          <w:sz w:val="19"/>
          <w:szCs w:val="19"/>
        </w:rPr>
        <w:t xml:space="preserve"> -</w:t>
      </w:r>
      <w:r w:rsidRPr="00384BDE">
        <w:rPr>
          <w:rFonts w:cs="Arial"/>
          <w:color w:val="000000"/>
          <w:sz w:val="19"/>
          <w:szCs w:val="19"/>
        </w:rPr>
        <w:t xml:space="preserve"> </w:t>
      </w:r>
      <w:r w:rsidR="003273B5">
        <w:rPr>
          <w:rFonts w:cs="Arial"/>
          <w:color w:val="000000"/>
          <w:sz w:val="19"/>
          <w:szCs w:val="19"/>
        </w:rPr>
        <w:t xml:space="preserve">periodieke beoordeling </w:t>
      </w:r>
      <w:r w:rsidRPr="00384BDE">
        <w:rPr>
          <w:rFonts w:cs="Arial"/>
          <w:color w:val="000000"/>
          <w:sz w:val="19"/>
          <w:szCs w:val="19"/>
        </w:rPr>
        <w:t xml:space="preserve">van de machine (en bijbehorende modules) teneinde te voldoen aan wettelijke eisen t.a.v. het gebruik </w:t>
      </w:r>
      <w:r w:rsidR="003273B5">
        <w:rPr>
          <w:rFonts w:cs="Arial"/>
          <w:color w:val="000000"/>
          <w:sz w:val="19"/>
          <w:szCs w:val="19"/>
        </w:rPr>
        <w:t xml:space="preserve">van de machine </w:t>
      </w:r>
      <w:r w:rsidRPr="00384BDE">
        <w:rPr>
          <w:rFonts w:cs="Arial"/>
          <w:color w:val="000000"/>
          <w:sz w:val="19"/>
          <w:szCs w:val="19"/>
        </w:rPr>
        <w:t xml:space="preserve">volgens Nederlandse wetgeving. </w:t>
      </w:r>
    </w:p>
    <w:p w14:paraId="1FF41533" w14:textId="77777777" w:rsidR="00F42940" w:rsidRPr="00384BDE" w:rsidRDefault="00F42940" w:rsidP="003577F1">
      <w:pPr>
        <w:pStyle w:val="ListParagraph"/>
        <w:spacing w:line="360" w:lineRule="auto"/>
        <w:ind w:left="0"/>
        <w:rPr>
          <w:rFonts w:cs="Arial"/>
          <w:color w:val="000000"/>
          <w:sz w:val="19"/>
          <w:szCs w:val="19"/>
        </w:rPr>
      </w:pPr>
      <w:r w:rsidRPr="003577F1">
        <w:rPr>
          <w:rFonts w:cs="Arial"/>
          <w:b/>
          <w:color w:val="000000"/>
          <w:sz w:val="19"/>
          <w:szCs w:val="19"/>
        </w:rPr>
        <w:t>Bevoorrading</w:t>
      </w:r>
      <w:r w:rsidR="003577F1">
        <w:rPr>
          <w:rFonts w:cs="Arial"/>
          <w:color w:val="000000"/>
          <w:sz w:val="19"/>
          <w:szCs w:val="19"/>
        </w:rPr>
        <w:t xml:space="preserve"> -</w:t>
      </w:r>
      <w:r w:rsidRPr="00384BDE">
        <w:rPr>
          <w:rFonts w:cs="Arial"/>
          <w:color w:val="000000"/>
          <w:sz w:val="19"/>
          <w:szCs w:val="19"/>
        </w:rPr>
        <w:t xml:space="preserve"> Het ontvangen, in voorraad houden/opslaan, distribueren/ retourneren en ter beschikking stellen van goederen, inclusief reserve delen management. </w:t>
      </w:r>
    </w:p>
    <w:p w14:paraId="71DE0524" w14:textId="77777777" w:rsidR="00F42940" w:rsidRDefault="00F42940" w:rsidP="003577F1">
      <w:pPr>
        <w:pStyle w:val="ListParagraph"/>
        <w:spacing w:line="360" w:lineRule="auto"/>
        <w:ind w:left="0"/>
        <w:rPr>
          <w:sz w:val="19"/>
          <w:szCs w:val="19"/>
        </w:rPr>
      </w:pPr>
      <w:r w:rsidRPr="003577F1">
        <w:rPr>
          <w:b/>
          <w:sz w:val="19"/>
          <w:szCs w:val="19"/>
        </w:rPr>
        <w:t>Transport voor onderhoud en reparatie</w:t>
      </w:r>
      <w:r w:rsidR="001D569D">
        <w:rPr>
          <w:sz w:val="19"/>
          <w:szCs w:val="19"/>
        </w:rPr>
        <w:t xml:space="preserve"> - </w:t>
      </w:r>
      <w:r w:rsidRPr="00384BDE">
        <w:rPr>
          <w:sz w:val="19"/>
          <w:szCs w:val="19"/>
        </w:rPr>
        <w:t>Het vervoeren van de benodigde middelen en onderdelen voor onderhoud en reparatie.</w:t>
      </w:r>
    </w:p>
    <w:p w14:paraId="6D781815" w14:textId="77777777" w:rsidR="002C752B" w:rsidRDefault="002C752B" w:rsidP="002C752B">
      <w:pPr>
        <w:pStyle w:val="ListParagraph"/>
        <w:spacing w:line="360" w:lineRule="auto"/>
        <w:ind w:left="0"/>
        <w:rPr>
          <w:sz w:val="19"/>
          <w:szCs w:val="19"/>
        </w:rPr>
      </w:pPr>
    </w:p>
    <w:p w14:paraId="3340CDF3" w14:textId="77777777" w:rsidR="002C752B" w:rsidRDefault="004E148C" w:rsidP="002C752B">
      <w:pPr>
        <w:pStyle w:val="ListParagraph"/>
        <w:spacing w:line="360" w:lineRule="auto"/>
        <w:ind w:left="0"/>
        <w:rPr>
          <w:rFonts w:cs="Arial"/>
          <w:color w:val="000000"/>
          <w:sz w:val="19"/>
          <w:szCs w:val="19"/>
        </w:rPr>
      </w:pPr>
      <w:r>
        <w:rPr>
          <w:rFonts w:cs="Arial"/>
          <w:color w:val="000000"/>
          <w:sz w:val="19"/>
          <w:szCs w:val="19"/>
        </w:rPr>
        <w:t>De complexiteit van het onderhoud verschilt per taak.</w:t>
      </w:r>
      <w:r w:rsidR="001D569D">
        <w:rPr>
          <w:rFonts w:cs="Arial"/>
          <w:color w:val="000000"/>
          <w:sz w:val="19"/>
          <w:szCs w:val="19"/>
        </w:rPr>
        <w:t xml:space="preserve"> D</w:t>
      </w:r>
      <w:r>
        <w:rPr>
          <w:rFonts w:cs="Arial"/>
          <w:color w:val="000000"/>
          <w:sz w:val="19"/>
          <w:szCs w:val="19"/>
        </w:rPr>
        <w:t xml:space="preserve">efensie </w:t>
      </w:r>
      <w:r w:rsidR="00D12475">
        <w:rPr>
          <w:rFonts w:cs="Arial"/>
          <w:color w:val="000000"/>
          <w:sz w:val="19"/>
          <w:szCs w:val="19"/>
        </w:rPr>
        <w:t xml:space="preserve">brengt hiervoor een onderscheid aan binnen de verschillende </w:t>
      </w:r>
      <w:r>
        <w:rPr>
          <w:rFonts w:cs="Arial"/>
          <w:color w:val="000000"/>
          <w:sz w:val="19"/>
          <w:szCs w:val="19"/>
        </w:rPr>
        <w:t>onderhoud</w:t>
      </w:r>
      <w:r w:rsidR="00D12475">
        <w:rPr>
          <w:rFonts w:cs="Arial"/>
          <w:color w:val="000000"/>
          <w:sz w:val="19"/>
          <w:szCs w:val="19"/>
        </w:rPr>
        <w:t>ssoorten</w:t>
      </w:r>
      <w:r w:rsidR="00635A7B">
        <w:rPr>
          <w:rFonts w:cs="Arial"/>
          <w:color w:val="000000"/>
          <w:sz w:val="19"/>
          <w:szCs w:val="19"/>
        </w:rPr>
        <w:t xml:space="preserve"> en hanteert hierbij als operationeel uitgangspunt dat een militaire monteur zelfstandig tot op het niveau ILM de onderhoudstaken moet kunnen uitvoeren.</w:t>
      </w:r>
      <w:r>
        <w:rPr>
          <w:rFonts w:cs="Arial"/>
          <w:color w:val="000000"/>
          <w:sz w:val="19"/>
          <w:szCs w:val="19"/>
        </w:rPr>
        <w:t xml:space="preserve"> </w:t>
      </w:r>
      <w:r w:rsidR="00D12475" w:rsidRPr="00D12475">
        <w:rPr>
          <w:rFonts w:cs="Arial"/>
          <w:color w:val="000000"/>
          <w:sz w:val="19"/>
          <w:szCs w:val="19"/>
        </w:rPr>
        <w:t>De drie onderhoudsniveaus zijn</w:t>
      </w:r>
      <w:r w:rsidR="002C752B" w:rsidRPr="00D12475">
        <w:rPr>
          <w:rFonts w:cs="Arial"/>
          <w:color w:val="000000"/>
          <w:sz w:val="19"/>
          <w:szCs w:val="19"/>
        </w:rPr>
        <w:t>: Organic Level Maintenance (OLM), Intermediate Level Maintenance (ILM) en Depot Level Maintena</w:t>
      </w:r>
      <w:r w:rsidR="00D12475" w:rsidRPr="00D12475">
        <w:rPr>
          <w:rFonts w:cs="Arial"/>
          <w:color w:val="000000"/>
          <w:sz w:val="19"/>
          <w:szCs w:val="19"/>
        </w:rPr>
        <w:t>n</w:t>
      </w:r>
      <w:r w:rsidR="002C752B" w:rsidRPr="00D12475">
        <w:rPr>
          <w:rFonts w:cs="Arial"/>
          <w:color w:val="000000"/>
          <w:sz w:val="19"/>
          <w:szCs w:val="19"/>
        </w:rPr>
        <w:t>ce (DLM).</w:t>
      </w:r>
      <w:r w:rsidRPr="00D12475">
        <w:rPr>
          <w:rFonts w:cs="Arial"/>
          <w:color w:val="000000"/>
          <w:sz w:val="19"/>
          <w:szCs w:val="19"/>
        </w:rPr>
        <w:t xml:space="preserve"> </w:t>
      </w:r>
      <w:r>
        <w:rPr>
          <w:rFonts w:cs="Arial"/>
          <w:color w:val="000000"/>
          <w:sz w:val="19"/>
          <w:szCs w:val="19"/>
        </w:rPr>
        <w:t xml:space="preserve">Onderstaande figuur geeft </w:t>
      </w:r>
      <w:r w:rsidR="001D569D">
        <w:rPr>
          <w:rFonts w:cs="Arial"/>
          <w:color w:val="000000"/>
          <w:sz w:val="19"/>
          <w:szCs w:val="19"/>
        </w:rPr>
        <w:t xml:space="preserve">een beschrijving van </w:t>
      </w:r>
      <w:r>
        <w:rPr>
          <w:rFonts w:cs="Arial"/>
          <w:color w:val="000000"/>
          <w:sz w:val="19"/>
          <w:szCs w:val="19"/>
        </w:rPr>
        <w:t>deze onderhoudsniveaus en de onderlinge samenhang</w:t>
      </w:r>
      <w:r w:rsidR="001D569D">
        <w:rPr>
          <w:rFonts w:cs="Arial"/>
          <w:color w:val="000000"/>
          <w:sz w:val="19"/>
          <w:szCs w:val="19"/>
        </w:rPr>
        <w:t xml:space="preserve"> ervan</w:t>
      </w:r>
      <w:r>
        <w:rPr>
          <w:rFonts w:cs="Arial"/>
          <w:color w:val="000000"/>
          <w:sz w:val="19"/>
          <w:szCs w:val="19"/>
        </w:rPr>
        <w:t xml:space="preserve">. </w:t>
      </w:r>
      <w:r w:rsidR="001D569D">
        <w:rPr>
          <w:rFonts w:cs="Arial"/>
          <w:color w:val="000000"/>
          <w:sz w:val="19"/>
          <w:szCs w:val="19"/>
        </w:rPr>
        <w:t xml:space="preserve">Een </w:t>
      </w:r>
      <w:r w:rsidR="00D12475">
        <w:rPr>
          <w:rFonts w:cs="Arial"/>
          <w:color w:val="000000"/>
          <w:sz w:val="19"/>
          <w:szCs w:val="19"/>
        </w:rPr>
        <w:t>vuistregel die hierbij gehanteerd kan worden luidt</w:t>
      </w:r>
      <w:r>
        <w:rPr>
          <w:rFonts w:cs="Arial"/>
          <w:color w:val="000000"/>
          <w:sz w:val="19"/>
          <w:szCs w:val="19"/>
        </w:rPr>
        <w:t>:</w:t>
      </w:r>
    </w:p>
    <w:p w14:paraId="5829A18B" w14:textId="77777777" w:rsidR="004E148C" w:rsidRPr="004E148C" w:rsidRDefault="004E148C" w:rsidP="004E148C">
      <w:pPr>
        <w:pStyle w:val="ListParagraph"/>
        <w:numPr>
          <w:ilvl w:val="0"/>
          <w:numId w:val="28"/>
        </w:numPr>
        <w:spacing w:line="360" w:lineRule="auto"/>
        <w:rPr>
          <w:sz w:val="19"/>
          <w:szCs w:val="19"/>
        </w:rPr>
      </w:pPr>
      <w:r>
        <w:rPr>
          <w:rFonts w:cs="Arial"/>
          <w:color w:val="000000"/>
          <w:sz w:val="19"/>
          <w:szCs w:val="19"/>
        </w:rPr>
        <w:t>OLM = Gebruikersonderhoud, uitvoerbaar door machinist</w:t>
      </w:r>
    </w:p>
    <w:p w14:paraId="50272929" w14:textId="77777777" w:rsidR="004E148C" w:rsidRPr="004E148C" w:rsidRDefault="004E148C" w:rsidP="004E148C">
      <w:pPr>
        <w:pStyle w:val="ListParagraph"/>
        <w:numPr>
          <w:ilvl w:val="0"/>
          <w:numId w:val="28"/>
        </w:numPr>
        <w:spacing w:line="360" w:lineRule="auto"/>
        <w:rPr>
          <w:sz w:val="19"/>
          <w:szCs w:val="19"/>
        </w:rPr>
      </w:pPr>
      <w:r>
        <w:rPr>
          <w:rFonts w:cs="Arial"/>
          <w:color w:val="000000"/>
          <w:sz w:val="19"/>
          <w:szCs w:val="19"/>
        </w:rPr>
        <w:t>ILM = Herstel duurt korter dan 2 uur, door</w:t>
      </w:r>
      <w:r w:rsidR="001D569D">
        <w:rPr>
          <w:rFonts w:cs="Arial"/>
          <w:color w:val="000000"/>
          <w:sz w:val="19"/>
          <w:szCs w:val="19"/>
        </w:rPr>
        <w:t xml:space="preserve"> wisselen van co</w:t>
      </w:r>
      <w:r>
        <w:rPr>
          <w:rFonts w:cs="Arial"/>
          <w:color w:val="000000"/>
          <w:sz w:val="19"/>
          <w:szCs w:val="19"/>
        </w:rPr>
        <w:t>mponenten (LRU’s)</w:t>
      </w:r>
    </w:p>
    <w:p w14:paraId="0962F7AB" w14:textId="77777777" w:rsidR="004E148C" w:rsidRDefault="004E148C" w:rsidP="004E148C">
      <w:pPr>
        <w:pStyle w:val="ListParagraph"/>
        <w:numPr>
          <w:ilvl w:val="0"/>
          <w:numId w:val="28"/>
        </w:numPr>
        <w:spacing w:line="360" w:lineRule="auto"/>
        <w:rPr>
          <w:sz w:val="19"/>
          <w:szCs w:val="19"/>
        </w:rPr>
      </w:pPr>
      <w:r>
        <w:rPr>
          <w:sz w:val="19"/>
          <w:szCs w:val="19"/>
        </w:rPr>
        <w:t>DLM = Herstel duurt langer dan 2 uur</w:t>
      </w:r>
    </w:p>
    <w:p w14:paraId="34C41292" w14:textId="77777777" w:rsidR="002E303F" w:rsidRDefault="002F2607" w:rsidP="002E303F">
      <w:pPr>
        <w:pStyle w:val="ListParagraph"/>
        <w:spacing w:line="360" w:lineRule="auto"/>
        <w:ind w:left="360"/>
        <w:rPr>
          <w:rFonts w:cs="Arial"/>
          <w:color w:val="000000"/>
          <w:sz w:val="19"/>
          <w:szCs w:val="19"/>
        </w:rPr>
      </w:pPr>
      <w:r>
        <w:rPr>
          <w:noProof/>
        </w:rPr>
        <w:pict w14:anchorId="1A2A2C41">
          <v:shape id="Picture 1" o:spid="_x0000_s1202" type="#_x0000_t75" style="position:absolute;left:0;text-align:left;margin-left:25.9pt;margin-top:13.75pt;width:367.7pt;height:275.25pt;z-index:-1;visibility:visible;mso-wrap-style:square;mso-position-horizontal-relative:text;mso-position-vertical-relative:text;mso-width-relative:page;mso-height-relative:page" wrapcoords="-36 0 -36 21552 21600 21552 21600 0 -36 0">
            <v:imagedata r:id="rId19" o:title=""/>
            <w10:wrap type="through"/>
          </v:shape>
        </w:pict>
      </w:r>
      <w:r w:rsidR="002E303F">
        <w:rPr>
          <w:rFonts w:cs="Arial"/>
          <w:color w:val="000000"/>
          <w:sz w:val="19"/>
          <w:szCs w:val="19"/>
        </w:rPr>
        <w:t xml:space="preserve"> </w:t>
      </w:r>
    </w:p>
    <w:p w14:paraId="61092E66" w14:textId="77777777" w:rsidR="002C752B" w:rsidRDefault="002C752B" w:rsidP="002E303F">
      <w:pPr>
        <w:pStyle w:val="ListParagraph"/>
        <w:spacing w:line="360" w:lineRule="auto"/>
        <w:ind w:left="360"/>
        <w:rPr>
          <w:rFonts w:cs="Arial"/>
          <w:color w:val="000000"/>
          <w:sz w:val="19"/>
          <w:szCs w:val="19"/>
        </w:rPr>
      </w:pPr>
    </w:p>
    <w:p w14:paraId="3845E435" w14:textId="77777777" w:rsidR="00187D8B" w:rsidRDefault="00187D8B" w:rsidP="00F42940">
      <w:pPr>
        <w:spacing w:line="360" w:lineRule="auto"/>
        <w:rPr>
          <w:i/>
          <w:sz w:val="19"/>
          <w:szCs w:val="19"/>
        </w:rPr>
      </w:pPr>
    </w:p>
    <w:p w14:paraId="6C50A755" w14:textId="77777777" w:rsidR="00187D8B" w:rsidRDefault="00187D8B" w:rsidP="00F42940">
      <w:pPr>
        <w:spacing w:line="360" w:lineRule="auto"/>
        <w:rPr>
          <w:i/>
          <w:sz w:val="19"/>
          <w:szCs w:val="19"/>
        </w:rPr>
      </w:pPr>
    </w:p>
    <w:p w14:paraId="6D305F2A" w14:textId="77777777" w:rsidR="00187D8B" w:rsidRDefault="00187D8B" w:rsidP="00F42940">
      <w:pPr>
        <w:spacing w:line="360" w:lineRule="auto"/>
        <w:rPr>
          <w:i/>
          <w:sz w:val="19"/>
          <w:szCs w:val="19"/>
        </w:rPr>
      </w:pPr>
    </w:p>
    <w:p w14:paraId="73BFAEB0" w14:textId="77777777" w:rsidR="00187D8B" w:rsidRDefault="00187D8B" w:rsidP="00F42940">
      <w:pPr>
        <w:spacing w:line="360" w:lineRule="auto"/>
        <w:rPr>
          <w:i/>
          <w:sz w:val="19"/>
          <w:szCs w:val="19"/>
        </w:rPr>
      </w:pPr>
    </w:p>
    <w:p w14:paraId="1B9D8D73" w14:textId="77777777" w:rsidR="00187D8B" w:rsidRDefault="00187D8B" w:rsidP="00F42940">
      <w:pPr>
        <w:spacing w:line="360" w:lineRule="auto"/>
        <w:rPr>
          <w:i/>
          <w:sz w:val="19"/>
          <w:szCs w:val="19"/>
        </w:rPr>
      </w:pPr>
    </w:p>
    <w:p w14:paraId="064843D5" w14:textId="77777777" w:rsidR="00187D8B" w:rsidRDefault="00187D8B" w:rsidP="00F42940">
      <w:pPr>
        <w:spacing w:line="360" w:lineRule="auto"/>
        <w:rPr>
          <w:i/>
          <w:sz w:val="19"/>
          <w:szCs w:val="19"/>
        </w:rPr>
      </w:pPr>
    </w:p>
    <w:p w14:paraId="1D5EE7B2" w14:textId="77777777" w:rsidR="00187D8B" w:rsidRDefault="00187D8B" w:rsidP="00F42940">
      <w:pPr>
        <w:spacing w:line="360" w:lineRule="auto"/>
        <w:rPr>
          <w:i/>
          <w:sz w:val="19"/>
          <w:szCs w:val="19"/>
        </w:rPr>
      </w:pPr>
    </w:p>
    <w:p w14:paraId="5CEB5CAC" w14:textId="77777777" w:rsidR="00187D8B" w:rsidRDefault="00187D8B" w:rsidP="00F42940">
      <w:pPr>
        <w:spacing w:line="360" w:lineRule="auto"/>
        <w:rPr>
          <w:i/>
          <w:sz w:val="19"/>
          <w:szCs w:val="19"/>
        </w:rPr>
      </w:pPr>
    </w:p>
    <w:p w14:paraId="4C4F177D" w14:textId="77777777" w:rsidR="00187D8B" w:rsidRDefault="00187D8B" w:rsidP="00F42940">
      <w:pPr>
        <w:spacing w:line="360" w:lineRule="auto"/>
        <w:rPr>
          <w:i/>
          <w:sz w:val="19"/>
          <w:szCs w:val="19"/>
        </w:rPr>
      </w:pPr>
    </w:p>
    <w:p w14:paraId="1144EA8F" w14:textId="77777777" w:rsidR="00187D8B" w:rsidRDefault="00187D8B" w:rsidP="00F42940">
      <w:pPr>
        <w:spacing w:line="360" w:lineRule="auto"/>
        <w:rPr>
          <w:i/>
          <w:sz w:val="19"/>
          <w:szCs w:val="19"/>
        </w:rPr>
      </w:pPr>
    </w:p>
    <w:p w14:paraId="1BE722C1" w14:textId="77777777" w:rsidR="00187D8B" w:rsidRDefault="00187D8B" w:rsidP="00F42940">
      <w:pPr>
        <w:spacing w:line="360" w:lineRule="auto"/>
        <w:rPr>
          <w:i/>
          <w:sz w:val="19"/>
          <w:szCs w:val="19"/>
        </w:rPr>
      </w:pPr>
    </w:p>
    <w:p w14:paraId="0D2CFF70" w14:textId="77777777" w:rsidR="00187D8B" w:rsidRDefault="00187D8B" w:rsidP="00F42940">
      <w:pPr>
        <w:spacing w:line="360" w:lineRule="auto"/>
        <w:rPr>
          <w:i/>
          <w:sz w:val="19"/>
          <w:szCs w:val="19"/>
        </w:rPr>
      </w:pPr>
    </w:p>
    <w:p w14:paraId="12501D71" w14:textId="77777777" w:rsidR="00187D8B" w:rsidRDefault="00187D8B" w:rsidP="00F42940">
      <w:pPr>
        <w:spacing w:line="360" w:lineRule="auto"/>
        <w:rPr>
          <w:i/>
          <w:sz w:val="19"/>
          <w:szCs w:val="19"/>
        </w:rPr>
      </w:pPr>
    </w:p>
    <w:p w14:paraId="268642E8" w14:textId="77777777" w:rsidR="00187D8B" w:rsidRDefault="00187D8B" w:rsidP="00F42940">
      <w:pPr>
        <w:spacing w:line="360" w:lineRule="auto"/>
        <w:rPr>
          <w:i/>
          <w:sz w:val="19"/>
          <w:szCs w:val="19"/>
        </w:rPr>
      </w:pPr>
    </w:p>
    <w:p w14:paraId="07C1835E" w14:textId="77777777" w:rsidR="00187D8B" w:rsidRDefault="002F2607" w:rsidP="00F42940">
      <w:pPr>
        <w:spacing w:line="360" w:lineRule="auto"/>
        <w:rPr>
          <w:i/>
          <w:sz w:val="19"/>
          <w:szCs w:val="19"/>
        </w:rPr>
      </w:pPr>
      <w:r>
        <w:rPr>
          <w:noProof/>
          <w:sz w:val="19"/>
          <w:szCs w:val="19"/>
          <w:lang w:val="en-US" w:eastAsia="en-US"/>
        </w:rPr>
        <w:pict w14:anchorId="5EF067FE">
          <v:shape id="_x0000_s1201" type="#_x0000_t202" style="position:absolute;margin-left:120.7pt;margin-top:15.15pt;width:242.95pt;height:24.85pt;z-index:-2;visibility:visible;mso-wrap-distance-top:3.6pt;mso-wrap-distance-bottom:3.6pt;mso-width-relative:margin;mso-height-relative:margin" wrapcoords="-67 0 -67 20945 21600 20945 21600 0 -67 0" stroked="f">
            <v:textbox style="mso-next-textbox:#_x0000_s1201">
              <w:txbxContent>
                <w:p w14:paraId="4AAB0F92" w14:textId="77777777" w:rsidR="00C932DD" w:rsidRPr="008B6D2A" w:rsidRDefault="00C932DD" w:rsidP="002E303F">
                  <w:pPr>
                    <w:rPr>
                      <w:i/>
                      <w:sz w:val="14"/>
                      <w:lang w:val="en-US"/>
                    </w:rPr>
                  </w:pPr>
                  <w:r w:rsidRPr="008B6D2A">
                    <w:rPr>
                      <w:i/>
                      <w:sz w:val="14"/>
                    </w:rPr>
                    <w:t xml:space="preserve">Figuur </w:t>
                  </w:r>
                  <w:r>
                    <w:rPr>
                      <w:i/>
                      <w:sz w:val="14"/>
                    </w:rPr>
                    <w:t>3. De verschillende onderhoudsniveaus</w:t>
                  </w:r>
                </w:p>
              </w:txbxContent>
            </v:textbox>
            <w10:wrap type="through"/>
          </v:shape>
        </w:pict>
      </w:r>
    </w:p>
    <w:p w14:paraId="25D972C2" w14:textId="77777777" w:rsidR="00187D8B" w:rsidRDefault="00187D8B" w:rsidP="00F42940">
      <w:pPr>
        <w:spacing w:line="360" w:lineRule="auto"/>
        <w:rPr>
          <w:i/>
          <w:sz w:val="19"/>
          <w:szCs w:val="19"/>
        </w:rPr>
      </w:pPr>
    </w:p>
    <w:p w14:paraId="22144C81" w14:textId="77777777" w:rsidR="00264816" w:rsidRDefault="00264816" w:rsidP="00F42940">
      <w:pPr>
        <w:spacing w:line="360" w:lineRule="auto"/>
        <w:rPr>
          <w:i/>
          <w:sz w:val="19"/>
          <w:szCs w:val="19"/>
        </w:rPr>
      </w:pPr>
    </w:p>
    <w:p w14:paraId="2F844684" w14:textId="77777777" w:rsidR="00E970F7" w:rsidRDefault="00E970F7" w:rsidP="00F42940">
      <w:pPr>
        <w:spacing w:line="360" w:lineRule="auto"/>
        <w:rPr>
          <w:i/>
          <w:sz w:val="19"/>
          <w:szCs w:val="19"/>
        </w:rPr>
      </w:pPr>
    </w:p>
    <w:p w14:paraId="7FC7A409" w14:textId="77777777" w:rsidR="00F42940" w:rsidRPr="005A4292" w:rsidRDefault="00F42940" w:rsidP="00F42940">
      <w:pPr>
        <w:spacing w:line="360" w:lineRule="auto"/>
        <w:rPr>
          <w:i/>
          <w:sz w:val="19"/>
          <w:szCs w:val="19"/>
        </w:rPr>
      </w:pPr>
      <w:r w:rsidRPr="005A4292">
        <w:rPr>
          <w:i/>
          <w:sz w:val="19"/>
          <w:szCs w:val="19"/>
        </w:rPr>
        <w:lastRenderedPageBreak/>
        <w:t xml:space="preserve">Ondersteuning: </w:t>
      </w:r>
    </w:p>
    <w:p w14:paraId="179E567C" w14:textId="5DAD0B72" w:rsidR="00E970F7" w:rsidRDefault="00F42940" w:rsidP="001D569D">
      <w:pPr>
        <w:pStyle w:val="ListParagraph"/>
        <w:spacing w:line="360" w:lineRule="auto"/>
        <w:ind w:left="0"/>
        <w:rPr>
          <w:sz w:val="19"/>
          <w:szCs w:val="19"/>
        </w:rPr>
      </w:pPr>
      <w:r w:rsidRPr="00BF1A66">
        <w:rPr>
          <w:b/>
          <w:sz w:val="19"/>
          <w:szCs w:val="19"/>
        </w:rPr>
        <w:t>Opleiding monteur</w:t>
      </w:r>
      <w:r w:rsidR="001D569D" w:rsidRPr="00BF1A66">
        <w:rPr>
          <w:sz w:val="19"/>
          <w:szCs w:val="19"/>
        </w:rPr>
        <w:t xml:space="preserve"> </w:t>
      </w:r>
      <w:r w:rsidR="00E970F7">
        <w:rPr>
          <w:sz w:val="19"/>
          <w:szCs w:val="19"/>
        </w:rPr>
        <w:t>–</w:t>
      </w:r>
      <w:r w:rsidR="001D569D" w:rsidRPr="00BF1A66">
        <w:rPr>
          <w:sz w:val="19"/>
          <w:szCs w:val="19"/>
        </w:rPr>
        <w:t xml:space="preserve"> </w:t>
      </w:r>
      <w:r w:rsidR="00E970F7">
        <w:rPr>
          <w:sz w:val="19"/>
          <w:szCs w:val="19"/>
        </w:rPr>
        <w:t xml:space="preserve">Opleidingen met betrekking tot de instandhouding van de systemen. </w:t>
      </w:r>
      <w:r w:rsidR="001D569D" w:rsidRPr="00BF1A66">
        <w:rPr>
          <w:sz w:val="19"/>
          <w:szCs w:val="19"/>
        </w:rPr>
        <w:t>Onderhoudspersoneel kan zowel de monteur als de kerninstructeur betreffen</w:t>
      </w:r>
      <w:r w:rsidR="00BF1A66" w:rsidRPr="00BF1A66">
        <w:rPr>
          <w:sz w:val="19"/>
          <w:szCs w:val="19"/>
        </w:rPr>
        <w:t xml:space="preserve">. De bouwmachine monteurs opleiding bij Defensie bestaat in de huidige opzet uit </w:t>
      </w:r>
      <w:r w:rsidR="00E970F7">
        <w:rPr>
          <w:sz w:val="19"/>
          <w:szCs w:val="19"/>
        </w:rPr>
        <w:t>3 stappen</w:t>
      </w:r>
      <w:r w:rsidR="00BF1A66" w:rsidRPr="00BF1A66">
        <w:rPr>
          <w:sz w:val="19"/>
          <w:szCs w:val="19"/>
        </w:rPr>
        <w:t xml:space="preserve">: </w:t>
      </w:r>
    </w:p>
    <w:p w14:paraId="28ECEFCC" w14:textId="54626442" w:rsidR="00F42940" w:rsidRPr="00BF1A66" w:rsidRDefault="00BF1A66" w:rsidP="001D569D">
      <w:pPr>
        <w:pStyle w:val="ListParagraph"/>
        <w:spacing w:line="360" w:lineRule="auto"/>
        <w:ind w:left="0"/>
        <w:rPr>
          <w:sz w:val="19"/>
          <w:szCs w:val="19"/>
        </w:rPr>
      </w:pPr>
      <w:r w:rsidRPr="00BF1A66">
        <w:rPr>
          <w:sz w:val="19"/>
          <w:szCs w:val="19"/>
        </w:rPr>
        <w:t xml:space="preserve">1) </w:t>
      </w:r>
      <w:r w:rsidR="00E970F7">
        <w:rPr>
          <w:sz w:val="19"/>
          <w:szCs w:val="19"/>
        </w:rPr>
        <w:t xml:space="preserve">Opleiding tot algemeen basismonteur: </w:t>
      </w:r>
      <w:r w:rsidRPr="00BF1A66">
        <w:rPr>
          <w:sz w:val="19"/>
          <w:szCs w:val="19"/>
        </w:rPr>
        <w:t>BAT</w:t>
      </w:r>
      <w:r w:rsidR="00635A7B">
        <w:rPr>
          <w:sz w:val="19"/>
          <w:szCs w:val="19"/>
        </w:rPr>
        <w:t xml:space="preserve"> + </w:t>
      </w:r>
      <w:r w:rsidRPr="00BF1A66">
        <w:rPr>
          <w:sz w:val="19"/>
          <w:szCs w:val="19"/>
        </w:rPr>
        <w:t>Basis hydrauliek/pneumatiek</w:t>
      </w:r>
      <w:r>
        <w:rPr>
          <w:sz w:val="19"/>
          <w:szCs w:val="19"/>
        </w:rPr>
        <w:t>,</w:t>
      </w:r>
      <w:r w:rsidRPr="00BF1A66">
        <w:rPr>
          <w:sz w:val="19"/>
          <w:szCs w:val="19"/>
        </w:rPr>
        <w:t xml:space="preserve"> </w:t>
      </w:r>
      <w:r w:rsidR="00635A7B">
        <w:rPr>
          <w:sz w:val="19"/>
          <w:szCs w:val="19"/>
        </w:rPr>
        <w:t>2</w:t>
      </w:r>
      <w:r w:rsidR="00E970F7">
        <w:rPr>
          <w:sz w:val="19"/>
          <w:szCs w:val="19"/>
        </w:rPr>
        <w:t>) Opleiding tot allround bouwmachinemonteur</w:t>
      </w:r>
      <w:r>
        <w:rPr>
          <w:sz w:val="19"/>
          <w:szCs w:val="19"/>
        </w:rPr>
        <w:t>,</w:t>
      </w:r>
      <w:r w:rsidRPr="00BF1A66">
        <w:rPr>
          <w:sz w:val="19"/>
          <w:szCs w:val="19"/>
        </w:rPr>
        <w:t xml:space="preserve"> </w:t>
      </w:r>
      <w:r w:rsidR="00635A7B">
        <w:rPr>
          <w:sz w:val="19"/>
          <w:szCs w:val="19"/>
        </w:rPr>
        <w:t>3</w:t>
      </w:r>
      <w:r w:rsidRPr="00BF1A66">
        <w:rPr>
          <w:sz w:val="19"/>
          <w:szCs w:val="19"/>
        </w:rPr>
        <w:t xml:space="preserve">) </w:t>
      </w:r>
      <w:r w:rsidR="00E970F7">
        <w:rPr>
          <w:sz w:val="19"/>
          <w:szCs w:val="19"/>
        </w:rPr>
        <w:t>Opleiding tot bouwmachine typespecialist</w:t>
      </w:r>
    </w:p>
    <w:p w14:paraId="24B828C6" w14:textId="77777777" w:rsidR="00F42940" w:rsidRPr="00384BDE" w:rsidRDefault="00F42940" w:rsidP="001D569D">
      <w:pPr>
        <w:pStyle w:val="ListParagraph"/>
        <w:spacing w:line="360" w:lineRule="auto"/>
        <w:ind w:left="0"/>
        <w:rPr>
          <w:sz w:val="19"/>
          <w:szCs w:val="19"/>
        </w:rPr>
      </w:pPr>
      <w:r w:rsidRPr="001D569D">
        <w:rPr>
          <w:b/>
          <w:sz w:val="19"/>
          <w:szCs w:val="19"/>
        </w:rPr>
        <w:t>Opleiding machinist</w:t>
      </w:r>
      <w:r w:rsidR="001D569D">
        <w:rPr>
          <w:sz w:val="19"/>
          <w:szCs w:val="19"/>
        </w:rPr>
        <w:t xml:space="preserve"> -</w:t>
      </w:r>
      <w:r w:rsidRPr="00384BDE">
        <w:rPr>
          <w:sz w:val="19"/>
          <w:szCs w:val="19"/>
        </w:rPr>
        <w:t xml:space="preserve"> Het verzorgen v</w:t>
      </w:r>
      <w:r w:rsidR="00187D8B">
        <w:rPr>
          <w:sz w:val="19"/>
          <w:szCs w:val="19"/>
        </w:rPr>
        <w:t xml:space="preserve">an de opleidingen van gebruiker </w:t>
      </w:r>
      <w:r w:rsidRPr="00384BDE">
        <w:rPr>
          <w:sz w:val="19"/>
          <w:szCs w:val="19"/>
        </w:rPr>
        <w:t xml:space="preserve">tot opgeleid machinist (inclusief examinering). </w:t>
      </w:r>
      <w:r w:rsidR="00187D8B">
        <w:rPr>
          <w:sz w:val="19"/>
          <w:szCs w:val="19"/>
        </w:rPr>
        <w:t>Met betrekking tot deze marktconsultatie</w:t>
      </w:r>
      <w:r w:rsidR="005A4292">
        <w:rPr>
          <w:sz w:val="19"/>
          <w:szCs w:val="19"/>
        </w:rPr>
        <w:t xml:space="preserve"> wordt hierin onderscheid gemaakt tussen de bedienaarsopleiding (</w:t>
      </w:r>
      <w:r w:rsidR="00BF1A66">
        <w:rPr>
          <w:sz w:val="19"/>
          <w:szCs w:val="19"/>
        </w:rPr>
        <w:t xml:space="preserve">basisinstructie </w:t>
      </w:r>
      <w:r w:rsidR="005A4292">
        <w:rPr>
          <w:sz w:val="19"/>
          <w:szCs w:val="19"/>
        </w:rPr>
        <w:t xml:space="preserve">machine) en de machinistenopleiding (uitvoeren taken). </w:t>
      </w:r>
    </w:p>
    <w:p w14:paraId="4800E83B" w14:textId="77777777" w:rsidR="00F42940" w:rsidRPr="00384BDE" w:rsidRDefault="00F42940" w:rsidP="001D569D">
      <w:pPr>
        <w:pStyle w:val="ListParagraph"/>
        <w:spacing w:line="360" w:lineRule="auto"/>
        <w:ind w:left="0"/>
        <w:rPr>
          <w:sz w:val="19"/>
          <w:szCs w:val="19"/>
        </w:rPr>
      </w:pPr>
      <w:r w:rsidRPr="001D569D">
        <w:rPr>
          <w:b/>
          <w:sz w:val="19"/>
          <w:szCs w:val="19"/>
        </w:rPr>
        <w:t>Docum</w:t>
      </w:r>
      <w:r w:rsidR="00187D8B" w:rsidRPr="001D569D">
        <w:rPr>
          <w:b/>
          <w:sz w:val="19"/>
          <w:szCs w:val="19"/>
        </w:rPr>
        <w:t>entatie</w:t>
      </w:r>
      <w:r w:rsidR="001D569D">
        <w:rPr>
          <w:b/>
          <w:sz w:val="19"/>
          <w:szCs w:val="19"/>
        </w:rPr>
        <w:t xml:space="preserve"> -</w:t>
      </w:r>
      <w:r w:rsidR="00187D8B">
        <w:rPr>
          <w:sz w:val="19"/>
          <w:szCs w:val="19"/>
        </w:rPr>
        <w:t xml:space="preserve"> Beheer en onderhoud van</w:t>
      </w:r>
      <w:r w:rsidRPr="00384BDE">
        <w:rPr>
          <w:sz w:val="19"/>
          <w:szCs w:val="19"/>
        </w:rPr>
        <w:t xml:space="preserve"> alle benodigde systee</w:t>
      </w:r>
      <w:r w:rsidR="00187D8B">
        <w:rPr>
          <w:sz w:val="19"/>
          <w:szCs w:val="19"/>
        </w:rPr>
        <w:t xml:space="preserve">m- en onderhoudsdocumentatie </w:t>
      </w:r>
      <w:r w:rsidRPr="00384BDE">
        <w:rPr>
          <w:sz w:val="19"/>
          <w:szCs w:val="19"/>
        </w:rPr>
        <w:t>in lijn met de actuele configuratie van de machines.</w:t>
      </w:r>
    </w:p>
    <w:p w14:paraId="65D9F107" w14:textId="77777777" w:rsidR="00F42940" w:rsidRPr="00384BDE" w:rsidRDefault="00F42940" w:rsidP="001D569D">
      <w:pPr>
        <w:pStyle w:val="ListParagraph"/>
        <w:spacing w:line="360" w:lineRule="auto"/>
        <w:ind w:left="0"/>
        <w:rPr>
          <w:sz w:val="19"/>
          <w:szCs w:val="19"/>
        </w:rPr>
      </w:pPr>
      <w:r w:rsidRPr="001D569D">
        <w:rPr>
          <w:b/>
          <w:sz w:val="19"/>
          <w:szCs w:val="19"/>
        </w:rPr>
        <w:t>Registratie, analyse en rapportage</w:t>
      </w:r>
      <w:r w:rsidR="001D569D">
        <w:rPr>
          <w:sz w:val="19"/>
          <w:szCs w:val="19"/>
        </w:rPr>
        <w:t xml:space="preserve"> - </w:t>
      </w:r>
      <w:r w:rsidRPr="00384BDE">
        <w:rPr>
          <w:sz w:val="19"/>
          <w:szCs w:val="19"/>
        </w:rPr>
        <w:t>Alle activiteiten met betrekking tot de registratie, de analyse en rapportage van onderhoudsactiviteiten en</w:t>
      </w:r>
      <w:r w:rsidR="00BF1A66">
        <w:rPr>
          <w:sz w:val="19"/>
          <w:szCs w:val="19"/>
        </w:rPr>
        <w:t xml:space="preserve"> het aantonen van </w:t>
      </w:r>
      <w:r w:rsidRPr="00384BDE">
        <w:rPr>
          <w:sz w:val="19"/>
          <w:szCs w:val="19"/>
        </w:rPr>
        <w:t>prestatie</w:t>
      </w:r>
      <w:r w:rsidR="00BF1A66">
        <w:rPr>
          <w:sz w:val="19"/>
          <w:szCs w:val="19"/>
        </w:rPr>
        <w:t>afspraken</w:t>
      </w:r>
    </w:p>
    <w:p w14:paraId="75009253" w14:textId="77777777" w:rsidR="00F42940" w:rsidRPr="00384BDE" w:rsidRDefault="00F42940" w:rsidP="001D569D">
      <w:pPr>
        <w:pStyle w:val="ListParagraph"/>
        <w:spacing w:line="360" w:lineRule="auto"/>
        <w:ind w:left="0"/>
        <w:rPr>
          <w:sz w:val="19"/>
          <w:szCs w:val="19"/>
        </w:rPr>
      </w:pPr>
      <w:r w:rsidRPr="001D569D">
        <w:rPr>
          <w:b/>
          <w:sz w:val="19"/>
          <w:szCs w:val="19"/>
        </w:rPr>
        <w:t>Configuratie management</w:t>
      </w:r>
      <w:r w:rsidR="001D569D">
        <w:rPr>
          <w:sz w:val="19"/>
          <w:szCs w:val="19"/>
        </w:rPr>
        <w:t xml:space="preserve"> -</w:t>
      </w:r>
      <w:r w:rsidRPr="00384BDE">
        <w:rPr>
          <w:sz w:val="19"/>
          <w:szCs w:val="19"/>
        </w:rPr>
        <w:t xml:space="preserve"> het vaststellen en beheren van de samenstelling (configuratie) van systemen en modules en de daarbij behorende documentatie en administratie.</w:t>
      </w:r>
    </w:p>
    <w:p w14:paraId="31FA72DD" w14:textId="77777777" w:rsidR="00F42940" w:rsidRPr="00384BDE" w:rsidRDefault="00F42940" w:rsidP="001D569D">
      <w:pPr>
        <w:pStyle w:val="ListParagraph"/>
        <w:spacing w:line="360" w:lineRule="auto"/>
        <w:ind w:left="0"/>
        <w:rPr>
          <w:sz w:val="19"/>
          <w:szCs w:val="19"/>
        </w:rPr>
      </w:pPr>
      <w:r w:rsidRPr="001D569D">
        <w:rPr>
          <w:b/>
          <w:sz w:val="19"/>
          <w:szCs w:val="19"/>
        </w:rPr>
        <w:t>Transport (voor opleidingen)</w:t>
      </w:r>
      <w:r w:rsidR="001D569D">
        <w:rPr>
          <w:b/>
          <w:sz w:val="19"/>
          <w:szCs w:val="19"/>
        </w:rPr>
        <w:t xml:space="preserve"> -</w:t>
      </w:r>
      <w:r w:rsidRPr="00384BDE">
        <w:rPr>
          <w:sz w:val="19"/>
          <w:szCs w:val="19"/>
        </w:rPr>
        <w:t xml:space="preserve"> Het vervoer van de machine naar de locatie waar de opleiding plaats vindt. </w:t>
      </w:r>
    </w:p>
    <w:p w14:paraId="701553BC" w14:textId="77777777" w:rsidR="00F42940" w:rsidRPr="00384BDE" w:rsidRDefault="00F42940" w:rsidP="00F42940">
      <w:pPr>
        <w:spacing w:line="360" w:lineRule="auto"/>
        <w:rPr>
          <w:sz w:val="19"/>
          <w:szCs w:val="19"/>
        </w:rPr>
      </w:pPr>
    </w:p>
    <w:p w14:paraId="7D3A5020" w14:textId="77777777" w:rsidR="00F42940" w:rsidRPr="00384BDE" w:rsidRDefault="00F42940" w:rsidP="00561DAB">
      <w:pPr>
        <w:pStyle w:val="Heading3"/>
        <w:spacing w:line="360" w:lineRule="auto"/>
        <w:ind w:firstLine="0"/>
        <w:rPr>
          <w:sz w:val="19"/>
          <w:szCs w:val="19"/>
        </w:rPr>
      </w:pPr>
      <w:bookmarkStart w:id="48" w:name="_Toc408564008"/>
      <w:r w:rsidRPr="00384BDE">
        <w:rPr>
          <w:sz w:val="19"/>
          <w:szCs w:val="19"/>
        </w:rPr>
        <w:t>Scenario’s</w:t>
      </w:r>
      <w:bookmarkEnd w:id="48"/>
    </w:p>
    <w:p w14:paraId="4120CD24" w14:textId="77777777" w:rsidR="00F42940" w:rsidRPr="00384BDE" w:rsidRDefault="00F42940" w:rsidP="00F42940">
      <w:pPr>
        <w:spacing w:line="360" w:lineRule="auto"/>
        <w:rPr>
          <w:sz w:val="19"/>
          <w:szCs w:val="19"/>
        </w:rPr>
      </w:pPr>
      <w:r w:rsidRPr="00384BDE">
        <w:rPr>
          <w:sz w:val="19"/>
          <w:szCs w:val="19"/>
        </w:rPr>
        <w:t>Zoals eerder beschreven in de inleiding van dit document, wil Defensie onderzoeken op welke wijze er vorm kan worden gegeven aan de invulling van grondverzetcapaciteitsbehoefte. Hiervoor is Defensie zich aan het or</w:t>
      </w:r>
      <w:r w:rsidR="009D456A">
        <w:rPr>
          <w:sz w:val="19"/>
          <w:szCs w:val="19"/>
        </w:rPr>
        <w:t>iënteren op een aantal scenario’</w:t>
      </w:r>
      <w:r w:rsidRPr="00384BDE">
        <w:rPr>
          <w:sz w:val="19"/>
          <w:szCs w:val="19"/>
        </w:rPr>
        <w:t xml:space="preserve">s, waarbij nadrukkelijk wordt gekeken naar de mogelijkheden die de markt hierin kan bieden. Met deze marktconsultatie wil de DMO dan ook onderzoeken welke meerwaarde samenwerking met de markt kan brengen in vergelijken met de huidige werkwijze. </w:t>
      </w:r>
    </w:p>
    <w:p w14:paraId="226ABF1D" w14:textId="77777777" w:rsidR="00F42940" w:rsidRPr="00384BDE" w:rsidRDefault="00F42940" w:rsidP="00F42940">
      <w:pPr>
        <w:spacing w:line="360" w:lineRule="auto"/>
        <w:rPr>
          <w:sz w:val="19"/>
          <w:szCs w:val="19"/>
        </w:rPr>
      </w:pPr>
    </w:p>
    <w:p w14:paraId="743277A0" w14:textId="77777777" w:rsidR="003955E1" w:rsidRPr="00384BDE" w:rsidRDefault="00F42940" w:rsidP="00F42940">
      <w:pPr>
        <w:spacing w:line="360" w:lineRule="auto"/>
        <w:rPr>
          <w:sz w:val="19"/>
          <w:szCs w:val="19"/>
        </w:rPr>
      </w:pPr>
      <w:r w:rsidRPr="00384BDE">
        <w:rPr>
          <w:sz w:val="19"/>
          <w:szCs w:val="19"/>
        </w:rPr>
        <w:t xml:space="preserve">Om dit inzicht te krijgen, heeft de DMO drie </w:t>
      </w:r>
      <w:r w:rsidR="00213E9D" w:rsidRPr="00384BDE">
        <w:rPr>
          <w:sz w:val="19"/>
          <w:szCs w:val="19"/>
        </w:rPr>
        <w:t>scenario’s</w:t>
      </w:r>
      <w:r w:rsidRPr="00384BDE">
        <w:rPr>
          <w:sz w:val="19"/>
          <w:szCs w:val="19"/>
        </w:rPr>
        <w:t xml:space="preserve"> opges</w:t>
      </w:r>
      <w:r w:rsidR="00213E9D" w:rsidRPr="00384BDE">
        <w:rPr>
          <w:sz w:val="19"/>
          <w:szCs w:val="19"/>
        </w:rPr>
        <w:t>teld voor deze marktconsultatie</w:t>
      </w:r>
      <w:r w:rsidRPr="00384BDE">
        <w:rPr>
          <w:sz w:val="19"/>
          <w:szCs w:val="19"/>
        </w:rPr>
        <w:t>. Ieder scenario beschrijft een situatie met een specifieke verdeling van activiteiten tussen de markt en Defensie. De sce</w:t>
      </w:r>
      <w:r w:rsidR="00213E9D" w:rsidRPr="00384BDE">
        <w:rPr>
          <w:sz w:val="19"/>
          <w:szCs w:val="19"/>
        </w:rPr>
        <w:t>nario’s staan echter niet vast. Ze zijn enkel opgesteld om op een eenduidige wijze informatie op te vragen en een afgewogen keuze te kunnen maken. Met behulp van de aanvullende vragen zal het mogelijk zijn voor Defensie om</w:t>
      </w:r>
      <w:r w:rsidR="004147A0">
        <w:rPr>
          <w:sz w:val="19"/>
          <w:szCs w:val="19"/>
        </w:rPr>
        <w:t xml:space="preserve"> accentverschuivingen toe te passen om zo </w:t>
      </w:r>
      <w:r w:rsidR="00213E9D" w:rsidRPr="00384BDE">
        <w:rPr>
          <w:sz w:val="19"/>
          <w:szCs w:val="19"/>
        </w:rPr>
        <w:t xml:space="preserve">de meest wenselijke inrichting </w:t>
      </w:r>
      <w:r w:rsidR="004147A0">
        <w:rPr>
          <w:sz w:val="19"/>
          <w:szCs w:val="19"/>
        </w:rPr>
        <w:t>te vormen.</w:t>
      </w:r>
      <w:r w:rsidR="00213E9D" w:rsidRPr="00384BDE">
        <w:rPr>
          <w:sz w:val="19"/>
          <w:szCs w:val="19"/>
        </w:rPr>
        <w:t xml:space="preserve"> Deze uiteindelijke keuze kan dus afwijken van de scenario’s zoals hier uitgevraagd. We nodigen </w:t>
      </w:r>
      <w:r w:rsidR="00264816">
        <w:rPr>
          <w:sz w:val="19"/>
          <w:szCs w:val="19"/>
        </w:rPr>
        <w:t>u</w:t>
      </w:r>
      <w:r w:rsidR="00213E9D" w:rsidRPr="00384BDE">
        <w:rPr>
          <w:sz w:val="19"/>
          <w:szCs w:val="19"/>
        </w:rPr>
        <w:t xml:space="preserve"> nadrukkelijk uit om hierin mee te denken.</w:t>
      </w:r>
      <w:r w:rsidRPr="00384BDE">
        <w:rPr>
          <w:sz w:val="19"/>
          <w:szCs w:val="19"/>
        </w:rPr>
        <w:t xml:space="preserve"> </w:t>
      </w:r>
      <w:r w:rsidR="004147A0">
        <w:rPr>
          <w:sz w:val="19"/>
          <w:szCs w:val="19"/>
        </w:rPr>
        <w:t xml:space="preserve">Hoewel we in eerste instantie uitgaan van een uniforme inrichting over alle bouwmachines in scope, zou de </w:t>
      </w:r>
      <w:r w:rsidRPr="00384BDE">
        <w:rPr>
          <w:sz w:val="19"/>
          <w:szCs w:val="19"/>
        </w:rPr>
        <w:t>uiteindelijke keuze voor de inrichting van instandhouding en de mate waarin de industrie hierbij betrokken is</w:t>
      </w:r>
      <w:r w:rsidR="004147A0">
        <w:rPr>
          <w:sz w:val="19"/>
          <w:szCs w:val="19"/>
        </w:rPr>
        <w:t>,</w:t>
      </w:r>
      <w:r w:rsidRPr="00384BDE">
        <w:rPr>
          <w:sz w:val="19"/>
          <w:szCs w:val="19"/>
        </w:rPr>
        <w:t xml:space="preserve"> per type machine </w:t>
      </w:r>
      <w:r w:rsidR="004147A0">
        <w:rPr>
          <w:sz w:val="19"/>
          <w:szCs w:val="19"/>
        </w:rPr>
        <w:t xml:space="preserve">kunnen </w:t>
      </w:r>
      <w:r w:rsidRPr="00384BDE">
        <w:rPr>
          <w:sz w:val="19"/>
          <w:szCs w:val="19"/>
        </w:rPr>
        <w:t xml:space="preserve">verschillen. </w:t>
      </w:r>
    </w:p>
    <w:p w14:paraId="4F2428E3" w14:textId="77777777" w:rsidR="00213E9D" w:rsidRPr="00384BDE" w:rsidRDefault="00213E9D" w:rsidP="00F42940">
      <w:pPr>
        <w:spacing w:line="360" w:lineRule="auto"/>
        <w:rPr>
          <w:sz w:val="19"/>
          <w:szCs w:val="19"/>
        </w:rPr>
      </w:pPr>
    </w:p>
    <w:p w14:paraId="39417EBB" w14:textId="7E3B65D1" w:rsidR="003955E1" w:rsidRDefault="00213E9D" w:rsidP="00F42940">
      <w:pPr>
        <w:spacing w:line="360" w:lineRule="auto"/>
        <w:rPr>
          <w:sz w:val="20"/>
        </w:rPr>
      </w:pPr>
      <w:r w:rsidRPr="00384BDE">
        <w:rPr>
          <w:sz w:val="19"/>
          <w:szCs w:val="19"/>
        </w:rPr>
        <w:lastRenderedPageBreak/>
        <w:t>De scenario’s staan hieron</w:t>
      </w:r>
      <w:r w:rsidR="00264816">
        <w:rPr>
          <w:sz w:val="19"/>
          <w:szCs w:val="19"/>
        </w:rPr>
        <w:t xml:space="preserve">der weergegeven en worden </w:t>
      </w:r>
      <w:r w:rsidRPr="00384BDE">
        <w:rPr>
          <w:sz w:val="19"/>
          <w:szCs w:val="19"/>
        </w:rPr>
        <w:t xml:space="preserve">verder toegelicht. </w:t>
      </w:r>
      <w:r w:rsidR="00264816">
        <w:rPr>
          <w:sz w:val="19"/>
          <w:szCs w:val="19"/>
        </w:rPr>
        <w:t>U</w:t>
      </w:r>
      <w:r w:rsidR="003D1277" w:rsidRPr="00384BDE">
        <w:rPr>
          <w:sz w:val="19"/>
          <w:szCs w:val="19"/>
        </w:rPr>
        <w:t xml:space="preserve"> wordt gevraagd om een indicatie te geven van de </w:t>
      </w:r>
      <w:r w:rsidR="00264816">
        <w:rPr>
          <w:sz w:val="19"/>
          <w:szCs w:val="19"/>
        </w:rPr>
        <w:t xml:space="preserve">bijbehorende </w:t>
      </w:r>
      <w:r w:rsidR="003D1277" w:rsidRPr="00384BDE">
        <w:rPr>
          <w:sz w:val="19"/>
          <w:szCs w:val="19"/>
        </w:rPr>
        <w:t>kosten (in het antwoordformulier</w:t>
      </w:r>
      <w:r w:rsidR="00264816">
        <w:rPr>
          <w:sz w:val="19"/>
          <w:szCs w:val="19"/>
        </w:rPr>
        <w:t xml:space="preserve"> – </w:t>
      </w:r>
      <w:r w:rsidR="00871C5F">
        <w:rPr>
          <w:sz w:val="19"/>
          <w:szCs w:val="19"/>
        </w:rPr>
        <w:t>Bijlage F</w:t>
      </w:r>
      <w:r w:rsidR="003D1277" w:rsidRPr="00384BDE">
        <w:rPr>
          <w:sz w:val="19"/>
          <w:szCs w:val="19"/>
        </w:rPr>
        <w:t xml:space="preserve">). </w:t>
      </w:r>
      <w:r w:rsidR="00BE1192">
        <w:rPr>
          <w:sz w:val="19"/>
          <w:szCs w:val="19"/>
        </w:rPr>
        <w:t>Let hierbij goed op de</w:t>
      </w:r>
      <w:r w:rsidR="003D1277" w:rsidRPr="00384BDE">
        <w:rPr>
          <w:sz w:val="19"/>
          <w:szCs w:val="19"/>
        </w:rPr>
        <w:t xml:space="preserve"> uitgangspunten die </w:t>
      </w:r>
      <w:r w:rsidR="00BE1192">
        <w:rPr>
          <w:sz w:val="19"/>
          <w:szCs w:val="19"/>
        </w:rPr>
        <w:t>u</w:t>
      </w:r>
      <w:r w:rsidR="003D1277" w:rsidRPr="00384BDE">
        <w:rPr>
          <w:sz w:val="19"/>
          <w:szCs w:val="19"/>
        </w:rPr>
        <w:t xml:space="preserve"> dient te hanteren bij het invullen van de </w:t>
      </w:r>
      <w:r w:rsidR="003D1277" w:rsidRPr="00D31A2A">
        <w:rPr>
          <w:sz w:val="19"/>
          <w:szCs w:val="19"/>
        </w:rPr>
        <w:t xml:space="preserve">antwoorden </w:t>
      </w:r>
      <w:r w:rsidR="006C7EAF" w:rsidRPr="00D31A2A">
        <w:rPr>
          <w:sz w:val="19"/>
          <w:szCs w:val="19"/>
        </w:rPr>
        <w:t>(</w:t>
      </w:r>
      <w:r w:rsidR="00871C5F">
        <w:rPr>
          <w:sz w:val="19"/>
          <w:szCs w:val="19"/>
        </w:rPr>
        <w:t>Bijlage F</w:t>
      </w:r>
      <w:r w:rsidR="006C7EAF" w:rsidRPr="00D31A2A">
        <w:rPr>
          <w:sz w:val="19"/>
          <w:szCs w:val="19"/>
        </w:rPr>
        <w:t>)</w:t>
      </w:r>
      <w:r w:rsidR="00D31A2A" w:rsidRPr="00D31A2A">
        <w:rPr>
          <w:sz w:val="19"/>
          <w:szCs w:val="19"/>
        </w:rPr>
        <w:t>.</w:t>
      </w:r>
    </w:p>
    <w:p w14:paraId="20A7A5DA" w14:textId="15095863" w:rsidR="003D1277" w:rsidRPr="005E617E" w:rsidRDefault="00D84A4A" w:rsidP="005131B9">
      <w:pPr>
        <w:spacing w:line="360" w:lineRule="auto"/>
        <w:ind w:left="-993"/>
        <w:rPr>
          <w:sz w:val="20"/>
        </w:rPr>
      </w:pPr>
      <w:r w:rsidRPr="00D84A4A">
        <w:rPr>
          <w:sz w:val="20"/>
        </w:rPr>
        <w:t xml:space="preserve"> </w:t>
      </w:r>
      <w:r w:rsidR="00BB602F">
        <w:pict w14:anchorId="0A0FEF2A">
          <v:shape id="_x0000_i1027" type="#_x0000_t75" style="width:514.2pt;height:228pt" o:bordertopcolor="this" o:borderleftcolor="this" o:borderbottomcolor="this" o:borderrightcolor="this">
            <v:imagedata r:id="rId20" o:title=""/>
            <w10:bordertop type="single" width="4"/>
            <w10:borderleft type="single" width="4"/>
            <w10:borderbottom type="single" width="4"/>
            <w10:borderright type="single" width="4"/>
          </v:shape>
        </w:pict>
      </w:r>
    </w:p>
    <w:tbl>
      <w:tblPr>
        <w:tblpPr w:leftFromText="180" w:rightFromText="180" w:vertAnchor="text" w:horzAnchor="page" w:tblpX="7413" w:tblpY="177"/>
        <w:tblW w:w="4780" w:type="dxa"/>
        <w:tblLook w:val="04A0" w:firstRow="1" w:lastRow="0" w:firstColumn="1" w:lastColumn="0" w:noHBand="0" w:noVBand="1"/>
      </w:tblPr>
      <w:tblGrid>
        <w:gridCol w:w="740"/>
        <w:gridCol w:w="4040"/>
      </w:tblGrid>
      <w:tr w:rsidR="0039150B" w:rsidRPr="0039150B" w14:paraId="0422177A" w14:textId="77777777" w:rsidTr="005131B9">
        <w:trPr>
          <w:trHeight w:val="252"/>
        </w:trPr>
        <w:tc>
          <w:tcPr>
            <w:tcW w:w="740" w:type="dxa"/>
            <w:tcBorders>
              <w:top w:val="nil"/>
              <w:left w:val="nil"/>
              <w:bottom w:val="nil"/>
              <w:right w:val="nil"/>
            </w:tcBorders>
            <w:shd w:val="clear" w:color="000000" w:fill="C0E399"/>
            <w:vAlign w:val="center"/>
            <w:hideMark/>
          </w:tcPr>
          <w:p w14:paraId="43D899C1" w14:textId="77777777" w:rsidR="0039150B" w:rsidRPr="0039150B" w:rsidRDefault="0039150B" w:rsidP="005131B9">
            <w:pPr>
              <w:spacing w:line="240" w:lineRule="auto"/>
              <w:jc w:val="center"/>
              <w:rPr>
                <w:rFonts w:eastAsia="Times New Roman" w:cs="Arial"/>
                <w:color w:val="000000"/>
                <w:szCs w:val="18"/>
                <w:lang w:val="en-US" w:eastAsia="en-US"/>
              </w:rPr>
            </w:pPr>
            <w:r w:rsidRPr="0039150B">
              <w:rPr>
                <w:rFonts w:eastAsia="Times New Roman" w:cs="Arial"/>
                <w:color w:val="000000"/>
                <w:szCs w:val="18"/>
                <w:lang w:val="en-US" w:eastAsia="en-US"/>
              </w:rPr>
              <w:t> </w:t>
            </w:r>
          </w:p>
        </w:tc>
        <w:tc>
          <w:tcPr>
            <w:tcW w:w="4040" w:type="dxa"/>
            <w:tcBorders>
              <w:top w:val="nil"/>
              <w:left w:val="nil"/>
              <w:bottom w:val="nil"/>
              <w:right w:val="nil"/>
            </w:tcBorders>
            <w:shd w:val="clear" w:color="000000" w:fill="FFFFFF"/>
            <w:noWrap/>
            <w:hideMark/>
          </w:tcPr>
          <w:p w14:paraId="678F6BA9" w14:textId="77777777" w:rsidR="0039150B" w:rsidRPr="0039150B" w:rsidRDefault="0039150B" w:rsidP="005131B9">
            <w:pPr>
              <w:spacing w:line="240" w:lineRule="auto"/>
              <w:rPr>
                <w:rFonts w:eastAsia="Times New Roman" w:cs="Arial"/>
                <w:color w:val="000000"/>
                <w:sz w:val="16"/>
                <w:szCs w:val="20"/>
                <w:lang w:val="en-US" w:eastAsia="en-US"/>
              </w:rPr>
            </w:pPr>
            <w:r w:rsidRPr="0039150B">
              <w:rPr>
                <w:rFonts w:eastAsia="Times New Roman" w:cs="Arial"/>
                <w:color w:val="000000"/>
                <w:sz w:val="16"/>
                <w:szCs w:val="20"/>
                <w:lang w:val="en-US" w:eastAsia="en-US"/>
              </w:rPr>
              <w:t>Verantwoordelijkheid Defensie</w:t>
            </w:r>
          </w:p>
        </w:tc>
      </w:tr>
      <w:tr w:rsidR="0039150B" w:rsidRPr="0039150B" w14:paraId="58915730" w14:textId="77777777" w:rsidTr="005131B9">
        <w:trPr>
          <w:trHeight w:val="252"/>
        </w:trPr>
        <w:tc>
          <w:tcPr>
            <w:tcW w:w="740" w:type="dxa"/>
            <w:tcBorders>
              <w:top w:val="nil"/>
              <w:left w:val="nil"/>
              <w:bottom w:val="nil"/>
              <w:right w:val="nil"/>
            </w:tcBorders>
            <w:shd w:val="clear" w:color="000000" w:fill="6DD9FF"/>
            <w:vAlign w:val="center"/>
            <w:hideMark/>
          </w:tcPr>
          <w:p w14:paraId="2AEB5812" w14:textId="77777777" w:rsidR="0039150B" w:rsidRPr="0039150B" w:rsidRDefault="0039150B" w:rsidP="005131B9">
            <w:pPr>
              <w:spacing w:line="240" w:lineRule="auto"/>
              <w:jc w:val="center"/>
              <w:rPr>
                <w:rFonts w:eastAsia="Times New Roman" w:cs="Arial"/>
                <w:color w:val="000000"/>
                <w:szCs w:val="18"/>
                <w:lang w:val="en-US" w:eastAsia="en-US"/>
              </w:rPr>
            </w:pPr>
            <w:r w:rsidRPr="0039150B">
              <w:rPr>
                <w:rFonts w:eastAsia="Times New Roman" w:cs="Arial"/>
                <w:color w:val="000000"/>
                <w:szCs w:val="18"/>
                <w:lang w:val="en-US" w:eastAsia="en-US"/>
              </w:rPr>
              <w:t> </w:t>
            </w:r>
          </w:p>
        </w:tc>
        <w:tc>
          <w:tcPr>
            <w:tcW w:w="4040" w:type="dxa"/>
            <w:tcBorders>
              <w:top w:val="nil"/>
              <w:left w:val="nil"/>
              <w:bottom w:val="nil"/>
              <w:right w:val="nil"/>
            </w:tcBorders>
            <w:shd w:val="clear" w:color="000000" w:fill="FFFFFF"/>
            <w:noWrap/>
            <w:hideMark/>
          </w:tcPr>
          <w:p w14:paraId="219E7F96" w14:textId="77777777" w:rsidR="0039150B" w:rsidRPr="0039150B" w:rsidRDefault="0039150B" w:rsidP="005131B9">
            <w:pPr>
              <w:spacing w:line="240" w:lineRule="auto"/>
              <w:rPr>
                <w:rFonts w:eastAsia="Times New Roman" w:cs="Arial"/>
                <w:color w:val="000000"/>
                <w:sz w:val="16"/>
                <w:szCs w:val="20"/>
                <w:lang w:val="en-US" w:eastAsia="en-US"/>
              </w:rPr>
            </w:pPr>
            <w:r w:rsidRPr="0039150B">
              <w:rPr>
                <w:rFonts w:eastAsia="Times New Roman" w:cs="Arial"/>
                <w:color w:val="000000"/>
                <w:sz w:val="16"/>
                <w:szCs w:val="20"/>
                <w:lang w:val="en-US" w:eastAsia="en-US"/>
              </w:rPr>
              <w:t>Verantwoordelijkheid Opdrachtnemer</w:t>
            </w:r>
          </w:p>
        </w:tc>
      </w:tr>
    </w:tbl>
    <w:p w14:paraId="5A924E79" w14:textId="77777777" w:rsidR="003D1277" w:rsidRDefault="002F2607" w:rsidP="00F42940">
      <w:pPr>
        <w:spacing w:line="360" w:lineRule="auto"/>
        <w:rPr>
          <w:sz w:val="20"/>
        </w:rPr>
      </w:pPr>
      <w:r>
        <w:rPr>
          <w:noProof/>
          <w:sz w:val="20"/>
          <w:lang w:val="en-US" w:eastAsia="en-US"/>
        </w:rPr>
        <w:pict w14:anchorId="23C90743">
          <v:shape id="_x0000_s1122" type="#_x0000_t202" style="position:absolute;margin-left:-.5pt;margin-top:1.15pt;width:204.35pt;height:19.2pt;z-index:-3;visibility:visible;mso-height-percent:200;mso-wrap-distance-top:3.6pt;mso-wrap-distance-bottom:3.6pt;mso-position-horizontal-relative:text;mso-position-vertical-relative:text;mso-height-percent:200;mso-width-relative:margin;mso-height-relative:margin" wrapcoords="-79 0 -79 20769 21600 20769 21600 0 -79 0" stroked="f">
            <v:textbox style="mso-next-textbox:#_x0000_s1122;mso-fit-shape-to-text:t">
              <w:txbxContent>
                <w:p w14:paraId="3B005472" w14:textId="77777777" w:rsidR="00C932DD" w:rsidRPr="008B6D2A" w:rsidRDefault="00C932DD" w:rsidP="001159B4">
                  <w:pPr>
                    <w:rPr>
                      <w:i/>
                      <w:sz w:val="14"/>
                      <w:lang w:val="en-US"/>
                    </w:rPr>
                  </w:pPr>
                  <w:r w:rsidRPr="008B6D2A">
                    <w:rPr>
                      <w:i/>
                      <w:sz w:val="14"/>
                    </w:rPr>
                    <w:t xml:space="preserve">Figuur </w:t>
                  </w:r>
                  <w:r>
                    <w:rPr>
                      <w:i/>
                      <w:sz w:val="14"/>
                    </w:rPr>
                    <w:t>4</w:t>
                  </w:r>
                  <w:r w:rsidRPr="008B6D2A">
                    <w:rPr>
                      <w:i/>
                      <w:sz w:val="14"/>
                    </w:rPr>
                    <w:t xml:space="preserve">. </w:t>
                  </w:r>
                  <w:r>
                    <w:rPr>
                      <w:i/>
                      <w:sz w:val="14"/>
                    </w:rPr>
                    <w:t>Scenario’s voor instandhoudingsactiviteiten</w:t>
                  </w:r>
                </w:p>
              </w:txbxContent>
            </v:textbox>
          </v:shape>
        </w:pict>
      </w:r>
    </w:p>
    <w:p w14:paraId="39D94D3A" w14:textId="5ACAA108" w:rsidR="00F06026" w:rsidRDefault="00F06026" w:rsidP="00F42940">
      <w:pPr>
        <w:spacing w:line="360" w:lineRule="auto"/>
        <w:rPr>
          <w:i/>
          <w:sz w:val="19"/>
          <w:szCs w:val="19"/>
        </w:rPr>
      </w:pPr>
    </w:p>
    <w:p w14:paraId="2A908C85" w14:textId="77777777" w:rsidR="0039150B" w:rsidRDefault="0039150B" w:rsidP="00F42940">
      <w:pPr>
        <w:spacing w:line="360" w:lineRule="auto"/>
        <w:rPr>
          <w:i/>
          <w:sz w:val="19"/>
          <w:szCs w:val="19"/>
        </w:rPr>
      </w:pPr>
    </w:p>
    <w:p w14:paraId="607478AB" w14:textId="77777777" w:rsidR="003D1277" w:rsidRPr="00384BDE" w:rsidRDefault="00F42940" w:rsidP="00F42940">
      <w:pPr>
        <w:spacing w:line="360" w:lineRule="auto"/>
        <w:rPr>
          <w:i/>
          <w:sz w:val="19"/>
          <w:szCs w:val="19"/>
        </w:rPr>
      </w:pPr>
      <w:r w:rsidRPr="00384BDE">
        <w:rPr>
          <w:i/>
          <w:sz w:val="19"/>
          <w:szCs w:val="19"/>
        </w:rPr>
        <w:t>Scenario 1 “</w:t>
      </w:r>
      <w:r w:rsidR="004147A0">
        <w:rPr>
          <w:i/>
          <w:sz w:val="19"/>
          <w:szCs w:val="19"/>
        </w:rPr>
        <w:t xml:space="preserve">Zelf doen </w:t>
      </w:r>
      <w:r w:rsidR="003D1277" w:rsidRPr="00384BDE">
        <w:rPr>
          <w:i/>
          <w:sz w:val="19"/>
          <w:szCs w:val="19"/>
        </w:rPr>
        <w:t>i</w:t>
      </w:r>
      <w:r w:rsidR="00D939F5">
        <w:rPr>
          <w:i/>
          <w:sz w:val="19"/>
          <w:szCs w:val="19"/>
        </w:rPr>
        <w:t xml:space="preserve">n </w:t>
      </w:r>
      <w:r w:rsidR="003D1277" w:rsidRPr="00384BDE">
        <w:rPr>
          <w:i/>
          <w:sz w:val="19"/>
          <w:szCs w:val="19"/>
        </w:rPr>
        <w:t>c</w:t>
      </w:r>
      <w:r w:rsidR="00D939F5">
        <w:rPr>
          <w:i/>
          <w:sz w:val="19"/>
          <w:szCs w:val="19"/>
        </w:rPr>
        <w:t xml:space="preserve">ombinatie </w:t>
      </w:r>
      <w:r w:rsidR="003D1277" w:rsidRPr="00384BDE">
        <w:rPr>
          <w:i/>
          <w:sz w:val="19"/>
          <w:szCs w:val="19"/>
        </w:rPr>
        <w:t>m</w:t>
      </w:r>
      <w:r w:rsidR="00D939F5">
        <w:rPr>
          <w:i/>
          <w:sz w:val="19"/>
          <w:szCs w:val="19"/>
        </w:rPr>
        <w:t>et</w:t>
      </w:r>
      <w:r w:rsidR="003D1277" w:rsidRPr="00384BDE">
        <w:rPr>
          <w:i/>
          <w:sz w:val="19"/>
          <w:szCs w:val="19"/>
        </w:rPr>
        <w:t xml:space="preserve"> afroepcontract”</w:t>
      </w:r>
    </w:p>
    <w:p w14:paraId="6F4626B6" w14:textId="4FBE765C" w:rsidR="005131B9" w:rsidRDefault="00F42940" w:rsidP="00F42940">
      <w:pPr>
        <w:spacing w:line="360" w:lineRule="auto"/>
        <w:rPr>
          <w:sz w:val="19"/>
          <w:szCs w:val="19"/>
        </w:rPr>
      </w:pPr>
      <w:r w:rsidRPr="00384BDE">
        <w:rPr>
          <w:sz w:val="19"/>
          <w:szCs w:val="19"/>
        </w:rPr>
        <w:t xml:space="preserve">In scenario 1 continueert Defensie de huidige wijze van instandhouding, waarbij de kern wordt gevormd door het </w:t>
      </w:r>
      <w:r w:rsidR="004147A0">
        <w:rPr>
          <w:sz w:val="19"/>
          <w:szCs w:val="19"/>
        </w:rPr>
        <w:t>z</w:t>
      </w:r>
      <w:r w:rsidR="003D1277" w:rsidRPr="00384BDE">
        <w:rPr>
          <w:sz w:val="19"/>
          <w:szCs w:val="19"/>
        </w:rPr>
        <w:t xml:space="preserve">elf uitvoeren van het </w:t>
      </w:r>
      <w:r w:rsidRPr="00384BDE">
        <w:rPr>
          <w:sz w:val="19"/>
          <w:szCs w:val="19"/>
        </w:rPr>
        <w:t>preventief</w:t>
      </w:r>
      <w:r w:rsidR="003D1277" w:rsidRPr="00384BDE">
        <w:rPr>
          <w:sz w:val="19"/>
          <w:szCs w:val="19"/>
        </w:rPr>
        <w:t xml:space="preserve"> (ILM)</w:t>
      </w:r>
      <w:r w:rsidRPr="00384BDE">
        <w:rPr>
          <w:sz w:val="19"/>
          <w:szCs w:val="19"/>
        </w:rPr>
        <w:t>, correctief</w:t>
      </w:r>
      <w:r w:rsidR="003D1277" w:rsidRPr="00384BDE">
        <w:rPr>
          <w:sz w:val="19"/>
          <w:szCs w:val="19"/>
        </w:rPr>
        <w:t xml:space="preserve"> (ILM)</w:t>
      </w:r>
      <w:r w:rsidRPr="00384BDE">
        <w:rPr>
          <w:sz w:val="19"/>
          <w:szCs w:val="19"/>
        </w:rPr>
        <w:t xml:space="preserve"> en gebruikersonderhoud</w:t>
      </w:r>
      <w:r w:rsidR="003D1277" w:rsidRPr="00384BDE">
        <w:rPr>
          <w:sz w:val="19"/>
          <w:szCs w:val="19"/>
        </w:rPr>
        <w:t xml:space="preserve"> (OLM)</w:t>
      </w:r>
      <w:r w:rsidRPr="00384BDE">
        <w:rPr>
          <w:sz w:val="19"/>
          <w:szCs w:val="19"/>
        </w:rPr>
        <w:t xml:space="preserve">, zowel in vredes als missie omstandigheden. </w:t>
      </w:r>
      <w:r w:rsidR="004147A0">
        <w:rPr>
          <w:sz w:val="19"/>
          <w:szCs w:val="19"/>
        </w:rPr>
        <w:t>Op basis van een afroepcontract voert de opdrachtnemer onder kostenverantwoordelijkheid van Defensie onderhoudsactiviteiten uit. De opdrachtnemer zal in de regel het complexer onderhoud uitvoeren op DLM niveau, inclusief schadeherstel e</w:t>
      </w:r>
      <w:r w:rsidR="00B924F3">
        <w:rPr>
          <w:sz w:val="19"/>
          <w:szCs w:val="19"/>
        </w:rPr>
        <w:t>n systeemmodificaties. Naast DLM</w:t>
      </w:r>
      <w:r w:rsidR="004147A0">
        <w:rPr>
          <w:sz w:val="19"/>
          <w:szCs w:val="19"/>
        </w:rPr>
        <w:t xml:space="preserve"> onderhoud, zal opdrachtnemer ook op afroep onderhoudscapaciteit leveren op ILM niveau als Defensie capaciteit op dat moment ontoereik</w:t>
      </w:r>
      <w:r w:rsidR="00C02C04">
        <w:rPr>
          <w:sz w:val="19"/>
          <w:szCs w:val="19"/>
        </w:rPr>
        <w:t xml:space="preserve">end is. Opdrachtnemer is verantwoordelijk voor het opleiden van de kerninstructeurs, het leveren van de </w:t>
      </w:r>
      <w:r w:rsidR="004147A0">
        <w:rPr>
          <w:sz w:val="19"/>
          <w:szCs w:val="19"/>
        </w:rPr>
        <w:t>benodigde (fabrieks)documentatie, en de levering v</w:t>
      </w:r>
      <w:r w:rsidR="00C02C04">
        <w:rPr>
          <w:sz w:val="19"/>
          <w:szCs w:val="19"/>
        </w:rPr>
        <w:t xml:space="preserve">an reservedelen en gereedschap. Defensie is geïnteresseerd in </w:t>
      </w:r>
      <w:r w:rsidR="002B0DEA">
        <w:rPr>
          <w:sz w:val="19"/>
          <w:szCs w:val="19"/>
        </w:rPr>
        <w:t xml:space="preserve">de (monteurs)opleidingen die de markt kan bieden </w:t>
      </w:r>
      <w:r w:rsidR="00C02C04">
        <w:rPr>
          <w:sz w:val="19"/>
          <w:szCs w:val="19"/>
        </w:rPr>
        <w:t xml:space="preserve">en heeft deze </w:t>
      </w:r>
      <w:r w:rsidR="002B0DEA">
        <w:rPr>
          <w:sz w:val="19"/>
          <w:szCs w:val="19"/>
        </w:rPr>
        <w:t xml:space="preserve">als zodanig </w:t>
      </w:r>
      <w:r w:rsidR="00C02C04">
        <w:rPr>
          <w:sz w:val="19"/>
          <w:szCs w:val="19"/>
        </w:rPr>
        <w:t xml:space="preserve">opgenomen als (kosten)vraag in </w:t>
      </w:r>
      <w:r w:rsidR="00871C5F">
        <w:rPr>
          <w:sz w:val="19"/>
          <w:szCs w:val="19"/>
        </w:rPr>
        <w:t>Bijlage F</w:t>
      </w:r>
      <w:r w:rsidR="00C02C04">
        <w:rPr>
          <w:sz w:val="19"/>
          <w:szCs w:val="19"/>
        </w:rPr>
        <w:t xml:space="preserve">. </w:t>
      </w:r>
      <w:r w:rsidR="004147A0">
        <w:rPr>
          <w:sz w:val="19"/>
          <w:szCs w:val="19"/>
        </w:rPr>
        <w:t>Defensie en opdrachtnemer komen afspraken en prijzen overeen in het onderhoudscontract.</w:t>
      </w:r>
    </w:p>
    <w:p w14:paraId="07239D95" w14:textId="77777777" w:rsidR="005131B9" w:rsidRDefault="005131B9" w:rsidP="00F42940">
      <w:pPr>
        <w:spacing w:line="360" w:lineRule="auto"/>
        <w:rPr>
          <w:sz w:val="19"/>
          <w:szCs w:val="19"/>
        </w:rPr>
      </w:pPr>
      <w:r>
        <w:rPr>
          <w:sz w:val="19"/>
          <w:szCs w:val="19"/>
        </w:rP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155"/>
      </w:tblGrid>
      <w:tr w:rsidR="004147A0" w14:paraId="0DD54596" w14:textId="77777777" w:rsidTr="00E55AFE">
        <w:trPr>
          <w:trHeight w:val="401"/>
        </w:trPr>
        <w:tc>
          <w:tcPr>
            <w:tcW w:w="5211" w:type="dxa"/>
            <w:shd w:val="clear" w:color="auto" w:fill="auto"/>
          </w:tcPr>
          <w:p w14:paraId="75D5D8CF" w14:textId="697002BB" w:rsidR="004147A0" w:rsidRPr="00E55AFE" w:rsidRDefault="005131B9" w:rsidP="00E55AFE">
            <w:pPr>
              <w:spacing w:line="360" w:lineRule="auto"/>
              <w:rPr>
                <w:b/>
                <w:sz w:val="19"/>
                <w:szCs w:val="19"/>
              </w:rPr>
            </w:pPr>
            <w:r>
              <w:rPr>
                <w:sz w:val="19"/>
                <w:szCs w:val="19"/>
              </w:rPr>
              <w:br w:type="page"/>
            </w:r>
            <w:r w:rsidR="004147A0" w:rsidRPr="00E55AFE">
              <w:rPr>
                <w:b/>
                <w:sz w:val="19"/>
                <w:szCs w:val="19"/>
              </w:rPr>
              <w:t>Geleverde dienst of zaak</w:t>
            </w:r>
          </w:p>
        </w:tc>
        <w:tc>
          <w:tcPr>
            <w:tcW w:w="4155" w:type="dxa"/>
            <w:shd w:val="clear" w:color="auto" w:fill="auto"/>
          </w:tcPr>
          <w:p w14:paraId="27EB6D85" w14:textId="77777777" w:rsidR="004147A0" w:rsidRPr="00E55AFE" w:rsidRDefault="004147A0" w:rsidP="00E55AFE">
            <w:pPr>
              <w:spacing w:line="360" w:lineRule="auto"/>
              <w:rPr>
                <w:b/>
                <w:sz w:val="19"/>
                <w:szCs w:val="19"/>
              </w:rPr>
            </w:pPr>
            <w:r w:rsidRPr="00E55AFE">
              <w:rPr>
                <w:b/>
                <w:sz w:val="19"/>
                <w:szCs w:val="19"/>
              </w:rPr>
              <w:t>Contractuele (prestatie)afspraken</w:t>
            </w:r>
          </w:p>
        </w:tc>
      </w:tr>
      <w:tr w:rsidR="004147A0" w14:paraId="7D701976" w14:textId="77777777" w:rsidTr="00E55AFE">
        <w:trPr>
          <w:trHeight w:val="597"/>
        </w:trPr>
        <w:tc>
          <w:tcPr>
            <w:tcW w:w="5211" w:type="dxa"/>
            <w:shd w:val="clear" w:color="auto" w:fill="auto"/>
            <w:vAlign w:val="center"/>
          </w:tcPr>
          <w:p w14:paraId="49DB3CCB" w14:textId="77777777" w:rsidR="004147A0" w:rsidRPr="00E55AFE" w:rsidRDefault="004147A0" w:rsidP="00E55AFE">
            <w:pPr>
              <w:spacing w:line="240" w:lineRule="auto"/>
              <w:rPr>
                <w:sz w:val="19"/>
                <w:szCs w:val="19"/>
              </w:rPr>
            </w:pPr>
            <w:r w:rsidRPr="00E55AFE">
              <w:rPr>
                <w:sz w:val="19"/>
                <w:szCs w:val="19"/>
              </w:rPr>
              <w:t>Onderhoudscapaciteit op ILM en DLM niveau</w:t>
            </w:r>
          </w:p>
          <w:p w14:paraId="7AB82583" w14:textId="77777777" w:rsidR="004147A0" w:rsidRPr="00E55AFE" w:rsidRDefault="004147A0" w:rsidP="00E55AFE">
            <w:pPr>
              <w:spacing w:line="240" w:lineRule="auto"/>
              <w:rPr>
                <w:sz w:val="19"/>
                <w:szCs w:val="19"/>
              </w:rPr>
            </w:pPr>
            <w:r w:rsidRPr="00E55AFE">
              <w:rPr>
                <w:sz w:val="19"/>
                <w:szCs w:val="19"/>
              </w:rPr>
              <w:t xml:space="preserve">Uitvoeren van </w:t>
            </w:r>
            <w:r w:rsidR="0026526A">
              <w:rPr>
                <w:sz w:val="19"/>
                <w:szCs w:val="19"/>
              </w:rPr>
              <w:t xml:space="preserve">eventuele </w:t>
            </w:r>
            <w:r w:rsidRPr="00E55AFE">
              <w:rPr>
                <w:sz w:val="19"/>
                <w:szCs w:val="19"/>
              </w:rPr>
              <w:t>verplichte externe keuringen</w:t>
            </w:r>
          </w:p>
        </w:tc>
        <w:tc>
          <w:tcPr>
            <w:tcW w:w="4155" w:type="dxa"/>
            <w:shd w:val="clear" w:color="auto" w:fill="auto"/>
            <w:vAlign w:val="center"/>
          </w:tcPr>
          <w:p w14:paraId="058416C4" w14:textId="77777777" w:rsidR="004147A0" w:rsidRPr="00E55AFE" w:rsidRDefault="004147A0" w:rsidP="00E55AFE">
            <w:pPr>
              <w:spacing w:line="240" w:lineRule="auto"/>
              <w:rPr>
                <w:sz w:val="19"/>
                <w:szCs w:val="19"/>
              </w:rPr>
            </w:pPr>
            <w:r w:rsidRPr="00E55AFE">
              <w:rPr>
                <w:sz w:val="19"/>
                <w:szCs w:val="19"/>
              </w:rPr>
              <w:t>Prijzenboek en nacalculatie</w:t>
            </w:r>
          </w:p>
          <w:p w14:paraId="376A2091" w14:textId="77777777" w:rsidR="004147A0" w:rsidRPr="00E55AFE" w:rsidRDefault="004147A0" w:rsidP="00E55AFE">
            <w:pPr>
              <w:spacing w:line="240" w:lineRule="auto"/>
              <w:rPr>
                <w:sz w:val="19"/>
                <w:szCs w:val="19"/>
              </w:rPr>
            </w:pPr>
            <w:r w:rsidRPr="00E55AFE">
              <w:rPr>
                <w:sz w:val="19"/>
                <w:szCs w:val="19"/>
              </w:rPr>
              <w:t>Reactie- en hersteltijden</w:t>
            </w:r>
          </w:p>
        </w:tc>
      </w:tr>
      <w:tr w:rsidR="004147A0" w14:paraId="76070025" w14:textId="77777777" w:rsidTr="00E55AFE">
        <w:trPr>
          <w:trHeight w:val="523"/>
        </w:trPr>
        <w:tc>
          <w:tcPr>
            <w:tcW w:w="5211" w:type="dxa"/>
            <w:shd w:val="clear" w:color="auto" w:fill="auto"/>
            <w:vAlign w:val="center"/>
          </w:tcPr>
          <w:p w14:paraId="508DCC50" w14:textId="77777777" w:rsidR="004147A0" w:rsidRPr="00E55AFE" w:rsidRDefault="004147A0" w:rsidP="00E55AFE">
            <w:pPr>
              <w:spacing w:line="360" w:lineRule="auto"/>
              <w:rPr>
                <w:sz w:val="19"/>
                <w:szCs w:val="19"/>
              </w:rPr>
            </w:pPr>
            <w:r w:rsidRPr="00E55AFE">
              <w:rPr>
                <w:sz w:val="19"/>
                <w:szCs w:val="19"/>
              </w:rPr>
              <w:t>Levering van reservedelen en gereedschap</w:t>
            </w:r>
          </w:p>
        </w:tc>
        <w:tc>
          <w:tcPr>
            <w:tcW w:w="4155" w:type="dxa"/>
            <w:shd w:val="clear" w:color="auto" w:fill="auto"/>
            <w:vAlign w:val="center"/>
          </w:tcPr>
          <w:p w14:paraId="6AE3EA0F" w14:textId="77777777" w:rsidR="004147A0" w:rsidRPr="00E55AFE" w:rsidRDefault="004147A0" w:rsidP="00E55AFE">
            <w:pPr>
              <w:spacing w:line="240" w:lineRule="auto"/>
              <w:rPr>
                <w:sz w:val="19"/>
                <w:szCs w:val="19"/>
              </w:rPr>
            </w:pPr>
            <w:r w:rsidRPr="00E55AFE">
              <w:rPr>
                <w:sz w:val="19"/>
                <w:szCs w:val="19"/>
              </w:rPr>
              <w:t>Prijzenboek en nacalculatie</w:t>
            </w:r>
          </w:p>
          <w:p w14:paraId="449728DA" w14:textId="77777777" w:rsidR="004147A0" w:rsidRPr="00E55AFE" w:rsidRDefault="004147A0" w:rsidP="00E55AFE">
            <w:pPr>
              <w:spacing w:line="240" w:lineRule="auto"/>
              <w:rPr>
                <w:sz w:val="19"/>
                <w:szCs w:val="19"/>
              </w:rPr>
            </w:pPr>
            <w:r w:rsidRPr="00E55AFE">
              <w:rPr>
                <w:sz w:val="19"/>
                <w:szCs w:val="19"/>
              </w:rPr>
              <w:t>Levertijden</w:t>
            </w:r>
          </w:p>
        </w:tc>
      </w:tr>
      <w:tr w:rsidR="004147A0" w14:paraId="19AA61A5" w14:textId="77777777" w:rsidTr="00E55AFE">
        <w:trPr>
          <w:trHeight w:val="401"/>
        </w:trPr>
        <w:tc>
          <w:tcPr>
            <w:tcW w:w="5211" w:type="dxa"/>
            <w:shd w:val="clear" w:color="auto" w:fill="auto"/>
            <w:vAlign w:val="center"/>
          </w:tcPr>
          <w:p w14:paraId="059D7A30" w14:textId="77777777" w:rsidR="004147A0" w:rsidRPr="00E55AFE" w:rsidRDefault="004147A0" w:rsidP="00E55AFE">
            <w:pPr>
              <w:spacing w:line="240" w:lineRule="auto"/>
              <w:rPr>
                <w:sz w:val="19"/>
                <w:szCs w:val="19"/>
              </w:rPr>
            </w:pPr>
            <w:r w:rsidRPr="00E55AFE">
              <w:rPr>
                <w:sz w:val="19"/>
                <w:szCs w:val="19"/>
              </w:rPr>
              <w:t>Verzorgen van opleiding voor kerninstructeurs</w:t>
            </w:r>
          </w:p>
        </w:tc>
        <w:tc>
          <w:tcPr>
            <w:tcW w:w="4155" w:type="dxa"/>
            <w:shd w:val="clear" w:color="auto" w:fill="auto"/>
            <w:vAlign w:val="center"/>
          </w:tcPr>
          <w:p w14:paraId="056548E6" w14:textId="77777777" w:rsidR="004147A0" w:rsidRPr="00E55AFE" w:rsidRDefault="00A5246E" w:rsidP="00E55AFE">
            <w:pPr>
              <w:spacing w:line="360" w:lineRule="auto"/>
              <w:rPr>
                <w:sz w:val="19"/>
                <w:szCs w:val="19"/>
              </w:rPr>
            </w:pPr>
            <w:r w:rsidRPr="00E55AFE">
              <w:rPr>
                <w:sz w:val="19"/>
                <w:szCs w:val="19"/>
              </w:rPr>
              <w:t>Vergoeding per opgeleid persoon / klas</w:t>
            </w:r>
          </w:p>
        </w:tc>
      </w:tr>
    </w:tbl>
    <w:p w14:paraId="3870B25C" w14:textId="77777777" w:rsidR="004147A0" w:rsidRDefault="002F2607" w:rsidP="00F42940">
      <w:pPr>
        <w:spacing w:line="360" w:lineRule="auto"/>
        <w:rPr>
          <w:sz w:val="19"/>
          <w:szCs w:val="19"/>
        </w:rPr>
      </w:pPr>
      <w:r>
        <w:rPr>
          <w:noProof/>
          <w:sz w:val="19"/>
          <w:szCs w:val="19"/>
          <w:lang w:val="en-US" w:eastAsia="en-US"/>
        </w:rPr>
        <w:pict w14:anchorId="72286A61">
          <v:shape id="_x0000_s1207" type="#_x0000_t202" style="position:absolute;margin-left:-.5pt;margin-top:3.05pt;width:242.95pt;height:24.85pt;z-index:6;visibility:visible;mso-wrap-distance-top:3.6pt;mso-wrap-distance-bottom:3.6pt;mso-position-horizontal-relative:text;mso-position-vertical-relative:text;mso-width-relative:margin;mso-height-relative:margin" wrapcoords="-67 0 -67 20945 21600 20945 21600 0 -67 0" stroked="f">
            <v:textbox style="mso-next-textbox:#_x0000_s1207">
              <w:txbxContent>
                <w:p w14:paraId="202FBEE5" w14:textId="77777777" w:rsidR="00C932DD" w:rsidRPr="008B6D2A" w:rsidRDefault="00C932DD" w:rsidP="00AC6589">
                  <w:pPr>
                    <w:rPr>
                      <w:i/>
                      <w:sz w:val="14"/>
                      <w:lang w:val="en-US"/>
                    </w:rPr>
                  </w:pPr>
                  <w:r>
                    <w:rPr>
                      <w:i/>
                      <w:sz w:val="14"/>
                    </w:rPr>
                    <w:t>Tabel 4</w:t>
                  </w:r>
                  <w:r w:rsidRPr="008B6D2A">
                    <w:rPr>
                      <w:i/>
                      <w:sz w:val="14"/>
                    </w:rPr>
                    <w:t xml:space="preserve">. </w:t>
                  </w:r>
                  <w:r>
                    <w:rPr>
                      <w:i/>
                      <w:sz w:val="14"/>
                    </w:rPr>
                    <w:t>Scenario 1</w:t>
                  </w:r>
                </w:p>
              </w:txbxContent>
            </v:textbox>
          </v:shape>
        </w:pict>
      </w:r>
    </w:p>
    <w:p w14:paraId="56774ED5" w14:textId="77777777" w:rsidR="004147A0" w:rsidRDefault="004147A0" w:rsidP="00F42940">
      <w:pPr>
        <w:spacing w:line="360" w:lineRule="auto"/>
        <w:rPr>
          <w:sz w:val="19"/>
          <w:szCs w:val="19"/>
        </w:rPr>
      </w:pPr>
    </w:p>
    <w:p w14:paraId="3A18324C" w14:textId="77777777" w:rsidR="005A6CC3" w:rsidRPr="00384BDE" w:rsidRDefault="005A6CC3" w:rsidP="00F42940">
      <w:pPr>
        <w:spacing w:line="360" w:lineRule="auto"/>
        <w:rPr>
          <w:i/>
          <w:sz w:val="19"/>
          <w:szCs w:val="19"/>
        </w:rPr>
      </w:pPr>
      <w:r w:rsidRPr="00384BDE">
        <w:rPr>
          <w:i/>
          <w:sz w:val="19"/>
          <w:szCs w:val="19"/>
        </w:rPr>
        <w:t>Scenario 2 “</w:t>
      </w:r>
      <w:r w:rsidR="003D1277" w:rsidRPr="00384BDE">
        <w:rPr>
          <w:i/>
          <w:sz w:val="19"/>
          <w:szCs w:val="19"/>
        </w:rPr>
        <w:t>Uitbesteed i</w:t>
      </w:r>
      <w:r w:rsidR="00D939F5">
        <w:rPr>
          <w:i/>
          <w:sz w:val="19"/>
          <w:szCs w:val="19"/>
        </w:rPr>
        <w:t xml:space="preserve">n </w:t>
      </w:r>
      <w:r w:rsidR="003D1277" w:rsidRPr="00384BDE">
        <w:rPr>
          <w:i/>
          <w:sz w:val="19"/>
          <w:szCs w:val="19"/>
        </w:rPr>
        <w:t>c</w:t>
      </w:r>
      <w:r w:rsidR="00D939F5">
        <w:rPr>
          <w:i/>
          <w:sz w:val="19"/>
          <w:szCs w:val="19"/>
        </w:rPr>
        <w:t xml:space="preserve">ombinatie </w:t>
      </w:r>
      <w:r w:rsidR="003D1277" w:rsidRPr="00384BDE">
        <w:rPr>
          <w:i/>
          <w:sz w:val="19"/>
          <w:szCs w:val="19"/>
        </w:rPr>
        <w:t>m</w:t>
      </w:r>
      <w:r w:rsidR="00D939F5">
        <w:rPr>
          <w:i/>
          <w:sz w:val="19"/>
          <w:szCs w:val="19"/>
        </w:rPr>
        <w:t>et</w:t>
      </w:r>
      <w:r w:rsidR="003D1277" w:rsidRPr="00384BDE">
        <w:rPr>
          <w:i/>
          <w:sz w:val="19"/>
          <w:szCs w:val="19"/>
        </w:rPr>
        <w:t xml:space="preserve"> prestatiecontract</w:t>
      </w:r>
      <w:r w:rsidR="00264816">
        <w:rPr>
          <w:i/>
          <w:sz w:val="19"/>
          <w:szCs w:val="19"/>
        </w:rPr>
        <w:t>, missie zelf doen</w:t>
      </w:r>
      <w:r w:rsidRPr="00384BDE">
        <w:rPr>
          <w:i/>
          <w:sz w:val="19"/>
          <w:szCs w:val="19"/>
        </w:rPr>
        <w:t xml:space="preserve">” </w:t>
      </w:r>
    </w:p>
    <w:p w14:paraId="4D4E5D2F" w14:textId="77777777" w:rsidR="00F406D4" w:rsidRDefault="004147A0" w:rsidP="00107495">
      <w:pPr>
        <w:spacing w:line="360" w:lineRule="auto"/>
        <w:rPr>
          <w:sz w:val="19"/>
          <w:szCs w:val="19"/>
        </w:rPr>
      </w:pPr>
      <w:r>
        <w:rPr>
          <w:sz w:val="19"/>
          <w:szCs w:val="19"/>
        </w:rPr>
        <w:t xml:space="preserve">In scenario 2 </w:t>
      </w:r>
      <w:r w:rsidR="00F406D4">
        <w:rPr>
          <w:sz w:val="19"/>
          <w:szCs w:val="19"/>
        </w:rPr>
        <w:t xml:space="preserve">zal tijdens vredesomstandigheden het onderhoud onder kostenverantwoordelijkheid van de opdrachtnemer worden uitgevoerd, waarbij de opdrachtnemer de ruimte krijgt om het onderhoudsprogramma </w:t>
      </w:r>
      <w:r w:rsidR="00ED24FE">
        <w:rPr>
          <w:sz w:val="19"/>
          <w:szCs w:val="19"/>
        </w:rPr>
        <w:t xml:space="preserve">(inclusief reservedelenbeheer) </w:t>
      </w:r>
      <w:r w:rsidR="00F406D4">
        <w:rPr>
          <w:sz w:val="19"/>
          <w:szCs w:val="19"/>
        </w:rPr>
        <w:t>optimaal in te richten. De opdrachtnemer wordt hierbij gevraagd om te voldoen aan vooraf bepaalde (</w:t>
      </w:r>
      <w:r w:rsidR="00D84A4A">
        <w:rPr>
          <w:sz w:val="19"/>
          <w:szCs w:val="19"/>
        </w:rPr>
        <w:t>reële</w:t>
      </w:r>
      <w:r w:rsidR="00F406D4">
        <w:rPr>
          <w:sz w:val="19"/>
          <w:szCs w:val="19"/>
        </w:rPr>
        <w:t>) maximale downtime, om zodoende een bepaalde beschikbaarheid te leveren. Defensie zal een all-in vaste vergoeding uitkeren, waarbij Defensie op dit moment verondersteld dat dit zal bestaan uit een vaste basisvergoeding met daarbovenop een variabel deel op basis van draaiuren. De opdrachtnemer wordt verondersteld betere en diepgaandere kennis van zijn systeem te hebben en daarbij aansluitende onderhoudskennis. Met de all-in vergoeding wordt de opdrachtnemer geprikkeld om zijn onderhoudsregime</w:t>
      </w:r>
      <w:r w:rsidR="00D84A4A">
        <w:rPr>
          <w:sz w:val="19"/>
          <w:szCs w:val="19"/>
        </w:rPr>
        <w:t xml:space="preserve"> en ondersteuning</w:t>
      </w:r>
      <w:r w:rsidR="00F406D4">
        <w:rPr>
          <w:sz w:val="19"/>
          <w:szCs w:val="19"/>
        </w:rPr>
        <w:t xml:space="preserve"> professioneel en kosteneffectief uit te voeren, beide partijen hebben immers belang bij een werkend systeem, met een positief effect op de instandhoudingskosten. </w:t>
      </w:r>
    </w:p>
    <w:p w14:paraId="5259AA2B" w14:textId="77777777" w:rsidR="005B6B24" w:rsidRDefault="005B6B24" w:rsidP="00107495">
      <w:pPr>
        <w:spacing w:line="360" w:lineRule="auto"/>
        <w:rPr>
          <w:sz w:val="19"/>
          <w:szCs w:val="19"/>
        </w:rPr>
      </w:pPr>
    </w:p>
    <w:p w14:paraId="54E20225" w14:textId="77777777" w:rsidR="00F406D4" w:rsidRDefault="00F406D4" w:rsidP="00107495">
      <w:pPr>
        <w:spacing w:line="360" w:lineRule="auto"/>
        <w:rPr>
          <w:sz w:val="19"/>
          <w:szCs w:val="19"/>
        </w:rPr>
      </w:pPr>
      <w:r>
        <w:rPr>
          <w:sz w:val="19"/>
          <w:szCs w:val="19"/>
        </w:rPr>
        <w:t xml:space="preserve">De all-in vergoeding </w:t>
      </w:r>
      <w:r w:rsidR="005B6B24">
        <w:rPr>
          <w:sz w:val="19"/>
          <w:szCs w:val="19"/>
        </w:rPr>
        <w:t>zal</w:t>
      </w:r>
      <w:r>
        <w:rPr>
          <w:sz w:val="19"/>
          <w:szCs w:val="19"/>
        </w:rPr>
        <w:t xml:space="preserve"> niet van toepassing </w:t>
      </w:r>
      <w:r w:rsidR="005B6B24">
        <w:rPr>
          <w:sz w:val="19"/>
          <w:szCs w:val="19"/>
        </w:rPr>
        <w:t xml:space="preserve">zijn </w:t>
      </w:r>
      <w:r>
        <w:rPr>
          <w:sz w:val="19"/>
          <w:szCs w:val="19"/>
        </w:rPr>
        <w:t xml:space="preserve">op die activiteiten waarop de opdrachtnemer geen invloed kan uitvoeren én onvoorspelbaar zijn. Dit houdt in dat schadeherstel </w:t>
      </w:r>
      <w:r w:rsidR="005B6B24">
        <w:rPr>
          <w:sz w:val="19"/>
          <w:szCs w:val="19"/>
        </w:rPr>
        <w:t xml:space="preserve">(ongepland onderhoud) </w:t>
      </w:r>
      <w:r>
        <w:rPr>
          <w:sz w:val="19"/>
          <w:szCs w:val="19"/>
        </w:rPr>
        <w:t xml:space="preserve">en modificaties op verzoek van Defensie op basis van prijzenboek en nacalculatie vergoed worden. Dit geldt eveneens voor levering van zaken en diensten ten behoeve van onderhoud tijdens missies. </w:t>
      </w:r>
    </w:p>
    <w:p w14:paraId="2CC2C709" w14:textId="0D0DA639" w:rsidR="00D84A4A" w:rsidRDefault="00D84A4A" w:rsidP="00107495">
      <w:pPr>
        <w:spacing w:line="360" w:lineRule="auto"/>
        <w:rPr>
          <w:sz w:val="19"/>
          <w:szCs w:val="19"/>
        </w:rPr>
      </w:pPr>
      <w:r>
        <w:rPr>
          <w:sz w:val="19"/>
          <w:szCs w:val="19"/>
        </w:rPr>
        <w:t>De opdrachtnemer zal verantwoordelijk zijn voor de registratie van de draaiuren en downtime, periodiek (costdriver)analyses uitvoeren en hierover rapporteren</w:t>
      </w:r>
      <w:r w:rsidR="00543339">
        <w:rPr>
          <w:sz w:val="19"/>
          <w:szCs w:val="19"/>
        </w:rPr>
        <w:t xml:space="preserve"> gebaseerd over de </w:t>
      </w:r>
      <w:r w:rsidR="00663554">
        <w:rPr>
          <w:sz w:val="19"/>
          <w:szCs w:val="19"/>
        </w:rPr>
        <w:t>te maken afspraken door de opdrachtnemer met de opdrachtgever</w:t>
      </w:r>
      <w:r>
        <w:rPr>
          <w:sz w:val="19"/>
          <w:szCs w:val="19"/>
        </w:rPr>
        <w:t>. De opdrachtnemer heeft een aantoonplicht over zijn eigen geleverde prestaties en draaiurenoverzicht, op basis waarvan Defensie na controle overgaat tot het uitkeren van de bijhorende vergoeding.</w:t>
      </w:r>
    </w:p>
    <w:p w14:paraId="475A6070" w14:textId="77777777" w:rsidR="00ED24FE" w:rsidRDefault="00ED24FE" w:rsidP="00107495">
      <w:pPr>
        <w:spacing w:line="360" w:lineRule="auto"/>
        <w:rPr>
          <w:sz w:val="19"/>
          <w:szCs w:val="19"/>
        </w:rPr>
      </w:pPr>
    </w:p>
    <w:p w14:paraId="71327D0E" w14:textId="77777777" w:rsidR="00B73BF8" w:rsidRDefault="00ED24FE" w:rsidP="00107495">
      <w:pPr>
        <w:spacing w:line="360" w:lineRule="auto"/>
        <w:rPr>
          <w:sz w:val="19"/>
          <w:szCs w:val="19"/>
        </w:rPr>
      </w:pPr>
      <w:r>
        <w:rPr>
          <w:sz w:val="19"/>
          <w:szCs w:val="19"/>
        </w:rPr>
        <w:t xml:space="preserve">Onderhoud tijdens missie zal uitgevoerd worden door Defensie. Om deze reden behoudt Defensie een </w:t>
      </w:r>
      <w:r w:rsidRPr="00384BDE">
        <w:rPr>
          <w:sz w:val="19"/>
          <w:szCs w:val="19"/>
        </w:rPr>
        <w:t>kerncapaciteit van militaire monteurs</w:t>
      </w:r>
      <w:r>
        <w:rPr>
          <w:sz w:val="19"/>
          <w:szCs w:val="19"/>
        </w:rPr>
        <w:t>, die wordt geacht om zelfstandig (ILM)</w:t>
      </w:r>
      <w:r w:rsidR="00A20D44" w:rsidRPr="00384BDE">
        <w:rPr>
          <w:sz w:val="19"/>
          <w:szCs w:val="19"/>
        </w:rPr>
        <w:t xml:space="preserve">onderhoud </w:t>
      </w:r>
      <w:r>
        <w:rPr>
          <w:sz w:val="19"/>
          <w:szCs w:val="19"/>
        </w:rPr>
        <w:t>uit te voeren in het missiegebied.</w:t>
      </w:r>
      <w:r w:rsidR="00A20D44" w:rsidRPr="00384BDE">
        <w:rPr>
          <w:sz w:val="19"/>
          <w:szCs w:val="19"/>
        </w:rPr>
        <w:t xml:space="preserve"> </w:t>
      </w:r>
      <w:r>
        <w:rPr>
          <w:sz w:val="19"/>
          <w:szCs w:val="19"/>
        </w:rPr>
        <w:t xml:space="preserve">In dit scenario wordt de opdrachtnemer gevraagd om op afroep opleiding te verzorgen en de benodigde reservedelen en overige middelen te leveren. </w:t>
      </w:r>
      <w:r w:rsidR="00B73BF8">
        <w:rPr>
          <w:sz w:val="19"/>
          <w:szCs w:val="19"/>
        </w:rPr>
        <w:t>In de missievoorbereidingsfase (c</w:t>
      </w:r>
      <w:r w:rsidR="00B924F3">
        <w:rPr>
          <w:sz w:val="19"/>
          <w:szCs w:val="19"/>
        </w:rPr>
        <w:t>irc</w:t>
      </w:r>
      <w:r w:rsidR="00B73BF8">
        <w:rPr>
          <w:sz w:val="19"/>
          <w:szCs w:val="19"/>
        </w:rPr>
        <w:t xml:space="preserve">a 3 maanden voor uitzending) zullen Defensie en opdrachtnemer bij elkaar komen en benodigde zaken en diensten bepalen. </w:t>
      </w:r>
    </w:p>
    <w:p w14:paraId="38F47028" w14:textId="77777777" w:rsidR="00ED24FE" w:rsidRDefault="00B73BF8" w:rsidP="00107495">
      <w:pPr>
        <w:spacing w:line="360" w:lineRule="auto"/>
        <w:rPr>
          <w:sz w:val="19"/>
          <w:szCs w:val="19"/>
        </w:rPr>
      </w:pPr>
      <w:r>
        <w:rPr>
          <w:sz w:val="19"/>
          <w:szCs w:val="19"/>
        </w:rPr>
        <w:lastRenderedPageBreak/>
        <w:t>Uitgangspunt voor dit scenario is dat de monteurs die een opleiding zullen volgen bij de opdrachtnemer minimaal de vooropleiding Bedrijfsautotechniek (BAT) aangevuld met basiscursus Hydrauliek en Pneumatiek (incl</w:t>
      </w:r>
      <w:r w:rsidR="00B924F3">
        <w:rPr>
          <w:sz w:val="19"/>
          <w:szCs w:val="19"/>
        </w:rPr>
        <w:t>usief</w:t>
      </w:r>
      <w:r>
        <w:rPr>
          <w:sz w:val="19"/>
          <w:szCs w:val="19"/>
        </w:rPr>
        <w:t xml:space="preserve"> systeemanalyse). </w:t>
      </w:r>
      <w:r w:rsidR="00F06026">
        <w:rPr>
          <w:sz w:val="19"/>
          <w:szCs w:val="19"/>
        </w:rPr>
        <w:t>A</w:t>
      </w:r>
      <w:r>
        <w:rPr>
          <w:sz w:val="19"/>
          <w:szCs w:val="19"/>
        </w:rPr>
        <w:t xml:space="preserve">ansluitend </w:t>
      </w:r>
      <w:r w:rsidR="00F06026">
        <w:rPr>
          <w:sz w:val="19"/>
          <w:szCs w:val="19"/>
        </w:rPr>
        <w:t xml:space="preserve">volgt de </w:t>
      </w:r>
      <w:r w:rsidR="006E3699">
        <w:rPr>
          <w:sz w:val="19"/>
          <w:szCs w:val="19"/>
        </w:rPr>
        <w:t>opleiding binnen Defensie tot</w:t>
      </w:r>
      <w:r>
        <w:rPr>
          <w:sz w:val="19"/>
          <w:szCs w:val="19"/>
        </w:rPr>
        <w:t xml:space="preserve"> algemeen bouwmachine monteur (nu inbesteed), waarna eventueel een type specialisatie volgt. Defensie zal vergoeden per opgeleide persoon of klas. Voor de machin</w:t>
      </w:r>
      <w:r w:rsidR="00B924F3">
        <w:rPr>
          <w:sz w:val="19"/>
          <w:szCs w:val="19"/>
        </w:rPr>
        <w:t>i</w:t>
      </w:r>
      <w:r>
        <w:rPr>
          <w:sz w:val="19"/>
          <w:szCs w:val="19"/>
        </w:rPr>
        <w:t>sten wordt de opdrachtnemer gevraagd om de bedienaarsopleiding te verzorgen (instructie werking systeem). De uitgebreide machinistenopleiding zal bij Defensie blijven (theorie-praktijk traject).</w:t>
      </w:r>
    </w:p>
    <w:p w14:paraId="147F81EE" w14:textId="77777777" w:rsidR="00F42940" w:rsidRDefault="00F42940" w:rsidP="00107495">
      <w:pPr>
        <w:spacing w:line="360" w:lineRule="auto"/>
        <w:rPr>
          <w:sz w:val="19"/>
          <w:szCs w:val="19"/>
        </w:rPr>
      </w:pPr>
      <w:r w:rsidRPr="00384BDE">
        <w:rPr>
          <w:sz w:val="19"/>
          <w:szCs w:val="19"/>
        </w:rPr>
        <w:t>Na</w:t>
      </w:r>
      <w:r w:rsidR="00B73BF8">
        <w:rPr>
          <w:sz w:val="19"/>
          <w:szCs w:val="19"/>
        </w:rPr>
        <w:t xml:space="preserve">dat de werkzaamheden in missiegebied uitgevoerd zijn (3 maanden – 3 jaar) zal de opdrachtnemer, indien gewenst, een in-inspectie uitvoeren met </w:t>
      </w:r>
      <w:r w:rsidR="00021BF3">
        <w:rPr>
          <w:sz w:val="19"/>
          <w:szCs w:val="19"/>
        </w:rPr>
        <w:t>daaruit volgende</w:t>
      </w:r>
      <w:r w:rsidR="00B73BF8">
        <w:rPr>
          <w:sz w:val="19"/>
          <w:szCs w:val="19"/>
        </w:rPr>
        <w:t xml:space="preserve"> noodzakelijk herstel (op basis van nacalculatie) waarna de bouwmachine weer onderhouden wordt op basis van de afspraken voor onderhoud tijdens vredesomstandigheden.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76"/>
      </w:tblGrid>
      <w:tr w:rsidR="004147A0" w14:paraId="02C34C72" w14:textId="77777777" w:rsidTr="00E55AFE">
        <w:trPr>
          <w:cantSplit/>
        </w:trPr>
        <w:tc>
          <w:tcPr>
            <w:tcW w:w="5211" w:type="dxa"/>
            <w:shd w:val="clear" w:color="auto" w:fill="auto"/>
          </w:tcPr>
          <w:p w14:paraId="15AB6365" w14:textId="77777777" w:rsidR="004147A0" w:rsidRPr="00E55AFE" w:rsidRDefault="004147A0" w:rsidP="00E55AFE">
            <w:pPr>
              <w:spacing w:line="360" w:lineRule="auto"/>
              <w:rPr>
                <w:b/>
                <w:sz w:val="19"/>
                <w:szCs w:val="19"/>
              </w:rPr>
            </w:pPr>
            <w:r w:rsidRPr="00E55AFE">
              <w:rPr>
                <w:b/>
                <w:sz w:val="19"/>
                <w:szCs w:val="19"/>
              </w:rPr>
              <w:t>Geleverde dienst of zaak</w:t>
            </w:r>
          </w:p>
        </w:tc>
        <w:tc>
          <w:tcPr>
            <w:tcW w:w="4076" w:type="dxa"/>
            <w:shd w:val="clear" w:color="auto" w:fill="auto"/>
          </w:tcPr>
          <w:p w14:paraId="6B10E8E3" w14:textId="77777777" w:rsidR="004147A0" w:rsidRPr="00E55AFE" w:rsidRDefault="004147A0" w:rsidP="00E55AFE">
            <w:pPr>
              <w:spacing w:line="360" w:lineRule="auto"/>
              <w:rPr>
                <w:b/>
                <w:sz w:val="19"/>
                <w:szCs w:val="19"/>
              </w:rPr>
            </w:pPr>
            <w:r w:rsidRPr="00E55AFE">
              <w:rPr>
                <w:b/>
                <w:sz w:val="19"/>
                <w:szCs w:val="19"/>
              </w:rPr>
              <w:t>Contractuele (prestatie)afspraken</w:t>
            </w:r>
          </w:p>
        </w:tc>
      </w:tr>
      <w:tr w:rsidR="004147A0" w14:paraId="580EA57E" w14:textId="77777777" w:rsidTr="00E55AFE">
        <w:trPr>
          <w:cantSplit/>
        </w:trPr>
        <w:tc>
          <w:tcPr>
            <w:tcW w:w="5211" w:type="dxa"/>
            <w:shd w:val="clear" w:color="auto" w:fill="auto"/>
          </w:tcPr>
          <w:p w14:paraId="19586E2F" w14:textId="77777777" w:rsidR="004147A0" w:rsidRPr="00E55AFE" w:rsidRDefault="00A5246E" w:rsidP="00E55AFE">
            <w:pPr>
              <w:spacing w:line="360" w:lineRule="auto"/>
              <w:rPr>
                <w:sz w:val="19"/>
                <w:szCs w:val="19"/>
              </w:rPr>
            </w:pPr>
            <w:r w:rsidRPr="00E55AFE">
              <w:rPr>
                <w:sz w:val="19"/>
                <w:szCs w:val="19"/>
              </w:rPr>
              <w:t>Onderhoud tijdens vredesomstandigheden voor preventief, correctief (ex schade) en keuringen</w:t>
            </w:r>
            <w:r w:rsidR="005D42D2" w:rsidRPr="00E55AFE">
              <w:rPr>
                <w:sz w:val="19"/>
                <w:szCs w:val="19"/>
              </w:rPr>
              <w:t xml:space="preserve"> en inclusief ondersteunde activiteiten</w:t>
            </w:r>
            <w:r w:rsidRPr="00E55AFE">
              <w:rPr>
                <w:sz w:val="19"/>
                <w:szCs w:val="19"/>
              </w:rPr>
              <w:t xml:space="preserve"> (registratie, configuratiebeheer e</w:t>
            </w:r>
            <w:r w:rsidR="00B924F3">
              <w:rPr>
                <w:sz w:val="19"/>
                <w:szCs w:val="19"/>
              </w:rPr>
              <w:t>.</w:t>
            </w:r>
            <w:r w:rsidRPr="00E55AFE">
              <w:rPr>
                <w:sz w:val="19"/>
                <w:szCs w:val="19"/>
              </w:rPr>
              <w:t>d</w:t>
            </w:r>
            <w:r w:rsidR="00B924F3">
              <w:rPr>
                <w:sz w:val="19"/>
                <w:szCs w:val="19"/>
              </w:rPr>
              <w:t>.</w:t>
            </w:r>
            <w:r w:rsidRPr="00E55AFE">
              <w:rPr>
                <w:sz w:val="19"/>
                <w:szCs w:val="19"/>
              </w:rPr>
              <w:t>)</w:t>
            </w:r>
          </w:p>
        </w:tc>
        <w:tc>
          <w:tcPr>
            <w:tcW w:w="4076" w:type="dxa"/>
            <w:shd w:val="clear" w:color="auto" w:fill="auto"/>
          </w:tcPr>
          <w:p w14:paraId="7087C077" w14:textId="77777777" w:rsidR="004147A0" w:rsidRPr="00E55AFE" w:rsidRDefault="00A5246E" w:rsidP="00E55AFE">
            <w:pPr>
              <w:spacing w:line="360" w:lineRule="auto"/>
              <w:rPr>
                <w:sz w:val="19"/>
                <w:szCs w:val="19"/>
              </w:rPr>
            </w:pPr>
            <w:r w:rsidRPr="00E55AFE">
              <w:rPr>
                <w:sz w:val="19"/>
                <w:szCs w:val="19"/>
              </w:rPr>
              <w:t>Maximale downtime per bouwmachine</w:t>
            </w:r>
          </w:p>
          <w:p w14:paraId="22EF7956" w14:textId="77777777" w:rsidR="004147A0" w:rsidRPr="00E55AFE" w:rsidRDefault="00A5246E" w:rsidP="00E55AFE">
            <w:pPr>
              <w:spacing w:line="360" w:lineRule="auto"/>
              <w:rPr>
                <w:sz w:val="19"/>
                <w:szCs w:val="19"/>
              </w:rPr>
            </w:pPr>
            <w:r w:rsidRPr="00E55AFE">
              <w:rPr>
                <w:sz w:val="19"/>
                <w:szCs w:val="19"/>
              </w:rPr>
              <w:t>All-in vergoeding (vast en variabel)</w:t>
            </w:r>
          </w:p>
        </w:tc>
      </w:tr>
      <w:tr w:rsidR="00A5246E" w14:paraId="598CCEDA" w14:textId="77777777" w:rsidTr="00E55AFE">
        <w:trPr>
          <w:cantSplit/>
        </w:trPr>
        <w:tc>
          <w:tcPr>
            <w:tcW w:w="5211" w:type="dxa"/>
            <w:shd w:val="clear" w:color="auto" w:fill="auto"/>
          </w:tcPr>
          <w:p w14:paraId="44EFB707" w14:textId="77777777" w:rsidR="00A5246E" w:rsidRPr="00E55AFE" w:rsidRDefault="00A5246E" w:rsidP="00E55AFE">
            <w:pPr>
              <w:spacing w:line="360" w:lineRule="auto"/>
              <w:rPr>
                <w:sz w:val="19"/>
                <w:szCs w:val="19"/>
              </w:rPr>
            </w:pPr>
            <w:r w:rsidRPr="00E55AFE">
              <w:rPr>
                <w:sz w:val="19"/>
                <w:szCs w:val="19"/>
              </w:rPr>
              <w:t>Onderhoud op afroep: schadeherstel, modificaties</w:t>
            </w:r>
          </w:p>
        </w:tc>
        <w:tc>
          <w:tcPr>
            <w:tcW w:w="4076" w:type="dxa"/>
            <w:shd w:val="clear" w:color="auto" w:fill="auto"/>
          </w:tcPr>
          <w:p w14:paraId="3B4D62BB" w14:textId="77777777" w:rsidR="00A5246E" w:rsidRPr="00E55AFE" w:rsidRDefault="00A5246E" w:rsidP="00E55AFE">
            <w:pPr>
              <w:spacing w:line="240" w:lineRule="auto"/>
              <w:rPr>
                <w:sz w:val="19"/>
                <w:szCs w:val="19"/>
              </w:rPr>
            </w:pPr>
            <w:r w:rsidRPr="00E55AFE">
              <w:rPr>
                <w:sz w:val="19"/>
                <w:szCs w:val="19"/>
              </w:rPr>
              <w:t>Prijzenboek en nacalculatie</w:t>
            </w:r>
          </w:p>
          <w:p w14:paraId="22D17BF3" w14:textId="77777777" w:rsidR="00A5246E" w:rsidRPr="00E55AFE" w:rsidRDefault="00A5246E" w:rsidP="00E55AFE">
            <w:pPr>
              <w:spacing w:line="360" w:lineRule="auto"/>
              <w:rPr>
                <w:sz w:val="19"/>
                <w:szCs w:val="19"/>
              </w:rPr>
            </w:pPr>
            <w:r w:rsidRPr="00E55AFE">
              <w:rPr>
                <w:sz w:val="19"/>
                <w:szCs w:val="19"/>
              </w:rPr>
              <w:t>Reactie- en hersteltijden</w:t>
            </w:r>
          </w:p>
        </w:tc>
      </w:tr>
      <w:tr w:rsidR="00A5246E" w14:paraId="2CE0AD99" w14:textId="77777777" w:rsidTr="00E55AFE">
        <w:trPr>
          <w:cantSplit/>
        </w:trPr>
        <w:tc>
          <w:tcPr>
            <w:tcW w:w="5211" w:type="dxa"/>
            <w:shd w:val="clear" w:color="auto" w:fill="auto"/>
          </w:tcPr>
          <w:p w14:paraId="09E8562B" w14:textId="77777777" w:rsidR="00A5246E" w:rsidRPr="00E55AFE" w:rsidRDefault="00A5246E" w:rsidP="00E55AFE">
            <w:pPr>
              <w:spacing w:line="360" w:lineRule="auto"/>
              <w:rPr>
                <w:sz w:val="19"/>
                <w:szCs w:val="19"/>
              </w:rPr>
            </w:pPr>
            <w:r w:rsidRPr="00E55AFE">
              <w:rPr>
                <w:sz w:val="19"/>
                <w:szCs w:val="19"/>
              </w:rPr>
              <w:t xml:space="preserve">Opleiding monteur </w:t>
            </w:r>
          </w:p>
        </w:tc>
        <w:tc>
          <w:tcPr>
            <w:tcW w:w="4076" w:type="dxa"/>
            <w:shd w:val="clear" w:color="auto" w:fill="auto"/>
          </w:tcPr>
          <w:p w14:paraId="313E6259" w14:textId="77777777" w:rsidR="00A5246E" w:rsidRPr="00E55AFE" w:rsidRDefault="00A5246E" w:rsidP="00E55AFE">
            <w:pPr>
              <w:spacing w:line="360" w:lineRule="auto"/>
              <w:rPr>
                <w:sz w:val="19"/>
                <w:szCs w:val="19"/>
              </w:rPr>
            </w:pPr>
            <w:r w:rsidRPr="00E55AFE">
              <w:rPr>
                <w:sz w:val="19"/>
                <w:szCs w:val="19"/>
              </w:rPr>
              <w:t>Vergoeding per opgeleid persoon / klas</w:t>
            </w:r>
          </w:p>
          <w:p w14:paraId="414FC90C" w14:textId="77777777" w:rsidR="00A5246E" w:rsidRPr="00E55AFE" w:rsidRDefault="00A5246E" w:rsidP="00E55AFE">
            <w:pPr>
              <w:spacing w:line="360" w:lineRule="auto"/>
              <w:rPr>
                <w:sz w:val="19"/>
                <w:szCs w:val="19"/>
              </w:rPr>
            </w:pPr>
          </w:p>
        </w:tc>
      </w:tr>
      <w:tr w:rsidR="00A5246E" w14:paraId="449C8424" w14:textId="77777777" w:rsidTr="00E55AFE">
        <w:trPr>
          <w:cantSplit/>
          <w:trHeight w:val="463"/>
        </w:trPr>
        <w:tc>
          <w:tcPr>
            <w:tcW w:w="5211" w:type="dxa"/>
            <w:shd w:val="clear" w:color="auto" w:fill="auto"/>
          </w:tcPr>
          <w:p w14:paraId="42709110" w14:textId="77777777" w:rsidR="00A5246E" w:rsidRPr="00E55AFE" w:rsidRDefault="00A5246E" w:rsidP="00E55AFE">
            <w:pPr>
              <w:spacing w:line="360" w:lineRule="auto"/>
              <w:rPr>
                <w:sz w:val="19"/>
                <w:szCs w:val="19"/>
              </w:rPr>
            </w:pPr>
            <w:r w:rsidRPr="00E55AFE">
              <w:rPr>
                <w:sz w:val="19"/>
                <w:szCs w:val="19"/>
              </w:rPr>
              <w:t>Levering van reservedelen en gereedschap voor missie</w:t>
            </w:r>
          </w:p>
        </w:tc>
        <w:tc>
          <w:tcPr>
            <w:tcW w:w="4076" w:type="dxa"/>
            <w:shd w:val="clear" w:color="auto" w:fill="auto"/>
          </w:tcPr>
          <w:p w14:paraId="7379DB6A" w14:textId="77777777" w:rsidR="00A5246E" w:rsidRPr="00E55AFE" w:rsidRDefault="00A5246E" w:rsidP="00E55AFE">
            <w:pPr>
              <w:spacing w:line="360" w:lineRule="auto"/>
              <w:rPr>
                <w:sz w:val="19"/>
                <w:szCs w:val="19"/>
              </w:rPr>
            </w:pPr>
            <w:r w:rsidRPr="00E55AFE">
              <w:rPr>
                <w:sz w:val="19"/>
                <w:szCs w:val="19"/>
              </w:rPr>
              <w:t>Prijzenboek en nacalculatie</w:t>
            </w:r>
          </w:p>
          <w:p w14:paraId="24E37216" w14:textId="77777777" w:rsidR="00A5246E" w:rsidRPr="00E55AFE" w:rsidRDefault="00A5246E" w:rsidP="00E55AFE">
            <w:pPr>
              <w:spacing w:line="360" w:lineRule="auto"/>
              <w:rPr>
                <w:sz w:val="19"/>
                <w:szCs w:val="19"/>
              </w:rPr>
            </w:pPr>
            <w:r w:rsidRPr="00E55AFE">
              <w:rPr>
                <w:sz w:val="19"/>
                <w:szCs w:val="19"/>
              </w:rPr>
              <w:t xml:space="preserve">Levertijden </w:t>
            </w:r>
          </w:p>
        </w:tc>
      </w:tr>
    </w:tbl>
    <w:p w14:paraId="4386443A" w14:textId="77777777" w:rsidR="00F42940" w:rsidRDefault="002F2607" w:rsidP="00107495">
      <w:pPr>
        <w:spacing w:line="360" w:lineRule="auto"/>
        <w:rPr>
          <w:sz w:val="19"/>
          <w:szCs w:val="19"/>
        </w:rPr>
      </w:pPr>
      <w:r>
        <w:rPr>
          <w:noProof/>
          <w:sz w:val="19"/>
          <w:szCs w:val="19"/>
          <w:lang w:val="en-US" w:eastAsia="en-US"/>
        </w:rPr>
        <w:pict w14:anchorId="138611AA">
          <v:shape id="_x0000_s1208" type="#_x0000_t202" style="position:absolute;margin-left:-.2pt;margin-top:.55pt;width:242.95pt;height:24.85pt;z-index:7;visibility:visible;mso-wrap-distance-top:3.6pt;mso-wrap-distance-bottom:3.6pt;mso-position-horizontal-relative:text;mso-position-vertical-relative:text;mso-width-relative:margin;mso-height-relative:margin" wrapcoords="-67 0 -67 20945 21600 20945 21600 0 -67 0" stroked="f">
            <v:textbox style="mso-next-textbox:#_x0000_s1208">
              <w:txbxContent>
                <w:p w14:paraId="40B6E434" w14:textId="77777777" w:rsidR="00C932DD" w:rsidRPr="008B6D2A" w:rsidRDefault="00C932DD" w:rsidP="00AC6589">
                  <w:pPr>
                    <w:rPr>
                      <w:i/>
                      <w:sz w:val="14"/>
                      <w:lang w:val="en-US"/>
                    </w:rPr>
                  </w:pPr>
                  <w:r>
                    <w:rPr>
                      <w:i/>
                      <w:sz w:val="14"/>
                    </w:rPr>
                    <w:t>Tabel 5</w:t>
                  </w:r>
                  <w:r w:rsidRPr="008B6D2A">
                    <w:rPr>
                      <w:i/>
                      <w:sz w:val="14"/>
                    </w:rPr>
                    <w:t xml:space="preserve">. </w:t>
                  </w:r>
                  <w:r>
                    <w:rPr>
                      <w:i/>
                      <w:sz w:val="14"/>
                    </w:rPr>
                    <w:t>Scenario 2</w:t>
                  </w:r>
                </w:p>
              </w:txbxContent>
            </v:textbox>
          </v:shape>
        </w:pict>
      </w:r>
    </w:p>
    <w:p w14:paraId="10F4352C" w14:textId="77777777" w:rsidR="00AC6589" w:rsidRPr="00384BDE" w:rsidRDefault="00AC6589" w:rsidP="00107495">
      <w:pPr>
        <w:spacing w:line="360" w:lineRule="auto"/>
        <w:rPr>
          <w:sz w:val="19"/>
          <w:szCs w:val="19"/>
        </w:rPr>
      </w:pPr>
    </w:p>
    <w:p w14:paraId="32765F9A" w14:textId="77777777" w:rsidR="005131B9" w:rsidRDefault="005131B9" w:rsidP="00107495">
      <w:pPr>
        <w:spacing w:line="360" w:lineRule="auto"/>
        <w:rPr>
          <w:i/>
          <w:sz w:val="19"/>
          <w:szCs w:val="19"/>
        </w:rPr>
      </w:pPr>
    </w:p>
    <w:p w14:paraId="03A89322" w14:textId="77777777" w:rsidR="005A6CC3" w:rsidRPr="00744530" w:rsidRDefault="005A6CC3" w:rsidP="00107495">
      <w:pPr>
        <w:spacing w:line="360" w:lineRule="auto"/>
        <w:rPr>
          <w:i/>
          <w:sz w:val="19"/>
          <w:szCs w:val="19"/>
        </w:rPr>
      </w:pPr>
      <w:r w:rsidRPr="00744530">
        <w:rPr>
          <w:i/>
          <w:sz w:val="19"/>
          <w:szCs w:val="19"/>
        </w:rPr>
        <w:t>Scenario 3 “</w:t>
      </w:r>
      <w:r w:rsidR="004147A0">
        <w:rPr>
          <w:i/>
          <w:sz w:val="19"/>
          <w:szCs w:val="19"/>
        </w:rPr>
        <w:t xml:space="preserve">Full service contract, </w:t>
      </w:r>
      <w:r w:rsidR="00744530" w:rsidRPr="00744530">
        <w:rPr>
          <w:i/>
          <w:sz w:val="19"/>
          <w:szCs w:val="19"/>
        </w:rPr>
        <w:t>vrede én missie”</w:t>
      </w:r>
    </w:p>
    <w:p w14:paraId="75213107" w14:textId="77777777" w:rsidR="006B390E" w:rsidRDefault="005D42D2" w:rsidP="00744530">
      <w:pPr>
        <w:spacing w:line="360" w:lineRule="auto"/>
        <w:rPr>
          <w:sz w:val="19"/>
          <w:szCs w:val="19"/>
        </w:rPr>
      </w:pPr>
      <w:r>
        <w:rPr>
          <w:sz w:val="19"/>
          <w:szCs w:val="19"/>
        </w:rPr>
        <w:t>S</w:t>
      </w:r>
      <w:r w:rsidR="006C7EAF" w:rsidRPr="00384BDE">
        <w:rPr>
          <w:sz w:val="19"/>
          <w:szCs w:val="19"/>
        </w:rPr>
        <w:t xml:space="preserve">cenario 3 </w:t>
      </w:r>
      <w:r>
        <w:rPr>
          <w:sz w:val="19"/>
          <w:szCs w:val="19"/>
        </w:rPr>
        <w:t xml:space="preserve">gaat uit van een </w:t>
      </w:r>
      <w:r>
        <w:rPr>
          <w:i/>
          <w:sz w:val="19"/>
          <w:szCs w:val="19"/>
        </w:rPr>
        <w:t xml:space="preserve">full service </w:t>
      </w:r>
      <w:r w:rsidRPr="005D42D2">
        <w:rPr>
          <w:sz w:val="19"/>
          <w:szCs w:val="19"/>
        </w:rPr>
        <w:t>contract</w:t>
      </w:r>
      <w:r>
        <w:rPr>
          <w:sz w:val="19"/>
          <w:szCs w:val="19"/>
        </w:rPr>
        <w:t xml:space="preserve"> waarbij de industrie volledig zorg draagt voor het beschikbaar houden van de bouwmachines, zowel in vredes- als in missie</w:t>
      </w:r>
      <w:r w:rsidR="00021BF3">
        <w:rPr>
          <w:sz w:val="19"/>
          <w:szCs w:val="19"/>
        </w:rPr>
        <w:t xml:space="preserve"> </w:t>
      </w:r>
      <w:r>
        <w:rPr>
          <w:sz w:val="19"/>
          <w:szCs w:val="19"/>
        </w:rPr>
        <w:t>omstandigheden. Dit scenario is voor groot deel identiek aan scenario 2, met de toevoeging dat de opdrachtnemer zorg draagt voor de beschikbaarheid van bouwmachines tijdens missie.</w:t>
      </w:r>
      <w:r w:rsidR="006B390E">
        <w:rPr>
          <w:sz w:val="19"/>
          <w:szCs w:val="19"/>
        </w:rPr>
        <w:t xml:space="preserve"> In het geval dat er hogere kosten en/of risico’s verwacht worden dan kunnen deze tot uiting komen in een hogere all-in vaste vergoeding (‘missie tarief’), voor het vaste en/of het variabele deel. </w:t>
      </w:r>
    </w:p>
    <w:p w14:paraId="1562C3CB" w14:textId="2F8BDEC3" w:rsidR="00744530" w:rsidRDefault="002F2607" w:rsidP="00744530">
      <w:pPr>
        <w:spacing w:line="360" w:lineRule="auto"/>
        <w:rPr>
          <w:sz w:val="19"/>
          <w:szCs w:val="19"/>
        </w:rPr>
      </w:pPr>
      <w:r>
        <w:rPr>
          <w:noProof/>
          <w:sz w:val="19"/>
          <w:szCs w:val="19"/>
          <w:lang w:val="en-US" w:eastAsia="en-US"/>
        </w:rPr>
        <w:pict w14:anchorId="19605524">
          <v:shape id="_x0000_s1209" type="#_x0000_t202" style="position:absolute;margin-left:-.2pt;margin-top:242.35pt;width:242.95pt;height:24pt;z-index:8;visibility:visible;mso-wrap-distance-top:3.6pt;mso-wrap-distance-bottom:3.6pt;mso-position-horizontal-relative:text;mso-position-vertical-relative:text;mso-width-relative:margin;mso-height-relative:margin" wrapcoords="-67 0 -67 20945 21600 20945 21600 0 -67 0" stroked="f">
            <v:textbox style="mso-next-textbox:#_x0000_s1209">
              <w:txbxContent>
                <w:p w14:paraId="70CE538E" w14:textId="5002BA0A" w:rsidR="00C932DD" w:rsidRPr="008B6D2A" w:rsidRDefault="00C932DD" w:rsidP="00AC6589">
                  <w:pPr>
                    <w:rPr>
                      <w:i/>
                      <w:sz w:val="14"/>
                      <w:lang w:val="en-US"/>
                    </w:rPr>
                  </w:pPr>
                  <w:r>
                    <w:rPr>
                      <w:i/>
                      <w:sz w:val="14"/>
                    </w:rPr>
                    <w:t>Tabel 6</w:t>
                  </w:r>
                  <w:r w:rsidRPr="008B6D2A">
                    <w:rPr>
                      <w:i/>
                      <w:sz w:val="14"/>
                    </w:rPr>
                    <w:t xml:space="preserve">. </w:t>
                  </w:r>
                  <w:r>
                    <w:rPr>
                      <w:i/>
                      <w:sz w:val="14"/>
                    </w:rPr>
                    <w:t>Scenario 3</w:t>
                  </w:r>
                </w:p>
              </w:txbxContent>
            </v:textbox>
          </v:shape>
        </w:pict>
      </w:r>
      <w:r w:rsidR="006B390E">
        <w:rPr>
          <w:sz w:val="19"/>
          <w:szCs w:val="19"/>
        </w:rPr>
        <w:t>Dit scenario houdt in dat Defensie geen kerncapaciteit van militaire monteurs voor de bouwmachines behoudt, waardoor de opleidingsbehoefte komt te vervallen. Overigens, h</w:t>
      </w:r>
      <w:r w:rsidR="00744530">
        <w:rPr>
          <w:sz w:val="19"/>
          <w:szCs w:val="19"/>
        </w:rPr>
        <w:t xml:space="preserve">et </w:t>
      </w:r>
      <w:r w:rsidR="00F42940" w:rsidRPr="00384BDE">
        <w:rPr>
          <w:sz w:val="19"/>
          <w:szCs w:val="19"/>
        </w:rPr>
        <w:t>transport</w:t>
      </w:r>
      <w:r w:rsidR="00107495" w:rsidRPr="00384BDE">
        <w:rPr>
          <w:sz w:val="19"/>
          <w:szCs w:val="19"/>
        </w:rPr>
        <w:t xml:space="preserve"> </w:t>
      </w:r>
      <w:r w:rsidR="006B390E">
        <w:rPr>
          <w:sz w:val="19"/>
          <w:szCs w:val="19"/>
        </w:rPr>
        <w:t>van</w:t>
      </w:r>
      <w:r w:rsidR="00F42940" w:rsidRPr="00384BDE">
        <w:rPr>
          <w:sz w:val="19"/>
          <w:szCs w:val="19"/>
        </w:rPr>
        <w:t xml:space="preserve"> bouwmachines </w:t>
      </w:r>
      <w:r w:rsidR="00107495" w:rsidRPr="00384BDE">
        <w:rPr>
          <w:sz w:val="19"/>
          <w:szCs w:val="19"/>
        </w:rPr>
        <w:t xml:space="preserve">tijdens missieomstandigheden </w:t>
      </w:r>
      <w:r w:rsidR="00F42940" w:rsidRPr="00384BDE">
        <w:rPr>
          <w:sz w:val="19"/>
          <w:szCs w:val="19"/>
        </w:rPr>
        <w:t xml:space="preserve">voor reparatie en onderhoud wordt door Defensie zelf uitgevoerd, gezien de moeilijkheid </w:t>
      </w:r>
      <w:r w:rsidR="00DC68A0" w:rsidRPr="00384BDE">
        <w:rPr>
          <w:sz w:val="19"/>
          <w:szCs w:val="19"/>
        </w:rPr>
        <w:t xml:space="preserve">van transport </w:t>
      </w:r>
      <w:r w:rsidR="00F42940" w:rsidRPr="00384BDE">
        <w:rPr>
          <w:sz w:val="19"/>
          <w:szCs w:val="19"/>
        </w:rPr>
        <w:t xml:space="preserve">binnen sommige missiegebieden. </w:t>
      </w:r>
      <w:r w:rsidR="006B390E">
        <w:rPr>
          <w:sz w:val="19"/>
          <w:szCs w:val="19"/>
        </w:rPr>
        <w:t xml:space="preserve">Daarbij mag de opdrachtnemer </w:t>
      </w:r>
      <w:r w:rsidR="00B924F3">
        <w:rPr>
          <w:sz w:val="19"/>
          <w:szCs w:val="19"/>
        </w:rPr>
        <w:t>ervan uitgaan</w:t>
      </w:r>
      <w:r w:rsidR="006B390E">
        <w:rPr>
          <w:sz w:val="19"/>
          <w:szCs w:val="19"/>
        </w:rPr>
        <w:t xml:space="preserve"> dat Defensie alles in het werk stelt om ervoor te zorgen dat het onderhoud in (relatief) veilige omstandigheden kan worden </w:t>
      </w:r>
      <w:r w:rsidR="006B390E">
        <w:rPr>
          <w:sz w:val="19"/>
          <w:szCs w:val="19"/>
        </w:rPr>
        <w:lastRenderedPageBreak/>
        <w:t>uitgevoerd op het kampement. Dit geldt ook voor transport en accommodatie van het onderhoudspersoneel.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076"/>
      </w:tblGrid>
      <w:tr w:rsidR="006B390E" w14:paraId="4B860DEC" w14:textId="77777777" w:rsidTr="00E55AFE">
        <w:trPr>
          <w:cantSplit/>
        </w:trPr>
        <w:tc>
          <w:tcPr>
            <w:tcW w:w="5103" w:type="dxa"/>
            <w:shd w:val="clear" w:color="auto" w:fill="auto"/>
          </w:tcPr>
          <w:p w14:paraId="1523149E" w14:textId="77777777" w:rsidR="006B390E" w:rsidRPr="00E55AFE" w:rsidRDefault="006B390E" w:rsidP="00E55AFE">
            <w:pPr>
              <w:spacing w:line="360" w:lineRule="auto"/>
              <w:rPr>
                <w:b/>
                <w:sz w:val="19"/>
                <w:szCs w:val="19"/>
              </w:rPr>
            </w:pPr>
            <w:r w:rsidRPr="00E55AFE">
              <w:rPr>
                <w:b/>
                <w:sz w:val="19"/>
                <w:szCs w:val="19"/>
              </w:rPr>
              <w:t>Geleverde dienst of zaak</w:t>
            </w:r>
          </w:p>
        </w:tc>
        <w:tc>
          <w:tcPr>
            <w:tcW w:w="4076" w:type="dxa"/>
            <w:shd w:val="clear" w:color="auto" w:fill="auto"/>
          </w:tcPr>
          <w:p w14:paraId="7DDABCB3" w14:textId="77777777" w:rsidR="006B390E" w:rsidRPr="00E55AFE" w:rsidRDefault="006B390E" w:rsidP="00E55AFE">
            <w:pPr>
              <w:spacing w:line="360" w:lineRule="auto"/>
              <w:rPr>
                <w:b/>
                <w:sz w:val="19"/>
                <w:szCs w:val="19"/>
              </w:rPr>
            </w:pPr>
            <w:r w:rsidRPr="00E55AFE">
              <w:rPr>
                <w:b/>
                <w:sz w:val="19"/>
                <w:szCs w:val="19"/>
              </w:rPr>
              <w:t>Contractuele (prestatie)afspraken</w:t>
            </w:r>
          </w:p>
        </w:tc>
      </w:tr>
      <w:tr w:rsidR="006B390E" w14:paraId="04D6A706" w14:textId="77777777" w:rsidTr="00E55AFE">
        <w:trPr>
          <w:cantSplit/>
        </w:trPr>
        <w:tc>
          <w:tcPr>
            <w:tcW w:w="5103" w:type="dxa"/>
            <w:shd w:val="clear" w:color="auto" w:fill="auto"/>
          </w:tcPr>
          <w:p w14:paraId="70D0E9FA" w14:textId="77777777" w:rsidR="006B390E" w:rsidRPr="00E55AFE" w:rsidRDefault="006B390E" w:rsidP="00E55AFE">
            <w:pPr>
              <w:spacing w:line="360" w:lineRule="auto"/>
              <w:rPr>
                <w:sz w:val="19"/>
                <w:szCs w:val="19"/>
              </w:rPr>
            </w:pPr>
            <w:r w:rsidRPr="00E55AFE">
              <w:rPr>
                <w:sz w:val="19"/>
                <w:szCs w:val="19"/>
              </w:rPr>
              <w:t>Onderhoud voor preventief, correctief (ex schade) en keuringen en inclusief ondersteunde activiteiten (registratie, configuratiebeheer e</w:t>
            </w:r>
            <w:r w:rsidR="00B924F3">
              <w:rPr>
                <w:sz w:val="19"/>
                <w:szCs w:val="19"/>
              </w:rPr>
              <w:t>.</w:t>
            </w:r>
            <w:r w:rsidRPr="00E55AFE">
              <w:rPr>
                <w:sz w:val="19"/>
                <w:szCs w:val="19"/>
              </w:rPr>
              <w:t>d</w:t>
            </w:r>
            <w:r w:rsidR="00B924F3">
              <w:rPr>
                <w:sz w:val="19"/>
                <w:szCs w:val="19"/>
              </w:rPr>
              <w:t>.</w:t>
            </w:r>
            <w:r w:rsidRPr="00E55AFE">
              <w:rPr>
                <w:sz w:val="19"/>
                <w:szCs w:val="19"/>
              </w:rPr>
              <w:t>)</w:t>
            </w:r>
          </w:p>
        </w:tc>
        <w:tc>
          <w:tcPr>
            <w:tcW w:w="4076" w:type="dxa"/>
            <w:shd w:val="clear" w:color="auto" w:fill="auto"/>
          </w:tcPr>
          <w:p w14:paraId="19AD1475" w14:textId="77777777" w:rsidR="006B390E" w:rsidRPr="00E55AFE" w:rsidRDefault="006B390E" w:rsidP="00E55AFE">
            <w:pPr>
              <w:spacing w:line="360" w:lineRule="auto"/>
              <w:rPr>
                <w:sz w:val="19"/>
                <w:szCs w:val="19"/>
              </w:rPr>
            </w:pPr>
            <w:r w:rsidRPr="00E55AFE">
              <w:rPr>
                <w:sz w:val="19"/>
                <w:szCs w:val="19"/>
              </w:rPr>
              <w:t>Maximale downtime per bouwmachine</w:t>
            </w:r>
          </w:p>
          <w:p w14:paraId="1FF69111" w14:textId="77777777" w:rsidR="006B390E" w:rsidRPr="00E55AFE" w:rsidRDefault="006B390E" w:rsidP="00E55AFE">
            <w:pPr>
              <w:spacing w:line="360" w:lineRule="auto"/>
              <w:rPr>
                <w:sz w:val="19"/>
                <w:szCs w:val="19"/>
              </w:rPr>
            </w:pPr>
            <w:r w:rsidRPr="00E55AFE">
              <w:rPr>
                <w:sz w:val="19"/>
                <w:szCs w:val="19"/>
              </w:rPr>
              <w:t>All-in vergoeding vrede</w:t>
            </w:r>
          </w:p>
          <w:p w14:paraId="5127F45E" w14:textId="77777777" w:rsidR="006B390E" w:rsidRPr="00E55AFE" w:rsidRDefault="006B390E" w:rsidP="00E55AFE">
            <w:pPr>
              <w:spacing w:line="360" w:lineRule="auto"/>
              <w:rPr>
                <w:sz w:val="19"/>
                <w:szCs w:val="19"/>
              </w:rPr>
            </w:pPr>
            <w:r w:rsidRPr="00E55AFE">
              <w:rPr>
                <w:sz w:val="19"/>
                <w:szCs w:val="19"/>
              </w:rPr>
              <w:t>All-in vergoeding missie</w:t>
            </w:r>
          </w:p>
        </w:tc>
      </w:tr>
      <w:tr w:rsidR="006B390E" w14:paraId="32C39AFA" w14:textId="77777777" w:rsidTr="00E55AFE">
        <w:trPr>
          <w:cantSplit/>
        </w:trPr>
        <w:tc>
          <w:tcPr>
            <w:tcW w:w="5103" w:type="dxa"/>
            <w:shd w:val="clear" w:color="auto" w:fill="auto"/>
          </w:tcPr>
          <w:p w14:paraId="39D241BC" w14:textId="77777777" w:rsidR="006B390E" w:rsidRPr="00E55AFE" w:rsidRDefault="006B390E" w:rsidP="00E55AFE">
            <w:pPr>
              <w:spacing w:line="360" w:lineRule="auto"/>
              <w:rPr>
                <w:sz w:val="19"/>
                <w:szCs w:val="19"/>
              </w:rPr>
            </w:pPr>
            <w:r w:rsidRPr="00E55AFE">
              <w:rPr>
                <w:sz w:val="19"/>
                <w:szCs w:val="19"/>
              </w:rPr>
              <w:t>Onderhoud op afroep: schadeherstel, modificaties</w:t>
            </w:r>
          </w:p>
        </w:tc>
        <w:tc>
          <w:tcPr>
            <w:tcW w:w="4076" w:type="dxa"/>
            <w:shd w:val="clear" w:color="auto" w:fill="auto"/>
          </w:tcPr>
          <w:p w14:paraId="523097BF" w14:textId="77777777" w:rsidR="006B390E" w:rsidRPr="00E55AFE" w:rsidRDefault="006B390E" w:rsidP="00E55AFE">
            <w:pPr>
              <w:spacing w:line="240" w:lineRule="auto"/>
              <w:rPr>
                <w:sz w:val="19"/>
                <w:szCs w:val="19"/>
              </w:rPr>
            </w:pPr>
            <w:r w:rsidRPr="00E55AFE">
              <w:rPr>
                <w:sz w:val="19"/>
                <w:szCs w:val="19"/>
              </w:rPr>
              <w:t>Prijzenboek en nacalculatie</w:t>
            </w:r>
          </w:p>
          <w:p w14:paraId="2D3A5B0C" w14:textId="77777777" w:rsidR="006B390E" w:rsidRPr="00E55AFE" w:rsidRDefault="006B390E" w:rsidP="00E55AFE">
            <w:pPr>
              <w:spacing w:line="360" w:lineRule="auto"/>
              <w:rPr>
                <w:sz w:val="19"/>
                <w:szCs w:val="19"/>
              </w:rPr>
            </w:pPr>
            <w:r w:rsidRPr="00E55AFE">
              <w:rPr>
                <w:sz w:val="19"/>
                <w:szCs w:val="19"/>
              </w:rPr>
              <w:t>Reactie- en hersteltijden</w:t>
            </w:r>
          </w:p>
        </w:tc>
      </w:tr>
    </w:tbl>
    <w:p w14:paraId="1A0CB330" w14:textId="77777777" w:rsidR="0007593C" w:rsidRPr="00760F8A" w:rsidRDefault="00744530" w:rsidP="00760F8A">
      <w:pPr>
        <w:pStyle w:val="Heading1"/>
        <w:ind w:firstLine="0"/>
        <w:rPr>
          <w:b/>
        </w:rPr>
      </w:pPr>
      <w:r>
        <w:rPr>
          <w:sz w:val="19"/>
          <w:szCs w:val="19"/>
        </w:rPr>
        <w:br w:type="page"/>
      </w:r>
      <w:bookmarkStart w:id="49" w:name="_Toc408564009"/>
      <w:r w:rsidR="00C14EAA" w:rsidRPr="00760F8A">
        <w:rPr>
          <w:b/>
        </w:rPr>
        <w:lastRenderedPageBreak/>
        <w:t>T</w:t>
      </w:r>
      <w:r w:rsidR="00844375" w:rsidRPr="00760F8A">
        <w:rPr>
          <w:b/>
        </w:rPr>
        <w:t>OT SLOT</w:t>
      </w:r>
      <w:bookmarkEnd w:id="49"/>
      <w:r w:rsidR="0088695F" w:rsidRPr="00760F8A">
        <w:rPr>
          <w:b/>
        </w:rPr>
        <w:t xml:space="preserve"> </w:t>
      </w:r>
    </w:p>
    <w:p w14:paraId="7442F6A0" w14:textId="1A4CC527" w:rsidR="00CF76AE" w:rsidRPr="00384BDE" w:rsidRDefault="004C1121" w:rsidP="00FA038B">
      <w:pPr>
        <w:spacing w:line="360" w:lineRule="auto"/>
        <w:rPr>
          <w:sz w:val="19"/>
          <w:szCs w:val="19"/>
        </w:rPr>
      </w:pPr>
      <w:r w:rsidRPr="00384BDE">
        <w:rPr>
          <w:sz w:val="19"/>
          <w:szCs w:val="19"/>
        </w:rPr>
        <w:t xml:space="preserve">De </w:t>
      </w:r>
      <w:r w:rsidRPr="00D31A2A">
        <w:rPr>
          <w:sz w:val="19"/>
          <w:szCs w:val="19"/>
        </w:rPr>
        <w:t xml:space="preserve">als </w:t>
      </w:r>
      <w:r w:rsidR="00871C5F">
        <w:rPr>
          <w:sz w:val="19"/>
          <w:szCs w:val="19"/>
        </w:rPr>
        <w:t>Bijlage F</w:t>
      </w:r>
      <w:r w:rsidRPr="00D31A2A">
        <w:rPr>
          <w:sz w:val="19"/>
          <w:szCs w:val="19"/>
        </w:rPr>
        <w:t xml:space="preserve"> </w:t>
      </w:r>
      <w:r w:rsidR="00A57215" w:rsidRPr="00D31A2A">
        <w:rPr>
          <w:sz w:val="19"/>
          <w:szCs w:val="19"/>
        </w:rPr>
        <w:t>bij</w:t>
      </w:r>
      <w:r w:rsidR="00A57215" w:rsidRPr="00384BDE">
        <w:rPr>
          <w:sz w:val="19"/>
          <w:szCs w:val="19"/>
        </w:rPr>
        <w:t xml:space="preserve"> dit document </w:t>
      </w:r>
      <w:r w:rsidRPr="00384BDE">
        <w:rPr>
          <w:sz w:val="19"/>
          <w:szCs w:val="19"/>
        </w:rPr>
        <w:t>opgenomen vragen vormen de kern van deze marktconsultatie. Wij verzoeken u om op de gestelde vragen antwo</w:t>
      </w:r>
      <w:r w:rsidR="00333B02" w:rsidRPr="00384BDE">
        <w:rPr>
          <w:sz w:val="19"/>
          <w:szCs w:val="19"/>
        </w:rPr>
        <w:t>o</w:t>
      </w:r>
      <w:r w:rsidRPr="00384BDE">
        <w:rPr>
          <w:sz w:val="19"/>
          <w:szCs w:val="19"/>
        </w:rPr>
        <w:t>rd te geven.</w:t>
      </w:r>
      <w:r w:rsidR="00CF76AE" w:rsidRPr="00384BDE">
        <w:rPr>
          <w:sz w:val="19"/>
          <w:szCs w:val="19"/>
        </w:rPr>
        <w:t xml:space="preserve"> </w:t>
      </w:r>
      <w:r w:rsidRPr="00384BDE">
        <w:rPr>
          <w:sz w:val="19"/>
          <w:szCs w:val="19"/>
        </w:rPr>
        <w:t>De vragen sluiten aan op de context geschetst</w:t>
      </w:r>
      <w:r w:rsidR="002A557D" w:rsidRPr="00384BDE">
        <w:rPr>
          <w:sz w:val="19"/>
          <w:szCs w:val="19"/>
        </w:rPr>
        <w:t xml:space="preserve"> in </w:t>
      </w:r>
      <w:r w:rsidR="00760F8A">
        <w:rPr>
          <w:sz w:val="19"/>
          <w:szCs w:val="19"/>
        </w:rPr>
        <w:t>dit document</w:t>
      </w:r>
      <w:r w:rsidRPr="00384BDE">
        <w:rPr>
          <w:sz w:val="19"/>
          <w:szCs w:val="19"/>
        </w:rPr>
        <w:t>. U mag ook aanvullende informatie verstrekken in relatie tot de doels</w:t>
      </w:r>
      <w:r w:rsidR="00760F8A">
        <w:rPr>
          <w:sz w:val="19"/>
          <w:szCs w:val="19"/>
        </w:rPr>
        <w:t>telling van de marktconsultatie</w:t>
      </w:r>
      <w:r w:rsidR="00CF76AE" w:rsidRPr="00384BDE">
        <w:rPr>
          <w:sz w:val="19"/>
          <w:szCs w:val="19"/>
        </w:rPr>
        <w:t>. Zijn er bepaalde antwoorden die u als commercieel vertrouwelijk aanmerkt? Graag in uw beantwoording duidelijk het nummer van deze vraag / vragen noemen.</w:t>
      </w:r>
    </w:p>
    <w:p w14:paraId="47FC4F30" w14:textId="77777777" w:rsidR="004C1121" w:rsidRPr="00384BDE" w:rsidRDefault="004C1121" w:rsidP="00FA038B">
      <w:pPr>
        <w:spacing w:line="360" w:lineRule="auto"/>
        <w:rPr>
          <w:sz w:val="19"/>
          <w:szCs w:val="19"/>
        </w:rPr>
      </w:pPr>
    </w:p>
    <w:p w14:paraId="3576B00B" w14:textId="77777777" w:rsidR="000C7107" w:rsidRPr="00384BDE" w:rsidRDefault="000C7107" w:rsidP="00FA038B">
      <w:pPr>
        <w:spacing w:line="360" w:lineRule="auto"/>
        <w:rPr>
          <w:sz w:val="19"/>
          <w:szCs w:val="19"/>
        </w:rPr>
      </w:pPr>
      <w:r w:rsidRPr="00D31A2A">
        <w:rPr>
          <w:sz w:val="19"/>
          <w:szCs w:val="19"/>
        </w:rPr>
        <w:t xml:space="preserve">Schriftelijke vragen welke vóór </w:t>
      </w:r>
      <w:r w:rsidR="007C1564" w:rsidRPr="00021BF3">
        <w:rPr>
          <w:sz w:val="19"/>
          <w:szCs w:val="19"/>
        </w:rPr>
        <w:t>vrijdag</w:t>
      </w:r>
      <w:r w:rsidR="00A57215" w:rsidRPr="00021BF3">
        <w:rPr>
          <w:sz w:val="19"/>
          <w:szCs w:val="19"/>
        </w:rPr>
        <w:t xml:space="preserve"> </w:t>
      </w:r>
      <w:r w:rsidR="00021BF3" w:rsidRPr="00021BF3">
        <w:rPr>
          <w:sz w:val="19"/>
          <w:szCs w:val="19"/>
        </w:rPr>
        <w:t>30</w:t>
      </w:r>
      <w:r w:rsidR="007C1564" w:rsidRPr="00021BF3">
        <w:rPr>
          <w:sz w:val="19"/>
          <w:szCs w:val="19"/>
        </w:rPr>
        <w:t xml:space="preserve"> januari 2015</w:t>
      </w:r>
      <w:r w:rsidRPr="00021BF3">
        <w:rPr>
          <w:sz w:val="19"/>
          <w:szCs w:val="19"/>
        </w:rPr>
        <w:t xml:space="preserve"> per e-mail zijn ontvangen, worden</w:t>
      </w:r>
      <w:r w:rsidR="00D31A2A" w:rsidRPr="00021BF3">
        <w:rPr>
          <w:sz w:val="19"/>
          <w:szCs w:val="19"/>
        </w:rPr>
        <w:t xml:space="preserve"> tussen </w:t>
      </w:r>
      <w:r w:rsidR="00021BF3" w:rsidRPr="00021BF3">
        <w:rPr>
          <w:sz w:val="19"/>
          <w:szCs w:val="19"/>
        </w:rPr>
        <w:t>5 januari en 30</w:t>
      </w:r>
      <w:r w:rsidR="00D31A2A" w:rsidRPr="00021BF3">
        <w:rPr>
          <w:sz w:val="19"/>
          <w:szCs w:val="19"/>
        </w:rPr>
        <w:t xml:space="preserve"> januari beantwoordt en</w:t>
      </w:r>
      <w:r w:rsidRPr="00021BF3">
        <w:rPr>
          <w:sz w:val="19"/>
          <w:szCs w:val="19"/>
        </w:rPr>
        <w:t xml:space="preserve"> op </w:t>
      </w:r>
      <w:r w:rsidR="007C1564" w:rsidRPr="00021BF3">
        <w:rPr>
          <w:sz w:val="19"/>
          <w:szCs w:val="19"/>
        </w:rPr>
        <w:t>vrijdag</w:t>
      </w:r>
      <w:r w:rsidR="00A57215" w:rsidRPr="00021BF3">
        <w:rPr>
          <w:sz w:val="19"/>
          <w:szCs w:val="19"/>
        </w:rPr>
        <w:t xml:space="preserve"> </w:t>
      </w:r>
      <w:r w:rsidR="00021BF3" w:rsidRPr="00021BF3">
        <w:rPr>
          <w:sz w:val="19"/>
          <w:szCs w:val="19"/>
        </w:rPr>
        <w:t>30</w:t>
      </w:r>
      <w:r w:rsidR="00D31A2A" w:rsidRPr="00021BF3">
        <w:rPr>
          <w:sz w:val="19"/>
          <w:szCs w:val="19"/>
        </w:rPr>
        <w:t xml:space="preserve"> januari</w:t>
      </w:r>
      <w:r w:rsidR="007C1564" w:rsidRPr="00021BF3">
        <w:rPr>
          <w:sz w:val="19"/>
          <w:szCs w:val="19"/>
        </w:rPr>
        <w:t xml:space="preserve"> 2015</w:t>
      </w:r>
      <w:r w:rsidRPr="00021BF3">
        <w:rPr>
          <w:sz w:val="19"/>
          <w:szCs w:val="19"/>
        </w:rPr>
        <w:t xml:space="preserve"> </w:t>
      </w:r>
      <w:r w:rsidR="00D31A2A" w:rsidRPr="00021BF3">
        <w:rPr>
          <w:sz w:val="19"/>
          <w:szCs w:val="19"/>
        </w:rPr>
        <w:t xml:space="preserve">zullen de antwoorden ook </w:t>
      </w:r>
      <w:r w:rsidRPr="00021BF3">
        <w:rPr>
          <w:sz w:val="19"/>
          <w:szCs w:val="19"/>
        </w:rPr>
        <w:t xml:space="preserve">geanonimiseerd </w:t>
      </w:r>
      <w:r w:rsidR="00D31A2A" w:rsidRPr="00021BF3">
        <w:rPr>
          <w:sz w:val="19"/>
          <w:szCs w:val="19"/>
        </w:rPr>
        <w:t xml:space="preserve">worden </w:t>
      </w:r>
      <w:r w:rsidRPr="00021BF3">
        <w:rPr>
          <w:sz w:val="19"/>
          <w:szCs w:val="19"/>
        </w:rPr>
        <w:t>verzonden naar alle partijen die de</w:t>
      </w:r>
      <w:r w:rsidR="00C14EAA" w:rsidRPr="00021BF3">
        <w:rPr>
          <w:sz w:val="19"/>
          <w:szCs w:val="19"/>
        </w:rPr>
        <w:t>ze marktconsultatie</w:t>
      </w:r>
      <w:r w:rsidRPr="00021BF3">
        <w:rPr>
          <w:sz w:val="19"/>
          <w:szCs w:val="19"/>
        </w:rPr>
        <w:t xml:space="preserve"> hebben opgevraagd. </w:t>
      </w:r>
      <w:r w:rsidR="00A57215" w:rsidRPr="00021BF3">
        <w:rPr>
          <w:sz w:val="19"/>
          <w:szCs w:val="19"/>
        </w:rPr>
        <w:t>Tevens wordt in geabstraheerde vorm een eindver</w:t>
      </w:r>
      <w:r w:rsidR="00A57215" w:rsidRPr="00D31A2A">
        <w:rPr>
          <w:sz w:val="19"/>
          <w:szCs w:val="19"/>
        </w:rPr>
        <w:t>slag</w:t>
      </w:r>
      <w:r w:rsidR="00A57215" w:rsidRPr="00384BDE">
        <w:rPr>
          <w:sz w:val="19"/>
          <w:szCs w:val="19"/>
        </w:rPr>
        <w:t xml:space="preserve"> van de marktconsultatie toege</w:t>
      </w:r>
      <w:r w:rsidR="00CF76AE" w:rsidRPr="00384BDE">
        <w:rPr>
          <w:sz w:val="19"/>
          <w:szCs w:val="19"/>
        </w:rPr>
        <w:t xml:space="preserve">stuurd aan alle </w:t>
      </w:r>
      <w:r w:rsidR="00D31A2A">
        <w:rPr>
          <w:sz w:val="19"/>
          <w:szCs w:val="19"/>
        </w:rPr>
        <w:t>r</w:t>
      </w:r>
      <w:r w:rsidR="00CF76AE" w:rsidRPr="00384BDE">
        <w:rPr>
          <w:sz w:val="19"/>
          <w:szCs w:val="19"/>
        </w:rPr>
        <w:t>espondenten.</w:t>
      </w:r>
    </w:p>
    <w:p w14:paraId="254C540A" w14:textId="77777777" w:rsidR="00CF76AE" w:rsidRPr="00384BDE" w:rsidRDefault="00CF76AE" w:rsidP="00FA038B">
      <w:pPr>
        <w:spacing w:line="360" w:lineRule="auto"/>
        <w:rPr>
          <w:sz w:val="19"/>
          <w:szCs w:val="19"/>
        </w:rPr>
      </w:pPr>
    </w:p>
    <w:p w14:paraId="7C40C664" w14:textId="77777777" w:rsidR="002D6C75" w:rsidRPr="00384BDE" w:rsidRDefault="000C7107" w:rsidP="006C7EAF">
      <w:pPr>
        <w:spacing w:line="360" w:lineRule="auto"/>
        <w:rPr>
          <w:sz w:val="19"/>
          <w:szCs w:val="19"/>
        </w:rPr>
      </w:pPr>
      <w:r w:rsidRPr="00384BDE">
        <w:rPr>
          <w:sz w:val="19"/>
          <w:szCs w:val="19"/>
        </w:rPr>
        <w:t>Als laatste wi</w:t>
      </w:r>
      <w:r w:rsidR="00023E22" w:rsidRPr="00384BDE">
        <w:rPr>
          <w:sz w:val="19"/>
          <w:szCs w:val="19"/>
        </w:rPr>
        <w:t xml:space="preserve">l </w:t>
      </w:r>
      <w:r w:rsidR="00F7450D" w:rsidRPr="00384BDE">
        <w:rPr>
          <w:sz w:val="19"/>
          <w:szCs w:val="19"/>
        </w:rPr>
        <w:t xml:space="preserve">de DMO u </w:t>
      </w:r>
      <w:r w:rsidRPr="00384BDE">
        <w:rPr>
          <w:sz w:val="19"/>
          <w:szCs w:val="19"/>
        </w:rPr>
        <w:t>bij voorbaat hartelijk danken voor de inspanning die u gaat leveren bij de beantwoord</w:t>
      </w:r>
      <w:r w:rsidR="00C14EAA" w:rsidRPr="00384BDE">
        <w:rPr>
          <w:sz w:val="19"/>
          <w:szCs w:val="19"/>
        </w:rPr>
        <w:t>ing</w:t>
      </w:r>
      <w:r w:rsidRPr="00384BDE">
        <w:rPr>
          <w:sz w:val="19"/>
          <w:szCs w:val="19"/>
        </w:rPr>
        <w:t xml:space="preserve"> van deze vragen.</w:t>
      </w:r>
    </w:p>
    <w:sectPr w:rsidR="002D6C75" w:rsidRPr="00384BDE" w:rsidSect="005131B9">
      <w:headerReference w:type="even" r:id="rId21"/>
      <w:headerReference w:type="default" r:id="rId22"/>
      <w:footerReference w:type="even" r:id="rId23"/>
      <w:footerReference w:type="default" r:id="rId24"/>
      <w:headerReference w:type="first" r:id="rId25"/>
      <w:footerReference w:type="first" r:id="rId26"/>
      <w:pgSz w:w="11906" w:h="16838" w:code="9"/>
      <w:pgMar w:top="1701" w:right="1133" w:bottom="1191" w:left="567" w:header="567" w:footer="227" w:gutter="11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3D205" w14:textId="77777777" w:rsidR="002F2607" w:rsidRDefault="002F2607">
      <w:r>
        <w:separator/>
      </w:r>
    </w:p>
  </w:endnote>
  <w:endnote w:type="continuationSeparator" w:id="0">
    <w:p w14:paraId="7D1940C4" w14:textId="77777777" w:rsidR="002F2607" w:rsidRDefault="002F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780" w:type="dxa"/>
      <w:tblLayout w:type="fixed"/>
      <w:tblCellMar>
        <w:left w:w="0" w:type="dxa"/>
        <w:right w:w="0" w:type="dxa"/>
      </w:tblCellMar>
      <w:tblLook w:val="01E0" w:firstRow="1" w:lastRow="1" w:firstColumn="1" w:lastColumn="1" w:noHBand="0" w:noVBand="0"/>
    </w:tblPr>
    <w:tblGrid>
      <w:gridCol w:w="2180"/>
      <w:gridCol w:w="2268"/>
    </w:tblGrid>
    <w:tr w:rsidR="00C932DD" w14:paraId="36C7AD5D" w14:textId="77777777" w:rsidTr="00B25AF5">
      <w:trPr>
        <w:trHeight w:val="180"/>
      </w:trPr>
      <w:tc>
        <w:tcPr>
          <w:tcW w:w="2180" w:type="dxa"/>
          <w:vAlign w:val="bottom"/>
        </w:tcPr>
        <w:p w14:paraId="2F37DFE7" w14:textId="77777777" w:rsidR="00C932DD" w:rsidRPr="00B25AF5" w:rsidRDefault="00C932DD" w:rsidP="00B25AF5">
          <w:pPr>
            <w:pStyle w:val="Footer"/>
            <w:spacing w:line="180" w:lineRule="atLeast"/>
            <w:rPr>
              <w:sz w:val="13"/>
              <w:lang w:val="en-US"/>
            </w:rPr>
          </w:pPr>
          <w:r w:rsidRPr="00B25AF5">
            <w:rPr>
              <w:sz w:val="13"/>
              <w:lang w:val="en-US"/>
            </w:rPr>
            <w:t xml:space="preserve"> </w:t>
          </w:r>
          <w:bookmarkStart w:id="19" w:name="lpage_first"/>
          <w:r>
            <w:rPr>
              <w:sz w:val="13"/>
              <w:lang w:val="en-US"/>
            </w:rPr>
            <w:t>Pagina</w:t>
          </w:r>
          <w:bookmarkEnd w:id="19"/>
          <w:r w:rsidRPr="00B25AF5">
            <w:rPr>
              <w:sz w:val="13"/>
              <w:lang w:val="en-US"/>
            </w:rPr>
            <w:t xml:space="preserve"> </w:t>
          </w:r>
          <w:r w:rsidRPr="00B25AF5">
            <w:rPr>
              <w:sz w:val="13"/>
              <w:lang w:val="en-US"/>
            </w:rPr>
            <w:fldChar w:fldCharType="begin"/>
          </w:r>
          <w:r w:rsidRPr="00B25AF5">
            <w:rPr>
              <w:sz w:val="13"/>
              <w:lang w:val="en-US"/>
            </w:rPr>
            <w:instrText xml:space="preserve"> PAGE   \* MERGEFORMAT </w:instrText>
          </w:r>
          <w:r w:rsidRPr="00B25AF5">
            <w:rPr>
              <w:sz w:val="13"/>
              <w:lang w:val="en-US"/>
            </w:rPr>
            <w:fldChar w:fldCharType="separate"/>
          </w:r>
          <w:r>
            <w:rPr>
              <w:noProof/>
              <w:sz w:val="13"/>
              <w:lang w:val="en-US"/>
            </w:rPr>
            <w:t>2</w:t>
          </w:r>
          <w:r w:rsidRPr="00B25AF5">
            <w:rPr>
              <w:sz w:val="13"/>
              <w:lang w:val="en-US"/>
            </w:rPr>
            <w:fldChar w:fldCharType="end"/>
          </w:r>
          <w:r w:rsidRPr="00B25AF5">
            <w:rPr>
              <w:sz w:val="13"/>
              <w:lang w:val="en-US"/>
            </w:rPr>
            <w:t xml:space="preserve"> </w:t>
          </w:r>
          <w:bookmarkStart w:id="20" w:name="lof_first"/>
          <w:r>
            <w:rPr>
              <w:sz w:val="13"/>
              <w:lang w:val="en-US"/>
            </w:rPr>
            <w:t>van</w:t>
          </w:r>
          <w:bookmarkEnd w:id="20"/>
          <w:r w:rsidRPr="00B25AF5">
            <w:rPr>
              <w:sz w:val="13"/>
              <w:lang w:val="en-US"/>
            </w:rPr>
            <w:t xml:space="preserve"> </w:t>
          </w:r>
          <w:r w:rsidRPr="00B25AF5">
            <w:rPr>
              <w:sz w:val="13"/>
              <w:lang w:val="en-US"/>
            </w:rPr>
            <w:fldChar w:fldCharType="begin"/>
          </w:r>
          <w:r w:rsidRPr="00B25AF5">
            <w:rPr>
              <w:sz w:val="13"/>
              <w:lang w:val="en-US"/>
            </w:rPr>
            <w:instrText xml:space="preserve"> NUMPAGES   \* MERGEFORMAT </w:instrText>
          </w:r>
          <w:r w:rsidRPr="00B25AF5">
            <w:rPr>
              <w:sz w:val="13"/>
              <w:lang w:val="en-US"/>
            </w:rPr>
            <w:fldChar w:fldCharType="separate"/>
          </w:r>
          <w:r>
            <w:rPr>
              <w:noProof/>
              <w:sz w:val="13"/>
              <w:lang w:val="en-US"/>
            </w:rPr>
            <w:t>20</w:t>
          </w:r>
          <w:r w:rsidRPr="00B25AF5">
            <w:rPr>
              <w:sz w:val="13"/>
              <w:lang w:val="en-US"/>
            </w:rPr>
            <w:fldChar w:fldCharType="end"/>
          </w:r>
        </w:p>
      </w:tc>
      <w:tc>
        <w:tcPr>
          <w:tcW w:w="2268" w:type="dxa"/>
          <w:tcMar>
            <w:left w:w="240" w:type="dxa"/>
          </w:tcMar>
        </w:tcPr>
        <w:p w14:paraId="0D956170" w14:textId="77777777" w:rsidR="00C932DD" w:rsidRPr="00B25AF5" w:rsidRDefault="00C932DD" w:rsidP="00B25AF5">
          <w:pPr>
            <w:pStyle w:val="Footer"/>
            <w:spacing w:line="180" w:lineRule="atLeast"/>
            <w:rPr>
              <w:b/>
              <w:smallCaps/>
              <w:sz w:val="16"/>
            </w:rPr>
          </w:pPr>
          <w:bookmarkStart w:id="21" w:name="classif_type_first3"/>
          <w:bookmarkEnd w:id="21"/>
        </w:p>
      </w:tc>
    </w:tr>
  </w:tbl>
  <w:p w14:paraId="2552964D" w14:textId="77777777" w:rsidR="00C932DD" w:rsidRDefault="00C932DD" w:rsidP="00B25AF5">
    <w:pPr>
      <w:pStyle w:val="Footer"/>
    </w:pPr>
  </w:p>
  <w:p w14:paraId="6C5CCB1B" w14:textId="77777777" w:rsidR="00C932DD" w:rsidRPr="00B25AF5" w:rsidRDefault="00C932DD" w:rsidP="00B25A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1465" w14:textId="77777777" w:rsidR="00C932DD" w:rsidRPr="00B25AF5" w:rsidRDefault="00C932DD" w:rsidP="00B25AF5">
    <w:pPr>
      <w:pStyle w:val="Footer"/>
      <w:spacing w:line="180" w:lineRule="exact"/>
    </w:pPr>
  </w:p>
  <w:p w14:paraId="7B881717" w14:textId="77777777" w:rsidR="00C932DD" w:rsidRPr="00B25AF5" w:rsidRDefault="00C932DD" w:rsidP="00B25AF5">
    <w:pPr>
      <w:pStyle w:val="Footer"/>
    </w:pPr>
  </w:p>
  <w:p w14:paraId="2EEADA99" w14:textId="77777777" w:rsidR="00C932DD" w:rsidRPr="00B25AF5" w:rsidRDefault="00C932DD" w:rsidP="00B25A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1E0" w:firstRow="1" w:lastRow="1" w:firstColumn="1" w:lastColumn="1" w:noHBand="0" w:noVBand="0"/>
    </w:tblPr>
    <w:tblGrid>
      <w:gridCol w:w="5511"/>
      <w:gridCol w:w="2268"/>
    </w:tblGrid>
    <w:tr w:rsidR="00C932DD" w:rsidRPr="00B25AF5" w14:paraId="22A49314" w14:textId="77777777" w:rsidTr="00B25AF5">
      <w:trPr>
        <w:trHeight w:val="180"/>
      </w:trPr>
      <w:tc>
        <w:tcPr>
          <w:tcW w:w="5511" w:type="dxa"/>
          <w:vAlign w:val="bottom"/>
        </w:tcPr>
        <w:p w14:paraId="7FFED3A6" w14:textId="77777777" w:rsidR="00C932DD" w:rsidRPr="00B25AF5" w:rsidRDefault="00C932DD" w:rsidP="00B25AF5">
          <w:pPr>
            <w:pStyle w:val="Footer"/>
            <w:spacing w:line="180" w:lineRule="atLeast"/>
            <w:rPr>
              <w:sz w:val="13"/>
            </w:rPr>
          </w:pPr>
        </w:p>
      </w:tc>
      <w:tc>
        <w:tcPr>
          <w:tcW w:w="2268" w:type="dxa"/>
          <w:tcMar>
            <w:left w:w="255" w:type="dxa"/>
          </w:tcMar>
        </w:tcPr>
        <w:p w14:paraId="6E0A77D8" w14:textId="77777777" w:rsidR="00C932DD" w:rsidRPr="00B25AF5" w:rsidRDefault="00C932DD" w:rsidP="00B25AF5">
          <w:pPr>
            <w:pStyle w:val="Footer"/>
            <w:spacing w:line="180" w:lineRule="atLeast"/>
            <w:rPr>
              <w:b/>
              <w:smallCaps/>
              <w:sz w:val="16"/>
            </w:rPr>
          </w:pPr>
          <w:bookmarkStart w:id="26" w:name="classif_type_first1"/>
          <w:bookmarkEnd w:id="26"/>
        </w:p>
      </w:tc>
    </w:tr>
  </w:tbl>
  <w:p w14:paraId="1EAB389D" w14:textId="77777777" w:rsidR="00C932DD" w:rsidRPr="00B25AF5" w:rsidRDefault="00C932DD" w:rsidP="00B25AF5">
    <w:pPr>
      <w:pStyle w:val="Footer"/>
      <w:spacing w:line="180" w:lineRule="exact"/>
    </w:pPr>
  </w:p>
  <w:p w14:paraId="29A7AA6A" w14:textId="77777777" w:rsidR="00C932DD" w:rsidRPr="00B25AF5" w:rsidRDefault="00C932DD" w:rsidP="00B25AF5">
    <w:pPr>
      <w:pStyle w:val="Footer"/>
    </w:pPr>
  </w:p>
  <w:p w14:paraId="20417402" w14:textId="77777777" w:rsidR="00C932DD" w:rsidRPr="00B25AF5" w:rsidRDefault="00C932DD" w:rsidP="00B25A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1E0" w:firstRow="1" w:lastRow="1" w:firstColumn="1" w:lastColumn="1" w:noHBand="0" w:noVBand="0"/>
    </w:tblPr>
    <w:tblGrid>
      <w:gridCol w:w="2268"/>
      <w:gridCol w:w="2340"/>
    </w:tblGrid>
    <w:tr w:rsidR="00C932DD" w14:paraId="44989D7E" w14:textId="77777777" w:rsidTr="00B25AF5">
      <w:trPr>
        <w:trHeight w:val="180"/>
      </w:trPr>
      <w:tc>
        <w:tcPr>
          <w:tcW w:w="2268" w:type="dxa"/>
          <w:vAlign w:val="bottom"/>
        </w:tcPr>
        <w:p w14:paraId="0BB3724D" w14:textId="77777777" w:rsidR="00C932DD" w:rsidRPr="00B25AF5" w:rsidRDefault="00C932DD" w:rsidP="00B25AF5">
          <w:pPr>
            <w:pStyle w:val="Footer"/>
            <w:spacing w:line="180" w:lineRule="atLeast"/>
            <w:rPr>
              <w:b/>
              <w:smallCaps/>
              <w:sz w:val="16"/>
              <w:lang w:val="en-US"/>
            </w:rPr>
          </w:pPr>
          <w:bookmarkStart w:id="52" w:name="even_classif_type1"/>
          <w:bookmarkEnd w:id="52"/>
        </w:p>
      </w:tc>
      <w:tc>
        <w:tcPr>
          <w:tcW w:w="2340" w:type="dxa"/>
          <w:tcMar>
            <w:left w:w="240" w:type="dxa"/>
          </w:tcMar>
          <w:vAlign w:val="bottom"/>
        </w:tcPr>
        <w:p w14:paraId="7E34A486" w14:textId="77777777" w:rsidR="00C932DD" w:rsidRPr="00B25AF5" w:rsidRDefault="00C932DD" w:rsidP="00B25AF5">
          <w:pPr>
            <w:pStyle w:val="Footer"/>
            <w:spacing w:line="180" w:lineRule="atLeast"/>
            <w:jc w:val="right"/>
            <w:rPr>
              <w:sz w:val="13"/>
              <w:lang w:val="en-US"/>
            </w:rPr>
          </w:pPr>
          <w:bookmarkStart w:id="53" w:name="lpage_even"/>
          <w:r>
            <w:rPr>
              <w:sz w:val="13"/>
              <w:lang w:val="en-US"/>
            </w:rPr>
            <w:t>Pagina</w:t>
          </w:r>
          <w:bookmarkEnd w:id="53"/>
          <w:r w:rsidRPr="00B25AF5">
            <w:rPr>
              <w:sz w:val="13"/>
              <w:lang w:val="en-US"/>
            </w:rPr>
            <w:t xml:space="preserve"> </w:t>
          </w:r>
          <w:r w:rsidRPr="00B25AF5">
            <w:rPr>
              <w:sz w:val="13"/>
              <w:lang w:val="en-US"/>
            </w:rPr>
            <w:fldChar w:fldCharType="begin"/>
          </w:r>
          <w:r w:rsidRPr="00B25AF5">
            <w:rPr>
              <w:sz w:val="13"/>
              <w:lang w:val="en-US"/>
            </w:rPr>
            <w:instrText xml:space="preserve"> PAGE   \* MERGEFORMAT </w:instrText>
          </w:r>
          <w:r w:rsidRPr="00B25AF5">
            <w:rPr>
              <w:sz w:val="13"/>
              <w:lang w:val="en-US"/>
            </w:rPr>
            <w:fldChar w:fldCharType="separate"/>
          </w:r>
          <w:r>
            <w:rPr>
              <w:noProof/>
              <w:sz w:val="13"/>
              <w:lang w:val="en-US"/>
            </w:rPr>
            <w:t>20</w:t>
          </w:r>
          <w:r w:rsidRPr="00B25AF5">
            <w:rPr>
              <w:sz w:val="13"/>
              <w:lang w:val="en-US"/>
            </w:rPr>
            <w:fldChar w:fldCharType="end"/>
          </w:r>
          <w:r w:rsidRPr="00B25AF5">
            <w:rPr>
              <w:sz w:val="13"/>
              <w:lang w:val="en-US"/>
            </w:rPr>
            <w:t xml:space="preserve"> </w:t>
          </w:r>
          <w:bookmarkStart w:id="54" w:name="lof_even"/>
          <w:r>
            <w:rPr>
              <w:sz w:val="13"/>
              <w:lang w:val="en-US"/>
            </w:rPr>
            <w:t>van</w:t>
          </w:r>
          <w:bookmarkEnd w:id="54"/>
          <w:r w:rsidRPr="00B25AF5">
            <w:rPr>
              <w:sz w:val="13"/>
              <w:lang w:val="en-US"/>
            </w:rPr>
            <w:t xml:space="preserve"> </w:t>
          </w:r>
          <w:r w:rsidRPr="00B25AF5">
            <w:rPr>
              <w:sz w:val="13"/>
              <w:lang w:val="en-US"/>
            </w:rPr>
            <w:fldChar w:fldCharType="begin"/>
          </w:r>
          <w:r w:rsidRPr="00B25AF5">
            <w:rPr>
              <w:sz w:val="13"/>
              <w:lang w:val="en-US"/>
            </w:rPr>
            <w:instrText xml:space="preserve"> NUMPAGES   \* MERGEFORMAT </w:instrText>
          </w:r>
          <w:r w:rsidRPr="00B25AF5">
            <w:rPr>
              <w:sz w:val="13"/>
              <w:lang w:val="en-US"/>
            </w:rPr>
            <w:fldChar w:fldCharType="separate"/>
          </w:r>
          <w:r>
            <w:rPr>
              <w:noProof/>
              <w:sz w:val="13"/>
              <w:lang w:val="en-US"/>
            </w:rPr>
            <w:t>20</w:t>
          </w:r>
          <w:r w:rsidRPr="00B25AF5">
            <w:rPr>
              <w:sz w:val="13"/>
              <w:lang w:val="en-US"/>
            </w:rPr>
            <w:fldChar w:fldCharType="end"/>
          </w:r>
        </w:p>
      </w:tc>
    </w:tr>
  </w:tbl>
  <w:p w14:paraId="2DDECB82" w14:textId="77777777" w:rsidR="00C932DD" w:rsidRDefault="00C932DD" w:rsidP="00B25AF5">
    <w:pPr>
      <w:pStyle w:val="Footer"/>
    </w:pPr>
  </w:p>
  <w:p w14:paraId="573200CF" w14:textId="77777777" w:rsidR="00C932DD" w:rsidRPr="00B25AF5" w:rsidRDefault="00C932DD" w:rsidP="00B25AF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600" w:type="dxa"/>
      <w:tblLayout w:type="fixed"/>
      <w:tblCellMar>
        <w:left w:w="0" w:type="dxa"/>
        <w:right w:w="0" w:type="dxa"/>
      </w:tblCellMar>
      <w:tblLook w:val="01E0" w:firstRow="1" w:lastRow="1" w:firstColumn="1" w:lastColumn="1" w:noHBand="0" w:noVBand="0"/>
    </w:tblPr>
    <w:tblGrid>
      <w:gridCol w:w="1900"/>
      <w:gridCol w:w="2268"/>
    </w:tblGrid>
    <w:tr w:rsidR="00C932DD" w:rsidRPr="00B25AF5" w14:paraId="717151BE" w14:textId="77777777" w:rsidTr="00B25AF5">
      <w:trPr>
        <w:trHeight w:val="180"/>
      </w:trPr>
      <w:tc>
        <w:tcPr>
          <w:tcW w:w="1900" w:type="dxa"/>
          <w:vAlign w:val="bottom"/>
        </w:tcPr>
        <w:p w14:paraId="5DF58D52" w14:textId="77777777" w:rsidR="00C932DD" w:rsidRPr="00B25AF5" w:rsidRDefault="00C932DD" w:rsidP="00B25AF5">
          <w:pPr>
            <w:pStyle w:val="Footer"/>
            <w:spacing w:line="180" w:lineRule="atLeast"/>
            <w:rPr>
              <w:sz w:val="13"/>
            </w:rPr>
          </w:pPr>
          <w:r w:rsidRPr="00B25AF5">
            <w:rPr>
              <w:sz w:val="13"/>
            </w:rPr>
            <w:t xml:space="preserve"> </w:t>
          </w:r>
          <w:bookmarkStart w:id="55" w:name="lpage_odd"/>
          <w:r w:rsidRPr="00B25AF5">
            <w:rPr>
              <w:sz w:val="13"/>
            </w:rPr>
            <w:t>Pagina</w:t>
          </w:r>
          <w:bookmarkEnd w:id="55"/>
          <w:r w:rsidRPr="00B25AF5">
            <w:rPr>
              <w:sz w:val="13"/>
            </w:rPr>
            <w:t xml:space="preserve"> </w:t>
          </w:r>
          <w:r w:rsidRPr="00B25AF5">
            <w:rPr>
              <w:sz w:val="13"/>
            </w:rPr>
            <w:fldChar w:fldCharType="begin"/>
          </w:r>
          <w:r w:rsidRPr="00B25AF5">
            <w:rPr>
              <w:sz w:val="13"/>
            </w:rPr>
            <w:instrText xml:space="preserve"> PAGE   \* MERGEFORMAT </w:instrText>
          </w:r>
          <w:r w:rsidRPr="00B25AF5">
            <w:rPr>
              <w:sz w:val="13"/>
            </w:rPr>
            <w:fldChar w:fldCharType="separate"/>
          </w:r>
          <w:r w:rsidR="00BB602F">
            <w:rPr>
              <w:noProof/>
              <w:sz w:val="13"/>
            </w:rPr>
            <w:t>3</w:t>
          </w:r>
          <w:r w:rsidRPr="00B25AF5">
            <w:rPr>
              <w:sz w:val="13"/>
            </w:rPr>
            <w:fldChar w:fldCharType="end"/>
          </w:r>
          <w:r w:rsidRPr="00B25AF5">
            <w:rPr>
              <w:sz w:val="13"/>
            </w:rPr>
            <w:t xml:space="preserve"> </w:t>
          </w:r>
          <w:bookmarkStart w:id="56" w:name="lof_odd"/>
          <w:r w:rsidRPr="00B25AF5">
            <w:rPr>
              <w:sz w:val="13"/>
            </w:rPr>
            <w:t>van</w:t>
          </w:r>
          <w:bookmarkEnd w:id="56"/>
          <w:r w:rsidRPr="00B25AF5">
            <w:rPr>
              <w:sz w:val="13"/>
            </w:rPr>
            <w:t xml:space="preserve"> </w:t>
          </w:r>
          <w:r w:rsidRPr="00B25AF5">
            <w:rPr>
              <w:sz w:val="13"/>
            </w:rPr>
            <w:fldChar w:fldCharType="begin"/>
          </w:r>
          <w:r w:rsidRPr="00B25AF5">
            <w:rPr>
              <w:sz w:val="13"/>
            </w:rPr>
            <w:instrText xml:space="preserve"> NUMPAGES   \* MERGEFORMAT </w:instrText>
          </w:r>
          <w:r w:rsidRPr="00B25AF5">
            <w:rPr>
              <w:sz w:val="13"/>
            </w:rPr>
            <w:fldChar w:fldCharType="separate"/>
          </w:r>
          <w:r w:rsidR="00BB602F">
            <w:rPr>
              <w:noProof/>
              <w:sz w:val="13"/>
            </w:rPr>
            <w:t>21</w:t>
          </w:r>
          <w:r w:rsidRPr="00B25AF5">
            <w:rPr>
              <w:sz w:val="13"/>
            </w:rPr>
            <w:fldChar w:fldCharType="end"/>
          </w:r>
        </w:p>
      </w:tc>
      <w:tc>
        <w:tcPr>
          <w:tcW w:w="2268" w:type="dxa"/>
          <w:tcMar>
            <w:left w:w="240" w:type="dxa"/>
          </w:tcMar>
        </w:tcPr>
        <w:p w14:paraId="303B63D3" w14:textId="77777777" w:rsidR="00C932DD" w:rsidRPr="00B25AF5" w:rsidRDefault="00C932DD" w:rsidP="00B25AF5">
          <w:pPr>
            <w:pStyle w:val="Footer"/>
            <w:spacing w:line="180" w:lineRule="atLeast"/>
            <w:rPr>
              <w:b/>
              <w:smallCaps/>
              <w:sz w:val="16"/>
            </w:rPr>
          </w:pPr>
          <w:bookmarkStart w:id="57" w:name="odd_classif_type1"/>
          <w:bookmarkEnd w:id="57"/>
        </w:p>
      </w:tc>
    </w:tr>
  </w:tbl>
  <w:p w14:paraId="2359D9CA" w14:textId="77777777" w:rsidR="00C932DD" w:rsidRPr="00B25AF5" w:rsidRDefault="00C932DD" w:rsidP="00B25AF5">
    <w:pPr>
      <w:pStyle w:val="Footer"/>
      <w:spacing w:line="180" w:lineRule="exact"/>
    </w:pPr>
  </w:p>
  <w:p w14:paraId="4904E649" w14:textId="77777777" w:rsidR="00C932DD" w:rsidRPr="00B25AF5" w:rsidRDefault="00C932DD" w:rsidP="00B25AF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62599" w14:textId="77777777" w:rsidR="00C932DD" w:rsidRPr="00B25AF5" w:rsidRDefault="00C932DD" w:rsidP="001D7346">
    <w:pPr>
      <w:pStyle w:val="Footer"/>
      <w:spacing w:line="180" w:lineRule="exact"/>
    </w:pPr>
  </w:p>
  <w:p w14:paraId="77BD4D2C" w14:textId="77777777" w:rsidR="00C932DD" w:rsidRPr="00B25AF5" w:rsidRDefault="00C93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01F3A" w14:textId="77777777" w:rsidR="002F2607" w:rsidRDefault="002F2607">
      <w:r>
        <w:separator/>
      </w:r>
    </w:p>
  </w:footnote>
  <w:footnote w:type="continuationSeparator" w:id="0">
    <w:p w14:paraId="419F6E47" w14:textId="77777777" w:rsidR="002F2607" w:rsidRDefault="002F2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1E0" w:firstRow="1" w:lastRow="1" w:firstColumn="1" w:lastColumn="1" w:noHBand="0" w:noVBand="0"/>
    </w:tblPr>
    <w:tblGrid>
      <w:gridCol w:w="2013"/>
    </w:tblGrid>
    <w:tr w:rsidR="00C932DD" w:rsidRPr="005E5CED" w14:paraId="5C21CF8F" w14:textId="77777777" w:rsidTr="00B25AF5">
      <w:trPr>
        <w:trHeight w:val="539"/>
      </w:trPr>
      <w:tc>
        <w:tcPr>
          <w:tcW w:w="2013" w:type="dxa"/>
          <w:vAlign w:val="bottom"/>
        </w:tcPr>
        <w:p w14:paraId="7F8994E3" w14:textId="77777777" w:rsidR="00C932DD" w:rsidRPr="00B25AF5" w:rsidRDefault="00C932DD" w:rsidP="00B25AF5">
          <w:pPr>
            <w:framePr w:hSpace="181" w:wrap="around" w:vAnchor="page" w:hAnchor="page" w:x="9005" w:y="920"/>
            <w:spacing w:line="180" w:lineRule="atLeast"/>
            <w:rPr>
              <w:b/>
              <w:smallCaps/>
              <w:sz w:val="16"/>
              <w:lang w:val="en-US"/>
            </w:rPr>
          </w:pPr>
          <w:bookmarkStart w:id="8" w:name="classif_type_first2"/>
          <w:bookmarkEnd w:id="8"/>
        </w:p>
      </w:tc>
    </w:tr>
  </w:tbl>
  <w:p w14:paraId="18248DF9" w14:textId="77777777" w:rsidR="00C932DD" w:rsidRDefault="00C932DD" w:rsidP="00B25AF5">
    <w:pPr>
      <w:pStyle w:val="Header"/>
      <w:spacing w:line="180" w:lineRule="atLeast"/>
      <w:rPr>
        <w:sz w:val="13"/>
        <w:lang w:val="en-US"/>
      </w:rPr>
    </w:pPr>
    <w:bookmarkStart w:id="9" w:name="header1"/>
    <w:r>
      <w:rPr>
        <w:sz w:val="13"/>
        <w:lang w:val="en-US"/>
      </w:rPr>
      <w:t>CONCEPT | MARKTCONSULTATIE | 01 december 2014</w:t>
    </w:r>
    <w:bookmarkEnd w:id="9"/>
  </w:p>
  <w:p w14:paraId="4D6747F2" w14:textId="77777777" w:rsidR="00C932DD" w:rsidRDefault="00C932DD" w:rsidP="00B25AF5">
    <w:pPr>
      <w:pStyle w:val="Header"/>
      <w:spacing w:line="180" w:lineRule="atLeast"/>
      <w:rPr>
        <w:sz w:val="13"/>
        <w:lang w:val="en-US"/>
      </w:rPr>
    </w:pPr>
  </w:p>
  <w:p w14:paraId="0E3FFB7D" w14:textId="77777777" w:rsidR="00C932DD" w:rsidRDefault="00C932DD" w:rsidP="00B25AF5">
    <w:pPr>
      <w:pStyle w:val="Header"/>
      <w:spacing w:line="180" w:lineRule="atLeast"/>
      <w:rPr>
        <w:sz w:val="13"/>
        <w:lang w:val="en-US"/>
      </w:rPr>
    </w:pPr>
  </w:p>
  <w:p w14:paraId="479FA574" w14:textId="77777777" w:rsidR="00C932DD" w:rsidRDefault="00C932DD" w:rsidP="00B25AF5">
    <w:pPr>
      <w:pStyle w:val="Header"/>
      <w:spacing w:line="180" w:lineRule="atLeast"/>
      <w:rPr>
        <w:sz w:val="13"/>
        <w:lang w:val="en-US"/>
      </w:rPr>
    </w:pPr>
  </w:p>
  <w:p w14:paraId="529B3213" w14:textId="77777777" w:rsidR="00C932DD" w:rsidRDefault="00C932DD" w:rsidP="00B25AF5">
    <w:pPr>
      <w:pStyle w:val="Header"/>
      <w:spacing w:line="180" w:lineRule="atLeast"/>
      <w:rPr>
        <w:sz w:val="13"/>
        <w:lang w:val="en-US"/>
      </w:rPr>
    </w:pPr>
  </w:p>
  <w:p w14:paraId="26DCE210" w14:textId="77777777" w:rsidR="00C932DD" w:rsidRDefault="00C932DD" w:rsidP="00B25AF5">
    <w:pPr>
      <w:pStyle w:val="Header"/>
      <w:spacing w:line="180" w:lineRule="atLeast"/>
      <w:rPr>
        <w:sz w:val="13"/>
        <w:lang w:val="en-US"/>
      </w:rPr>
    </w:pPr>
  </w:p>
  <w:p w14:paraId="02D94D84" w14:textId="77777777" w:rsidR="00C932DD" w:rsidRDefault="00C932DD" w:rsidP="00B25AF5">
    <w:pPr>
      <w:pStyle w:val="Header"/>
      <w:spacing w:line="180" w:lineRule="atLeast"/>
      <w:rPr>
        <w:sz w:val="13"/>
        <w:lang w:val="en-US"/>
      </w:rPr>
    </w:pPr>
  </w:p>
  <w:p w14:paraId="657F824A" w14:textId="77777777" w:rsidR="00C932DD" w:rsidRDefault="00C932DD" w:rsidP="00B25AF5">
    <w:pPr>
      <w:pStyle w:val="Header"/>
      <w:spacing w:line="180" w:lineRule="atLeast"/>
      <w:rPr>
        <w:sz w:val="13"/>
        <w:lang w:val="en-US"/>
      </w:rPr>
    </w:pPr>
  </w:p>
  <w:p w14:paraId="67B639B5" w14:textId="77777777" w:rsidR="00C932DD" w:rsidRDefault="00C932DD" w:rsidP="00B25AF5">
    <w:pPr>
      <w:pStyle w:val="Header"/>
      <w:spacing w:line="180" w:lineRule="atLeast"/>
      <w:rPr>
        <w:sz w:val="13"/>
        <w:lang w:val="en-US"/>
      </w:rPr>
    </w:pPr>
  </w:p>
  <w:p w14:paraId="54D0CA04" w14:textId="77777777" w:rsidR="00C932DD" w:rsidRDefault="00C932DD" w:rsidP="00B25AF5">
    <w:pPr>
      <w:pStyle w:val="Header"/>
      <w:spacing w:line="180" w:lineRule="atLeast"/>
      <w:rPr>
        <w:sz w:val="13"/>
        <w:lang w:val="en-US"/>
      </w:rPr>
    </w:pPr>
  </w:p>
  <w:p w14:paraId="68E2DF8E" w14:textId="77777777" w:rsidR="00C932DD" w:rsidRDefault="00C932DD" w:rsidP="00B25AF5">
    <w:pPr>
      <w:pStyle w:val="Header"/>
      <w:spacing w:line="180" w:lineRule="atLeast"/>
      <w:rPr>
        <w:sz w:val="13"/>
        <w:lang w:val="en-US"/>
      </w:rPr>
    </w:pPr>
  </w:p>
  <w:tbl>
    <w:tblPr>
      <w:tblW w:w="7711" w:type="dxa"/>
      <w:tblLayout w:type="fixed"/>
      <w:tblCellMar>
        <w:left w:w="0" w:type="dxa"/>
        <w:right w:w="0" w:type="dxa"/>
      </w:tblCellMar>
      <w:tblLook w:val="01E0" w:firstRow="1" w:lastRow="1" w:firstColumn="1" w:lastColumn="1" w:noHBand="0" w:noVBand="0"/>
    </w:tblPr>
    <w:tblGrid>
      <w:gridCol w:w="2268"/>
      <w:gridCol w:w="5443"/>
    </w:tblGrid>
    <w:tr w:rsidR="00C932DD" w:rsidRPr="0099311C" w14:paraId="2958A1BB" w14:textId="77777777" w:rsidTr="00B25AF5">
      <w:trPr>
        <w:trHeight w:val="240"/>
      </w:trPr>
      <w:tc>
        <w:tcPr>
          <w:tcW w:w="2268" w:type="dxa"/>
        </w:tcPr>
        <w:p w14:paraId="62A73E33" w14:textId="77777777" w:rsidR="00C932DD" w:rsidRPr="00B25AF5" w:rsidRDefault="00C932DD" w:rsidP="00B25AF5">
          <w:pPr>
            <w:framePr w:hSpace="181" w:wrap="around" w:vAnchor="page" w:hAnchor="page" w:x="3250" w:y="3970"/>
            <w:rPr>
              <w:lang w:val="en-US"/>
            </w:rPr>
          </w:pPr>
          <w:bookmarkStart w:id="10" w:name="colofone"/>
          <w:bookmarkEnd w:id="10"/>
        </w:p>
      </w:tc>
      <w:tc>
        <w:tcPr>
          <w:tcW w:w="5443" w:type="dxa"/>
        </w:tcPr>
        <w:p w14:paraId="450A0EC8" w14:textId="77777777" w:rsidR="00C932DD" w:rsidRDefault="00C932DD" w:rsidP="00B25AF5">
          <w:pPr>
            <w:framePr w:hSpace="181" w:wrap="around" w:vAnchor="page" w:hAnchor="page" w:x="3250" w:y="3970"/>
          </w:pPr>
          <w:bookmarkStart w:id="11" w:name="division"/>
        </w:p>
        <w:p w14:paraId="2DE5E9D8" w14:textId="77777777" w:rsidR="00C932DD" w:rsidRDefault="00C932DD" w:rsidP="00B25AF5">
          <w:pPr>
            <w:framePr w:hSpace="181" w:wrap="around" w:vAnchor="page" w:hAnchor="page" w:x="3250" w:y="3970"/>
          </w:pPr>
          <w:r>
            <w:t>Defensie Materieel Organisatie</w:t>
          </w:r>
        </w:p>
        <w:p w14:paraId="6848DF7B" w14:textId="77777777" w:rsidR="00C932DD" w:rsidRDefault="00C932DD" w:rsidP="00B25AF5">
          <w:pPr>
            <w:framePr w:hSpace="181" w:wrap="around" w:vAnchor="page" w:hAnchor="page" w:x="3250" w:y="3970"/>
          </w:pPr>
          <w:r>
            <w:t>Ministerie van Defensie</w:t>
          </w:r>
        </w:p>
        <w:p w14:paraId="4EB24D9F" w14:textId="77777777" w:rsidR="00C932DD" w:rsidRPr="0099311C" w:rsidRDefault="00C932DD" w:rsidP="00B25AF5">
          <w:pPr>
            <w:framePr w:hSpace="181" w:wrap="around" w:vAnchor="page" w:hAnchor="page" w:x="3250" w:y="3970"/>
          </w:pPr>
          <w:r>
            <w:t>Directie Projecten &amp; Verwerving</w:t>
          </w:r>
          <w:bookmarkEnd w:id="11"/>
        </w:p>
      </w:tc>
    </w:tr>
    <w:tr w:rsidR="00C932DD" w:rsidRPr="0099311C" w14:paraId="199E6F6E" w14:textId="77777777" w:rsidTr="00B25AF5">
      <w:trPr>
        <w:trHeight w:val="240"/>
      </w:trPr>
      <w:tc>
        <w:tcPr>
          <w:tcW w:w="2268" w:type="dxa"/>
        </w:tcPr>
        <w:p w14:paraId="48415C06" w14:textId="77777777" w:rsidR="00C932DD" w:rsidRPr="00B25AF5" w:rsidRDefault="00C932DD" w:rsidP="00B25AF5">
          <w:pPr>
            <w:framePr w:hSpace="181" w:wrap="around" w:vAnchor="page" w:hAnchor="page" w:x="3250" w:y="3970"/>
            <w:rPr>
              <w:lang w:val="en-US"/>
            </w:rPr>
          </w:pPr>
        </w:p>
      </w:tc>
      <w:tc>
        <w:tcPr>
          <w:tcW w:w="5443" w:type="dxa"/>
        </w:tcPr>
        <w:p w14:paraId="0E742AE6" w14:textId="77777777" w:rsidR="00C932DD" w:rsidRPr="0099311C" w:rsidRDefault="00C932DD" w:rsidP="00B25AF5">
          <w:pPr>
            <w:framePr w:hSpace="181" w:wrap="around" w:vAnchor="page" w:hAnchor="page" w:x="3250" w:y="3970"/>
          </w:pPr>
          <w:bookmarkStart w:id="12" w:name="unit"/>
          <w:bookmarkEnd w:id="12"/>
        </w:p>
      </w:tc>
    </w:tr>
    <w:tr w:rsidR="00C932DD" w:rsidRPr="0099311C" w14:paraId="4295A352" w14:textId="77777777" w:rsidTr="00B25AF5">
      <w:trPr>
        <w:trHeight w:val="240"/>
      </w:trPr>
      <w:tc>
        <w:tcPr>
          <w:tcW w:w="2268" w:type="dxa"/>
        </w:tcPr>
        <w:p w14:paraId="6E259970" w14:textId="77777777" w:rsidR="00C932DD" w:rsidRPr="00B25AF5" w:rsidRDefault="00C932DD" w:rsidP="00B25AF5">
          <w:pPr>
            <w:framePr w:hSpace="181" w:wrap="around" w:vAnchor="page" w:hAnchor="page" w:x="3250" w:y="3970"/>
          </w:pPr>
        </w:p>
      </w:tc>
      <w:tc>
        <w:tcPr>
          <w:tcW w:w="5443" w:type="dxa"/>
        </w:tcPr>
        <w:p w14:paraId="337C4CA8" w14:textId="77777777" w:rsidR="00C932DD" w:rsidRPr="0099311C" w:rsidRDefault="00C932DD" w:rsidP="00B25AF5">
          <w:pPr>
            <w:framePr w:hSpace="181" w:wrap="around" w:vAnchor="page" w:hAnchor="page" w:x="3250" w:y="3970"/>
          </w:pPr>
        </w:p>
      </w:tc>
    </w:tr>
    <w:tr w:rsidR="00C932DD" w:rsidRPr="0099311C" w14:paraId="4FEE832C" w14:textId="77777777" w:rsidTr="00B25AF5">
      <w:trPr>
        <w:trHeight w:val="240"/>
      </w:trPr>
      <w:tc>
        <w:tcPr>
          <w:tcW w:w="2268" w:type="dxa"/>
        </w:tcPr>
        <w:p w14:paraId="01A755E9" w14:textId="77777777" w:rsidR="00C932DD" w:rsidRPr="00B25AF5" w:rsidRDefault="00C932DD" w:rsidP="008202C1">
          <w:pPr>
            <w:framePr w:hSpace="181" w:wrap="around" w:vAnchor="page" w:hAnchor="page" w:x="3250" w:y="3970"/>
          </w:pPr>
        </w:p>
      </w:tc>
      <w:tc>
        <w:tcPr>
          <w:tcW w:w="5443" w:type="dxa"/>
        </w:tcPr>
        <w:p w14:paraId="0B978C50" w14:textId="77777777" w:rsidR="00C932DD" w:rsidRPr="00F44EAA" w:rsidRDefault="00C932DD" w:rsidP="008202C1">
          <w:pPr>
            <w:framePr w:hSpace="181" w:wrap="around" w:vAnchor="page" w:hAnchor="page" w:x="3250" w:y="3970"/>
            <w:jc w:val="both"/>
            <w:rPr>
              <w:sz w:val="20"/>
              <w:szCs w:val="20"/>
              <w:lang w:val="en-US"/>
            </w:rPr>
          </w:pPr>
          <w:r w:rsidRPr="00F44EAA">
            <w:rPr>
              <w:sz w:val="20"/>
              <w:szCs w:val="20"/>
              <w:lang w:val="en-US"/>
            </w:rPr>
            <w:t>Van Alkemadelaan 786</w:t>
          </w:r>
        </w:p>
      </w:tc>
    </w:tr>
    <w:tr w:rsidR="00C932DD" w:rsidRPr="0099311C" w14:paraId="14568F1B" w14:textId="77777777" w:rsidTr="00B25AF5">
      <w:trPr>
        <w:trHeight w:val="240"/>
      </w:trPr>
      <w:tc>
        <w:tcPr>
          <w:tcW w:w="2268" w:type="dxa"/>
        </w:tcPr>
        <w:p w14:paraId="0C2B177A" w14:textId="77777777" w:rsidR="00C932DD" w:rsidRPr="00B25AF5" w:rsidRDefault="00C932DD" w:rsidP="008202C1">
          <w:pPr>
            <w:framePr w:hSpace="181" w:wrap="around" w:vAnchor="page" w:hAnchor="page" w:x="3250" w:y="3970"/>
            <w:rPr>
              <w:lang w:val="en-US"/>
            </w:rPr>
          </w:pPr>
        </w:p>
      </w:tc>
      <w:tc>
        <w:tcPr>
          <w:tcW w:w="5443" w:type="dxa"/>
        </w:tcPr>
        <w:p w14:paraId="6C304F13" w14:textId="77777777" w:rsidR="00C932DD" w:rsidRPr="00F44EAA" w:rsidRDefault="00C932DD" w:rsidP="008202C1">
          <w:pPr>
            <w:framePr w:hSpace="181" w:wrap="around" w:vAnchor="page" w:hAnchor="page" w:x="3250" w:y="3970"/>
            <w:jc w:val="both"/>
            <w:rPr>
              <w:sz w:val="20"/>
              <w:szCs w:val="20"/>
              <w:lang w:val="en-US"/>
            </w:rPr>
          </w:pPr>
          <w:r w:rsidRPr="00F44EAA">
            <w:rPr>
              <w:sz w:val="20"/>
              <w:szCs w:val="20"/>
              <w:lang w:val="en-US"/>
            </w:rPr>
            <w:t>PO Box 90822</w:t>
          </w:r>
        </w:p>
      </w:tc>
    </w:tr>
    <w:tr w:rsidR="00C932DD" w:rsidRPr="00BB602F" w14:paraId="32A984C8" w14:textId="77777777" w:rsidTr="00B25AF5">
      <w:trPr>
        <w:trHeight w:val="240"/>
      </w:trPr>
      <w:tc>
        <w:tcPr>
          <w:tcW w:w="2268" w:type="dxa"/>
        </w:tcPr>
        <w:p w14:paraId="57BCB462" w14:textId="77777777" w:rsidR="00C932DD" w:rsidRPr="00B25AF5" w:rsidRDefault="00C932DD" w:rsidP="008202C1">
          <w:pPr>
            <w:framePr w:hSpace="181" w:wrap="around" w:vAnchor="page" w:hAnchor="page" w:x="3250" w:y="3970"/>
            <w:rPr>
              <w:lang w:val="en-US"/>
            </w:rPr>
          </w:pPr>
        </w:p>
      </w:tc>
      <w:tc>
        <w:tcPr>
          <w:tcW w:w="5443" w:type="dxa"/>
        </w:tcPr>
        <w:p w14:paraId="7D60E891" w14:textId="77777777" w:rsidR="00C932DD" w:rsidRDefault="00C932DD" w:rsidP="008202C1">
          <w:pPr>
            <w:framePr w:hSpace="181" w:wrap="around" w:vAnchor="page" w:hAnchor="page" w:x="3250" w:y="3970"/>
            <w:jc w:val="both"/>
            <w:rPr>
              <w:sz w:val="20"/>
              <w:szCs w:val="20"/>
              <w:lang w:val="en-US"/>
            </w:rPr>
          </w:pPr>
          <w:r w:rsidRPr="00F44EAA">
            <w:rPr>
              <w:sz w:val="20"/>
              <w:szCs w:val="20"/>
              <w:lang w:val="en-US"/>
            </w:rPr>
            <w:t>2509 LV The Hague</w:t>
          </w:r>
        </w:p>
        <w:p w14:paraId="09C70222" w14:textId="77777777" w:rsidR="00C932DD" w:rsidRPr="00F44EAA" w:rsidRDefault="00C932DD" w:rsidP="008202C1">
          <w:pPr>
            <w:framePr w:hSpace="181" w:wrap="around" w:vAnchor="page" w:hAnchor="page" w:x="3250" w:y="3970"/>
            <w:jc w:val="both"/>
            <w:rPr>
              <w:sz w:val="20"/>
              <w:szCs w:val="20"/>
              <w:lang w:val="en-US"/>
            </w:rPr>
          </w:pPr>
          <w:r>
            <w:rPr>
              <w:sz w:val="20"/>
              <w:szCs w:val="20"/>
              <w:lang w:val="en-US"/>
            </w:rPr>
            <w:t>www.defensie.nl</w:t>
          </w:r>
        </w:p>
      </w:tc>
    </w:tr>
    <w:tr w:rsidR="00C932DD" w:rsidRPr="00BB602F" w14:paraId="539A15E7" w14:textId="77777777" w:rsidTr="00B25AF5">
      <w:trPr>
        <w:trHeight w:val="240"/>
      </w:trPr>
      <w:tc>
        <w:tcPr>
          <w:tcW w:w="2268" w:type="dxa"/>
        </w:tcPr>
        <w:p w14:paraId="2C57A980" w14:textId="77777777" w:rsidR="00C932DD" w:rsidRPr="00B25AF5" w:rsidRDefault="00C932DD" w:rsidP="00B25AF5">
          <w:pPr>
            <w:framePr w:hSpace="181" w:wrap="around" w:vAnchor="page" w:hAnchor="page" w:x="3250" w:y="3970"/>
            <w:rPr>
              <w:lang w:val="en-US"/>
            </w:rPr>
          </w:pPr>
        </w:p>
      </w:tc>
      <w:tc>
        <w:tcPr>
          <w:tcW w:w="5443" w:type="dxa"/>
        </w:tcPr>
        <w:p w14:paraId="3A0E59DC" w14:textId="77777777" w:rsidR="00C932DD" w:rsidRPr="00B25AF5" w:rsidRDefault="00C932DD" w:rsidP="00B25AF5">
          <w:pPr>
            <w:framePr w:hSpace="181" w:wrap="around" w:vAnchor="page" w:hAnchor="page" w:x="3250" w:y="3970"/>
            <w:rPr>
              <w:lang w:val="en-US"/>
            </w:rPr>
          </w:pPr>
        </w:p>
      </w:tc>
    </w:tr>
    <w:tr w:rsidR="00C932DD" w:rsidRPr="0099311C" w14:paraId="171ED7CA" w14:textId="77777777" w:rsidTr="00B25AF5">
      <w:trPr>
        <w:trHeight w:val="240"/>
      </w:trPr>
      <w:tc>
        <w:tcPr>
          <w:tcW w:w="2268" w:type="dxa"/>
        </w:tcPr>
        <w:p w14:paraId="5947159C" w14:textId="77777777" w:rsidR="00C932DD" w:rsidRPr="00B25AF5" w:rsidRDefault="00C932DD" w:rsidP="008202C1">
          <w:pPr>
            <w:framePr w:hSpace="181" w:wrap="around" w:vAnchor="page" w:hAnchor="page" w:x="3250" w:y="3970"/>
            <w:rPr>
              <w:lang w:val="en-US"/>
            </w:rPr>
          </w:pPr>
          <w:bookmarkStart w:id="13" w:name="lauthor"/>
          <w:r>
            <w:rPr>
              <w:lang w:val="en-US"/>
            </w:rPr>
            <w:t>Contactpersoon</w:t>
          </w:r>
          <w:bookmarkEnd w:id="13"/>
        </w:p>
      </w:tc>
      <w:tc>
        <w:tcPr>
          <w:tcW w:w="5443" w:type="dxa"/>
        </w:tcPr>
        <w:p w14:paraId="1714E195" w14:textId="77777777" w:rsidR="00C932DD" w:rsidRPr="00023E22" w:rsidRDefault="00C932DD" w:rsidP="008202C1">
          <w:pPr>
            <w:framePr w:hSpace="181" w:wrap="around" w:vAnchor="page" w:hAnchor="page" w:x="3250" w:y="3970"/>
            <w:jc w:val="both"/>
            <w:rPr>
              <w:sz w:val="20"/>
              <w:szCs w:val="20"/>
            </w:rPr>
          </w:pPr>
          <w:r w:rsidRPr="00023E22">
            <w:rPr>
              <w:sz w:val="20"/>
              <w:szCs w:val="20"/>
            </w:rPr>
            <w:t>Ms. G.M. de Nijs-Nijhof</w:t>
          </w:r>
        </w:p>
      </w:tc>
    </w:tr>
    <w:tr w:rsidR="00C932DD" w:rsidRPr="0099311C" w14:paraId="6F715E88" w14:textId="77777777" w:rsidTr="00B25AF5">
      <w:trPr>
        <w:trHeight w:val="240"/>
      </w:trPr>
      <w:tc>
        <w:tcPr>
          <w:tcW w:w="2268" w:type="dxa"/>
        </w:tcPr>
        <w:p w14:paraId="15491EE0" w14:textId="77777777" w:rsidR="00C932DD" w:rsidRPr="00B25AF5" w:rsidRDefault="00C932DD" w:rsidP="008202C1">
          <w:pPr>
            <w:framePr w:hSpace="181" w:wrap="around" w:vAnchor="page" w:hAnchor="page" w:x="3250" w:y="3970"/>
          </w:pPr>
        </w:p>
      </w:tc>
      <w:tc>
        <w:tcPr>
          <w:tcW w:w="5443" w:type="dxa"/>
        </w:tcPr>
        <w:p w14:paraId="31323D96" w14:textId="77777777" w:rsidR="00C932DD" w:rsidRPr="00E642C0" w:rsidRDefault="00C932DD" w:rsidP="008202C1">
          <w:pPr>
            <w:framePr w:hSpace="181" w:wrap="around" w:vAnchor="page" w:hAnchor="page" w:x="3250" w:y="3970"/>
            <w:jc w:val="both"/>
            <w:rPr>
              <w:i/>
              <w:sz w:val="20"/>
              <w:szCs w:val="20"/>
              <w:lang w:val="en-US"/>
            </w:rPr>
          </w:pPr>
          <w:r w:rsidRPr="00E642C0">
            <w:rPr>
              <w:i/>
              <w:sz w:val="20"/>
              <w:szCs w:val="20"/>
              <w:lang w:val="en-US"/>
            </w:rPr>
            <w:t xml:space="preserve">Contracts Manager </w:t>
          </w:r>
        </w:p>
      </w:tc>
    </w:tr>
    <w:tr w:rsidR="00C932DD" w:rsidRPr="0099311C" w14:paraId="5BA2B83E" w14:textId="77777777" w:rsidTr="00B25AF5">
      <w:trPr>
        <w:trHeight w:val="240"/>
      </w:trPr>
      <w:tc>
        <w:tcPr>
          <w:tcW w:w="2268" w:type="dxa"/>
        </w:tcPr>
        <w:p w14:paraId="6B448CB4" w14:textId="77777777" w:rsidR="00C932DD" w:rsidRPr="00B25AF5" w:rsidRDefault="00C932DD" w:rsidP="00B25AF5">
          <w:pPr>
            <w:framePr w:hSpace="181" w:wrap="around" w:vAnchor="page" w:hAnchor="page" w:x="3250" w:y="3970"/>
            <w:rPr>
              <w:lang w:val="en-US"/>
            </w:rPr>
          </w:pPr>
        </w:p>
      </w:tc>
      <w:tc>
        <w:tcPr>
          <w:tcW w:w="5443" w:type="dxa"/>
        </w:tcPr>
        <w:p w14:paraId="3FD6B4A0" w14:textId="77777777" w:rsidR="00C932DD" w:rsidRDefault="00C932DD" w:rsidP="008202C1">
          <w:pPr>
            <w:framePr w:hSpace="181" w:wrap="around" w:vAnchor="page" w:hAnchor="page" w:x="3250" w:y="3970"/>
            <w:jc w:val="both"/>
            <w:rPr>
              <w:sz w:val="20"/>
              <w:szCs w:val="20"/>
              <w:lang w:val="en-US"/>
            </w:rPr>
          </w:pPr>
          <w:r>
            <w:rPr>
              <w:sz w:val="20"/>
              <w:szCs w:val="20"/>
              <w:lang w:val="en-US"/>
            </w:rPr>
            <w:t xml:space="preserve">Email: </w:t>
          </w:r>
          <w:hyperlink r:id="rId1" w:history="1">
            <w:r w:rsidRPr="00A75628">
              <w:rPr>
                <w:rStyle w:val="Hyperlink"/>
                <w:sz w:val="20"/>
                <w:szCs w:val="20"/>
                <w:lang w:val="en-US"/>
              </w:rPr>
              <w:t>gm.d.Nijs.Nijhof@mindef.nl</w:t>
            </w:r>
          </w:hyperlink>
        </w:p>
        <w:p w14:paraId="2ADC32DF" w14:textId="77777777" w:rsidR="00C932DD" w:rsidRDefault="00C932DD" w:rsidP="008202C1">
          <w:pPr>
            <w:framePr w:hSpace="181" w:wrap="around" w:vAnchor="page" w:hAnchor="page" w:x="3250" w:y="3970"/>
            <w:jc w:val="both"/>
            <w:rPr>
              <w:sz w:val="20"/>
              <w:szCs w:val="20"/>
              <w:lang w:val="en-US"/>
            </w:rPr>
          </w:pPr>
          <w:r>
            <w:rPr>
              <w:sz w:val="20"/>
              <w:szCs w:val="20"/>
              <w:lang w:val="en-US"/>
            </w:rPr>
            <w:t>Telephone +31 (0) 653 775 843</w:t>
          </w:r>
        </w:p>
        <w:p w14:paraId="5C985932" w14:textId="77777777" w:rsidR="00C932DD" w:rsidRPr="00B25AF5" w:rsidRDefault="00C932DD" w:rsidP="00B25AF5">
          <w:pPr>
            <w:framePr w:hSpace="181" w:wrap="around" w:vAnchor="page" w:hAnchor="page" w:x="3250" w:y="3970"/>
            <w:rPr>
              <w:lang w:val="en-US"/>
            </w:rPr>
          </w:pPr>
        </w:p>
      </w:tc>
    </w:tr>
    <w:tr w:rsidR="00C932DD" w:rsidRPr="00B25AF5" w14:paraId="4A0D6309" w14:textId="77777777" w:rsidTr="00B25AF5">
      <w:trPr>
        <w:trHeight w:val="240"/>
      </w:trPr>
      <w:tc>
        <w:tcPr>
          <w:tcW w:w="2268" w:type="dxa"/>
        </w:tcPr>
        <w:p w14:paraId="0C82FDA4" w14:textId="77777777" w:rsidR="00C932DD" w:rsidRPr="00B25AF5" w:rsidRDefault="00C932DD" w:rsidP="00B25AF5">
          <w:pPr>
            <w:framePr w:hSpace="181" w:wrap="around" w:vAnchor="page" w:hAnchor="page" w:x="3250" w:y="3970"/>
            <w:rPr>
              <w:lang w:val="en-US"/>
            </w:rPr>
          </w:pPr>
        </w:p>
      </w:tc>
      <w:tc>
        <w:tcPr>
          <w:tcW w:w="5443" w:type="dxa"/>
        </w:tcPr>
        <w:p w14:paraId="18492B43" w14:textId="77777777" w:rsidR="00C932DD" w:rsidRPr="00B25AF5" w:rsidRDefault="00C932DD" w:rsidP="00B25AF5">
          <w:pPr>
            <w:framePr w:hSpace="181" w:wrap="around" w:vAnchor="page" w:hAnchor="page" w:x="3250" w:y="3970"/>
            <w:rPr>
              <w:lang w:val="en-US"/>
            </w:rPr>
          </w:pPr>
        </w:p>
      </w:tc>
    </w:tr>
    <w:tr w:rsidR="00C932DD" w:rsidRPr="0099311C" w14:paraId="16F45484" w14:textId="77777777" w:rsidTr="00B25AF5">
      <w:trPr>
        <w:trHeight w:val="240"/>
      </w:trPr>
      <w:tc>
        <w:tcPr>
          <w:tcW w:w="2268" w:type="dxa"/>
        </w:tcPr>
        <w:p w14:paraId="7E9D24DC" w14:textId="77777777" w:rsidR="00C932DD" w:rsidRPr="00B25AF5" w:rsidRDefault="00C932DD" w:rsidP="00B25AF5">
          <w:pPr>
            <w:framePr w:hSpace="181" w:wrap="around" w:vAnchor="page" w:hAnchor="page" w:x="3250" w:y="3970"/>
            <w:rPr>
              <w:lang w:val="en-US"/>
            </w:rPr>
          </w:pPr>
          <w:bookmarkStart w:id="14" w:name="lversion"/>
          <w:r>
            <w:rPr>
              <w:lang w:val="en-US"/>
            </w:rPr>
            <w:t>Versie</w:t>
          </w:r>
          <w:bookmarkEnd w:id="14"/>
        </w:p>
      </w:tc>
      <w:tc>
        <w:tcPr>
          <w:tcW w:w="5443" w:type="dxa"/>
        </w:tcPr>
        <w:p w14:paraId="6D9C0EE5" w14:textId="77777777" w:rsidR="00C932DD" w:rsidRPr="00B25AF5" w:rsidRDefault="00C932DD" w:rsidP="00B25AF5">
          <w:pPr>
            <w:framePr w:hSpace="181" w:wrap="around" w:vAnchor="page" w:hAnchor="page" w:x="3250" w:y="3970"/>
            <w:rPr>
              <w:lang w:val="en-US"/>
            </w:rPr>
          </w:pPr>
          <w:bookmarkStart w:id="15" w:name="version"/>
          <w:r>
            <w:rPr>
              <w:lang w:val="en-US"/>
            </w:rPr>
            <w:t>0.</w:t>
          </w:r>
          <w:bookmarkEnd w:id="15"/>
          <w:r>
            <w:rPr>
              <w:lang w:val="en-US"/>
            </w:rPr>
            <w:t>2</w:t>
          </w:r>
        </w:p>
      </w:tc>
    </w:tr>
    <w:tr w:rsidR="00C932DD" w:rsidRPr="0099311C" w14:paraId="5D209F5D" w14:textId="77777777" w:rsidTr="00B25AF5">
      <w:trPr>
        <w:trHeight w:val="240"/>
      </w:trPr>
      <w:tc>
        <w:tcPr>
          <w:tcW w:w="2268" w:type="dxa"/>
        </w:tcPr>
        <w:p w14:paraId="365B0007" w14:textId="77777777" w:rsidR="00C932DD" w:rsidRPr="00B25AF5" w:rsidRDefault="00C932DD" w:rsidP="00B25AF5">
          <w:pPr>
            <w:framePr w:hSpace="181" w:wrap="around" w:vAnchor="page" w:hAnchor="page" w:x="3250" w:y="3970"/>
            <w:rPr>
              <w:lang w:val="en-US"/>
            </w:rPr>
          </w:pPr>
          <w:bookmarkStart w:id="16" w:name="lcommisioned_by"/>
          <w:bookmarkStart w:id="17" w:name="lauthors"/>
          <w:bookmarkStart w:id="18" w:name="lproject_number"/>
          <w:bookmarkEnd w:id="16"/>
          <w:bookmarkEnd w:id="17"/>
          <w:r>
            <w:rPr>
              <w:lang w:val="en-US"/>
            </w:rPr>
            <w:t>Projectnummer</w:t>
          </w:r>
          <w:bookmarkEnd w:id="18"/>
        </w:p>
      </w:tc>
      <w:tc>
        <w:tcPr>
          <w:tcW w:w="5443" w:type="dxa"/>
        </w:tcPr>
        <w:p w14:paraId="5C1CEF99" w14:textId="77777777" w:rsidR="00C932DD" w:rsidRPr="00B25AF5" w:rsidRDefault="00C932DD" w:rsidP="00B25AF5">
          <w:pPr>
            <w:framePr w:hSpace="181" w:wrap="around" w:vAnchor="page" w:hAnchor="page" w:x="3250" w:y="3970"/>
            <w:rPr>
              <w:lang w:val="en-US"/>
            </w:rPr>
          </w:pPr>
          <w:r w:rsidRPr="008202C1">
            <w:rPr>
              <w:highlight w:val="yellow"/>
              <w:lang w:val="en-US"/>
            </w:rPr>
            <w:t>xxx.xx.xxx</w:t>
          </w:r>
        </w:p>
      </w:tc>
    </w:tr>
    <w:tr w:rsidR="00C932DD" w:rsidRPr="0099311C" w14:paraId="51254D17" w14:textId="77777777" w:rsidTr="00B25AF5">
      <w:trPr>
        <w:trHeight w:val="240"/>
      </w:trPr>
      <w:tc>
        <w:tcPr>
          <w:tcW w:w="2268" w:type="dxa"/>
        </w:tcPr>
        <w:p w14:paraId="478EAA5F" w14:textId="77777777" w:rsidR="00C932DD" w:rsidRPr="00B25AF5" w:rsidRDefault="00C932DD" w:rsidP="00B25AF5">
          <w:pPr>
            <w:framePr w:hSpace="181" w:wrap="around" w:vAnchor="page" w:hAnchor="page" w:x="3250" w:y="3970"/>
            <w:rPr>
              <w:lang w:val="en-US"/>
            </w:rPr>
          </w:pPr>
        </w:p>
      </w:tc>
      <w:tc>
        <w:tcPr>
          <w:tcW w:w="5443" w:type="dxa"/>
        </w:tcPr>
        <w:p w14:paraId="472AD474" w14:textId="77777777" w:rsidR="00C932DD" w:rsidRPr="00B25AF5" w:rsidRDefault="00C932DD" w:rsidP="00B25AF5">
          <w:pPr>
            <w:framePr w:hSpace="181" w:wrap="around" w:vAnchor="page" w:hAnchor="page" w:x="3250" w:y="3970"/>
            <w:rPr>
              <w:lang w:val="en-US"/>
            </w:rPr>
          </w:pPr>
        </w:p>
      </w:tc>
    </w:tr>
  </w:tbl>
  <w:p w14:paraId="1F0B5B3A" w14:textId="77777777" w:rsidR="00C932DD" w:rsidRPr="00D46D04" w:rsidRDefault="00C932DD" w:rsidP="00B25AF5">
    <w:pPr>
      <w:rPr>
        <w:lang w:val="en-US"/>
      </w:rPr>
    </w:pPr>
  </w:p>
  <w:p w14:paraId="11B77AD1" w14:textId="77777777" w:rsidR="00C932DD" w:rsidRPr="00B25AF5" w:rsidRDefault="00C932DD" w:rsidP="00B25A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EC130" w14:textId="77777777" w:rsidR="00C932DD" w:rsidRPr="00B25AF5" w:rsidRDefault="00C932DD" w:rsidP="00B25AF5">
    <w:pPr>
      <w:pStyle w:val="Header"/>
    </w:pPr>
  </w:p>
  <w:p w14:paraId="0D564102" w14:textId="77777777" w:rsidR="00C932DD" w:rsidRPr="00B25AF5" w:rsidRDefault="00C932DD" w:rsidP="00B25AF5">
    <w:pPr>
      <w:pStyle w:val="Header"/>
    </w:pPr>
  </w:p>
  <w:p w14:paraId="410892CA" w14:textId="77777777" w:rsidR="00C932DD" w:rsidRPr="00B25AF5" w:rsidRDefault="00C932DD" w:rsidP="00B25A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8" w:type="dxa"/>
      <w:tblCellMar>
        <w:left w:w="0" w:type="dxa"/>
        <w:right w:w="0" w:type="dxa"/>
      </w:tblCellMar>
      <w:tblLook w:val="01E0" w:firstRow="1" w:lastRow="1" w:firstColumn="1" w:lastColumn="1" w:noHBand="0" w:noVBand="0"/>
    </w:tblPr>
    <w:tblGrid>
      <w:gridCol w:w="766"/>
      <w:gridCol w:w="2815"/>
    </w:tblGrid>
    <w:tr w:rsidR="00C932DD" w:rsidRPr="00B25AF5" w14:paraId="3DF150E7" w14:textId="77777777" w:rsidTr="00B25AF5">
      <w:trPr>
        <w:trHeight w:val="2268"/>
      </w:trPr>
      <w:tc>
        <w:tcPr>
          <w:tcW w:w="737" w:type="dxa"/>
        </w:tcPr>
        <w:bookmarkStart w:id="22" w:name="logo"/>
        <w:bookmarkEnd w:id="22"/>
        <w:p w14:paraId="25F1F66D" w14:textId="77777777" w:rsidR="00C932DD" w:rsidRPr="00B25AF5" w:rsidRDefault="00C932DD" w:rsidP="00B25AF5">
          <w:pPr>
            <w:framePr w:hSpace="180" w:wrap="around" w:vAnchor="page" w:hAnchor="page" w:x="5529" w:y="1"/>
          </w:pPr>
          <w:r w:rsidRPr="00B25AF5">
            <w:fldChar w:fldCharType="begin"/>
          </w:r>
          <w:r>
            <w:instrText xml:space="preserve"> INCLUDEPICTURE "C:\\Program Files\\Defensie\\Logos\\RO_BEELDMERK_Briefinprint_nl.png" \* MERGEFORMAT </w:instrText>
          </w:r>
          <w:r w:rsidRPr="00B25AF5">
            <w:fldChar w:fldCharType="separate"/>
          </w: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"C:\\Users\\EAREND~1\\Program Files\\Defensie\\Logos\\RO_BEELDMERK_Briefinprint_nl.png" \* MERGEFORMATINET </w:instrText>
          </w:r>
          <w:r>
            <w:fldChar w:fldCharType="separate"/>
          </w:r>
          <w:r>
            <w:fldChar w:fldCharType="begin"/>
          </w:r>
          <w:r>
            <w:instrText xml:space="preserve"> INCLUDEPICTURE  "C:\\Users\\EAREND~1\\Program Files\\Defensie\\Logos\\RO_BEELDMERK_Briefinprint_nl.png" \* MERGEFORMATINET </w:instrText>
          </w:r>
          <w:r>
            <w:fldChar w:fldCharType="separate"/>
          </w:r>
          <w:r>
            <w:fldChar w:fldCharType="begin"/>
          </w:r>
          <w:r>
            <w:instrText xml:space="preserve"> INCLUDEPICTURE  "C:\\Users\\EAREND~1\\Program Files\\Defensie\\Logos\\RO_BEELDMERK_Briefinprint_nl.png" \* MERGEFORMATINET </w:instrText>
          </w:r>
          <w:r>
            <w:fldChar w:fldCharType="separate"/>
          </w:r>
          <w:r>
            <w:fldChar w:fldCharType="begin"/>
          </w:r>
          <w:r>
            <w:instrText xml:space="preserve"> INCLUDEPICTURE  "C:\\Users\\EAREND~1\\Program Files\\Defensie\\Logos\\RO_BEELDMERK_Briefinprint_nl.png" \* MERGEFORMATINET </w:instrText>
          </w:r>
          <w:r>
            <w:fldChar w:fldCharType="separate"/>
          </w:r>
          <w:r>
            <w:fldChar w:fldCharType="begin"/>
          </w:r>
          <w:r>
            <w:instrText xml:space="preserve"> INCLUDEPICTURE  "C:\\Users\\EAREND~1\\Program Files\\Defensie\\Logos\\RO_BEELDMERK_Briefinprint_nl.png" \* MERGEFORMATINET </w:instrText>
          </w:r>
          <w:r>
            <w:fldChar w:fldCharType="separate"/>
          </w:r>
          <w:r>
            <w:fldChar w:fldCharType="begin"/>
          </w:r>
          <w:r>
            <w:instrText xml:space="preserve"> INCLUDEPICTURE  "C:\\Users\\EAREND~1\\Program Files\\Defensie\\Logos\\RO_BEELDMERK_Briefinprint_nl.png" \* MERGEFORMATINET </w:instrText>
          </w:r>
          <w:r>
            <w:fldChar w:fldCharType="separate"/>
          </w:r>
          <w:r>
            <w:fldChar w:fldCharType="begin"/>
          </w:r>
          <w:r>
            <w:instrText xml:space="preserve"> INCLUDEPICTURE  "C:\\Users\\u00a1g6\\AppData\\EAREND~1\\Program Files\\Defensie\\Logos\\RO_BEELDMERK_Briefinprint_nl.png" \* MERGEFORMATINET </w:instrText>
          </w:r>
          <w:r>
            <w:fldChar w:fldCharType="separate"/>
          </w:r>
          <w:r>
            <w:fldChar w:fldCharType="begin"/>
          </w:r>
          <w:r>
            <w:instrText xml:space="preserve"> INCLUDEPICTURE  "C:\\Users\\u00a1g6\\AppData\\EAREND~1\\Program Files\\Defensie\\Logos\\RO_BEELDMERK_Briefinprint_nl.png" \* MERGEFORMATINET </w:instrText>
          </w:r>
          <w:r>
            <w:fldChar w:fldCharType="separate"/>
          </w:r>
          <w:r>
            <w:fldChar w:fldCharType="begin"/>
          </w:r>
          <w:r>
            <w:instrText xml:space="preserve"> INCLUDEPICTURE  "C:\\Users\\u00a1g6\\AppData\\EAREND~1\\Program Files\\Defensie\\Logos\\RO_BEELDMERK_Briefinprint_nl.png" \* MERGEFORMATINET </w:instrText>
          </w:r>
          <w:r>
            <w:fldChar w:fldCharType="separate"/>
          </w:r>
          <w:r>
            <w:fldChar w:fldCharType="begin"/>
          </w:r>
          <w:r>
            <w:instrText xml:space="preserve"> INCLUDEPICTURE  "C:\\Users\\jpennings001\\Documents\\Projects\\1. VBM\\5. Marktconsultatie\\AppData\\EAREND~1\\Program Files\\Defensie\\Logos\\RO_BEELDMERK_Briefinprint_nl.png" \* MERGEFORMATINET </w:instrText>
          </w:r>
          <w:r>
            <w:fldChar w:fldCharType="separate"/>
          </w:r>
          <w:r>
            <w:fldChar w:fldCharType="begin"/>
          </w:r>
          <w:r>
            <w:instrText xml:space="preserve"> INCLUDEPICTURE  "C:\\Users\\jpennings001\\Documents\\Projects\\1. VBM\\5. Marktconsultatie\\AppData\\EAREND~1\\Program Files\\Defensie\\Logos\\RO_BEELDMERK_Briefinprint_nl.png" \* MERGEFORMATINET </w:instrText>
          </w:r>
          <w:r>
            <w:fldChar w:fldCharType="separate"/>
          </w:r>
          <w:r>
            <w:fldChar w:fldCharType="begin"/>
          </w:r>
          <w:r>
            <w:instrText xml:space="preserve"> INCLUDEPICTURE  "C:\\Users\\jpennings001\\Documents\\Projects\\1. VBM\\5. Marktconsultatie\\AppData\\EAREND~1\\Program Files\\Defensie\\Logos\\RO_BEELDMERK_Briefinprint_nl.png" \* MERGEFORMATINET </w:instrText>
          </w:r>
          <w:r>
            <w:fldChar w:fldCharType="separate"/>
          </w:r>
          <w:r>
            <w:fldChar w:fldCharType="begin"/>
          </w:r>
          <w:r>
            <w:instrText xml:space="preserve"> INCLUDEPICTURE  "C:\\Users\\jpennings001\\Documents\\Projects\\1. VBM\\5. Marktconsultatie\\AppData\\EAREND~1\\Program Files\\Defensie\\Logos\\RO_BEELDMERK_Briefinprint_nl.png" \* MERGEFORMATINET </w:instrText>
          </w:r>
          <w:r>
            <w:fldChar w:fldCharType="separate"/>
          </w:r>
          <w:r w:rsidR="002F2607">
            <w:fldChar w:fldCharType="begin"/>
          </w:r>
          <w:r w:rsidR="002F2607">
            <w:instrText xml:space="preserve"> </w:instrText>
          </w:r>
          <w:r w:rsidR="002F2607">
            <w:instrText>INCLUDEPICTU</w:instrText>
          </w:r>
          <w:r w:rsidR="002F2607">
            <w:instrText>RE  "C:\\Users\\jpennings001\\Documents\\Projects\\1. VBM\\5. Marktconsultatie\\AppData\\EAREND~1\\Program Files\\Defensie\\Logos\\RO_BEELDMERK_Briefinprint_nl.png" \* MERGEFORMATINET</w:instrText>
          </w:r>
          <w:r w:rsidR="002F2607">
            <w:instrText xml:space="preserve"> </w:instrText>
          </w:r>
          <w:r w:rsidR="002F2607">
            <w:fldChar w:fldCharType="separate"/>
          </w:r>
          <w:r w:rsidR="00BB602F">
            <w:pict w14:anchorId="238D5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4pt;height:125.4pt">
                <v:imagedata r:id="rId1" r:href="rId2"/>
              </v:shape>
            </w:pict>
          </w:r>
          <w:r w:rsidR="002F2607">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B25AF5">
            <w:fldChar w:fldCharType="end"/>
          </w:r>
        </w:p>
      </w:tc>
      <w:tc>
        <w:tcPr>
          <w:tcW w:w="2815" w:type="dxa"/>
          <w:vAlign w:val="bottom"/>
        </w:tcPr>
        <w:p w14:paraId="4E87771C" w14:textId="77777777" w:rsidR="00C932DD" w:rsidRPr="00B25AF5" w:rsidRDefault="002F2607" w:rsidP="00B25AF5">
          <w:pPr>
            <w:framePr w:hSpace="180" w:wrap="around" w:vAnchor="page" w:hAnchor="page" w:x="5529" w:y="1"/>
          </w:pPr>
          <w:bookmarkStart w:id="23" w:name="logo_mark"/>
          <w:bookmarkEnd w:id="23"/>
          <w:r>
            <w:rPr>
              <w:noProof/>
              <w:lang w:eastAsia="nl-NL"/>
            </w:rPr>
            <w:pict w14:anchorId="015245FA">
              <v:shape id="_x0000_s2076" type="#_x0000_t75" style="position:absolute;margin-left:0;margin-top:-30pt;width:184.3pt;height:124.7pt;z-index:-1;mso-position-horizontal-relative:text;mso-position-vertical-relative:text">
                <v:imagedata r:id="rId3" o:title="RO_D_DMO_Woordbeeld_Briefinprint_nl"/>
              </v:shape>
            </w:pict>
          </w:r>
        </w:p>
      </w:tc>
    </w:tr>
  </w:tbl>
  <w:p w14:paraId="6DB97EB0" w14:textId="77777777" w:rsidR="00C932DD" w:rsidRPr="00320DEF" w:rsidRDefault="00C932DD" w:rsidP="00320DEF">
    <w:pPr>
      <w:rPr>
        <w:vanish/>
      </w:rPr>
    </w:pPr>
    <w:bookmarkStart w:id="24" w:name="classif_type_first"/>
    <w:bookmarkEnd w:id="24"/>
  </w:p>
  <w:tbl>
    <w:tblPr>
      <w:tblW w:w="0" w:type="auto"/>
      <w:tblCellMar>
        <w:left w:w="0" w:type="dxa"/>
        <w:right w:w="0" w:type="dxa"/>
      </w:tblCellMar>
      <w:tblLook w:val="01E0" w:firstRow="1" w:lastRow="1" w:firstColumn="1" w:lastColumn="1" w:noHBand="0" w:noVBand="0"/>
    </w:tblPr>
    <w:tblGrid>
      <w:gridCol w:w="2013"/>
    </w:tblGrid>
    <w:tr w:rsidR="00C932DD" w:rsidRPr="00B25AF5" w14:paraId="6A30517F" w14:textId="77777777" w:rsidTr="00B25AF5">
      <w:trPr>
        <w:trHeight w:val="793"/>
      </w:trPr>
      <w:tc>
        <w:tcPr>
          <w:tcW w:w="2013" w:type="dxa"/>
          <w:vAlign w:val="bottom"/>
        </w:tcPr>
        <w:p w14:paraId="003E1ECD" w14:textId="77777777" w:rsidR="00C932DD" w:rsidRPr="00B25AF5" w:rsidRDefault="00C932DD" w:rsidP="00B25AF5">
          <w:pPr>
            <w:framePr w:hSpace="181" w:wrap="around" w:vAnchor="text" w:hAnchor="page" w:x="9005" w:y="1"/>
            <w:spacing w:line="180" w:lineRule="atLeast"/>
            <w:rPr>
              <w:b/>
              <w:smallCaps/>
              <w:sz w:val="16"/>
            </w:rPr>
          </w:pPr>
        </w:p>
      </w:tc>
    </w:tr>
    <w:tr w:rsidR="00C932DD" w:rsidRPr="00B25AF5" w14:paraId="2FEBDEB6" w14:textId="77777777" w:rsidTr="00B25AF5">
      <w:trPr>
        <w:trHeight w:val="2000"/>
      </w:trPr>
      <w:tc>
        <w:tcPr>
          <w:tcW w:w="2013" w:type="dxa"/>
          <w:vAlign w:val="bottom"/>
        </w:tcPr>
        <w:p w14:paraId="5AB369BA" w14:textId="77777777" w:rsidR="00C932DD" w:rsidRPr="00B25AF5" w:rsidRDefault="00C932DD" w:rsidP="00B25AF5">
          <w:pPr>
            <w:framePr w:hSpace="181" w:wrap="around" w:vAnchor="text" w:hAnchor="page" w:x="9005" w:y="1"/>
            <w:spacing w:line="180" w:lineRule="atLeast"/>
            <w:rPr>
              <w:b/>
              <w:caps/>
              <w:sz w:val="16"/>
              <w:u w:val="single"/>
            </w:rPr>
          </w:pPr>
        </w:p>
      </w:tc>
    </w:tr>
  </w:tbl>
  <w:p w14:paraId="06CBB34E" w14:textId="77777777" w:rsidR="00C932DD" w:rsidRPr="00320DEF" w:rsidRDefault="00C932DD" w:rsidP="00320DEF">
    <w:pPr>
      <w:rPr>
        <w:vanish/>
      </w:rPr>
    </w:pPr>
  </w:p>
  <w:tbl>
    <w:tblPr>
      <w:tblW w:w="0" w:type="auto"/>
      <w:tblLayout w:type="fixed"/>
      <w:tblCellMar>
        <w:left w:w="0" w:type="dxa"/>
        <w:right w:w="0" w:type="dxa"/>
      </w:tblCellMar>
      <w:tblLook w:val="01E0" w:firstRow="1" w:lastRow="1" w:firstColumn="1" w:lastColumn="1" w:noHBand="0" w:noVBand="0"/>
    </w:tblPr>
    <w:tblGrid>
      <w:gridCol w:w="7483"/>
    </w:tblGrid>
    <w:tr w:rsidR="00C932DD" w:rsidRPr="00B25AF5" w14:paraId="5546DC76" w14:textId="77777777" w:rsidTr="00B25AF5">
      <w:trPr>
        <w:trHeight w:val="2410"/>
      </w:trPr>
      <w:tc>
        <w:tcPr>
          <w:tcW w:w="7483" w:type="dxa"/>
        </w:tcPr>
        <w:p w14:paraId="4FAA59E1" w14:textId="77777777" w:rsidR="00C932DD" w:rsidRPr="00B25AF5" w:rsidRDefault="00C932DD" w:rsidP="00330FF3">
          <w:pPr>
            <w:pStyle w:val="Header"/>
          </w:pPr>
        </w:p>
      </w:tc>
    </w:tr>
  </w:tbl>
  <w:p w14:paraId="1A847EE6" w14:textId="77777777" w:rsidR="00C932DD" w:rsidRPr="00320DEF" w:rsidRDefault="00C932DD" w:rsidP="00320DEF">
    <w:pPr>
      <w:rPr>
        <w:vanish/>
      </w:rPr>
    </w:pPr>
    <w:bookmarkStart w:id="25" w:name="title"/>
  </w:p>
  <w:bookmarkEnd w:id="25"/>
  <w:p w14:paraId="680503D6" w14:textId="77777777" w:rsidR="00C932DD" w:rsidRPr="00B25AF5" w:rsidRDefault="00C932DD" w:rsidP="00B25AF5">
    <w:pPr>
      <w:pStyle w:val="Header"/>
      <w:tabs>
        <w:tab w:val="clear" w:pos="4536"/>
        <w:tab w:val="clear" w:pos="9072"/>
        <w:tab w:val="left" w:pos="1100"/>
      </w:tabs>
    </w:pPr>
  </w:p>
  <w:p w14:paraId="2371111F" w14:textId="77777777" w:rsidR="00C932DD" w:rsidRPr="00B25AF5" w:rsidRDefault="00C932DD" w:rsidP="00B25A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1E0" w:firstRow="1" w:lastRow="1" w:firstColumn="1" w:lastColumn="1" w:noHBand="0" w:noVBand="0"/>
    </w:tblPr>
    <w:tblGrid>
      <w:gridCol w:w="2013"/>
    </w:tblGrid>
    <w:tr w:rsidR="00C932DD" w:rsidRPr="005E5CED" w14:paraId="2A61FF5C" w14:textId="77777777" w:rsidTr="00B25AF5">
      <w:trPr>
        <w:trHeight w:val="540"/>
      </w:trPr>
      <w:tc>
        <w:tcPr>
          <w:tcW w:w="2013" w:type="dxa"/>
          <w:vAlign w:val="bottom"/>
        </w:tcPr>
        <w:p w14:paraId="12FA60D8" w14:textId="77777777" w:rsidR="00C932DD" w:rsidRPr="00B25AF5" w:rsidRDefault="00C932DD" w:rsidP="00B25AF5">
          <w:pPr>
            <w:framePr w:hSpace="180" w:wrap="around" w:vAnchor="page" w:hAnchor="margin" w:x="1" w:y="921"/>
            <w:spacing w:line="180" w:lineRule="atLeast"/>
            <w:rPr>
              <w:b/>
              <w:smallCaps/>
              <w:sz w:val="16"/>
              <w:lang w:val="en-US"/>
            </w:rPr>
          </w:pPr>
          <w:bookmarkStart w:id="50" w:name="even_classif_type"/>
          <w:bookmarkEnd w:id="50"/>
        </w:p>
      </w:tc>
    </w:tr>
  </w:tbl>
  <w:p w14:paraId="0C8E2B71" w14:textId="77777777" w:rsidR="00C932DD" w:rsidRPr="00B25AF5" w:rsidRDefault="00C932DD" w:rsidP="00E32909">
    <w:pPr>
      <w:pStyle w:val="Header"/>
      <w:spacing w:line="180" w:lineRule="atLeast"/>
    </w:pPr>
    <w:bookmarkStart w:id="51" w:name="header3"/>
    <w:r>
      <w:rPr>
        <w:sz w:val="13"/>
        <w:lang w:val="en-US"/>
      </w:rPr>
      <w:t>CONCEPT | MARKTCONSULTATIE | 01 december 2014</w:t>
    </w:r>
    <w:bookmarkEnd w:id="51"/>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E199F" w14:textId="77777777" w:rsidR="00C932DD" w:rsidRPr="00B25AF5" w:rsidRDefault="00C932DD" w:rsidP="00B25AF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472F8" w14:textId="77777777" w:rsidR="00C932DD" w:rsidRPr="00B25AF5" w:rsidRDefault="00C932DD" w:rsidP="00633E9F">
    <w:pPr>
      <w:pStyle w:val="Header"/>
      <w:tabs>
        <w:tab w:val="clear" w:pos="4536"/>
        <w:tab w:val="clear" w:pos="9072"/>
        <w:tab w:val="left" w:pos="11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5940"/>
    <w:multiLevelType w:val="hybridMultilevel"/>
    <w:tmpl w:val="F8A67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C6C61"/>
    <w:multiLevelType w:val="hybridMultilevel"/>
    <w:tmpl w:val="B560C55E"/>
    <w:lvl w:ilvl="0" w:tplc="51546854">
      <w:start w:val="1"/>
      <w:numFmt w:val="decimal"/>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nsid w:val="0ABC6CD5"/>
    <w:multiLevelType w:val="hybridMultilevel"/>
    <w:tmpl w:val="1416F614"/>
    <w:lvl w:ilvl="0" w:tplc="5FDCF5C4">
      <w:start w:val="5"/>
      <w:numFmt w:val="bullet"/>
      <w:lvlText w:val="-"/>
      <w:lvlJc w:val="left"/>
      <w:pPr>
        <w:ind w:left="720" w:hanging="360"/>
      </w:pPr>
      <w:rPr>
        <w:rFonts w:ascii="Verdana" w:eastAsia="MS Mincho"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1728A"/>
    <w:multiLevelType w:val="hybridMultilevel"/>
    <w:tmpl w:val="DBB8B2C0"/>
    <w:lvl w:ilvl="0" w:tplc="FECA2A7E">
      <w:start w:val="1"/>
      <w:numFmt w:val="lowerLetter"/>
      <w:lvlText w:val="%1)"/>
      <w:lvlJc w:val="left"/>
      <w:pPr>
        <w:ind w:left="1069" w:hanging="360"/>
      </w:pPr>
      <w:rPr>
        <w:rFonts w:ascii="Verdana" w:eastAsia="Times New Roman" w:hAnsi="Verdana" w:cs="Times New Roman"/>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nsid w:val="18A95231"/>
    <w:multiLevelType w:val="hybridMultilevel"/>
    <w:tmpl w:val="B0E239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BE569B2"/>
    <w:multiLevelType w:val="hybridMultilevel"/>
    <w:tmpl w:val="64D24A92"/>
    <w:lvl w:ilvl="0" w:tplc="6F7456D2">
      <w:start w:val="1"/>
      <w:numFmt w:val="decimal"/>
      <w:pStyle w:val="Heading7"/>
      <w:lvlText w:val="app %1"/>
      <w:lvlJc w:val="left"/>
      <w:pPr>
        <w:tabs>
          <w:tab w:val="num" w:pos="0"/>
        </w:tabs>
        <w:ind w:left="0" w:hanging="1134"/>
      </w:pPr>
      <w:rPr>
        <w:rFonts w:ascii="Verdana" w:hAnsi="Verdana" w:hint="default"/>
        <w:b w:val="0"/>
        <w:i w:val="0"/>
        <w:sz w:val="24"/>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1EF73153"/>
    <w:multiLevelType w:val="hybridMultilevel"/>
    <w:tmpl w:val="E62822D6"/>
    <w:lvl w:ilvl="0" w:tplc="B81A2F2A">
      <w:start w:val="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4FA39FE"/>
    <w:multiLevelType w:val="hybridMultilevel"/>
    <w:tmpl w:val="D6181268"/>
    <w:lvl w:ilvl="0" w:tplc="2EB4F594">
      <w:start w:val="6"/>
      <w:numFmt w:val="bullet"/>
      <w:lvlText w:val="-"/>
      <w:lvlJc w:val="left"/>
      <w:pPr>
        <w:ind w:left="720" w:hanging="360"/>
      </w:pPr>
      <w:rPr>
        <w:rFonts w:ascii="Georgia" w:eastAsia="Calibri"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66B19B1"/>
    <w:multiLevelType w:val="hybridMultilevel"/>
    <w:tmpl w:val="C1DE0082"/>
    <w:lvl w:ilvl="0" w:tplc="5F10646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842375A"/>
    <w:multiLevelType w:val="hybridMultilevel"/>
    <w:tmpl w:val="533A41A4"/>
    <w:lvl w:ilvl="0" w:tplc="5F281B4A">
      <w:start w:val="1"/>
      <w:numFmt w:val="bullet"/>
      <w:pStyle w:val="Bulletswithtext"/>
      <w:lvlText w:val=""/>
      <w:lvlJc w:val="left"/>
      <w:pPr>
        <w:tabs>
          <w:tab w:val="num" w:pos="340"/>
        </w:tabs>
        <w:ind w:left="340" w:hanging="340"/>
      </w:pPr>
      <w:rPr>
        <w:rFonts w:ascii="Symbol" w:hAnsi="Symbol" w:hint="default"/>
        <w:b w:val="0"/>
        <w:i w:val="0"/>
        <w:color w:val="auto"/>
        <w:position w:val="3"/>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6845A0"/>
    <w:multiLevelType w:val="hybridMultilevel"/>
    <w:tmpl w:val="FF365C0A"/>
    <w:lvl w:ilvl="0" w:tplc="9FC4B310">
      <w:start w:val="1"/>
      <w:numFmt w:val="decimal"/>
      <w:lvlText w:val="%1)"/>
      <w:lvlJc w:val="left"/>
      <w:pPr>
        <w:ind w:left="1034" w:hanging="360"/>
      </w:pPr>
      <w:rPr>
        <w:rFonts w:hint="default"/>
      </w:rPr>
    </w:lvl>
    <w:lvl w:ilvl="1" w:tplc="04130019" w:tentative="1">
      <w:start w:val="1"/>
      <w:numFmt w:val="lowerLetter"/>
      <w:lvlText w:val="%2."/>
      <w:lvlJc w:val="left"/>
      <w:pPr>
        <w:ind w:left="1754" w:hanging="360"/>
      </w:pPr>
    </w:lvl>
    <w:lvl w:ilvl="2" w:tplc="0413001B" w:tentative="1">
      <w:start w:val="1"/>
      <w:numFmt w:val="lowerRoman"/>
      <w:lvlText w:val="%3."/>
      <w:lvlJc w:val="right"/>
      <w:pPr>
        <w:ind w:left="2474" w:hanging="180"/>
      </w:pPr>
    </w:lvl>
    <w:lvl w:ilvl="3" w:tplc="0413000F" w:tentative="1">
      <w:start w:val="1"/>
      <w:numFmt w:val="decimal"/>
      <w:lvlText w:val="%4."/>
      <w:lvlJc w:val="left"/>
      <w:pPr>
        <w:ind w:left="3194" w:hanging="360"/>
      </w:pPr>
    </w:lvl>
    <w:lvl w:ilvl="4" w:tplc="04130019" w:tentative="1">
      <w:start w:val="1"/>
      <w:numFmt w:val="lowerLetter"/>
      <w:lvlText w:val="%5."/>
      <w:lvlJc w:val="left"/>
      <w:pPr>
        <w:ind w:left="3914" w:hanging="360"/>
      </w:pPr>
    </w:lvl>
    <w:lvl w:ilvl="5" w:tplc="0413001B" w:tentative="1">
      <w:start w:val="1"/>
      <w:numFmt w:val="lowerRoman"/>
      <w:lvlText w:val="%6."/>
      <w:lvlJc w:val="right"/>
      <w:pPr>
        <w:ind w:left="4634" w:hanging="180"/>
      </w:pPr>
    </w:lvl>
    <w:lvl w:ilvl="6" w:tplc="0413000F" w:tentative="1">
      <w:start w:val="1"/>
      <w:numFmt w:val="decimal"/>
      <w:lvlText w:val="%7."/>
      <w:lvlJc w:val="left"/>
      <w:pPr>
        <w:ind w:left="5354" w:hanging="360"/>
      </w:pPr>
    </w:lvl>
    <w:lvl w:ilvl="7" w:tplc="04130019" w:tentative="1">
      <w:start w:val="1"/>
      <w:numFmt w:val="lowerLetter"/>
      <w:lvlText w:val="%8."/>
      <w:lvlJc w:val="left"/>
      <w:pPr>
        <w:ind w:left="6074" w:hanging="360"/>
      </w:pPr>
    </w:lvl>
    <w:lvl w:ilvl="8" w:tplc="0413001B" w:tentative="1">
      <w:start w:val="1"/>
      <w:numFmt w:val="lowerRoman"/>
      <w:lvlText w:val="%9."/>
      <w:lvlJc w:val="right"/>
      <w:pPr>
        <w:ind w:left="6794" w:hanging="180"/>
      </w:pPr>
    </w:lvl>
  </w:abstractNum>
  <w:abstractNum w:abstractNumId="11">
    <w:nsid w:val="29C4119E"/>
    <w:multiLevelType w:val="hybridMultilevel"/>
    <w:tmpl w:val="29FC0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A5F3EB1"/>
    <w:multiLevelType w:val="hybridMultilevel"/>
    <w:tmpl w:val="FF365C0A"/>
    <w:lvl w:ilvl="0" w:tplc="9FC4B310">
      <w:start w:val="1"/>
      <w:numFmt w:val="decimal"/>
      <w:lvlText w:val="%1)"/>
      <w:lvlJc w:val="left"/>
      <w:pPr>
        <w:ind w:left="1034" w:hanging="360"/>
      </w:pPr>
      <w:rPr>
        <w:rFonts w:hint="default"/>
      </w:rPr>
    </w:lvl>
    <w:lvl w:ilvl="1" w:tplc="04130019" w:tentative="1">
      <w:start w:val="1"/>
      <w:numFmt w:val="lowerLetter"/>
      <w:lvlText w:val="%2."/>
      <w:lvlJc w:val="left"/>
      <w:pPr>
        <w:ind w:left="1754" w:hanging="360"/>
      </w:pPr>
    </w:lvl>
    <w:lvl w:ilvl="2" w:tplc="0413001B" w:tentative="1">
      <w:start w:val="1"/>
      <w:numFmt w:val="lowerRoman"/>
      <w:lvlText w:val="%3."/>
      <w:lvlJc w:val="right"/>
      <w:pPr>
        <w:ind w:left="2474" w:hanging="180"/>
      </w:pPr>
    </w:lvl>
    <w:lvl w:ilvl="3" w:tplc="0413000F" w:tentative="1">
      <w:start w:val="1"/>
      <w:numFmt w:val="decimal"/>
      <w:lvlText w:val="%4."/>
      <w:lvlJc w:val="left"/>
      <w:pPr>
        <w:ind w:left="3194" w:hanging="360"/>
      </w:pPr>
    </w:lvl>
    <w:lvl w:ilvl="4" w:tplc="04130019" w:tentative="1">
      <w:start w:val="1"/>
      <w:numFmt w:val="lowerLetter"/>
      <w:lvlText w:val="%5."/>
      <w:lvlJc w:val="left"/>
      <w:pPr>
        <w:ind w:left="3914" w:hanging="360"/>
      </w:pPr>
    </w:lvl>
    <w:lvl w:ilvl="5" w:tplc="0413001B" w:tentative="1">
      <w:start w:val="1"/>
      <w:numFmt w:val="lowerRoman"/>
      <w:lvlText w:val="%6."/>
      <w:lvlJc w:val="right"/>
      <w:pPr>
        <w:ind w:left="4634" w:hanging="180"/>
      </w:pPr>
    </w:lvl>
    <w:lvl w:ilvl="6" w:tplc="0413000F" w:tentative="1">
      <w:start w:val="1"/>
      <w:numFmt w:val="decimal"/>
      <w:lvlText w:val="%7."/>
      <w:lvlJc w:val="left"/>
      <w:pPr>
        <w:ind w:left="5354" w:hanging="360"/>
      </w:pPr>
    </w:lvl>
    <w:lvl w:ilvl="7" w:tplc="04130019" w:tentative="1">
      <w:start w:val="1"/>
      <w:numFmt w:val="lowerLetter"/>
      <w:lvlText w:val="%8."/>
      <w:lvlJc w:val="left"/>
      <w:pPr>
        <w:ind w:left="6074" w:hanging="360"/>
      </w:pPr>
    </w:lvl>
    <w:lvl w:ilvl="8" w:tplc="0413001B" w:tentative="1">
      <w:start w:val="1"/>
      <w:numFmt w:val="lowerRoman"/>
      <w:lvlText w:val="%9."/>
      <w:lvlJc w:val="right"/>
      <w:pPr>
        <w:ind w:left="6794" w:hanging="180"/>
      </w:pPr>
    </w:lvl>
  </w:abstractNum>
  <w:abstractNum w:abstractNumId="13">
    <w:nsid w:val="2D641CCD"/>
    <w:multiLevelType w:val="hybridMultilevel"/>
    <w:tmpl w:val="E18C3DA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E2611D6"/>
    <w:multiLevelType w:val="hybridMultilevel"/>
    <w:tmpl w:val="C5561466"/>
    <w:lvl w:ilvl="0" w:tplc="40987DD4">
      <w:start w:val="1"/>
      <w:numFmt w:val="decimal"/>
      <w:pStyle w:val="appendix"/>
      <w:lvlText w:val="app %1"/>
      <w:lvlJc w:val="right"/>
      <w:pPr>
        <w:tabs>
          <w:tab w:val="num" w:pos="0"/>
        </w:tabs>
        <w:ind w:left="0" w:hanging="227"/>
      </w:pPr>
      <w:rPr>
        <w:rFonts w:ascii="Verdana" w:hAnsi="Verdana" w:hint="default"/>
        <w:b w:val="0"/>
        <w:i w:val="0"/>
        <w:sz w:val="24"/>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nsid w:val="2F2270F9"/>
    <w:multiLevelType w:val="hybridMultilevel"/>
    <w:tmpl w:val="99049E84"/>
    <w:lvl w:ilvl="0" w:tplc="2D6CE324">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8D49EB"/>
    <w:multiLevelType w:val="hybridMultilevel"/>
    <w:tmpl w:val="ED4ABF82"/>
    <w:lvl w:ilvl="0" w:tplc="B81A2F2A">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9DB3D5E"/>
    <w:multiLevelType w:val="hybridMultilevel"/>
    <w:tmpl w:val="52922300"/>
    <w:lvl w:ilvl="0" w:tplc="BE58D35E">
      <w:start w:val="28"/>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F253882"/>
    <w:multiLevelType w:val="hybridMultilevel"/>
    <w:tmpl w:val="633A29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56A2E8B"/>
    <w:multiLevelType w:val="hybridMultilevel"/>
    <w:tmpl w:val="A1584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E391696"/>
    <w:multiLevelType w:val="hybridMultilevel"/>
    <w:tmpl w:val="6450CBC4"/>
    <w:lvl w:ilvl="0" w:tplc="AA2A8616">
      <w:start w:val="1"/>
      <w:numFmt w:val="decimal"/>
      <w:pStyle w:val="Enumerationwithtext"/>
      <w:lvlText w:val="%1"/>
      <w:lvlJc w:val="left"/>
      <w:pPr>
        <w:tabs>
          <w:tab w:val="num" w:pos="340"/>
        </w:tabs>
        <w:ind w:left="340" w:hanging="340"/>
      </w:pPr>
      <w:rPr>
        <w:rFonts w:ascii="Verdana" w:hAnsi="Verdana" w:hint="default"/>
        <w:b w:val="0"/>
        <w:i w:val="0"/>
        <w:sz w:val="18"/>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nsid w:val="5352334E"/>
    <w:multiLevelType w:val="multilevel"/>
    <w:tmpl w:val="EB54ABB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nsid w:val="56E845D8"/>
    <w:multiLevelType w:val="multilevel"/>
    <w:tmpl w:val="79A65C1E"/>
    <w:lvl w:ilvl="0">
      <w:start w:val="1"/>
      <w:numFmt w:val="bullet"/>
      <w:lvlText w:val=""/>
      <w:lvlJc w:val="left"/>
      <w:pPr>
        <w:tabs>
          <w:tab w:val="num" w:pos="0"/>
        </w:tabs>
        <w:ind w:left="0" w:hanging="1134"/>
      </w:pPr>
      <w:rPr>
        <w:rFonts w:ascii="Symbol" w:hAnsi="Symbol" w:hint="default"/>
        <w:b/>
        <w:i w:val="0"/>
        <w:sz w:val="20"/>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lvlText w:val="%1.%2.%3"/>
      <w:lvlJc w:val="left"/>
      <w:pPr>
        <w:tabs>
          <w:tab w:val="num" w:pos="0"/>
        </w:tabs>
        <w:ind w:left="0" w:hanging="1134"/>
      </w:pPr>
      <w:rPr>
        <w:rFonts w:ascii="Verdana" w:hAnsi="Verdana" w:hint="default"/>
        <w:b w:val="0"/>
        <w:i/>
        <w:sz w:val="18"/>
      </w:rPr>
    </w:lvl>
    <w:lvl w:ilvl="3">
      <w:start w:val="1"/>
      <w:numFmt w:val="decimal"/>
      <w:lvlText w:val="%1.%2.%3.%4"/>
      <w:lvlJc w:val="left"/>
      <w:pPr>
        <w:tabs>
          <w:tab w:val="num" w:pos="0"/>
        </w:tabs>
        <w:ind w:left="0" w:hanging="1134"/>
      </w:pPr>
      <w:rPr>
        <w:rFonts w:ascii="Verdana" w:hAnsi="Verdana" w:hint="default"/>
        <w:b w:val="0"/>
        <w:i w:val="0"/>
        <w:sz w:val="18"/>
      </w:rPr>
    </w:lvl>
    <w:lvl w:ilvl="4">
      <w:start w:val="1"/>
      <w:numFmt w:val="decimal"/>
      <w:lvlText w:val="%1.%2.%3.%4.%5"/>
      <w:lvlJc w:val="left"/>
      <w:pPr>
        <w:tabs>
          <w:tab w:val="num" w:pos="0"/>
        </w:tabs>
        <w:ind w:left="0" w:hanging="1134"/>
      </w:pPr>
      <w:rPr>
        <w:rFonts w:ascii="Verdana" w:hAnsi="Verdana" w:hint="default"/>
        <w:b w:val="0"/>
        <w:i w:val="0"/>
        <w:sz w:val="18"/>
      </w:rPr>
    </w:lvl>
    <w:lvl w:ilvl="5">
      <w:start w:val="1"/>
      <w:numFmt w:val="decimal"/>
      <w:lvlText w:val="%1.%2.%3.%4.%5.%6"/>
      <w:lvlJc w:val="left"/>
      <w:pPr>
        <w:tabs>
          <w:tab w:val="num" w:pos="-694"/>
        </w:tabs>
        <w:ind w:left="-694" w:firstLine="0"/>
      </w:pPr>
      <w:rPr>
        <w:rFonts w:hint="default"/>
      </w:rPr>
    </w:lvl>
    <w:lvl w:ilvl="6">
      <w:start w:val="1"/>
      <w:numFmt w:val="decimal"/>
      <w:lvlText w:val="%1.%2.%3.%4.%5.%6.%7"/>
      <w:lvlJc w:val="left"/>
      <w:pPr>
        <w:tabs>
          <w:tab w:val="num" w:pos="-694"/>
        </w:tabs>
        <w:ind w:left="-694" w:firstLine="0"/>
      </w:pPr>
      <w:rPr>
        <w:rFonts w:hint="default"/>
      </w:rPr>
    </w:lvl>
    <w:lvl w:ilvl="7">
      <w:start w:val="1"/>
      <w:numFmt w:val="decimal"/>
      <w:lvlText w:val="%1.%2.%3.%4.%5.%6.%7.%8"/>
      <w:lvlJc w:val="left"/>
      <w:pPr>
        <w:tabs>
          <w:tab w:val="num" w:pos="-694"/>
        </w:tabs>
        <w:ind w:left="-694" w:firstLine="0"/>
      </w:pPr>
      <w:rPr>
        <w:rFonts w:hint="default"/>
      </w:rPr>
    </w:lvl>
    <w:lvl w:ilvl="8">
      <w:start w:val="1"/>
      <w:numFmt w:val="decimal"/>
      <w:lvlText w:val="%1.%2.%3.%4.%5.%6.%7.%8.%9"/>
      <w:lvlJc w:val="left"/>
      <w:pPr>
        <w:tabs>
          <w:tab w:val="num" w:pos="-694"/>
        </w:tabs>
        <w:ind w:left="-694" w:firstLine="0"/>
      </w:pPr>
      <w:rPr>
        <w:rFonts w:hint="default"/>
      </w:rPr>
    </w:lvl>
  </w:abstractNum>
  <w:abstractNum w:abstractNumId="23">
    <w:nsid w:val="56F77894"/>
    <w:multiLevelType w:val="hybridMultilevel"/>
    <w:tmpl w:val="8018BBC2"/>
    <w:lvl w:ilvl="0" w:tplc="5DACEFC8">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E5D5E30"/>
    <w:multiLevelType w:val="hybridMultilevel"/>
    <w:tmpl w:val="E18C3DAC"/>
    <w:lvl w:ilvl="0" w:tplc="0413000F">
      <w:start w:val="1"/>
      <w:numFmt w:val="decimal"/>
      <w:lvlText w:val="%1."/>
      <w:lvlJc w:val="left"/>
      <w:pPr>
        <w:ind w:left="644"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3F754EB"/>
    <w:multiLevelType w:val="hybridMultilevel"/>
    <w:tmpl w:val="E18C3DA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CC8753F"/>
    <w:multiLevelType w:val="hybridMultilevel"/>
    <w:tmpl w:val="0A9A1AC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0105363"/>
    <w:multiLevelType w:val="hybridMultilevel"/>
    <w:tmpl w:val="A844C120"/>
    <w:lvl w:ilvl="0" w:tplc="20D84BA4">
      <w:start w:val="1"/>
      <w:numFmt w:val="bullet"/>
      <w:pStyle w:val="Indentedenumerationwithtext"/>
      <w:lvlText w:val="-"/>
      <w:lvlJc w:val="left"/>
      <w:pPr>
        <w:tabs>
          <w:tab w:val="num" w:pos="340"/>
        </w:tabs>
        <w:ind w:left="680" w:hanging="340"/>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nsid w:val="7A8809D6"/>
    <w:multiLevelType w:val="hybridMultilevel"/>
    <w:tmpl w:val="F618BA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EC5AF7"/>
    <w:multiLevelType w:val="hybridMultilevel"/>
    <w:tmpl w:val="3BCA0662"/>
    <w:lvl w:ilvl="0" w:tplc="67463E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D6274B9"/>
    <w:multiLevelType w:val="hybridMultilevel"/>
    <w:tmpl w:val="E80C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933458"/>
    <w:multiLevelType w:val="multilevel"/>
    <w:tmpl w:val="C898E874"/>
    <w:lvl w:ilvl="0">
      <w:start w:val="1"/>
      <w:numFmt w:val="decimal"/>
      <w:pStyle w:val="Heading1"/>
      <w:lvlText w:val="%1"/>
      <w:lvlJc w:val="left"/>
      <w:pPr>
        <w:tabs>
          <w:tab w:val="num" w:pos="0"/>
        </w:tabs>
        <w:ind w:left="0" w:hanging="1134"/>
      </w:pPr>
      <w:rPr>
        <w:rFonts w:ascii="Verdana" w:hAnsi="Verdana" w:hint="default"/>
        <w:b w:val="0"/>
        <w:i w:val="0"/>
        <w:sz w:val="24"/>
      </w:rPr>
    </w:lvl>
    <w:lvl w:ilvl="1">
      <w:start w:val="1"/>
      <w:numFmt w:val="decimal"/>
      <w:pStyle w:val="Heading2"/>
      <w:lvlText w:val="%1.%2"/>
      <w:lvlJc w:val="left"/>
      <w:pPr>
        <w:tabs>
          <w:tab w:val="num" w:pos="1985"/>
        </w:tabs>
        <w:ind w:left="1985" w:hanging="1134"/>
      </w:pPr>
      <w:rPr>
        <w:rFonts w:ascii="Verdana" w:hAnsi="Verdana" w:hint="default"/>
        <w:b/>
        <w:i w:val="0"/>
        <w:sz w:val="18"/>
      </w:rPr>
    </w:lvl>
    <w:lvl w:ilvl="2">
      <w:start w:val="1"/>
      <w:numFmt w:val="decimal"/>
      <w:pStyle w:val="Heading3"/>
      <w:lvlText w:val="%1.%2.%3"/>
      <w:lvlJc w:val="left"/>
      <w:pPr>
        <w:tabs>
          <w:tab w:val="num" w:pos="0"/>
        </w:tabs>
        <w:ind w:left="0" w:hanging="1134"/>
      </w:pPr>
      <w:rPr>
        <w:rFonts w:ascii="Verdana" w:hAnsi="Verdana" w:hint="default"/>
        <w:b w:val="0"/>
        <w:i/>
        <w:sz w:val="18"/>
      </w:rPr>
    </w:lvl>
    <w:lvl w:ilvl="3">
      <w:start w:val="1"/>
      <w:numFmt w:val="decimal"/>
      <w:pStyle w:val="Heading4"/>
      <w:lvlText w:val="%1.%2.%3.%4"/>
      <w:lvlJc w:val="left"/>
      <w:pPr>
        <w:tabs>
          <w:tab w:val="num" w:pos="0"/>
        </w:tabs>
        <w:ind w:left="0" w:hanging="1134"/>
      </w:pPr>
      <w:rPr>
        <w:rFonts w:ascii="Verdana" w:hAnsi="Verdana" w:hint="default"/>
        <w:b w:val="0"/>
        <w:i w:val="0"/>
        <w:sz w:val="18"/>
      </w:rPr>
    </w:lvl>
    <w:lvl w:ilvl="4">
      <w:start w:val="1"/>
      <w:numFmt w:val="decimal"/>
      <w:pStyle w:val="Heading5"/>
      <w:lvlText w:val="%1.%2.%3.%4.%5"/>
      <w:lvlJc w:val="left"/>
      <w:pPr>
        <w:tabs>
          <w:tab w:val="num" w:pos="0"/>
        </w:tabs>
        <w:ind w:left="0" w:hanging="1134"/>
      </w:pPr>
      <w:rPr>
        <w:rFonts w:ascii="Verdana" w:hAnsi="Verdana" w:hint="default"/>
        <w:b w:val="0"/>
        <w:i w:val="0"/>
        <w:sz w:val="18"/>
      </w:rPr>
    </w:lvl>
    <w:lvl w:ilvl="5">
      <w:start w:val="1"/>
      <w:numFmt w:val="decimal"/>
      <w:lvlText w:val="%1.%2.%3.%4.%5.%6"/>
      <w:lvlJc w:val="left"/>
      <w:pPr>
        <w:tabs>
          <w:tab w:val="num" w:pos="-694"/>
        </w:tabs>
        <w:ind w:left="-694" w:firstLine="0"/>
      </w:pPr>
      <w:rPr>
        <w:rFonts w:hint="default"/>
      </w:rPr>
    </w:lvl>
    <w:lvl w:ilvl="6">
      <w:start w:val="1"/>
      <w:numFmt w:val="decimal"/>
      <w:lvlText w:val="%1.%2.%3.%4.%5.%6.%7"/>
      <w:lvlJc w:val="left"/>
      <w:pPr>
        <w:tabs>
          <w:tab w:val="num" w:pos="-694"/>
        </w:tabs>
        <w:ind w:left="-694" w:firstLine="0"/>
      </w:pPr>
      <w:rPr>
        <w:rFonts w:hint="default"/>
      </w:rPr>
    </w:lvl>
    <w:lvl w:ilvl="7">
      <w:start w:val="1"/>
      <w:numFmt w:val="decimal"/>
      <w:lvlText w:val="%1.%2.%3.%4.%5.%6.%7.%8"/>
      <w:lvlJc w:val="left"/>
      <w:pPr>
        <w:tabs>
          <w:tab w:val="num" w:pos="-694"/>
        </w:tabs>
        <w:ind w:left="-694" w:firstLine="0"/>
      </w:pPr>
      <w:rPr>
        <w:rFonts w:hint="default"/>
      </w:rPr>
    </w:lvl>
    <w:lvl w:ilvl="8">
      <w:start w:val="1"/>
      <w:numFmt w:val="decimal"/>
      <w:lvlText w:val="%1.%2.%3.%4.%5.%6.%7.%8.%9"/>
      <w:lvlJc w:val="left"/>
      <w:pPr>
        <w:tabs>
          <w:tab w:val="num" w:pos="-694"/>
        </w:tabs>
        <w:ind w:left="-694" w:firstLine="0"/>
      </w:pPr>
      <w:rPr>
        <w:rFonts w:hint="default"/>
      </w:rPr>
    </w:lvl>
  </w:abstractNum>
  <w:num w:numId="1">
    <w:abstractNumId w:val="14"/>
  </w:num>
  <w:num w:numId="2">
    <w:abstractNumId w:val="5"/>
  </w:num>
  <w:num w:numId="3">
    <w:abstractNumId w:val="31"/>
  </w:num>
  <w:num w:numId="4">
    <w:abstractNumId w:val="20"/>
  </w:num>
  <w:num w:numId="5">
    <w:abstractNumId w:val="27"/>
  </w:num>
  <w:num w:numId="6">
    <w:abstractNumId w:val="9"/>
  </w:num>
  <w:num w:numId="7">
    <w:abstractNumId w:val="16"/>
  </w:num>
  <w:num w:numId="8">
    <w:abstractNumId w:val="21"/>
  </w:num>
  <w:num w:numId="9">
    <w:abstractNumId w:val="26"/>
  </w:num>
  <w:num w:numId="10">
    <w:abstractNumId w:val="4"/>
  </w:num>
  <w:num w:numId="11">
    <w:abstractNumId w:val="6"/>
  </w:num>
  <w:num w:numId="12">
    <w:abstractNumId w:val="24"/>
  </w:num>
  <w:num w:numId="13">
    <w:abstractNumId w:val="3"/>
  </w:num>
  <w:num w:numId="14">
    <w:abstractNumId w:val="25"/>
  </w:num>
  <w:num w:numId="15">
    <w:abstractNumId w:val="1"/>
  </w:num>
  <w:num w:numId="16">
    <w:abstractNumId w:val="23"/>
  </w:num>
  <w:num w:numId="17">
    <w:abstractNumId w:val="29"/>
  </w:num>
  <w:num w:numId="18">
    <w:abstractNumId w:val="10"/>
  </w:num>
  <w:num w:numId="19">
    <w:abstractNumId w:val="12"/>
  </w:num>
  <w:num w:numId="20">
    <w:abstractNumId w:val="19"/>
  </w:num>
  <w:num w:numId="21">
    <w:abstractNumId w:val="18"/>
  </w:num>
  <w:num w:numId="22">
    <w:abstractNumId w:val="8"/>
  </w:num>
  <w:num w:numId="23">
    <w:abstractNumId w:val="13"/>
  </w:num>
  <w:num w:numId="24">
    <w:abstractNumId w:val="11"/>
  </w:num>
  <w:num w:numId="25">
    <w:abstractNumId w:val="22"/>
  </w:num>
  <w:num w:numId="26">
    <w:abstractNumId w:val="7"/>
  </w:num>
  <w:num w:numId="27">
    <w:abstractNumId w:val="17"/>
  </w:num>
  <w:num w:numId="28">
    <w:abstractNumId w:val="2"/>
  </w:num>
  <w:num w:numId="29">
    <w:abstractNumId w:val="30"/>
  </w:num>
  <w:num w:numId="30">
    <w:abstractNumId w:val="31"/>
  </w:num>
  <w:num w:numId="31">
    <w:abstractNumId w:val="0"/>
  </w:num>
  <w:num w:numId="32">
    <w:abstractNumId w:val="15"/>
  </w:num>
  <w:num w:numId="33">
    <w:abstractNumId w:val="31"/>
  </w:num>
  <w:num w:numId="34">
    <w:abstractNumId w:val="31"/>
  </w:num>
  <w:num w:numId="35">
    <w:abstractNumId w:val="28"/>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 w:val="0"/>
    <w:docVar w:name="author" w:val="Bergh"/>
    <w:docVar w:name="blank_date" w:val="Yes"/>
    <w:docVar w:name="classif" w:val="-1"/>
    <w:docVar w:name="date" w:val="27-5-2013"/>
    <w:docVar w:name="division" w:val="Directie Projecten &amp; Verwerving"/>
    <w:docVar w:name="fr" w:val="2"/>
    <w:docVar w:name="isreport" w:val="true"/>
    <w:docVar w:name="lang" w:val="1043"/>
    <w:docVar w:name="ldate" w:val="Datum"/>
    <w:docVar w:name="logoprint" w:val="Yes"/>
    <w:docVar w:name="lour_ref" w:val="Onze referentie"/>
    <w:docVar w:name="mno" w:val="yes"/>
    <w:docVar w:name="mnoreport" w:val="yes"/>
    <w:docVar w:name="print" w:val="blank"/>
    <w:docVar w:name="rdate" w:val="27-5-2013"/>
    <w:docVar w:name="rlang" w:val="1043"/>
    <w:docVar w:name="section" w:val="Sectie Verwerving Land en Generieke Systemen"/>
    <w:docVar w:name="sending" w:val="0"/>
    <w:docVar w:name="styles" w:val="yes"/>
    <w:docVar w:name="subtitle" w:val="Patrouille Motorfietsen Koninklijke Marechaussee"/>
    <w:docVar w:name="title" w:val="MARKTCONSULTATIE"/>
    <w:docVar w:name="ttype" w:val="-1"/>
    <w:docVar w:name="type" w:val="Report"/>
  </w:docVars>
  <w:rsids>
    <w:rsidRoot w:val="009C6262"/>
    <w:rsid w:val="00002D39"/>
    <w:rsid w:val="00002D7E"/>
    <w:rsid w:val="00004AB5"/>
    <w:rsid w:val="0000584F"/>
    <w:rsid w:val="00005FC9"/>
    <w:rsid w:val="000063EE"/>
    <w:rsid w:val="00006B10"/>
    <w:rsid w:val="00007464"/>
    <w:rsid w:val="00013FB7"/>
    <w:rsid w:val="0001553E"/>
    <w:rsid w:val="00017B70"/>
    <w:rsid w:val="00021BF3"/>
    <w:rsid w:val="0002388E"/>
    <w:rsid w:val="00023E22"/>
    <w:rsid w:val="0002524E"/>
    <w:rsid w:val="0003053F"/>
    <w:rsid w:val="00034243"/>
    <w:rsid w:val="000353B8"/>
    <w:rsid w:val="0003624E"/>
    <w:rsid w:val="00036A11"/>
    <w:rsid w:val="000433AA"/>
    <w:rsid w:val="00044B3D"/>
    <w:rsid w:val="0004608E"/>
    <w:rsid w:val="0004651D"/>
    <w:rsid w:val="000465EF"/>
    <w:rsid w:val="00051131"/>
    <w:rsid w:val="000518BF"/>
    <w:rsid w:val="00054C87"/>
    <w:rsid w:val="00056FE3"/>
    <w:rsid w:val="0006066A"/>
    <w:rsid w:val="00060DB6"/>
    <w:rsid w:val="00061D44"/>
    <w:rsid w:val="000649B1"/>
    <w:rsid w:val="00064B11"/>
    <w:rsid w:val="0007527A"/>
    <w:rsid w:val="000756B7"/>
    <w:rsid w:val="0007593C"/>
    <w:rsid w:val="00085717"/>
    <w:rsid w:val="000864AF"/>
    <w:rsid w:val="00090446"/>
    <w:rsid w:val="00092C93"/>
    <w:rsid w:val="00093B46"/>
    <w:rsid w:val="0009553A"/>
    <w:rsid w:val="000A07B1"/>
    <w:rsid w:val="000A4C6C"/>
    <w:rsid w:val="000A662A"/>
    <w:rsid w:val="000B6A20"/>
    <w:rsid w:val="000C4C23"/>
    <w:rsid w:val="000C5150"/>
    <w:rsid w:val="000C69E2"/>
    <w:rsid w:val="000C7107"/>
    <w:rsid w:val="000D023F"/>
    <w:rsid w:val="000D2881"/>
    <w:rsid w:val="000E0613"/>
    <w:rsid w:val="000E0E62"/>
    <w:rsid w:val="000E15C3"/>
    <w:rsid w:val="000E1857"/>
    <w:rsid w:val="000E2FFB"/>
    <w:rsid w:val="000E3131"/>
    <w:rsid w:val="000E342C"/>
    <w:rsid w:val="000F2732"/>
    <w:rsid w:val="000F6B5D"/>
    <w:rsid w:val="00100732"/>
    <w:rsid w:val="001009EE"/>
    <w:rsid w:val="0010721F"/>
    <w:rsid w:val="00107495"/>
    <w:rsid w:val="001074C4"/>
    <w:rsid w:val="001126DB"/>
    <w:rsid w:val="00112BF1"/>
    <w:rsid w:val="001159B4"/>
    <w:rsid w:val="00117078"/>
    <w:rsid w:val="0011799E"/>
    <w:rsid w:val="00121F0C"/>
    <w:rsid w:val="00122A85"/>
    <w:rsid w:val="00123720"/>
    <w:rsid w:val="00126604"/>
    <w:rsid w:val="0013017C"/>
    <w:rsid w:val="00130AE0"/>
    <w:rsid w:val="00131F88"/>
    <w:rsid w:val="00133C2C"/>
    <w:rsid w:val="001343E1"/>
    <w:rsid w:val="00134703"/>
    <w:rsid w:val="00134EA2"/>
    <w:rsid w:val="00136EFF"/>
    <w:rsid w:val="00140D10"/>
    <w:rsid w:val="00144E0F"/>
    <w:rsid w:val="00144F76"/>
    <w:rsid w:val="001458E9"/>
    <w:rsid w:val="001463A9"/>
    <w:rsid w:val="00154556"/>
    <w:rsid w:val="001546CA"/>
    <w:rsid w:val="001566F9"/>
    <w:rsid w:val="00161623"/>
    <w:rsid w:val="00162F48"/>
    <w:rsid w:val="00173C41"/>
    <w:rsid w:val="00175B29"/>
    <w:rsid w:val="0018295D"/>
    <w:rsid w:val="00183107"/>
    <w:rsid w:val="00183B48"/>
    <w:rsid w:val="00185346"/>
    <w:rsid w:val="00187D8B"/>
    <w:rsid w:val="00193D3F"/>
    <w:rsid w:val="00194DD7"/>
    <w:rsid w:val="00196F7E"/>
    <w:rsid w:val="001A3636"/>
    <w:rsid w:val="001A3E2F"/>
    <w:rsid w:val="001A5F40"/>
    <w:rsid w:val="001B0890"/>
    <w:rsid w:val="001B2985"/>
    <w:rsid w:val="001C2719"/>
    <w:rsid w:val="001C4086"/>
    <w:rsid w:val="001D10DE"/>
    <w:rsid w:val="001D14E8"/>
    <w:rsid w:val="001D4563"/>
    <w:rsid w:val="001D4DF4"/>
    <w:rsid w:val="001D563F"/>
    <w:rsid w:val="001D569D"/>
    <w:rsid w:val="001D6403"/>
    <w:rsid w:val="001D7346"/>
    <w:rsid w:val="001D7764"/>
    <w:rsid w:val="001E03D5"/>
    <w:rsid w:val="001F06FC"/>
    <w:rsid w:val="001F0E1D"/>
    <w:rsid w:val="001F2C39"/>
    <w:rsid w:val="001F2FD0"/>
    <w:rsid w:val="001F3A59"/>
    <w:rsid w:val="001F6C0D"/>
    <w:rsid w:val="002032F6"/>
    <w:rsid w:val="0020373B"/>
    <w:rsid w:val="0020387D"/>
    <w:rsid w:val="00204E22"/>
    <w:rsid w:val="00210713"/>
    <w:rsid w:val="0021355C"/>
    <w:rsid w:val="00213E78"/>
    <w:rsid w:val="00213E9D"/>
    <w:rsid w:val="002157D1"/>
    <w:rsid w:val="002175BF"/>
    <w:rsid w:val="0022326A"/>
    <w:rsid w:val="00223754"/>
    <w:rsid w:val="002306FB"/>
    <w:rsid w:val="002341C0"/>
    <w:rsid w:val="002353A1"/>
    <w:rsid w:val="00236F48"/>
    <w:rsid w:val="00237779"/>
    <w:rsid w:val="00237FBE"/>
    <w:rsid w:val="00246205"/>
    <w:rsid w:val="0024678B"/>
    <w:rsid w:val="0024769A"/>
    <w:rsid w:val="00250C49"/>
    <w:rsid w:val="00261116"/>
    <w:rsid w:val="00264816"/>
    <w:rsid w:val="0026526A"/>
    <w:rsid w:val="002677C3"/>
    <w:rsid w:val="00277ED3"/>
    <w:rsid w:val="0028025F"/>
    <w:rsid w:val="00281A41"/>
    <w:rsid w:val="002865A2"/>
    <w:rsid w:val="00292255"/>
    <w:rsid w:val="002929A2"/>
    <w:rsid w:val="0029380F"/>
    <w:rsid w:val="00295C92"/>
    <w:rsid w:val="00297796"/>
    <w:rsid w:val="002A1CB3"/>
    <w:rsid w:val="002A3550"/>
    <w:rsid w:val="002A42B4"/>
    <w:rsid w:val="002A4415"/>
    <w:rsid w:val="002A4E9C"/>
    <w:rsid w:val="002A557D"/>
    <w:rsid w:val="002A63E9"/>
    <w:rsid w:val="002A7EDF"/>
    <w:rsid w:val="002B0DEA"/>
    <w:rsid w:val="002B54CA"/>
    <w:rsid w:val="002B63C5"/>
    <w:rsid w:val="002B6433"/>
    <w:rsid w:val="002C0240"/>
    <w:rsid w:val="002C10A4"/>
    <w:rsid w:val="002C5484"/>
    <w:rsid w:val="002C61AF"/>
    <w:rsid w:val="002C6545"/>
    <w:rsid w:val="002C752B"/>
    <w:rsid w:val="002D1008"/>
    <w:rsid w:val="002D14C3"/>
    <w:rsid w:val="002D56C6"/>
    <w:rsid w:val="002D6C75"/>
    <w:rsid w:val="002E1FCC"/>
    <w:rsid w:val="002E303F"/>
    <w:rsid w:val="002E405A"/>
    <w:rsid w:val="002E52D5"/>
    <w:rsid w:val="002E575C"/>
    <w:rsid w:val="002E7AEE"/>
    <w:rsid w:val="002F2607"/>
    <w:rsid w:val="002F2A40"/>
    <w:rsid w:val="002F61AC"/>
    <w:rsid w:val="0030560F"/>
    <w:rsid w:val="00305EFE"/>
    <w:rsid w:val="00313578"/>
    <w:rsid w:val="0031621A"/>
    <w:rsid w:val="00320DEF"/>
    <w:rsid w:val="00321ED2"/>
    <w:rsid w:val="00324D02"/>
    <w:rsid w:val="003273B5"/>
    <w:rsid w:val="00330FF3"/>
    <w:rsid w:val="00332185"/>
    <w:rsid w:val="003337F4"/>
    <w:rsid w:val="00333B02"/>
    <w:rsid w:val="003344B4"/>
    <w:rsid w:val="00334797"/>
    <w:rsid w:val="0033533D"/>
    <w:rsid w:val="00336104"/>
    <w:rsid w:val="003428C2"/>
    <w:rsid w:val="003437C3"/>
    <w:rsid w:val="00344055"/>
    <w:rsid w:val="00346283"/>
    <w:rsid w:val="00350CDA"/>
    <w:rsid w:val="00351A3A"/>
    <w:rsid w:val="003543DB"/>
    <w:rsid w:val="003577F1"/>
    <w:rsid w:val="00360E5A"/>
    <w:rsid w:val="00361C9C"/>
    <w:rsid w:val="00363673"/>
    <w:rsid w:val="00370A8F"/>
    <w:rsid w:val="00370B5A"/>
    <w:rsid w:val="00371008"/>
    <w:rsid w:val="003733B0"/>
    <w:rsid w:val="00375B77"/>
    <w:rsid w:val="003760E4"/>
    <w:rsid w:val="00377034"/>
    <w:rsid w:val="0037703F"/>
    <w:rsid w:val="003830B3"/>
    <w:rsid w:val="00384A7F"/>
    <w:rsid w:val="00384BDE"/>
    <w:rsid w:val="003858AC"/>
    <w:rsid w:val="00387273"/>
    <w:rsid w:val="003913AA"/>
    <w:rsid w:val="0039150B"/>
    <w:rsid w:val="00392FE5"/>
    <w:rsid w:val="003934A3"/>
    <w:rsid w:val="003955E1"/>
    <w:rsid w:val="003A1F1D"/>
    <w:rsid w:val="003A53B2"/>
    <w:rsid w:val="003A790F"/>
    <w:rsid w:val="003A7F8B"/>
    <w:rsid w:val="003B4BDE"/>
    <w:rsid w:val="003B4EF3"/>
    <w:rsid w:val="003C0066"/>
    <w:rsid w:val="003C0A98"/>
    <w:rsid w:val="003C6E13"/>
    <w:rsid w:val="003D0C7E"/>
    <w:rsid w:val="003D1277"/>
    <w:rsid w:val="003D285A"/>
    <w:rsid w:val="003D4EFE"/>
    <w:rsid w:val="003E130D"/>
    <w:rsid w:val="003E16C8"/>
    <w:rsid w:val="003E74BD"/>
    <w:rsid w:val="003F2058"/>
    <w:rsid w:val="003F523B"/>
    <w:rsid w:val="003F74D2"/>
    <w:rsid w:val="003F7742"/>
    <w:rsid w:val="00403225"/>
    <w:rsid w:val="0040335C"/>
    <w:rsid w:val="00404B16"/>
    <w:rsid w:val="004050E8"/>
    <w:rsid w:val="00406BEB"/>
    <w:rsid w:val="004147A0"/>
    <w:rsid w:val="004174E9"/>
    <w:rsid w:val="00420643"/>
    <w:rsid w:val="00421C42"/>
    <w:rsid w:val="004256BE"/>
    <w:rsid w:val="004273A8"/>
    <w:rsid w:val="004273CD"/>
    <w:rsid w:val="004276E5"/>
    <w:rsid w:val="004416BC"/>
    <w:rsid w:val="0044201A"/>
    <w:rsid w:val="004425EC"/>
    <w:rsid w:val="004431D5"/>
    <w:rsid w:val="00444D5F"/>
    <w:rsid w:val="004450DF"/>
    <w:rsid w:val="00447DF4"/>
    <w:rsid w:val="00451646"/>
    <w:rsid w:val="00452929"/>
    <w:rsid w:val="004535C7"/>
    <w:rsid w:val="00453D0F"/>
    <w:rsid w:val="004548ED"/>
    <w:rsid w:val="00464912"/>
    <w:rsid w:val="004658BC"/>
    <w:rsid w:val="00466ECB"/>
    <w:rsid w:val="00466F76"/>
    <w:rsid w:val="0047784B"/>
    <w:rsid w:val="0048088C"/>
    <w:rsid w:val="00481942"/>
    <w:rsid w:val="0048453D"/>
    <w:rsid w:val="00487839"/>
    <w:rsid w:val="0049392F"/>
    <w:rsid w:val="004A5754"/>
    <w:rsid w:val="004A6DC8"/>
    <w:rsid w:val="004A72AE"/>
    <w:rsid w:val="004B1898"/>
    <w:rsid w:val="004B1BD7"/>
    <w:rsid w:val="004B2330"/>
    <w:rsid w:val="004B24DE"/>
    <w:rsid w:val="004B2B1C"/>
    <w:rsid w:val="004B5A6B"/>
    <w:rsid w:val="004B69EE"/>
    <w:rsid w:val="004C0702"/>
    <w:rsid w:val="004C1121"/>
    <w:rsid w:val="004C178F"/>
    <w:rsid w:val="004D075F"/>
    <w:rsid w:val="004D5784"/>
    <w:rsid w:val="004D677F"/>
    <w:rsid w:val="004E148C"/>
    <w:rsid w:val="004E1A04"/>
    <w:rsid w:val="004E4860"/>
    <w:rsid w:val="004E6A43"/>
    <w:rsid w:val="004F0CED"/>
    <w:rsid w:val="004F371B"/>
    <w:rsid w:val="004F7A52"/>
    <w:rsid w:val="00500305"/>
    <w:rsid w:val="00502627"/>
    <w:rsid w:val="00503AC7"/>
    <w:rsid w:val="00504143"/>
    <w:rsid w:val="005131B9"/>
    <w:rsid w:val="00514DAF"/>
    <w:rsid w:val="00515A92"/>
    <w:rsid w:val="0051638A"/>
    <w:rsid w:val="005173E1"/>
    <w:rsid w:val="0052194C"/>
    <w:rsid w:val="00523D4A"/>
    <w:rsid w:val="00525C3C"/>
    <w:rsid w:val="00525FDE"/>
    <w:rsid w:val="00531785"/>
    <w:rsid w:val="00533BC7"/>
    <w:rsid w:val="00540188"/>
    <w:rsid w:val="00540D4C"/>
    <w:rsid w:val="00543339"/>
    <w:rsid w:val="005441C4"/>
    <w:rsid w:val="005452A9"/>
    <w:rsid w:val="0054553D"/>
    <w:rsid w:val="00546DED"/>
    <w:rsid w:val="0055650D"/>
    <w:rsid w:val="00560F5E"/>
    <w:rsid w:val="00561DAB"/>
    <w:rsid w:val="0056428C"/>
    <w:rsid w:val="0057138C"/>
    <w:rsid w:val="00572285"/>
    <w:rsid w:val="005722CF"/>
    <w:rsid w:val="005734FD"/>
    <w:rsid w:val="00576B1D"/>
    <w:rsid w:val="005775B3"/>
    <w:rsid w:val="00581E31"/>
    <w:rsid w:val="005826D7"/>
    <w:rsid w:val="00582E89"/>
    <w:rsid w:val="00585996"/>
    <w:rsid w:val="00585AB3"/>
    <w:rsid w:val="0058636D"/>
    <w:rsid w:val="00590683"/>
    <w:rsid w:val="00593B48"/>
    <w:rsid w:val="005A0757"/>
    <w:rsid w:val="005A0B6E"/>
    <w:rsid w:val="005A2BB2"/>
    <w:rsid w:val="005A4292"/>
    <w:rsid w:val="005A4E9F"/>
    <w:rsid w:val="005A6CC3"/>
    <w:rsid w:val="005B2F58"/>
    <w:rsid w:val="005B6B24"/>
    <w:rsid w:val="005B6E03"/>
    <w:rsid w:val="005C20CD"/>
    <w:rsid w:val="005C2E56"/>
    <w:rsid w:val="005C52B2"/>
    <w:rsid w:val="005C58CD"/>
    <w:rsid w:val="005D04B9"/>
    <w:rsid w:val="005D42D2"/>
    <w:rsid w:val="005E5CED"/>
    <w:rsid w:val="005E5ED4"/>
    <w:rsid w:val="005F3739"/>
    <w:rsid w:val="005F71D3"/>
    <w:rsid w:val="0060188A"/>
    <w:rsid w:val="00602621"/>
    <w:rsid w:val="00604860"/>
    <w:rsid w:val="0061104B"/>
    <w:rsid w:val="006136C4"/>
    <w:rsid w:val="00616683"/>
    <w:rsid w:val="00616D2F"/>
    <w:rsid w:val="00617E62"/>
    <w:rsid w:val="00630399"/>
    <w:rsid w:val="006322E1"/>
    <w:rsid w:val="00633E9F"/>
    <w:rsid w:val="00635A7B"/>
    <w:rsid w:val="00636E89"/>
    <w:rsid w:val="00637F9E"/>
    <w:rsid w:val="006408CB"/>
    <w:rsid w:val="00640E0C"/>
    <w:rsid w:val="00641A4A"/>
    <w:rsid w:val="00642E33"/>
    <w:rsid w:val="0065301A"/>
    <w:rsid w:val="00653A69"/>
    <w:rsid w:val="00660FAB"/>
    <w:rsid w:val="00662B2B"/>
    <w:rsid w:val="00663554"/>
    <w:rsid w:val="0066370E"/>
    <w:rsid w:val="00664E15"/>
    <w:rsid w:val="00666690"/>
    <w:rsid w:val="00672520"/>
    <w:rsid w:val="0068304E"/>
    <w:rsid w:val="00685D27"/>
    <w:rsid w:val="0069182F"/>
    <w:rsid w:val="00692967"/>
    <w:rsid w:val="00694761"/>
    <w:rsid w:val="00696E2A"/>
    <w:rsid w:val="006A0A58"/>
    <w:rsid w:val="006A282D"/>
    <w:rsid w:val="006A5E3B"/>
    <w:rsid w:val="006B390E"/>
    <w:rsid w:val="006B5F7B"/>
    <w:rsid w:val="006C2484"/>
    <w:rsid w:val="006C3A29"/>
    <w:rsid w:val="006C4622"/>
    <w:rsid w:val="006C50EB"/>
    <w:rsid w:val="006C70A4"/>
    <w:rsid w:val="006C7EAF"/>
    <w:rsid w:val="006D7C26"/>
    <w:rsid w:val="006E231E"/>
    <w:rsid w:val="006E2833"/>
    <w:rsid w:val="006E3699"/>
    <w:rsid w:val="006E62A4"/>
    <w:rsid w:val="006F128E"/>
    <w:rsid w:val="006F28A4"/>
    <w:rsid w:val="00700AAA"/>
    <w:rsid w:val="007020E8"/>
    <w:rsid w:val="007024BD"/>
    <w:rsid w:val="0070294A"/>
    <w:rsid w:val="00706252"/>
    <w:rsid w:val="00711536"/>
    <w:rsid w:val="00713A34"/>
    <w:rsid w:val="00715A3C"/>
    <w:rsid w:val="00716034"/>
    <w:rsid w:val="007161CB"/>
    <w:rsid w:val="0071654B"/>
    <w:rsid w:val="0071659B"/>
    <w:rsid w:val="00726397"/>
    <w:rsid w:val="00735134"/>
    <w:rsid w:val="007372A5"/>
    <w:rsid w:val="00737C18"/>
    <w:rsid w:val="007436C9"/>
    <w:rsid w:val="0074427F"/>
    <w:rsid w:val="00744530"/>
    <w:rsid w:val="007457EC"/>
    <w:rsid w:val="0075011B"/>
    <w:rsid w:val="007608F2"/>
    <w:rsid w:val="00760F8A"/>
    <w:rsid w:val="00764C7D"/>
    <w:rsid w:val="00767DFE"/>
    <w:rsid w:val="0077474D"/>
    <w:rsid w:val="00774D6C"/>
    <w:rsid w:val="00776DE8"/>
    <w:rsid w:val="007807EB"/>
    <w:rsid w:val="0078195F"/>
    <w:rsid w:val="00782A26"/>
    <w:rsid w:val="00782C75"/>
    <w:rsid w:val="00790035"/>
    <w:rsid w:val="00793336"/>
    <w:rsid w:val="0079792F"/>
    <w:rsid w:val="007A2613"/>
    <w:rsid w:val="007A3CC1"/>
    <w:rsid w:val="007B00AD"/>
    <w:rsid w:val="007B0B72"/>
    <w:rsid w:val="007B1552"/>
    <w:rsid w:val="007B458D"/>
    <w:rsid w:val="007B5EE2"/>
    <w:rsid w:val="007B6A4C"/>
    <w:rsid w:val="007B7468"/>
    <w:rsid w:val="007C1564"/>
    <w:rsid w:val="007C2779"/>
    <w:rsid w:val="007C2FC2"/>
    <w:rsid w:val="007C3CF3"/>
    <w:rsid w:val="007C747F"/>
    <w:rsid w:val="007D0301"/>
    <w:rsid w:val="007D4C08"/>
    <w:rsid w:val="007D727A"/>
    <w:rsid w:val="007E1945"/>
    <w:rsid w:val="007E5765"/>
    <w:rsid w:val="007F0DFF"/>
    <w:rsid w:val="007F566C"/>
    <w:rsid w:val="00800E64"/>
    <w:rsid w:val="00803B89"/>
    <w:rsid w:val="00806B76"/>
    <w:rsid w:val="00813C02"/>
    <w:rsid w:val="00815506"/>
    <w:rsid w:val="00816480"/>
    <w:rsid w:val="008202C1"/>
    <w:rsid w:val="00820858"/>
    <w:rsid w:val="0082102D"/>
    <w:rsid w:val="0082228E"/>
    <w:rsid w:val="00822C96"/>
    <w:rsid w:val="00823A8B"/>
    <w:rsid w:val="00825A10"/>
    <w:rsid w:val="008261D6"/>
    <w:rsid w:val="00837F1A"/>
    <w:rsid w:val="00840BE5"/>
    <w:rsid w:val="00844375"/>
    <w:rsid w:val="00846B05"/>
    <w:rsid w:val="00853D42"/>
    <w:rsid w:val="00853E95"/>
    <w:rsid w:val="00854E3D"/>
    <w:rsid w:val="00857E61"/>
    <w:rsid w:val="00862A13"/>
    <w:rsid w:val="00864D95"/>
    <w:rsid w:val="00871C5F"/>
    <w:rsid w:val="008759F3"/>
    <w:rsid w:val="00883C28"/>
    <w:rsid w:val="0088695F"/>
    <w:rsid w:val="00890903"/>
    <w:rsid w:val="00894AE4"/>
    <w:rsid w:val="008970B5"/>
    <w:rsid w:val="008972D9"/>
    <w:rsid w:val="008A5491"/>
    <w:rsid w:val="008A57C6"/>
    <w:rsid w:val="008B003F"/>
    <w:rsid w:val="008B19B5"/>
    <w:rsid w:val="008B2907"/>
    <w:rsid w:val="008B5117"/>
    <w:rsid w:val="008B56B4"/>
    <w:rsid w:val="008B6D2A"/>
    <w:rsid w:val="008C1EAC"/>
    <w:rsid w:val="008C30AE"/>
    <w:rsid w:val="008C4FA7"/>
    <w:rsid w:val="008C69AD"/>
    <w:rsid w:val="008C7ACA"/>
    <w:rsid w:val="008D32BE"/>
    <w:rsid w:val="008D61A1"/>
    <w:rsid w:val="008D6B4E"/>
    <w:rsid w:val="008E2C2D"/>
    <w:rsid w:val="008E5A30"/>
    <w:rsid w:val="008E6FA3"/>
    <w:rsid w:val="008F0206"/>
    <w:rsid w:val="008F1622"/>
    <w:rsid w:val="008F1BC6"/>
    <w:rsid w:val="008F2174"/>
    <w:rsid w:val="008F7C59"/>
    <w:rsid w:val="00906557"/>
    <w:rsid w:val="0091122F"/>
    <w:rsid w:val="00912C23"/>
    <w:rsid w:val="00915B07"/>
    <w:rsid w:val="00920281"/>
    <w:rsid w:val="00931CD1"/>
    <w:rsid w:val="009324A1"/>
    <w:rsid w:val="00944A5B"/>
    <w:rsid w:val="00944C28"/>
    <w:rsid w:val="00945D97"/>
    <w:rsid w:val="0094670A"/>
    <w:rsid w:val="00952651"/>
    <w:rsid w:val="009534FA"/>
    <w:rsid w:val="00956F53"/>
    <w:rsid w:val="00960067"/>
    <w:rsid w:val="00961294"/>
    <w:rsid w:val="00961440"/>
    <w:rsid w:val="009615D6"/>
    <w:rsid w:val="00961E28"/>
    <w:rsid w:val="00962BFB"/>
    <w:rsid w:val="00972A07"/>
    <w:rsid w:val="00972F86"/>
    <w:rsid w:val="00973824"/>
    <w:rsid w:val="00976318"/>
    <w:rsid w:val="00983B57"/>
    <w:rsid w:val="00983E45"/>
    <w:rsid w:val="00990F22"/>
    <w:rsid w:val="00991C26"/>
    <w:rsid w:val="0099311C"/>
    <w:rsid w:val="0099368C"/>
    <w:rsid w:val="009936B9"/>
    <w:rsid w:val="0099499A"/>
    <w:rsid w:val="00996901"/>
    <w:rsid w:val="009A02CC"/>
    <w:rsid w:val="009A173A"/>
    <w:rsid w:val="009A3CBD"/>
    <w:rsid w:val="009A5897"/>
    <w:rsid w:val="009A6100"/>
    <w:rsid w:val="009A7561"/>
    <w:rsid w:val="009B0796"/>
    <w:rsid w:val="009B1AB4"/>
    <w:rsid w:val="009B4C13"/>
    <w:rsid w:val="009B5EA5"/>
    <w:rsid w:val="009B6F72"/>
    <w:rsid w:val="009C1FEF"/>
    <w:rsid w:val="009C5006"/>
    <w:rsid w:val="009C57B9"/>
    <w:rsid w:val="009C6262"/>
    <w:rsid w:val="009D028F"/>
    <w:rsid w:val="009D094F"/>
    <w:rsid w:val="009D42B5"/>
    <w:rsid w:val="009D456A"/>
    <w:rsid w:val="009D4AE5"/>
    <w:rsid w:val="009D4FDF"/>
    <w:rsid w:val="009D6108"/>
    <w:rsid w:val="009E0ADE"/>
    <w:rsid w:val="009E15B1"/>
    <w:rsid w:val="009E23D0"/>
    <w:rsid w:val="009E300F"/>
    <w:rsid w:val="009E4F99"/>
    <w:rsid w:val="009F0C49"/>
    <w:rsid w:val="00A00022"/>
    <w:rsid w:val="00A12397"/>
    <w:rsid w:val="00A133CC"/>
    <w:rsid w:val="00A14EF7"/>
    <w:rsid w:val="00A16B3B"/>
    <w:rsid w:val="00A20D44"/>
    <w:rsid w:val="00A21430"/>
    <w:rsid w:val="00A218D8"/>
    <w:rsid w:val="00A2232F"/>
    <w:rsid w:val="00A2768C"/>
    <w:rsid w:val="00A31A79"/>
    <w:rsid w:val="00A37305"/>
    <w:rsid w:val="00A374D6"/>
    <w:rsid w:val="00A377D7"/>
    <w:rsid w:val="00A40CB8"/>
    <w:rsid w:val="00A43D44"/>
    <w:rsid w:val="00A44645"/>
    <w:rsid w:val="00A44B91"/>
    <w:rsid w:val="00A462A4"/>
    <w:rsid w:val="00A5246E"/>
    <w:rsid w:val="00A57215"/>
    <w:rsid w:val="00A575BA"/>
    <w:rsid w:val="00A6131A"/>
    <w:rsid w:val="00A61739"/>
    <w:rsid w:val="00A672ED"/>
    <w:rsid w:val="00A7167C"/>
    <w:rsid w:val="00A7349B"/>
    <w:rsid w:val="00A73CF8"/>
    <w:rsid w:val="00A80519"/>
    <w:rsid w:val="00A81EEF"/>
    <w:rsid w:val="00A84AD4"/>
    <w:rsid w:val="00A85ADE"/>
    <w:rsid w:val="00A8702B"/>
    <w:rsid w:val="00A87DC3"/>
    <w:rsid w:val="00A90D3C"/>
    <w:rsid w:val="00AA121C"/>
    <w:rsid w:val="00AA15C7"/>
    <w:rsid w:val="00AB13F9"/>
    <w:rsid w:val="00AB22B4"/>
    <w:rsid w:val="00AB51B8"/>
    <w:rsid w:val="00AB5AA9"/>
    <w:rsid w:val="00AB66CD"/>
    <w:rsid w:val="00AC6589"/>
    <w:rsid w:val="00AD06B7"/>
    <w:rsid w:val="00AD111F"/>
    <w:rsid w:val="00AD2A8D"/>
    <w:rsid w:val="00AD38A0"/>
    <w:rsid w:val="00AD4B74"/>
    <w:rsid w:val="00AD5DC3"/>
    <w:rsid w:val="00AD66B3"/>
    <w:rsid w:val="00AE09A6"/>
    <w:rsid w:val="00AE0D69"/>
    <w:rsid w:val="00AE2A36"/>
    <w:rsid w:val="00AE7D84"/>
    <w:rsid w:val="00AF7FB9"/>
    <w:rsid w:val="00B0183B"/>
    <w:rsid w:val="00B05BCB"/>
    <w:rsid w:val="00B07772"/>
    <w:rsid w:val="00B10F8A"/>
    <w:rsid w:val="00B111ED"/>
    <w:rsid w:val="00B1230C"/>
    <w:rsid w:val="00B130F5"/>
    <w:rsid w:val="00B13422"/>
    <w:rsid w:val="00B15670"/>
    <w:rsid w:val="00B17DE6"/>
    <w:rsid w:val="00B214E4"/>
    <w:rsid w:val="00B25AF5"/>
    <w:rsid w:val="00B25F20"/>
    <w:rsid w:val="00B26140"/>
    <w:rsid w:val="00B30547"/>
    <w:rsid w:val="00B31D81"/>
    <w:rsid w:val="00B34C10"/>
    <w:rsid w:val="00B36043"/>
    <w:rsid w:val="00B360C0"/>
    <w:rsid w:val="00B410F5"/>
    <w:rsid w:val="00B411CA"/>
    <w:rsid w:val="00B42E77"/>
    <w:rsid w:val="00B44730"/>
    <w:rsid w:val="00B45AD0"/>
    <w:rsid w:val="00B46A0D"/>
    <w:rsid w:val="00B56CF9"/>
    <w:rsid w:val="00B63859"/>
    <w:rsid w:val="00B668FF"/>
    <w:rsid w:val="00B66C12"/>
    <w:rsid w:val="00B67B01"/>
    <w:rsid w:val="00B70581"/>
    <w:rsid w:val="00B711CF"/>
    <w:rsid w:val="00B73BF8"/>
    <w:rsid w:val="00B7451A"/>
    <w:rsid w:val="00B748EB"/>
    <w:rsid w:val="00B778D3"/>
    <w:rsid w:val="00B77B77"/>
    <w:rsid w:val="00B825D1"/>
    <w:rsid w:val="00B83A27"/>
    <w:rsid w:val="00B859EA"/>
    <w:rsid w:val="00B863BE"/>
    <w:rsid w:val="00B924F3"/>
    <w:rsid w:val="00B967EC"/>
    <w:rsid w:val="00B9772E"/>
    <w:rsid w:val="00BA3653"/>
    <w:rsid w:val="00BA4610"/>
    <w:rsid w:val="00BA794D"/>
    <w:rsid w:val="00BB03ED"/>
    <w:rsid w:val="00BB03F0"/>
    <w:rsid w:val="00BB14C7"/>
    <w:rsid w:val="00BB2926"/>
    <w:rsid w:val="00BB3890"/>
    <w:rsid w:val="00BB4ABB"/>
    <w:rsid w:val="00BB5197"/>
    <w:rsid w:val="00BB5D8D"/>
    <w:rsid w:val="00BB602F"/>
    <w:rsid w:val="00BB7AFA"/>
    <w:rsid w:val="00BC1BD7"/>
    <w:rsid w:val="00BC4483"/>
    <w:rsid w:val="00BC5A76"/>
    <w:rsid w:val="00BC7E53"/>
    <w:rsid w:val="00BD647B"/>
    <w:rsid w:val="00BD7B72"/>
    <w:rsid w:val="00BE1192"/>
    <w:rsid w:val="00BF1A66"/>
    <w:rsid w:val="00BF655F"/>
    <w:rsid w:val="00C01B64"/>
    <w:rsid w:val="00C028EB"/>
    <w:rsid w:val="00C02C04"/>
    <w:rsid w:val="00C1110C"/>
    <w:rsid w:val="00C14EAA"/>
    <w:rsid w:val="00C224FE"/>
    <w:rsid w:val="00C23640"/>
    <w:rsid w:val="00C2475B"/>
    <w:rsid w:val="00C24DCD"/>
    <w:rsid w:val="00C2611A"/>
    <w:rsid w:val="00C3195F"/>
    <w:rsid w:val="00C33694"/>
    <w:rsid w:val="00C36329"/>
    <w:rsid w:val="00C36B94"/>
    <w:rsid w:val="00C536F9"/>
    <w:rsid w:val="00C543AD"/>
    <w:rsid w:val="00C54AA8"/>
    <w:rsid w:val="00C55F09"/>
    <w:rsid w:val="00C57B5C"/>
    <w:rsid w:val="00C63BCC"/>
    <w:rsid w:val="00C65837"/>
    <w:rsid w:val="00C67266"/>
    <w:rsid w:val="00C67CDD"/>
    <w:rsid w:val="00C703CC"/>
    <w:rsid w:val="00C71790"/>
    <w:rsid w:val="00C773FD"/>
    <w:rsid w:val="00C825A0"/>
    <w:rsid w:val="00C83740"/>
    <w:rsid w:val="00C84956"/>
    <w:rsid w:val="00C8723D"/>
    <w:rsid w:val="00C932DD"/>
    <w:rsid w:val="00C94951"/>
    <w:rsid w:val="00CA1761"/>
    <w:rsid w:val="00CA242B"/>
    <w:rsid w:val="00CA2F62"/>
    <w:rsid w:val="00CA45E0"/>
    <w:rsid w:val="00CA6B25"/>
    <w:rsid w:val="00CB383A"/>
    <w:rsid w:val="00CB7423"/>
    <w:rsid w:val="00CC1F14"/>
    <w:rsid w:val="00CC249D"/>
    <w:rsid w:val="00CC2E7D"/>
    <w:rsid w:val="00CC529D"/>
    <w:rsid w:val="00CC5F92"/>
    <w:rsid w:val="00CC66FB"/>
    <w:rsid w:val="00CC6A85"/>
    <w:rsid w:val="00CD0560"/>
    <w:rsid w:val="00CD3FF9"/>
    <w:rsid w:val="00CD63DD"/>
    <w:rsid w:val="00CD6E90"/>
    <w:rsid w:val="00CE0812"/>
    <w:rsid w:val="00CE47C6"/>
    <w:rsid w:val="00CE4F34"/>
    <w:rsid w:val="00CF0429"/>
    <w:rsid w:val="00CF0705"/>
    <w:rsid w:val="00CF4F09"/>
    <w:rsid w:val="00CF76AE"/>
    <w:rsid w:val="00D05ECE"/>
    <w:rsid w:val="00D074BC"/>
    <w:rsid w:val="00D077CC"/>
    <w:rsid w:val="00D07B6D"/>
    <w:rsid w:val="00D12475"/>
    <w:rsid w:val="00D14C36"/>
    <w:rsid w:val="00D16686"/>
    <w:rsid w:val="00D2109E"/>
    <w:rsid w:val="00D21372"/>
    <w:rsid w:val="00D230F3"/>
    <w:rsid w:val="00D23E99"/>
    <w:rsid w:val="00D258AF"/>
    <w:rsid w:val="00D26CEC"/>
    <w:rsid w:val="00D27349"/>
    <w:rsid w:val="00D31A2A"/>
    <w:rsid w:val="00D32EAB"/>
    <w:rsid w:val="00D35D7F"/>
    <w:rsid w:val="00D373DE"/>
    <w:rsid w:val="00D37DB2"/>
    <w:rsid w:val="00D46D04"/>
    <w:rsid w:val="00D50D4E"/>
    <w:rsid w:val="00D54B9E"/>
    <w:rsid w:val="00D57817"/>
    <w:rsid w:val="00D66233"/>
    <w:rsid w:val="00D7425E"/>
    <w:rsid w:val="00D7480D"/>
    <w:rsid w:val="00D805FA"/>
    <w:rsid w:val="00D835F7"/>
    <w:rsid w:val="00D84A4A"/>
    <w:rsid w:val="00D84EDF"/>
    <w:rsid w:val="00D90310"/>
    <w:rsid w:val="00D939F5"/>
    <w:rsid w:val="00D947DB"/>
    <w:rsid w:val="00DA64F7"/>
    <w:rsid w:val="00DA73B8"/>
    <w:rsid w:val="00DA73BD"/>
    <w:rsid w:val="00DB2B41"/>
    <w:rsid w:val="00DB4D47"/>
    <w:rsid w:val="00DC6397"/>
    <w:rsid w:val="00DC68A0"/>
    <w:rsid w:val="00DC6C98"/>
    <w:rsid w:val="00DD09BA"/>
    <w:rsid w:val="00DD0F6B"/>
    <w:rsid w:val="00DD33A7"/>
    <w:rsid w:val="00DD748F"/>
    <w:rsid w:val="00DE024C"/>
    <w:rsid w:val="00DE2F79"/>
    <w:rsid w:val="00DE3A1B"/>
    <w:rsid w:val="00DE3FF1"/>
    <w:rsid w:val="00DE4606"/>
    <w:rsid w:val="00DE5656"/>
    <w:rsid w:val="00DF0903"/>
    <w:rsid w:val="00DF270B"/>
    <w:rsid w:val="00DF39E6"/>
    <w:rsid w:val="00DF5125"/>
    <w:rsid w:val="00E048AE"/>
    <w:rsid w:val="00E04FBA"/>
    <w:rsid w:val="00E05AB9"/>
    <w:rsid w:val="00E100AB"/>
    <w:rsid w:val="00E16C11"/>
    <w:rsid w:val="00E20C62"/>
    <w:rsid w:val="00E21471"/>
    <w:rsid w:val="00E21AE7"/>
    <w:rsid w:val="00E2267A"/>
    <w:rsid w:val="00E320C0"/>
    <w:rsid w:val="00E321C4"/>
    <w:rsid w:val="00E32909"/>
    <w:rsid w:val="00E32B97"/>
    <w:rsid w:val="00E3435F"/>
    <w:rsid w:val="00E3522F"/>
    <w:rsid w:val="00E35CE6"/>
    <w:rsid w:val="00E36D3E"/>
    <w:rsid w:val="00E47A55"/>
    <w:rsid w:val="00E50A87"/>
    <w:rsid w:val="00E55AFE"/>
    <w:rsid w:val="00E56FD2"/>
    <w:rsid w:val="00E63F1D"/>
    <w:rsid w:val="00E65661"/>
    <w:rsid w:val="00E71B4E"/>
    <w:rsid w:val="00E77C78"/>
    <w:rsid w:val="00E81935"/>
    <w:rsid w:val="00E87EF2"/>
    <w:rsid w:val="00E904F2"/>
    <w:rsid w:val="00E9373E"/>
    <w:rsid w:val="00E943D1"/>
    <w:rsid w:val="00E95073"/>
    <w:rsid w:val="00E970F7"/>
    <w:rsid w:val="00E97189"/>
    <w:rsid w:val="00E97BE6"/>
    <w:rsid w:val="00EA41F1"/>
    <w:rsid w:val="00EB225D"/>
    <w:rsid w:val="00EB3B3F"/>
    <w:rsid w:val="00EB4138"/>
    <w:rsid w:val="00EB5852"/>
    <w:rsid w:val="00EB68FE"/>
    <w:rsid w:val="00EC03F1"/>
    <w:rsid w:val="00EC30A1"/>
    <w:rsid w:val="00EC6AC0"/>
    <w:rsid w:val="00ED1133"/>
    <w:rsid w:val="00ED196C"/>
    <w:rsid w:val="00ED24FE"/>
    <w:rsid w:val="00ED3B4E"/>
    <w:rsid w:val="00ED4A91"/>
    <w:rsid w:val="00EE06EB"/>
    <w:rsid w:val="00EE0729"/>
    <w:rsid w:val="00EE442F"/>
    <w:rsid w:val="00EF0A67"/>
    <w:rsid w:val="00EF59E3"/>
    <w:rsid w:val="00F0120F"/>
    <w:rsid w:val="00F06026"/>
    <w:rsid w:val="00F10EE4"/>
    <w:rsid w:val="00F12ADE"/>
    <w:rsid w:val="00F1348F"/>
    <w:rsid w:val="00F21094"/>
    <w:rsid w:val="00F246C6"/>
    <w:rsid w:val="00F30A30"/>
    <w:rsid w:val="00F35775"/>
    <w:rsid w:val="00F378DF"/>
    <w:rsid w:val="00F401E9"/>
    <w:rsid w:val="00F406D4"/>
    <w:rsid w:val="00F42940"/>
    <w:rsid w:val="00F465DE"/>
    <w:rsid w:val="00F542B4"/>
    <w:rsid w:val="00F5547E"/>
    <w:rsid w:val="00F61941"/>
    <w:rsid w:val="00F62C5E"/>
    <w:rsid w:val="00F65023"/>
    <w:rsid w:val="00F655E9"/>
    <w:rsid w:val="00F6564C"/>
    <w:rsid w:val="00F676EC"/>
    <w:rsid w:val="00F710FC"/>
    <w:rsid w:val="00F714FE"/>
    <w:rsid w:val="00F71DB4"/>
    <w:rsid w:val="00F735CC"/>
    <w:rsid w:val="00F7450D"/>
    <w:rsid w:val="00F80C6C"/>
    <w:rsid w:val="00F83D3F"/>
    <w:rsid w:val="00F8444E"/>
    <w:rsid w:val="00F87713"/>
    <w:rsid w:val="00F87920"/>
    <w:rsid w:val="00F9280C"/>
    <w:rsid w:val="00F9454F"/>
    <w:rsid w:val="00F961E2"/>
    <w:rsid w:val="00FA038B"/>
    <w:rsid w:val="00FA10A3"/>
    <w:rsid w:val="00FB42E5"/>
    <w:rsid w:val="00FC18A3"/>
    <w:rsid w:val="00FC34D7"/>
    <w:rsid w:val="00FC7DC9"/>
    <w:rsid w:val="00FD600A"/>
    <w:rsid w:val="00FE218A"/>
    <w:rsid w:val="00FE3C47"/>
    <w:rsid w:val="00FE43D7"/>
    <w:rsid w:val="00FE4934"/>
    <w:rsid w:val="00FE5F30"/>
    <w:rsid w:val="00FE7E5F"/>
    <w:rsid w:val="00FF2161"/>
    <w:rsid w:val="00FF2653"/>
    <w:rsid w:val="00FF2907"/>
    <w:rsid w:val="00FF4F1C"/>
    <w:rsid w:val="00FF6103"/>
    <w:rsid w:val="00FF722D"/>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o:shapelayout v:ext="edit">
      <o:idmap v:ext="edit" data="1"/>
    </o:shapelayout>
  </w:shapeDefaults>
  <w:decimalSymbol w:val=","/>
  <w:listSeparator w:val=";"/>
  <w14:docId w14:val="6101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EF2"/>
    <w:pPr>
      <w:spacing w:line="240" w:lineRule="atLeast"/>
    </w:pPr>
    <w:rPr>
      <w:rFonts w:ascii="Verdana" w:hAnsi="Verdana"/>
      <w:sz w:val="18"/>
      <w:szCs w:val="24"/>
      <w:lang w:val="nl-NL" w:eastAsia="bg-BG"/>
    </w:rPr>
  </w:style>
  <w:style w:type="paragraph" w:styleId="Heading1">
    <w:name w:val="heading 1"/>
    <w:basedOn w:val="Normal"/>
    <w:next w:val="Normal"/>
    <w:uiPriority w:val="99"/>
    <w:qFormat/>
    <w:rsid w:val="00DF5125"/>
    <w:pPr>
      <w:keepNext/>
      <w:numPr>
        <w:numId w:val="3"/>
      </w:numPr>
      <w:spacing w:after="720" w:line="300" w:lineRule="atLeast"/>
      <w:outlineLvl w:val="0"/>
    </w:pPr>
    <w:rPr>
      <w:rFonts w:cs="Arial"/>
      <w:bCs/>
      <w:kern w:val="32"/>
      <w:sz w:val="24"/>
      <w:szCs w:val="32"/>
    </w:rPr>
  </w:style>
  <w:style w:type="paragraph" w:styleId="Heading2">
    <w:name w:val="heading 2"/>
    <w:basedOn w:val="Normal"/>
    <w:next w:val="Normal"/>
    <w:uiPriority w:val="99"/>
    <w:qFormat/>
    <w:rsid w:val="00ED3B4E"/>
    <w:pPr>
      <w:keepNext/>
      <w:numPr>
        <w:ilvl w:val="1"/>
        <w:numId w:val="3"/>
      </w:numPr>
      <w:outlineLvl w:val="1"/>
    </w:pPr>
    <w:rPr>
      <w:rFonts w:cs="Arial"/>
      <w:b/>
      <w:bCs/>
      <w:iCs/>
      <w:szCs w:val="28"/>
    </w:rPr>
  </w:style>
  <w:style w:type="paragraph" w:styleId="Heading3">
    <w:name w:val="heading 3"/>
    <w:basedOn w:val="Normal"/>
    <w:next w:val="Normal"/>
    <w:uiPriority w:val="99"/>
    <w:qFormat/>
    <w:rsid w:val="000E0E62"/>
    <w:pPr>
      <w:keepNext/>
      <w:numPr>
        <w:ilvl w:val="2"/>
        <w:numId w:val="3"/>
      </w:numPr>
      <w:outlineLvl w:val="2"/>
    </w:pPr>
    <w:rPr>
      <w:rFonts w:cs="Arial"/>
      <w:bCs/>
      <w:i/>
      <w:szCs w:val="26"/>
    </w:rPr>
  </w:style>
  <w:style w:type="paragraph" w:styleId="Heading4">
    <w:name w:val="heading 4"/>
    <w:basedOn w:val="Normal"/>
    <w:next w:val="Normal"/>
    <w:uiPriority w:val="99"/>
    <w:qFormat/>
    <w:rsid w:val="00ED3B4E"/>
    <w:pPr>
      <w:keepNext/>
      <w:numPr>
        <w:ilvl w:val="3"/>
        <w:numId w:val="3"/>
      </w:numPr>
      <w:outlineLvl w:val="3"/>
    </w:pPr>
    <w:rPr>
      <w:bCs/>
      <w:szCs w:val="28"/>
    </w:rPr>
  </w:style>
  <w:style w:type="paragraph" w:styleId="Heading5">
    <w:name w:val="heading 5"/>
    <w:basedOn w:val="Normal"/>
    <w:next w:val="Normal"/>
    <w:uiPriority w:val="99"/>
    <w:qFormat/>
    <w:rsid w:val="00ED3B4E"/>
    <w:pPr>
      <w:numPr>
        <w:ilvl w:val="4"/>
        <w:numId w:val="3"/>
      </w:numPr>
      <w:outlineLvl w:val="4"/>
    </w:pPr>
    <w:rPr>
      <w:bCs/>
      <w:iCs/>
      <w:szCs w:val="26"/>
    </w:rPr>
  </w:style>
  <w:style w:type="paragraph" w:styleId="Heading6">
    <w:name w:val="heading 6"/>
    <w:basedOn w:val="Normal"/>
    <w:next w:val="Normal"/>
    <w:qFormat/>
    <w:rsid w:val="009534FA"/>
    <w:pPr>
      <w:pageBreakBefore/>
      <w:spacing w:after="720" w:line="300" w:lineRule="atLeast"/>
      <w:outlineLvl w:val="5"/>
    </w:pPr>
    <w:rPr>
      <w:bCs/>
      <w:sz w:val="24"/>
      <w:szCs w:val="22"/>
    </w:rPr>
  </w:style>
  <w:style w:type="paragraph" w:styleId="Heading7">
    <w:name w:val="heading 7"/>
    <w:basedOn w:val="Normal"/>
    <w:next w:val="Normal"/>
    <w:qFormat/>
    <w:rsid w:val="009534FA"/>
    <w:pPr>
      <w:pageBreakBefore/>
      <w:numPr>
        <w:numId w:val="2"/>
      </w:numPr>
      <w:spacing w:after="720" w:line="300" w:lineRule="atLeas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0188"/>
    <w:pPr>
      <w:tabs>
        <w:tab w:val="center" w:pos="4536"/>
        <w:tab w:val="right" w:pos="9072"/>
      </w:tabs>
    </w:pPr>
  </w:style>
  <w:style w:type="paragraph" w:styleId="Footer">
    <w:name w:val="footer"/>
    <w:basedOn w:val="Normal"/>
    <w:rsid w:val="00540188"/>
    <w:pPr>
      <w:tabs>
        <w:tab w:val="center" w:pos="4536"/>
        <w:tab w:val="right" w:pos="9072"/>
      </w:tabs>
    </w:pPr>
  </w:style>
  <w:style w:type="table" w:styleId="TableGrid">
    <w:name w:val="Table Grid"/>
    <w:basedOn w:val="TableNormal"/>
    <w:rsid w:val="005401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Normal"/>
    <w:rsid w:val="0048088C"/>
    <w:pPr>
      <w:numPr>
        <w:numId w:val="4"/>
      </w:numPr>
    </w:pPr>
    <w:rPr>
      <w:lang w:val="en-US"/>
    </w:rPr>
  </w:style>
  <w:style w:type="paragraph" w:customStyle="1" w:styleId="Indentedenumerationwithtext">
    <w:name w:val="Indented enumeration with text"/>
    <w:basedOn w:val="Normal"/>
    <w:rsid w:val="0048088C"/>
    <w:pPr>
      <w:numPr>
        <w:numId w:val="5"/>
      </w:numPr>
    </w:pPr>
  </w:style>
  <w:style w:type="paragraph" w:styleId="TOC1">
    <w:name w:val="toc 1"/>
    <w:basedOn w:val="Normal"/>
    <w:next w:val="Normal"/>
    <w:autoRedefine/>
    <w:uiPriority w:val="39"/>
    <w:rsid w:val="00AD5DC3"/>
    <w:pPr>
      <w:spacing w:before="240"/>
    </w:pPr>
    <w:rPr>
      <w:b/>
    </w:rPr>
  </w:style>
  <w:style w:type="paragraph" w:customStyle="1" w:styleId="Headingnotnumbered">
    <w:name w:val="Heading not numbered"/>
    <w:basedOn w:val="Heading1"/>
    <w:next w:val="Normal"/>
    <w:rsid w:val="005C58CD"/>
    <w:pPr>
      <w:numPr>
        <w:numId w:val="0"/>
      </w:numPr>
    </w:pPr>
    <w:rPr>
      <w:lang w:val="en-US"/>
    </w:rPr>
  </w:style>
  <w:style w:type="character" w:styleId="Hyperlink">
    <w:name w:val="Hyperlink"/>
    <w:uiPriority w:val="99"/>
    <w:rsid w:val="00660FAB"/>
    <w:rPr>
      <w:color w:val="0000FF"/>
      <w:u w:val="single"/>
    </w:rPr>
  </w:style>
  <w:style w:type="paragraph" w:customStyle="1" w:styleId="Bulletswithtext">
    <w:name w:val="Bullets with text"/>
    <w:basedOn w:val="Normal"/>
    <w:rsid w:val="00DF270B"/>
    <w:pPr>
      <w:numPr>
        <w:numId w:val="6"/>
      </w:numPr>
    </w:pPr>
    <w:rPr>
      <w:lang w:val="en-US"/>
    </w:rPr>
  </w:style>
  <w:style w:type="paragraph" w:customStyle="1" w:styleId="appendix">
    <w:name w:val="appendix"/>
    <w:basedOn w:val="Heading6"/>
    <w:next w:val="Normal"/>
    <w:rsid w:val="00AD06B7"/>
    <w:pPr>
      <w:numPr>
        <w:numId w:val="1"/>
      </w:numPr>
    </w:pPr>
  </w:style>
  <w:style w:type="paragraph" w:styleId="TOC6">
    <w:name w:val="toc 6"/>
    <w:basedOn w:val="Normal"/>
    <w:next w:val="Normal"/>
    <w:autoRedefine/>
    <w:semiHidden/>
    <w:rsid w:val="007E5765"/>
    <w:pPr>
      <w:spacing w:before="240"/>
      <w:ind w:left="902"/>
    </w:pPr>
    <w:rPr>
      <w:b/>
    </w:rPr>
  </w:style>
  <w:style w:type="paragraph" w:styleId="TOC7">
    <w:name w:val="toc 7"/>
    <w:basedOn w:val="Normal"/>
    <w:next w:val="Normal"/>
    <w:autoRedefine/>
    <w:semiHidden/>
    <w:rsid w:val="00336104"/>
    <w:pPr>
      <w:spacing w:before="240"/>
      <w:ind w:left="1077"/>
    </w:pPr>
    <w:rPr>
      <w:b/>
    </w:rPr>
  </w:style>
  <w:style w:type="paragraph" w:customStyle="1" w:styleId="colofone">
    <w:name w:val="colofone"/>
    <w:basedOn w:val="Heading1"/>
    <w:next w:val="Normal"/>
    <w:rsid w:val="007C747F"/>
    <w:pPr>
      <w:numPr>
        <w:numId w:val="0"/>
      </w:numPr>
    </w:pPr>
    <w:rPr>
      <w:lang w:val="en-US"/>
    </w:rPr>
  </w:style>
  <w:style w:type="paragraph" w:styleId="Caption">
    <w:name w:val="caption"/>
    <w:basedOn w:val="Normal"/>
    <w:next w:val="Normal"/>
    <w:qFormat/>
    <w:rsid w:val="00B44730"/>
    <w:rPr>
      <w:b/>
      <w:bCs/>
      <w:sz w:val="20"/>
      <w:szCs w:val="20"/>
    </w:rPr>
  </w:style>
  <w:style w:type="character" w:styleId="FootnoteReference">
    <w:name w:val="footnote reference"/>
    <w:rsid w:val="00E943D1"/>
    <w:rPr>
      <w:rFonts w:ascii="Verdana" w:hAnsi="Verdana"/>
      <w:dstrike w:val="0"/>
      <w:sz w:val="13"/>
      <w:vertAlign w:val="baseline"/>
    </w:rPr>
  </w:style>
  <w:style w:type="paragraph" w:styleId="FootnoteText">
    <w:name w:val="footnote text"/>
    <w:basedOn w:val="Normal"/>
    <w:link w:val="FootnoteTextChar"/>
    <w:rsid w:val="00E943D1"/>
    <w:pPr>
      <w:framePr w:wrap="notBeside" w:vAnchor="text" w:hAnchor="text" w:y="1"/>
      <w:spacing w:line="180" w:lineRule="atLeast"/>
    </w:pPr>
    <w:rPr>
      <w:sz w:val="13"/>
      <w:szCs w:val="20"/>
    </w:rPr>
  </w:style>
  <w:style w:type="paragraph" w:styleId="ListParagraph">
    <w:name w:val="List Paragraph"/>
    <w:basedOn w:val="Normal"/>
    <w:uiPriority w:val="34"/>
    <w:qFormat/>
    <w:rsid w:val="00844375"/>
    <w:pPr>
      <w:ind w:left="708"/>
    </w:pPr>
  </w:style>
  <w:style w:type="paragraph" w:styleId="BalloonText">
    <w:name w:val="Balloon Text"/>
    <w:basedOn w:val="Normal"/>
    <w:link w:val="BalloonTextChar"/>
    <w:rsid w:val="004658BC"/>
    <w:pPr>
      <w:spacing w:line="240" w:lineRule="auto"/>
    </w:pPr>
    <w:rPr>
      <w:rFonts w:ascii="Tahoma" w:hAnsi="Tahoma" w:cs="Tahoma"/>
      <w:sz w:val="16"/>
      <w:szCs w:val="16"/>
    </w:rPr>
  </w:style>
  <w:style w:type="character" w:customStyle="1" w:styleId="BalloonTextChar">
    <w:name w:val="Balloon Text Char"/>
    <w:link w:val="BalloonText"/>
    <w:rsid w:val="004658BC"/>
    <w:rPr>
      <w:rFonts w:ascii="Tahoma" w:hAnsi="Tahoma" w:cs="Tahoma"/>
      <w:sz w:val="16"/>
      <w:szCs w:val="16"/>
      <w:lang w:eastAsia="bg-BG"/>
    </w:rPr>
  </w:style>
  <w:style w:type="character" w:customStyle="1" w:styleId="hps">
    <w:name w:val="hps"/>
    <w:rsid w:val="00392FE5"/>
  </w:style>
  <w:style w:type="paragraph" w:customStyle="1" w:styleId="Default">
    <w:name w:val="Default"/>
    <w:rsid w:val="00392FE5"/>
    <w:pPr>
      <w:autoSpaceDE w:val="0"/>
      <w:autoSpaceDN w:val="0"/>
      <w:adjustRightInd w:val="0"/>
    </w:pPr>
    <w:rPr>
      <w:rFonts w:ascii="Verdana" w:hAnsi="Verdana" w:cs="Verdana"/>
      <w:color w:val="000000"/>
      <w:sz w:val="24"/>
      <w:szCs w:val="24"/>
      <w:lang w:val="en-GB" w:eastAsia="en-GB"/>
    </w:rPr>
  </w:style>
  <w:style w:type="table" w:styleId="LightShading-Accent5">
    <w:name w:val="Light Shading Accent 5"/>
    <w:basedOn w:val="TableNormal"/>
    <w:uiPriority w:val="60"/>
    <w:rsid w:val="009D028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FootnoteTextChar">
    <w:name w:val="Footnote Text Char"/>
    <w:link w:val="FootnoteText"/>
    <w:rsid w:val="009D028F"/>
    <w:rPr>
      <w:rFonts w:ascii="Verdana" w:hAnsi="Verdana"/>
      <w:sz w:val="13"/>
      <w:lang w:val="nl-NL" w:eastAsia="bg-BG"/>
    </w:rPr>
  </w:style>
  <w:style w:type="paragraph" w:styleId="TOCHeading">
    <w:name w:val="TOC Heading"/>
    <w:basedOn w:val="Heading1"/>
    <w:next w:val="Normal"/>
    <w:uiPriority w:val="39"/>
    <w:semiHidden/>
    <w:unhideWhenUsed/>
    <w:qFormat/>
    <w:rsid w:val="006A282D"/>
    <w:pPr>
      <w:keepLines/>
      <w:numPr>
        <w:numId w:val="0"/>
      </w:numPr>
      <w:spacing w:before="480" w:after="0" w:line="276" w:lineRule="auto"/>
      <w:outlineLvl w:val="9"/>
    </w:pPr>
    <w:rPr>
      <w:rFonts w:ascii="Cambria" w:eastAsia="MS Gothic" w:hAnsi="Cambria" w:cs="Times New Roman"/>
      <w:b/>
      <w:color w:val="365F91"/>
      <w:kern w:val="0"/>
      <w:sz w:val="28"/>
      <w:szCs w:val="28"/>
      <w:lang w:val="en-US" w:eastAsia="ja-JP"/>
    </w:rPr>
  </w:style>
  <w:style w:type="paragraph" w:styleId="TOC2">
    <w:name w:val="toc 2"/>
    <w:basedOn w:val="Normal"/>
    <w:next w:val="Normal"/>
    <w:autoRedefine/>
    <w:uiPriority w:val="39"/>
    <w:rsid w:val="006A282D"/>
    <w:pPr>
      <w:ind w:left="180"/>
    </w:pPr>
  </w:style>
  <w:style w:type="character" w:styleId="CommentReference">
    <w:name w:val="annotation reference"/>
    <w:rsid w:val="00B668FF"/>
    <w:rPr>
      <w:sz w:val="16"/>
      <w:szCs w:val="16"/>
    </w:rPr>
  </w:style>
  <w:style w:type="paragraph" w:styleId="CommentText">
    <w:name w:val="annotation text"/>
    <w:basedOn w:val="Normal"/>
    <w:link w:val="CommentTextChar"/>
    <w:rsid w:val="00B668FF"/>
    <w:rPr>
      <w:sz w:val="20"/>
      <w:szCs w:val="20"/>
    </w:rPr>
  </w:style>
  <w:style w:type="character" w:customStyle="1" w:styleId="CommentTextChar">
    <w:name w:val="Comment Text Char"/>
    <w:link w:val="CommentText"/>
    <w:rsid w:val="00B668FF"/>
    <w:rPr>
      <w:rFonts w:ascii="Verdana" w:hAnsi="Verdana"/>
      <w:lang w:eastAsia="bg-BG"/>
    </w:rPr>
  </w:style>
  <w:style w:type="paragraph" w:styleId="CommentSubject">
    <w:name w:val="annotation subject"/>
    <w:basedOn w:val="CommentText"/>
    <w:next w:val="CommentText"/>
    <w:link w:val="CommentSubjectChar"/>
    <w:rsid w:val="00B668FF"/>
    <w:rPr>
      <w:b/>
      <w:bCs/>
    </w:rPr>
  </w:style>
  <w:style w:type="character" w:customStyle="1" w:styleId="CommentSubjectChar">
    <w:name w:val="Comment Subject Char"/>
    <w:link w:val="CommentSubject"/>
    <w:rsid w:val="00B668FF"/>
    <w:rPr>
      <w:rFonts w:ascii="Verdana" w:hAnsi="Verdana"/>
      <w:b/>
      <w:bCs/>
      <w:lang w:eastAsia="bg-BG"/>
    </w:rPr>
  </w:style>
  <w:style w:type="character" w:customStyle="1" w:styleId="left">
    <w:name w:val="left"/>
    <w:rsid w:val="009A5897"/>
  </w:style>
  <w:style w:type="paragraph" w:styleId="TOC3">
    <w:name w:val="toc 3"/>
    <w:basedOn w:val="Normal"/>
    <w:next w:val="Normal"/>
    <w:autoRedefine/>
    <w:uiPriority w:val="39"/>
    <w:rsid w:val="00CB383A"/>
    <w:pPr>
      <w:ind w:left="360"/>
    </w:pPr>
  </w:style>
  <w:style w:type="character" w:styleId="IntenseEmphasis">
    <w:name w:val="Intense Emphasis"/>
    <w:uiPriority w:val="21"/>
    <w:qFormat/>
    <w:rsid w:val="00CB383A"/>
    <w:rPr>
      <w:i/>
      <w:iCs/>
      <w:color w:val="5B9BD5"/>
    </w:rPr>
  </w:style>
  <w:style w:type="paragraph" w:styleId="Quote">
    <w:name w:val="Quote"/>
    <w:basedOn w:val="Normal"/>
    <w:next w:val="Normal"/>
    <w:link w:val="QuoteChar"/>
    <w:uiPriority w:val="29"/>
    <w:qFormat/>
    <w:rsid w:val="00CB383A"/>
    <w:pPr>
      <w:spacing w:before="200" w:after="160"/>
      <w:ind w:left="864" w:right="864"/>
      <w:jc w:val="center"/>
    </w:pPr>
    <w:rPr>
      <w:i/>
      <w:iCs/>
      <w:color w:val="404040"/>
    </w:rPr>
  </w:style>
  <w:style w:type="character" w:customStyle="1" w:styleId="QuoteChar">
    <w:name w:val="Quote Char"/>
    <w:link w:val="Quote"/>
    <w:uiPriority w:val="29"/>
    <w:rsid w:val="00CB383A"/>
    <w:rPr>
      <w:rFonts w:ascii="Verdana" w:hAnsi="Verdana"/>
      <w:i/>
      <w:iCs/>
      <w:color w:val="404040"/>
      <w:sz w:val="18"/>
      <w:szCs w:val="24"/>
      <w:lang w:val="nl-NL" w:eastAsia="bg-BG"/>
    </w:rPr>
  </w:style>
  <w:style w:type="paragraph" w:styleId="IntenseQuote">
    <w:name w:val="Intense Quote"/>
    <w:basedOn w:val="Normal"/>
    <w:next w:val="Normal"/>
    <w:link w:val="IntenseQuoteChar"/>
    <w:uiPriority w:val="30"/>
    <w:qFormat/>
    <w:rsid w:val="00CB383A"/>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B383A"/>
    <w:rPr>
      <w:rFonts w:ascii="Verdana" w:hAnsi="Verdana"/>
      <w:i/>
      <w:iCs/>
      <w:color w:val="5B9BD5"/>
      <w:sz w:val="18"/>
      <w:szCs w:val="24"/>
      <w:lang w:val="nl-NL" w:eastAsia="bg-BG"/>
    </w:rPr>
  </w:style>
  <w:style w:type="character" w:styleId="SubtleReference">
    <w:name w:val="Subtle Reference"/>
    <w:uiPriority w:val="31"/>
    <w:qFormat/>
    <w:rsid w:val="00CB383A"/>
    <w:rPr>
      <w:smallCaps/>
      <w:color w:val="5A5A5A"/>
    </w:rPr>
  </w:style>
  <w:style w:type="character" w:styleId="IntenseReference">
    <w:name w:val="Intense Reference"/>
    <w:uiPriority w:val="32"/>
    <w:qFormat/>
    <w:rsid w:val="00CB383A"/>
    <w:rPr>
      <w:b/>
      <w:bCs/>
      <w:smallCaps/>
      <w:color w:val="5B9BD5"/>
      <w:spacing w:val="5"/>
    </w:rPr>
  </w:style>
  <w:style w:type="character" w:styleId="Emphasis">
    <w:name w:val="Emphasis"/>
    <w:qFormat/>
    <w:rsid w:val="00CB383A"/>
    <w:rPr>
      <w:i/>
      <w:iCs/>
    </w:rPr>
  </w:style>
  <w:style w:type="character" w:styleId="Strong">
    <w:name w:val="Strong"/>
    <w:qFormat/>
    <w:rsid w:val="00CB383A"/>
    <w:rPr>
      <w:b/>
      <w:bCs/>
    </w:rPr>
  </w:style>
  <w:style w:type="paragraph" w:styleId="NormalWeb">
    <w:name w:val="Normal (Web)"/>
    <w:basedOn w:val="Normal"/>
    <w:uiPriority w:val="99"/>
    <w:unhideWhenUsed/>
    <w:rsid w:val="002677C3"/>
    <w:pPr>
      <w:spacing w:before="100" w:beforeAutospacing="1" w:after="100" w:afterAutospacing="1" w:line="240" w:lineRule="auto"/>
    </w:pPr>
    <w:rPr>
      <w:rFonts w:ascii="Times New Roman" w:eastAsia="Times New Roman" w:hAnsi="Times New Roman"/>
      <w:sz w:val="24"/>
      <w:lang w:val="en-US" w:eastAsia="en-US"/>
    </w:rPr>
  </w:style>
  <w:style w:type="paragraph" w:styleId="Revision">
    <w:name w:val="Revision"/>
    <w:hidden/>
    <w:uiPriority w:val="99"/>
    <w:semiHidden/>
    <w:rsid w:val="0001553E"/>
    <w:rPr>
      <w:rFonts w:ascii="Verdana" w:hAnsi="Verdana"/>
      <w:sz w:val="18"/>
      <w:szCs w:val="24"/>
      <w:lang w:val="nl-NL"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717897">
      <w:bodyDiv w:val="1"/>
      <w:marLeft w:val="0"/>
      <w:marRight w:val="0"/>
      <w:marTop w:val="0"/>
      <w:marBottom w:val="0"/>
      <w:divBdr>
        <w:top w:val="none" w:sz="0" w:space="0" w:color="auto"/>
        <w:left w:val="none" w:sz="0" w:space="0" w:color="auto"/>
        <w:bottom w:val="none" w:sz="0" w:space="0" w:color="auto"/>
        <w:right w:val="none" w:sz="0" w:space="0" w:color="auto"/>
      </w:divBdr>
    </w:div>
    <w:div w:id="421683449">
      <w:bodyDiv w:val="1"/>
      <w:marLeft w:val="0"/>
      <w:marRight w:val="0"/>
      <w:marTop w:val="0"/>
      <w:marBottom w:val="0"/>
      <w:divBdr>
        <w:top w:val="none" w:sz="0" w:space="0" w:color="auto"/>
        <w:left w:val="none" w:sz="0" w:space="0" w:color="auto"/>
        <w:bottom w:val="none" w:sz="0" w:space="0" w:color="auto"/>
        <w:right w:val="none" w:sz="0" w:space="0" w:color="auto"/>
      </w:divBdr>
    </w:div>
    <w:div w:id="490147619">
      <w:bodyDiv w:val="1"/>
      <w:marLeft w:val="0"/>
      <w:marRight w:val="0"/>
      <w:marTop w:val="0"/>
      <w:marBottom w:val="0"/>
      <w:divBdr>
        <w:top w:val="none" w:sz="0" w:space="0" w:color="auto"/>
        <w:left w:val="none" w:sz="0" w:space="0" w:color="auto"/>
        <w:bottom w:val="none" w:sz="0" w:space="0" w:color="auto"/>
        <w:right w:val="none" w:sz="0" w:space="0" w:color="auto"/>
      </w:divBdr>
    </w:div>
    <w:div w:id="497573600">
      <w:bodyDiv w:val="1"/>
      <w:marLeft w:val="0"/>
      <w:marRight w:val="0"/>
      <w:marTop w:val="0"/>
      <w:marBottom w:val="0"/>
      <w:divBdr>
        <w:top w:val="none" w:sz="0" w:space="0" w:color="auto"/>
        <w:left w:val="none" w:sz="0" w:space="0" w:color="auto"/>
        <w:bottom w:val="none" w:sz="0" w:space="0" w:color="auto"/>
        <w:right w:val="none" w:sz="0" w:space="0" w:color="auto"/>
      </w:divBdr>
    </w:div>
    <w:div w:id="913124698">
      <w:bodyDiv w:val="1"/>
      <w:marLeft w:val="0"/>
      <w:marRight w:val="0"/>
      <w:marTop w:val="0"/>
      <w:marBottom w:val="0"/>
      <w:divBdr>
        <w:top w:val="none" w:sz="0" w:space="0" w:color="auto"/>
        <w:left w:val="none" w:sz="0" w:space="0" w:color="auto"/>
        <w:bottom w:val="none" w:sz="0" w:space="0" w:color="auto"/>
        <w:right w:val="none" w:sz="0" w:space="0" w:color="auto"/>
      </w:divBdr>
    </w:div>
    <w:div w:id="1121000797">
      <w:bodyDiv w:val="1"/>
      <w:marLeft w:val="0"/>
      <w:marRight w:val="0"/>
      <w:marTop w:val="0"/>
      <w:marBottom w:val="0"/>
      <w:divBdr>
        <w:top w:val="none" w:sz="0" w:space="0" w:color="auto"/>
        <w:left w:val="none" w:sz="0" w:space="0" w:color="auto"/>
        <w:bottom w:val="none" w:sz="0" w:space="0" w:color="auto"/>
        <w:right w:val="none" w:sz="0" w:space="0" w:color="auto"/>
      </w:divBdr>
    </w:div>
    <w:div w:id="1208377260">
      <w:bodyDiv w:val="1"/>
      <w:marLeft w:val="0"/>
      <w:marRight w:val="0"/>
      <w:marTop w:val="0"/>
      <w:marBottom w:val="0"/>
      <w:divBdr>
        <w:top w:val="none" w:sz="0" w:space="0" w:color="auto"/>
        <w:left w:val="none" w:sz="0" w:space="0" w:color="auto"/>
        <w:bottom w:val="none" w:sz="0" w:space="0" w:color="auto"/>
        <w:right w:val="none" w:sz="0" w:space="0" w:color="auto"/>
      </w:divBdr>
    </w:div>
    <w:div w:id="1220751017">
      <w:bodyDiv w:val="1"/>
      <w:marLeft w:val="0"/>
      <w:marRight w:val="0"/>
      <w:marTop w:val="0"/>
      <w:marBottom w:val="0"/>
      <w:divBdr>
        <w:top w:val="none" w:sz="0" w:space="0" w:color="auto"/>
        <w:left w:val="none" w:sz="0" w:space="0" w:color="auto"/>
        <w:bottom w:val="none" w:sz="0" w:space="0" w:color="auto"/>
        <w:right w:val="none" w:sz="0" w:space="0" w:color="auto"/>
      </w:divBdr>
    </w:div>
    <w:div w:id="1271281350">
      <w:bodyDiv w:val="1"/>
      <w:marLeft w:val="0"/>
      <w:marRight w:val="0"/>
      <w:marTop w:val="0"/>
      <w:marBottom w:val="0"/>
      <w:divBdr>
        <w:top w:val="none" w:sz="0" w:space="0" w:color="auto"/>
        <w:left w:val="none" w:sz="0" w:space="0" w:color="auto"/>
        <w:bottom w:val="none" w:sz="0" w:space="0" w:color="auto"/>
        <w:right w:val="none" w:sz="0" w:space="0" w:color="auto"/>
      </w:divBdr>
    </w:div>
    <w:div w:id="1382903817">
      <w:bodyDiv w:val="1"/>
      <w:marLeft w:val="0"/>
      <w:marRight w:val="0"/>
      <w:marTop w:val="0"/>
      <w:marBottom w:val="0"/>
      <w:divBdr>
        <w:top w:val="none" w:sz="0" w:space="0" w:color="auto"/>
        <w:left w:val="none" w:sz="0" w:space="0" w:color="auto"/>
        <w:bottom w:val="none" w:sz="0" w:space="0" w:color="auto"/>
        <w:right w:val="none" w:sz="0" w:space="0" w:color="auto"/>
      </w:divBdr>
    </w:div>
    <w:div w:id="1498032566">
      <w:bodyDiv w:val="1"/>
      <w:marLeft w:val="0"/>
      <w:marRight w:val="0"/>
      <w:marTop w:val="0"/>
      <w:marBottom w:val="0"/>
      <w:divBdr>
        <w:top w:val="none" w:sz="0" w:space="0" w:color="auto"/>
        <w:left w:val="none" w:sz="0" w:space="0" w:color="auto"/>
        <w:bottom w:val="none" w:sz="0" w:space="0" w:color="auto"/>
        <w:right w:val="none" w:sz="0" w:space="0" w:color="auto"/>
      </w:divBdr>
    </w:div>
    <w:div w:id="1527600423">
      <w:bodyDiv w:val="1"/>
      <w:marLeft w:val="0"/>
      <w:marRight w:val="0"/>
      <w:marTop w:val="0"/>
      <w:marBottom w:val="0"/>
      <w:divBdr>
        <w:top w:val="none" w:sz="0" w:space="0" w:color="auto"/>
        <w:left w:val="none" w:sz="0" w:space="0" w:color="auto"/>
        <w:bottom w:val="none" w:sz="0" w:space="0" w:color="auto"/>
        <w:right w:val="none" w:sz="0" w:space="0" w:color="auto"/>
      </w:divBdr>
    </w:div>
    <w:div w:id="1622222373">
      <w:bodyDiv w:val="1"/>
      <w:marLeft w:val="0"/>
      <w:marRight w:val="0"/>
      <w:marTop w:val="0"/>
      <w:marBottom w:val="0"/>
      <w:divBdr>
        <w:top w:val="none" w:sz="0" w:space="0" w:color="auto"/>
        <w:left w:val="none" w:sz="0" w:space="0" w:color="auto"/>
        <w:bottom w:val="none" w:sz="0" w:space="0" w:color="auto"/>
        <w:right w:val="none" w:sz="0" w:space="0" w:color="auto"/>
      </w:divBdr>
    </w:div>
    <w:div w:id="1904828812">
      <w:bodyDiv w:val="1"/>
      <w:marLeft w:val="0"/>
      <w:marRight w:val="0"/>
      <w:marTop w:val="0"/>
      <w:marBottom w:val="0"/>
      <w:divBdr>
        <w:top w:val="none" w:sz="0" w:space="0" w:color="auto"/>
        <w:left w:val="none" w:sz="0" w:space="0" w:color="auto"/>
        <w:bottom w:val="none" w:sz="0" w:space="0" w:color="auto"/>
        <w:right w:val="none" w:sz="0" w:space="0" w:color="auto"/>
      </w:divBdr>
    </w:div>
    <w:div w:id="20643268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d.Nijs.Nijhof@mindef.nl" TargetMode="Externa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gm.d.Nijs.Nijhof@mindef.nl" TargetMode="Externa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defensie.nl"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gm.d.Nijs.Nijhof@mindef.n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AppData/EAREND~1/Program%20Files/Defensie/Logos/RO_BEELDMERK_Briefinprint_nl.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8B562-9FCF-46C3-9F65-9673AA2F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5447</Words>
  <Characters>31051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36426</CharactersWithSpaces>
  <SharedDoc>false</SharedDoc>
  <HLinks>
    <vt:vector size="144" baseType="variant">
      <vt:variant>
        <vt:i4>3211334</vt:i4>
      </vt:variant>
      <vt:variant>
        <vt:i4>117</vt:i4>
      </vt:variant>
      <vt:variant>
        <vt:i4>0</vt:i4>
      </vt:variant>
      <vt:variant>
        <vt:i4>5</vt:i4>
      </vt:variant>
      <vt:variant>
        <vt:lpwstr>mailto:gm.d.Nijs.Nijhof@mindef.nl</vt:lpwstr>
      </vt:variant>
      <vt:variant>
        <vt:lpwstr/>
      </vt:variant>
      <vt:variant>
        <vt:i4>7077928</vt:i4>
      </vt:variant>
      <vt:variant>
        <vt:i4>114</vt:i4>
      </vt:variant>
      <vt:variant>
        <vt:i4>0</vt:i4>
      </vt:variant>
      <vt:variant>
        <vt:i4>5</vt:i4>
      </vt:variant>
      <vt:variant>
        <vt:lpwstr>http://www.defensie.nl/</vt:lpwstr>
      </vt:variant>
      <vt:variant>
        <vt:lpwstr/>
      </vt:variant>
      <vt:variant>
        <vt:i4>1703991</vt:i4>
      </vt:variant>
      <vt:variant>
        <vt:i4>107</vt:i4>
      </vt:variant>
      <vt:variant>
        <vt:i4>0</vt:i4>
      </vt:variant>
      <vt:variant>
        <vt:i4>5</vt:i4>
      </vt:variant>
      <vt:variant>
        <vt:lpwstr/>
      </vt:variant>
      <vt:variant>
        <vt:lpwstr>_Toc405359373</vt:lpwstr>
      </vt:variant>
      <vt:variant>
        <vt:i4>1703991</vt:i4>
      </vt:variant>
      <vt:variant>
        <vt:i4>101</vt:i4>
      </vt:variant>
      <vt:variant>
        <vt:i4>0</vt:i4>
      </vt:variant>
      <vt:variant>
        <vt:i4>5</vt:i4>
      </vt:variant>
      <vt:variant>
        <vt:lpwstr/>
      </vt:variant>
      <vt:variant>
        <vt:lpwstr>_Toc405359372</vt:lpwstr>
      </vt:variant>
      <vt:variant>
        <vt:i4>1703991</vt:i4>
      </vt:variant>
      <vt:variant>
        <vt:i4>95</vt:i4>
      </vt:variant>
      <vt:variant>
        <vt:i4>0</vt:i4>
      </vt:variant>
      <vt:variant>
        <vt:i4>5</vt:i4>
      </vt:variant>
      <vt:variant>
        <vt:lpwstr/>
      </vt:variant>
      <vt:variant>
        <vt:lpwstr>_Toc405359371</vt:lpwstr>
      </vt:variant>
      <vt:variant>
        <vt:i4>1703991</vt:i4>
      </vt:variant>
      <vt:variant>
        <vt:i4>89</vt:i4>
      </vt:variant>
      <vt:variant>
        <vt:i4>0</vt:i4>
      </vt:variant>
      <vt:variant>
        <vt:i4>5</vt:i4>
      </vt:variant>
      <vt:variant>
        <vt:lpwstr/>
      </vt:variant>
      <vt:variant>
        <vt:lpwstr>_Toc405359370</vt:lpwstr>
      </vt:variant>
      <vt:variant>
        <vt:i4>1769527</vt:i4>
      </vt:variant>
      <vt:variant>
        <vt:i4>83</vt:i4>
      </vt:variant>
      <vt:variant>
        <vt:i4>0</vt:i4>
      </vt:variant>
      <vt:variant>
        <vt:i4>5</vt:i4>
      </vt:variant>
      <vt:variant>
        <vt:lpwstr/>
      </vt:variant>
      <vt:variant>
        <vt:lpwstr>_Toc405359369</vt:lpwstr>
      </vt:variant>
      <vt:variant>
        <vt:i4>1769527</vt:i4>
      </vt:variant>
      <vt:variant>
        <vt:i4>77</vt:i4>
      </vt:variant>
      <vt:variant>
        <vt:i4>0</vt:i4>
      </vt:variant>
      <vt:variant>
        <vt:i4>5</vt:i4>
      </vt:variant>
      <vt:variant>
        <vt:lpwstr/>
      </vt:variant>
      <vt:variant>
        <vt:lpwstr>_Toc405359368</vt:lpwstr>
      </vt:variant>
      <vt:variant>
        <vt:i4>1769527</vt:i4>
      </vt:variant>
      <vt:variant>
        <vt:i4>71</vt:i4>
      </vt:variant>
      <vt:variant>
        <vt:i4>0</vt:i4>
      </vt:variant>
      <vt:variant>
        <vt:i4>5</vt:i4>
      </vt:variant>
      <vt:variant>
        <vt:lpwstr/>
      </vt:variant>
      <vt:variant>
        <vt:lpwstr>_Toc405359367</vt:lpwstr>
      </vt:variant>
      <vt:variant>
        <vt:i4>1769527</vt:i4>
      </vt:variant>
      <vt:variant>
        <vt:i4>65</vt:i4>
      </vt:variant>
      <vt:variant>
        <vt:i4>0</vt:i4>
      </vt:variant>
      <vt:variant>
        <vt:i4>5</vt:i4>
      </vt:variant>
      <vt:variant>
        <vt:lpwstr/>
      </vt:variant>
      <vt:variant>
        <vt:lpwstr>_Toc405359366</vt:lpwstr>
      </vt:variant>
      <vt:variant>
        <vt:i4>1769527</vt:i4>
      </vt:variant>
      <vt:variant>
        <vt:i4>59</vt:i4>
      </vt:variant>
      <vt:variant>
        <vt:i4>0</vt:i4>
      </vt:variant>
      <vt:variant>
        <vt:i4>5</vt:i4>
      </vt:variant>
      <vt:variant>
        <vt:lpwstr/>
      </vt:variant>
      <vt:variant>
        <vt:lpwstr>_Toc405359365</vt:lpwstr>
      </vt:variant>
      <vt:variant>
        <vt:i4>1769527</vt:i4>
      </vt:variant>
      <vt:variant>
        <vt:i4>53</vt:i4>
      </vt:variant>
      <vt:variant>
        <vt:i4>0</vt:i4>
      </vt:variant>
      <vt:variant>
        <vt:i4>5</vt:i4>
      </vt:variant>
      <vt:variant>
        <vt:lpwstr/>
      </vt:variant>
      <vt:variant>
        <vt:lpwstr>_Toc405359364</vt:lpwstr>
      </vt:variant>
      <vt:variant>
        <vt:i4>1769527</vt:i4>
      </vt:variant>
      <vt:variant>
        <vt:i4>47</vt:i4>
      </vt:variant>
      <vt:variant>
        <vt:i4>0</vt:i4>
      </vt:variant>
      <vt:variant>
        <vt:i4>5</vt:i4>
      </vt:variant>
      <vt:variant>
        <vt:lpwstr/>
      </vt:variant>
      <vt:variant>
        <vt:lpwstr>_Toc405359363</vt:lpwstr>
      </vt:variant>
      <vt:variant>
        <vt:i4>1769527</vt:i4>
      </vt:variant>
      <vt:variant>
        <vt:i4>41</vt:i4>
      </vt:variant>
      <vt:variant>
        <vt:i4>0</vt:i4>
      </vt:variant>
      <vt:variant>
        <vt:i4>5</vt:i4>
      </vt:variant>
      <vt:variant>
        <vt:lpwstr/>
      </vt:variant>
      <vt:variant>
        <vt:lpwstr>_Toc405359362</vt:lpwstr>
      </vt:variant>
      <vt:variant>
        <vt:i4>1769527</vt:i4>
      </vt:variant>
      <vt:variant>
        <vt:i4>35</vt:i4>
      </vt:variant>
      <vt:variant>
        <vt:i4>0</vt:i4>
      </vt:variant>
      <vt:variant>
        <vt:i4>5</vt:i4>
      </vt:variant>
      <vt:variant>
        <vt:lpwstr/>
      </vt:variant>
      <vt:variant>
        <vt:lpwstr>_Toc405359361</vt:lpwstr>
      </vt:variant>
      <vt:variant>
        <vt:i4>1769527</vt:i4>
      </vt:variant>
      <vt:variant>
        <vt:i4>29</vt:i4>
      </vt:variant>
      <vt:variant>
        <vt:i4>0</vt:i4>
      </vt:variant>
      <vt:variant>
        <vt:i4>5</vt:i4>
      </vt:variant>
      <vt:variant>
        <vt:lpwstr/>
      </vt:variant>
      <vt:variant>
        <vt:lpwstr>_Toc405359360</vt:lpwstr>
      </vt:variant>
      <vt:variant>
        <vt:i4>1572919</vt:i4>
      </vt:variant>
      <vt:variant>
        <vt:i4>23</vt:i4>
      </vt:variant>
      <vt:variant>
        <vt:i4>0</vt:i4>
      </vt:variant>
      <vt:variant>
        <vt:i4>5</vt:i4>
      </vt:variant>
      <vt:variant>
        <vt:lpwstr/>
      </vt:variant>
      <vt:variant>
        <vt:lpwstr>_Toc405359359</vt:lpwstr>
      </vt:variant>
      <vt:variant>
        <vt:i4>1572919</vt:i4>
      </vt:variant>
      <vt:variant>
        <vt:i4>17</vt:i4>
      </vt:variant>
      <vt:variant>
        <vt:i4>0</vt:i4>
      </vt:variant>
      <vt:variant>
        <vt:i4>5</vt:i4>
      </vt:variant>
      <vt:variant>
        <vt:lpwstr/>
      </vt:variant>
      <vt:variant>
        <vt:lpwstr>_Toc405359358</vt:lpwstr>
      </vt:variant>
      <vt:variant>
        <vt:i4>1572919</vt:i4>
      </vt:variant>
      <vt:variant>
        <vt:i4>11</vt:i4>
      </vt:variant>
      <vt:variant>
        <vt:i4>0</vt:i4>
      </vt:variant>
      <vt:variant>
        <vt:i4>5</vt:i4>
      </vt:variant>
      <vt:variant>
        <vt:lpwstr/>
      </vt:variant>
      <vt:variant>
        <vt:lpwstr>_Toc405359357</vt:lpwstr>
      </vt:variant>
      <vt:variant>
        <vt:i4>1572919</vt:i4>
      </vt:variant>
      <vt:variant>
        <vt:i4>5</vt:i4>
      </vt:variant>
      <vt:variant>
        <vt:i4>0</vt:i4>
      </vt:variant>
      <vt:variant>
        <vt:i4>5</vt:i4>
      </vt:variant>
      <vt:variant>
        <vt:lpwstr/>
      </vt:variant>
      <vt:variant>
        <vt:lpwstr>_Toc405359356</vt:lpwstr>
      </vt:variant>
      <vt:variant>
        <vt:i4>3211334</vt:i4>
      </vt:variant>
      <vt:variant>
        <vt:i4>0</vt:i4>
      </vt:variant>
      <vt:variant>
        <vt:i4>0</vt:i4>
      </vt:variant>
      <vt:variant>
        <vt:i4>5</vt:i4>
      </vt:variant>
      <vt:variant>
        <vt:lpwstr>mailto:gm.d.Nijs.Nijhof@mindef.nl</vt:lpwstr>
      </vt:variant>
      <vt:variant>
        <vt:lpwstr/>
      </vt:variant>
      <vt:variant>
        <vt:i4>3211334</vt:i4>
      </vt:variant>
      <vt:variant>
        <vt:i4>0</vt:i4>
      </vt:variant>
      <vt:variant>
        <vt:i4>0</vt:i4>
      </vt:variant>
      <vt:variant>
        <vt:i4>5</vt:i4>
      </vt:variant>
      <vt:variant>
        <vt:lpwstr>mailto:gm.d.Nijs.Nijhof@mindef.nl</vt:lpwstr>
      </vt:variant>
      <vt:variant>
        <vt:lpwstr/>
      </vt:variant>
      <vt:variant>
        <vt:i4>8323084</vt:i4>
      </vt:variant>
      <vt:variant>
        <vt:i4>30549</vt:i4>
      </vt:variant>
      <vt:variant>
        <vt:i4>1026</vt:i4>
      </vt:variant>
      <vt:variant>
        <vt:i4>1</vt:i4>
      </vt:variant>
      <vt:variant>
        <vt:lpwstr>C:\Program Files\Defensie\Logos\RO_BEELDMERK_Briefinprint_nl.png</vt:lpwstr>
      </vt:variant>
      <vt:variant>
        <vt:lpwstr/>
      </vt:variant>
      <vt:variant>
        <vt:i4>5308471</vt:i4>
      </vt:variant>
      <vt:variant>
        <vt:i4>-1</vt:i4>
      </vt:variant>
      <vt:variant>
        <vt:i4>2076</vt:i4>
      </vt:variant>
      <vt:variant>
        <vt:i4>1</vt:i4>
      </vt:variant>
      <vt:variant>
        <vt:lpwstr>C:\Program Files\Defensie\Logos\RO_D_DMO_Woordbeeld_Briefinprint_nl.png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2015-01-09T09:51:00Z</dcterms:created>
  <dcterms:modified xsi:type="dcterms:W3CDTF">2015-01-09T09:51:00Z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ies>
</file>