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9EFB1" w14:textId="77777777" w:rsidR="001003F3" w:rsidRPr="002A4588" w:rsidRDefault="001003F3" w:rsidP="00BB709D">
      <w:pPr>
        <w:pStyle w:val="kop1"/>
        <w:numPr>
          <w:ilvl w:val="0"/>
          <w:numId w:val="0"/>
        </w:numPr>
        <w:pBdr>
          <w:bottom w:val="single" w:sz="8" w:space="0" w:color="B44C42"/>
        </w:pBdr>
        <w:rPr>
          <w:rFonts w:asciiTheme="majorHAnsi" w:hAnsiTheme="majorHAnsi" w:cstheme="majorHAnsi"/>
          <w:b/>
        </w:rPr>
      </w:pPr>
      <w:bookmarkStart w:id="0" w:name="_Toc463883337"/>
      <w:r w:rsidRPr="002A4588">
        <w:rPr>
          <w:rFonts w:asciiTheme="majorHAnsi" w:hAnsiTheme="majorHAnsi" w:cstheme="majorHAnsi"/>
          <w:b/>
        </w:rPr>
        <w:t xml:space="preserve">Bijlage </w:t>
      </w:r>
      <w:r w:rsidR="000F6EF1">
        <w:rPr>
          <w:rFonts w:asciiTheme="majorHAnsi" w:hAnsiTheme="majorHAnsi" w:cstheme="majorHAnsi"/>
          <w:b/>
        </w:rPr>
        <w:t>2</w:t>
      </w:r>
      <w:r w:rsidRPr="002A4588">
        <w:rPr>
          <w:rFonts w:asciiTheme="majorHAnsi" w:hAnsiTheme="majorHAnsi" w:cstheme="majorHAnsi"/>
          <w:b/>
        </w:rPr>
        <w:tab/>
      </w:r>
      <w:r w:rsidR="009757D5">
        <w:rPr>
          <w:rFonts w:asciiTheme="majorHAnsi" w:hAnsiTheme="majorHAnsi" w:cstheme="majorHAnsi"/>
          <w:b/>
        </w:rPr>
        <w:t>Antwoordformulier vragenlijst marktconsultatie</w:t>
      </w:r>
      <w:r w:rsidRPr="002A4588">
        <w:rPr>
          <w:rFonts w:asciiTheme="majorHAnsi" w:hAnsiTheme="majorHAnsi" w:cstheme="majorHAnsi"/>
          <w:b/>
        </w:rPr>
        <w:t xml:space="preserve"> </w:t>
      </w:r>
      <w:bookmarkEnd w:id="0"/>
    </w:p>
    <w:p w14:paraId="4D3D2787" w14:textId="77777777" w:rsidR="001574A5" w:rsidRPr="009757D5" w:rsidRDefault="001574A5" w:rsidP="009757D5">
      <w:pPr>
        <w:spacing w:line="300" w:lineRule="auto"/>
        <w:rPr>
          <w:rFonts w:asciiTheme="majorHAnsi" w:hAnsiTheme="majorHAnsi" w:cstheme="majorHAnsi"/>
          <w:color w:val="auto"/>
        </w:rPr>
      </w:pPr>
    </w:p>
    <w:tbl>
      <w:tblPr>
        <w:tblStyle w:val="Inkoop"/>
        <w:tblW w:w="6658" w:type="dxa"/>
        <w:tblLayout w:type="fixed"/>
        <w:tblLook w:val="0000" w:firstRow="0" w:lastRow="0" w:firstColumn="0" w:lastColumn="0" w:noHBand="0" w:noVBand="0"/>
      </w:tblPr>
      <w:tblGrid>
        <w:gridCol w:w="1980"/>
        <w:gridCol w:w="4678"/>
      </w:tblGrid>
      <w:tr w:rsidR="001003F3" w:rsidRPr="00CB5856" w14:paraId="7FCACBDF" w14:textId="77777777" w:rsidTr="00141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3E2231CC" w14:textId="77777777" w:rsidR="001003F3" w:rsidRPr="00CB5856" w:rsidRDefault="001003F3" w:rsidP="00473C59">
            <w:pPr>
              <w:pStyle w:val="BoZ-Standaard"/>
              <w:spacing w:line="300" w:lineRule="auto"/>
              <w:rPr>
                <w:rFonts w:asciiTheme="majorHAnsi" w:hAnsiTheme="majorHAnsi" w:cstheme="majorHAnsi"/>
                <w:b/>
                <w:color w:val="2C204E"/>
                <w:sz w:val="20"/>
                <w:szCs w:val="18"/>
              </w:rPr>
            </w:pPr>
            <w:r w:rsidRPr="00CB5856">
              <w:rPr>
                <w:rFonts w:asciiTheme="majorHAnsi" w:hAnsiTheme="majorHAnsi" w:cstheme="majorHAnsi"/>
                <w:b/>
                <w:color w:val="2C204E"/>
                <w:sz w:val="20"/>
                <w:szCs w:val="18"/>
              </w:rPr>
              <w:t>Naam</w:t>
            </w:r>
          </w:p>
        </w:tc>
        <w:tc>
          <w:tcPr>
            <w:tcW w:w="4678" w:type="dxa"/>
          </w:tcPr>
          <w:p w14:paraId="40DD2B16" w14:textId="77777777" w:rsidR="001003F3" w:rsidRPr="00CB5856" w:rsidRDefault="001003F3" w:rsidP="00473C59">
            <w:pPr>
              <w:pStyle w:val="BoZ-Standaard"/>
              <w:spacing w:line="300" w:lineRule="auto"/>
              <w:rPr>
                <w:rStyle w:val="Stijl3"/>
                <w:rFonts w:asciiTheme="majorHAnsi" w:hAnsiTheme="majorHAnsi" w:cstheme="majorHAnsi"/>
                <w:sz w:val="20"/>
                <w:szCs w:val="18"/>
              </w:rPr>
            </w:pPr>
          </w:p>
        </w:tc>
      </w:tr>
      <w:tr w:rsidR="001003F3" w:rsidRPr="00CB5856" w14:paraId="2C7DEED2" w14:textId="77777777" w:rsidTr="001411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980" w:type="dxa"/>
          </w:tcPr>
          <w:p w14:paraId="21FC24E5" w14:textId="77777777" w:rsidR="001003F3" w:rsidRPr="00CB5856" w:rsidRDefault="001003F3" w:rsidP="00473C59">
            <w:pPr>
              <w:pStyle w:val="BoZ-Standaard"/>
              <w:spacing w:line="300" w:lineRule="auto"/>
              <w:rPr>
                <w:rFonts w:asciiTheme="majorHAnsi" w:hAnsiTheme="majorHAnsi" w:cstheme="majorHAnsi"/>
                <w:b/>
                <w:color w:val="2C204E"/>
                <w:sz w:val="20"/>
                <w:szCs w:val="18"/>
              </w:rPr>
            </w:pPr>
            <w:r w:rsidRPr="00CB5856">
              <w:rPr>
                <w:rFonts w:asciiTheme="majorHAnsi" w:hAnsiTheme="majorHAnsi" w:cstheme="majorHAnsi"/>
                <w:b/>
                <w:color w:val="2C204E"/>
                <w:sz w:val="20"/>
                <w:szCs w:val="18"/>
              </w:rPr>
              <w:t>Functie</w:t>
            </w:r>
          </w:p>
        </w:tc>
        <w:tc>
          <w:tcPr>
            <w:tcW w:w="4678" w:type="dxa"/>
          </w:tcPr>
          <w:p w14:paraId="61203AD5" w14:textId="77777777" w:rsidR="001003F3" w:rsidRPr="00CB5856" w:rsidRDefault="001003F3" w:rsidP="00473C59">
            <w:pPr>
              <w:pStyle w:val="BoZ-Standaard"/>
              <w:spacing w:line="300" w:lineRule="auto"/>
              <w:rPr>
                <w:rStyle w:val="Stijl3"/>
                <w:rFonts w:asciiTheme="majorHAnsi" w:hAnsiTheme="majorHAnsi" w:cstheme="majorHAnsi"/>
                <w:sz w:val="20"/>
                <w:szCs w:val="18"/>
              </w:rPr>
            </w:pPr>
          </w:p>
        </w:tc>
      </w:tr>
      <w:tr w:rsidR="001003F3" w:rsidRPr="00CB5856" w14:paraId="16D4DF91" w14:textId="77777777" w:rsidTr="00141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tcW w:w="1980" w:type="dxa"/>
          </w:tcPr>
          <w:p w14:paraId="763FC846" w14:textId="77777777" w:rsidR="001003F3" w:rsidRPr="00CB5856" w:rsidRDefault="004F601F" w:rsidP="00473C59">
            <w:pPr>
              <w:pStyle w:val="BoZ-Standaard"/>
              <w:spacing w:line="300" w:lineRule="auto"/>
              <w:rPr>
                <w:rFonts w:asciiTheme="majorHAnsi" w:hAnsiTheme="majorHAnsi" w:cstheme="majorHAnsi"/>
                <w:b/>
                <w:color w:val="2C204E"/>
                <w:sz w:val="20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2C204E"/>
                <w:sz w:val="20"/>
                <w:szCs w:val="18"/>
              </w:rPr>
              <w:t>Bedrijfsnaam</w:t>
            </w:r>
          </w:p>
        </w:tc>
        <w:tc>
          <w:tcPr>
            <w:tcW w:w="4678" w:type="dxa"/>
          </w:tcPr>
          <w:p w14:paraId="07F32B68" w14:textId="77777777" w:rsidR="001003F3" w:rsidRPr="00CB5856" w:rsidRDefault="001003F3" w:rsidP="00473C59">
            <w:pPr>
              <w:pStyle w:val="BoZ-Standaard"/>
              <w:spacing w:line="300" w:lineRule="auto"/>
              <w:rPr>
                <w:rStyle w:val="Stijl3"/>
                <w:rFonts w:asciiTheme="majorHAnsi" w:hAnsiTheme="majorHAnsi" w:cstheme="majorHAnsi"/>
                <w:sz w:val="20"/>
                <w:szCs w:val="18"/>
              </w:rPr>
            </w:pPr>
          </w:p>
        </w:tc>
      </w:tr>
    </w:tbl>
    <w:p w14:paraId="7F918CA6" w14:textId="77777777" w:rsidR="00F437DB" w:rsidRDefault="00F437DB" w:rsidP="00473C59">
      <w:pPr>
        <w:spacing w:line="300" w:lineRule="auto"/>
        <w:rPr>
          <w:rFonts w:asciiTheme="majorHAnsi" w:hAnsiTheme="majorHAnsi" w:cstheme="majorHAnsi"/>
        </w:rPr>
      </w:pPr>
    </w:p>
    <w:p w14:paraId="0DCDA761" w14:textId="77777777" w:rsidR="00F3106B" w:rsidRPr="00CB5856" w:rsidRDefault="00F3106B" w:rsidP="00473C59">
      <w:pPr>
        <w:spacing w:line="300" w:lineRule="auto"/>
        <w:rPr>
          <w:rFonts w:asciiTheme="majorHAnsi" w:hAnsiTheme="majorHAnsi" w:cstheme="majorHAnsi"/>
          <w:color w:val="auto"/>
          <w:sz w:val="20"/>
          <w:szCs w:val="18"/>
        </w:rPr>
      </w:pPr>
      <w:r w:rsidRPr="00CB5856">
        <w:rPr>
          <w:rFonts w:asciiTheme="majorHAnsi" w:hAnsiTheme="majorHAnsi" w:cstheme="majorHAnsi"/>
          <w:color w:val="auto"/>
          <w:sz w:val="20"/>
          <w:szCs w:val="18"/>
        </w:rPr>
        <w:t xml:space="preserve">U wordt verzocht in onderstaand antwoordformulier uw beantwoording van de vragen zo volledig mogelijk in te vullen en </w:t>
      </w:r>
      <w:r w:rsidR="00634629">
        <w:rPr>
          <w:rFonts w:asciiTheme="majorHAnsi" w:hAnsiTheme="majorHAnsi" w:cstheme="majorHAnsi"/>
          <w:color w:val="auto"/>
          <w:sz w:val="20"/>
          <w:szCs w:val="18"/>
        </w:rPr>
        <w:t xml:space="preserve">het formulier </w:t>
      </w:r>
      <w:r w:rsidRPr="00CB5856">
        <w:rPr>
          <w:rFonts w:asciiTheme="majorHAnsi" w:hAnsiTheme="majorHAnsi" w:cstheme="majorHAnsi"/>
          <w:color w:val="auto"/>
          <w:sz w:val="20"/>
          <w:szCs w:val="18"/>
        </w:rPr>
        <w:t xml:space="preserve">vervolgens </w:t>
      </w:r>
      <w:r w:rsidR="002C1FAD">
        <w:rPr>
          <w:rFonts w:asciiTheme="majorHAnsi" w:hAnsiTheme="majorHAnsi" w:cstheme="majorHAnsi"/>
          <w:color w:val="auto"/>
          <w:sz w:val="20"/>
          <w:szCs w:val="18"/>
        </w:rPr>
        <w:t>aan te le</w:t>
      </w:r>
      <w:r w:rsidR="00453155">
        <w:rPr>
          <w:rFonts w:asciiTheme="majorHAnsi" w:hAnsiTheme="majorHAnsi" w:cstheme="majorHAnsi"/>
          <w:color w:val="auto"/>
          <w:sz w:val="20"/>
          <w:szCs w:val="18"/>
        </w:rPr>
        <w:t xml:space="preserve">veren </w:t>
      </w:r>
      <w:r w:rsidR="00D86A24">
        <w:rPr>
          <w:rFonts w:asciiTheme="majorHAnsi" w:hAnsiTheme="majorHAnsi" w:cstheme="majorHAnsi"/>
          <w:color w:val="auto"/>
          <w:sz w:val="20"/>
          <w:szCs w:val="18"/>
        </w:rPr>
        <w:t xml:space="preserve">via </w:t>
      </w:r>
      <w:r w:rsidR="006B096F">
        <w:rPr>
          <w:rFonts w:asciiTheme="majorHAnsi" w:hAnsiTheme="majorHAnsi" w:cstheme="majorHAnsi"/>
          <w:color w:val="auto"/>
          <w:sz w:val="20"/>
          <w:szCs w:val="18"/>
        </w:rPr>
        <w:t>de berichtenmodule in TenderNed</w:t>
      </w:r>
      <w:r w:rsidR="00D86A24">
        <w:rPr>
          <w:rFonts w:asciiTheme="majorHAnsi" w:hAnsiTheme="majorHAnsi" w:cstheme="majorHAnsi"/>
          <w:color w:val="auto"/>
          <w:sz w:val="20"/>
          <w:szCs w:val="18"/>
        </w:rPr>
        <w:t>.</w:t>
      </w:r>
    </w:p>
    <w:p w14:paraId="259AFD72" w14:textId="77777777" w:rsidR="00F3106B" w:rsidRDefault="00F3106B" w:rsidP="00473C59">
      <w:pPr>
        <w:spacing w:line="300" w:lineRule="auto"/>
        <w:rPr>
          <w:rFonts w:asciiTheme="majorHAnsi" w:hAnsiTheme="majorHAnsi" w:cstheme="majorHAnsi"/>
        </w:rPr>
      </w:pPr>
    </w:p>
    <w:tbl>
      <w:tblPr>
        <w:tblStyle w:val="Tabelraster"/>
        <w:tblW w:w="15021" w:type="dxa"/>
        <w:tblLook w:val="04A0" w:firstRow="1" w:lastRow="0" w:firstColumn="1" w:lastColumn="0" w:noHBand="0" w:noVBand="1"/>
      </w:tblPr>
      <w:tblGrid>
        <w:gridCol w:w="462"/>
        <w:gridCol w:w="6337"/>
        <w:gridCol w:w="8222"/>
      </w:tblGrid>
      <w:tr w:rsidR="00666F62" w14:paraId="239A151C" w14:textId="77777777" w:rsidTr="007B1E41">
        <w:tc>
          <w:tcPr>
            <w:tcW w:w="462" w:type="dxa"/>
          </w:tcPr>
          <w:p w14:paraId="45F9C3A6" w14:textId="77777777" w:rsidR="00666F62" w:rsidRPr="00CB5856" w:rsidRDefault="00EC2959" w:rsidP="00473C59">
            <w:pPr>
              <w:spacing w:line="300" w:lineRule="auto"/>
              <w:rPr>
                <w:rFonts w:asciiTheme="majorHAnsi" w:hAnsiTheme="majorHAnsi" w:cstheme="majorHAnsi"/>
                <w:b/>
                <w:bCs/>
                <w:color w:val="auto"/>
                <w:sz w:val="20"/>
              </w:rPr>
            </w:pPr>
            <w:r w:rsidRPr="00CB5856">
              <w:rPr>
                <w:rFonts w:asciiTheme="majorHAnsi" w:hAnsiTheme="majorHAnsi" w:cstheme="majorHAnsi"/>
                <w:b/>
                <w:bCs/>
                <w:color w:val="auto"/>
                <w:sz w:val="20"/>
              </w:rPr>
              <w:t>Nr.</w:t>
            </w:r>
          </w:p>
        </w:tc>
        <w:tc>
          <w:tcPr>
            <w:tcW w:w="6337" w:type="dxa"/>
          </w:tcPr>
          <w:p w14:paraId="19D38ADA" w14:textId="77777777" w:rsidR="00666F62" w:rsidRPr="00CB5856" w:rsidRDefault="00666F62" w:rsidP="00473C59">
            <w:pPr>
              <w:spacing w:line="300" w:lineRule="auto"/>
              <w:rPr>
                <w:rFonts w:asciiTheme="majorHAnsi" w:hAnsiTheme="majorHAnsi" w:cstheme="majorHAnsi"/>
                <w:b/>
                <w:bCs/>
                <w:color w:val="auto"/>
                <w:sz w:val="20"/>
              </w:rPr>
            </w:pPr>
            <w:r w:rsidRPr="00CB5856">
              <w:rPr>
                <w:rFonts w:asciiTheme="majorHAnsi" w:hAnsiTheme="majorHAnsi" w:cstheme="majorHAnsi"/>
                <w:b/>
                <w:bCs/>
                <w:color w:val="auto"/>
                <w:sz w:val="20"/>
              </w:rPr>
              <w:t>Vraag</w:t>
            </w:r>
          </w:p>
        </w:tc>
        <w:tc>
          <w:tcPr>
            <w:tcW w:w="8222" w:type="dxa"/>
          </w:tcPr>
          <w:p w14:paraId="638294FA" w14:textId="77777777" w:rsidR="00666F62" w:rsidRPr="00CB5856" w:rsidRDefault="00666F62" w:rsidP="00473C59">
            <w:pPr>
              <w:spacing w:line="300" w:lineRule="auto"/>
              <w:rPr>
                <w:rFonts w:asciiTheme="majorHAnsi" w:hAnsiTheme="majorHAnsi" w:cstheme="majorHAnsi"/>
                <w:b/>
                <w:bCs/>
                <w:color w:val="auto"/>
                <w:sz w:val="20"/>
              </w:rPr>
            </w:pPr>
            <w:r w:rsidRPr="00CB5856">
              <w:rPr>
                <w:rFonts w:asciiTheme="majorHAnsi" w:hAnsiTheme="majorHAnsi" w:cstheme="majorHAnsi"/>
                <w:b/>
                <w:bCs/>
                <w:color w:val="auto"/>
                <w:sz w:val="20"/>
              </w:rPr>
              <w:t>Antwoord</w:t>
            </w:r>
          </w:p>
        </w:tc>
      </w:tr>
      <w:tr w:rsidR="00634023" w14:paraId="18D437E3" w14:textId="77777777" w:rsidTr="007B1E41">
        <w:tc>
          <w:tcPr>
            <w:tcW w:w="462" w:type="dxa"/>
            <w:shd w:val="clear" w:color="auto" w:fill="F2F2F2" w:themeFill="background1" w:themeFillShade="F2"/>
          </w:tcPr>
          <w:p w14:paraId="6928A84A" w14:textId="23A9BE3C" w:rsidR="00634023" w:rsidRPr="00CB5856" w:rsidRDefault="00634023" w:rsidP="00634023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>
              <w:rPr>
                <w:rFonts w:asciiTheme="majorHAnsi" w:hAnsiTheme="majorHAnsi" w:cstheme="majorHAnsi"/>
                <w:color w:val="auto"/>
                <w:sz w:val="20"/>
              </w:rPr>
              <w:t>1</w:t>
            </w:r>
          </w:p>
        </w:tc>
        <w:tc>
          <w:tcPr>
            <w:tcW w:w="6337" w:type="dxa"/>
            <w:shd w:val="clear" w:color="auto" w:fill="F2F2F2" w:themeFill="background1" w:themeFillShade="F2"/>
          </w:tcPr>
          <w:p w14:paraId="2293F7ED" w14:textId="77777777" w:rsidR="00634023" w:rsidRPr="00DF0976" w:rsidRDefault="00634023" w:rsidP="00634023">
            <w:pPr>
              <w:pStyle w:val="BoZ-Standaard"/>
              <w:spacing w:line="240" w:lineRule="auto"/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</w:pPr>
            <w:r w:rsidRPr="00DF0976"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 xml:space="preserve">De gemeenten Bergen op Zoom en Woensdrecht staan voor de opgave om voor de periode van 1 augustus 2027 tot en met 31 juli 2028 een oplossing te vinden voor het leerlingenvervoer, vooruitlopend op </w:t>
            </w:r>
            <w:r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 xml:space="preserve">de </w:t>
            </w:r>
            <w:r w:rsidRPr="00DF0976"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 xml:space="preserve">regionale aanbesteding </w:t>
            </w:r>
            <w:r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>waaruit een overeenkomst moet voortvloeien die op 1 augustus 2028 ingaat.</w:t>
            </w:r>
          </w:p>
          <w:p w14:paraId="219B0336" w14:textId="77777777" w:rsidR="00634023" w:rsidRPr="00DF0976" w:rsidRDefault="00634023" w:rsidP="00634023">
            <w:pPr>
              <w:pStyle w:val="BoZ-Standaard"/>
              <w:spacing w:line="240" w:lineRule="auto"/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</w:pPr>
          </w:p>
          <w:p w14:paraId="57CD05E8" w14:textId="52D6E65D" w:rsidR="00634023" w:rsidRPr="00CB5856" w:rsidRDefault="00634023" w:rsidP="00634023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DF0976"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>Hoe kijkt uw organisatie in algemene zin aan tegen deze overbruggingssituatie en welke aandachtspunten acht u daarbij relevant?</w:t>
            </w:r>
          </w:p>
        </w:tc>
        <w:tc>
          <w:tcPr>
            <w:tcW w:w="8222" w:type="dxa"/>
            <w:shd w:val="clear" w:color="auto" w:fill="F2F2F2" w:themeFill="background1" w:themeFillShade="F2"/>
          </w:tcPr>
          <w:p w14:paraId="6F688C1D" w14:textId="77777777" w:rsidR="00634023" w:rsidRPr="00CB5856" w:rsidRDefault="00634023" w:rsidP="00634023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634023" w14:paraId="0E9B0DB4" w14:textId="77777777" w:rsidTr="007B1E41">
        <w:tc>
          <w:tcPr>
            <w:tcW w:w="462" w:type="dxa"/>
          </w:tcPr>
          <w:p w14:paraId="2070C2FA" w14:textId="41F3BA7F" w:rsidR="00634023" w:rsidRPr="00CB5856" w:rsidRDefault="00634023" w:rsidP="00634023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>
              <w:rPr>
                <w:rFonts w:asciiTheme="majorHAnsi" w:hAnsiTheme="majorHAnsi" w:cstheme="majorHAnsi"/>
                <w:color w:val="auto"/>
                <w:sz w:val="20"/>
              </w:rPr>
              <w:t>2</w:t>
            </w:r>
          </w:p>
        </w:tc>
        <w:tc>
          <w:tcPr>
            <w:tcW w:w="6337" w:type="dxa"/>
          </w:tcPr>
          <w:p w14:paraId="23A428EE" w14:textId="77777777" w:rsidR="00634023" w:rsidRPr="00BE0EF7" w:rsidRDefault="00634023" w:rsidP="00634023">
            <w:pPr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</w:pPr>
            <w:r w:rsidRPr="00BE0EF7"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  <w:t>De gemeenten hechten grote waarde aan continuïteit voor leerlingen en ouders. In de praktijk maken veel leerlingen langdurig gebruik van dezelfde vervoerder en chauffeurs, waardoor vertrouwdheid en voorspelbaarheid ontstaan.</w:t>
            </w:r>
          </w:p>
          <w:p w14:paraId="6BC30721" w14:textId="77777777" w:rsidR="00634023" w:rsidRPr="00BE0EF7" w:rsidRDefault="00634023" w:rsidP="00634023">
            <w:pPr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</w:pPr>
          </w:p>
          <w:p w14:paraId="33F56092" w14:textId="77777777" w:rsidR="00634023" w:rsidRPr="00BE0EF7" w:rsidRDefault="00634023" w:rsidP="00634023">
            <w:pPr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</w:pPr>
            <w:r w:rsidRPr="00BE0EF7"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  <w:t>Hoe beoordeelt uw organisatie het belang van continuïteit van vervoerder, planning en chauffeurs binnen het leerlingenvervoer?</w:t>
            </w:r>
          </w:p>
          <w:p w14:paraId="678683F3" w14:textId="77777777" w:rsidR="00634023" w:rsidRPr="00BE0EF7" w:rsidRDefault="00634023" w:rsidP="00634023">
            <w:pPr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</w:pPr>
          </w:p>
          <w:p w14:paraId="2E80E2FC" w14:textId="77777777" w:rsidR="00634023" w:rsidRPr="00BE0EF7" w:rsidRDefault="00634023" w:rsidP="00634023">
            <w:pPr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</w:pPr>
            <w:r w:rsidRPr="00BE0EF7"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  <w:t>Ga daarbij indien mogelijk in op:</w:t>
            </w:r>
          </w:p>
          <w:p w14:paraId="2190B1FE" w14:textId="77777777" w:rsidR="00634023" w:rsidRPr="00BE0EF7" w:rsidRDefault="00634023" w:rsidP="00634023">
            <w:pPr>
              <w:pStyle w:val="Lijstalinea"/>
              <w:numPr>
                <w:ilvl w:val="0"/>
                <w:numId w:val="6"/>
              </w:numPr>
              <w:jc w:val="left"/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</w:pPr>
            <w:r w:rsidRPr="00BE0EF7"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  <w:t>de gevolgen voor leerlingen;</w:t>
            </w:r>
          </w:p>
          <w:p w14:paraId="47092BF3" w14:textId="77777777" w:rsidR="00634023" w:rsidRPr="00BE0EF7" w:rsidRDefault="00634023" w:rsidP="00634023">
            <w:pPr>
              <w:pStyle w:val="Lijstalinea"/>
              <w:numPr>
                <w:ilvl w:val="0"/>
                <w:numId w:val="6"/>
              </w:numPr>
              <w:jc w:val="left"/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</w:pPr>
            <w:r w:rsidRPr="00BE0EF7"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  <w:t>de gevolgen voor ouders/verzorgers;</w:t>
            </w:r>
          </w:p>
          <w:p w14:paraId="45E7D87A" w14:textId="77777777" w:rsidR="00634023" w:rsidRPr="00BE0EF7" w:rsidRDefault="00634023" w:rsidP="00634023">
            <w:pPr>
              <w:pStyle w:val="Lijstalinea"/>
              <w:numPr>
                <w:ilvl w:val="0"/>
                <w:numId w:val="6"/>
              </w:numPr>
              <w:jc w:val="left"/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</w:pPr>
            <w:r w:rsidRPr="00BE0EF7"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  <w:t>de gevolgen voor de uitvoeringspraktijk;</w:t>
            </w:r>
          </w:p>
          <w:p w14:paraId="20F4BD8D" w14:textId="6A742AE5" w:rsidR="00634023" w:rsidRPr="00634023" w:rsidRDefault="00634023" w:rsidP="00634023">
            <w:pPr>
              <w:pStyle w:val="Lijstalinea"/>
              <w:numPr>
                <w:ilvl w:val="0"/>
                <w:numId w:val="6"/>
              </w:numPr>
              <w:rPr>
                <w:rFonts w:ascii="Calibri Light" w:hAnsi="Calibri Light" w:cs="Calibri Light"/>
                <w:color w:val="auto"/>
                <w:sz w:val="20"/>
              </w:rPr>
            </w:pPr>
            <w:r w:rsidRPr="00634023"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  <w:lastRenderedPageBreak/>
              <w:t>eventuele risico's van een wisseling van vervoerder voor een periode van slechts één schooljaar.</w:t>
            </w:r>
          </w:p>
        </w:tc>
        <w:tc>
          <w:tcPr>
            <w:tcW w:w="8222" w:type="dxa"/>
          </w:tcPr>
          <w:p w14:paraId="68187DB2" w14:textId="77777777" w:rsidR="00634023" w:rsidRPr="00CB5856" w:rsidRDefault="00634023" w:rsidP="00634023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634023" w14:paraId="1B01C7CC" w14:textId="77777777" w:rsidTr="007B1E41">
        <w:tc>
          <w:tcPr>
            <w:tcW w:w="462" w:type="dxa"/>
            <w:shd w:val="clear" w:color="auto" w:fill="F2F2F2" w:themeFill="background1" w:themeFillShade="F2"/>
          </w:tcPr>
          <w:p w14:paraId="6D69656A" w14:textId="3E46648A" w:rsidR="00634023" w:rsidRPr="00CB5856" w:rsidRDefault="00634023" w:rsidP="00634023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>
              <w:rPr>
                <w:rFonts w:asciiTheme="majorHAnsi" w:hAnsiTheme="majorHAnsi" w:cstheme="majorHAnsi"/>
                <w:color w:val="auto"/>
                <w:sz w:val="20"/>
              </w:rPr>
              <w:t>3</w:t>
            </w:r>
          </w:p>
        </w:tc>
        <w:tc>
          <w:tcPr>
            <w:tcW w:w="6337" w:type="dxa"/>
            <w:shd w:val="clear" w:color="auto" w:fill="F2F2F2" w:themeFill="background1" w:themeFillShade="F2"/>
          </w:tcPr>
          <w:p w14:paraId="080CB1EA" w14:textId="77777777" w:rsidR="00634023" w:rsidRPr="00BE0EF7" w:rsidRDefault="00634023" w:rsidP="00634023">
            <w:pPr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</w:pPr>
            <w:r w:rsidRPr="00BE0EF7"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  <w:t>Eén van de scenario's die de gemeenten onderzoeken is het gedurende de overbruggingsperiode ongewijzigd voortzetten van de huidige dienstverlening bij de huidige opdrachtnemer.</w:t>
            </w:r>
          </w:p>
          <w:p w14:paraId="6A121334" w14:textId="77777777" w:rsidR="00634023" w:rsidRPr="00BE0EF7" w:rsidRDefault="00634023" w:rsidP="00634023">
            <w:pPr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</w:pPr>
          </w:p>
          <w:p w14:paraId="7F648818" w14:textId="5277B0BE" w:rsidR="00634023" w:rsidRPr="00CB5856" w:rsidRDefault="00634023" w:rsidP="00634023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BE0EF7"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  <w:t>Hoe kijkt uw organisatie aan tegen dit scenario?</w:t>
            </w:r>
          </w:p>
        </w:tc>
        <w:tc>
          <w:tcPr>
            <w:tcW w:w="8222" w:type="dxa"/>
            <w:shd w:val="clear" w:color="auto" w:fill="F2F2F2" w:themeFill="background1" w:themeFillShade="F2"/>
          </w:tcPr>
          <w:p w14:paraId="4EC5F2D5" w14:textId="77777777" w:rsidR="00634023" w:rsidRPr="00CB5856" w:rsidRDefault="00634023" w:rsidP="00634023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634023" w14:paraId="1B47D473" w14:textId="77777777" w:rsidTr="007B1E41">
        <w:tc>
          <w:tcPr>
            <w:tcW w:w="462" w:type="dxa"/>
          </w:tcPr>
          <w:p w14:paraId="2E5A9E99" w14:textId="2D8BEA22" w:rsidR="00634023" w:rsidRPr="00634023" w:rsidRDefault="00634023" w:rsidP="00634023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634023">
              <w:rPr>
                <w:rFonts w:asciiTheme="majorHAnsi" w:hAnsiTheme="majorHAnsi" w:cstheme="majorHAnsi"/>
                <w:color w:val="auto"/>
                <w:sz w:val="20"/>
              </w:rPr>
              <w:t>4</w:t>
            </w:r>
          </w:p>
        </w:tc>
        <w:tc>
          <w:tcPr>
            <w:tcW w:w="6337" w:type="dxa"/>
          </w:tcPr>
          <w:p w14:paraId="54C456B8" w14:textId="77777777" w:rsidR="00634023" w:rsidRPr="00BE0EF7" w:rsidRDefault="00634023" w:rsidP="00634023">
            <w:pPr>
              <w:pStyle w:val="BoZ-Standaard"/>
              <w:spacing w:line="240" w:lineRule="auto"/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</w:pPr>
            <w:r w:rsidRPr="00BE0EF7"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>Een tweede scenario betreft toetreding van de gemeenten Bergen op Zoom en Woensdrecht tot een reeds bestaande regionale overeenkomst waarin een toetredingsmogelijkheid voor andere gemeenten is opgenomen.</w:t>
            </w:r>
          </w:p>
          <w:p w14:paraId="0B3FA7B0" w14:textId="77777777" w:rsidR="00634023" w:rsidRPr="00BE0EF7" w:rsidRDefault="00634023" w:rsidP="00634023">
            <w:pPr>
              <w:pStyle w:val="BoZ-Standaard"/>
              <w:spacing w:line="240" w:lineRule="auto"/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</w:pPr>
          </w:p>
          <w:p w14:paraId="658323FA" w14:textId="2410D26C" w:rsidR="00634023" w:rsidRPr="009118B4" w:rsidRDefault="00634023" w:rsidP="00634023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BE0EF7"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>Hoe beoordeelt uw organisatie dit scenario?</w:t>
            </w:r>
          </w:p>
        </w:tc>
        <w:tc>
          <w:tcPr>
            <w:tcW w:w="8222" w:type="dxa"/>
          </w:tcPr>
          <w:p w14:paraId="73082A33" w14:textId="77777777" w:rsidR="00634023" w:rsidRPr="00CB5856" w:rsidRDefault="00634023" w:rsidP="00634023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634023" w14:paraId="42BBF489" w14:textId="77777777" w:rsidTr="007B1E41">
        <w:tc>
          <w:tcPr>
            <w:tcW w:w="462" w:type="dxa"/>
            <w:shd w:val="clear" w:color="auto" w:fill="F2F2F2" w:themeFill="background1" w:themeFillShade="F2"/>
          </w:tcPr>
          <w:p w14:paraId="2DAE053D" w14:textId="6BA1F8AF" w:rsidR="00634023" w:rsidRPr="00CB5856" w:rsidRDefault="00634023" w:rsidP="00634023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>
              <w:rPr>
                <w:rFonts w:asciiTheme="majorHAnsi" w:hAnsiTheme="majorHAnsi" w:cstheme="majorHAnsi"/>
                <w:color w:val="auto"/>
                <w:sz w:val="20"/>
              </w:rPr>
              <w:t>5</w:t>
            </w:r>
          </w:p>
        </w:tc>
        <w:tc>
          <w:tcPr>
            <w:tcW w:w="6337" w:type="dxa"/>
            <w:shd w:val="clear" w:color="auto" w:fill="F2F2F2" w:themeFill="background1" w:themeFillShade="F2"/>
          </w:tcPr>
          <w:p w14:paraId="346537A7" w14:textId="77777777" w:rsidR="00634023" w:rsidRPr="00BE0EF7" w:rsidRDefault="00634023" w:rsidP="00634023">
            <w:pPr>
              <w:pStyle w:val="BoZ-Standaard"/>
              <w:spacing w:line="240" w:lineRule="auto"/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</w:pPr>
            <w:r w:rsidRPr="00BE0EF7"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>Een derde scenario betreft het uitvoeren van een separate aanbestedingsprocedure voor uitsluitend de periode van 1 augustus 2027 tot en met 31 juli 2028.</w:t>
            </w:r>
          </w:p>
          <w:p w14:paraId="2A14C0E9" w14:textId="77777777" w:rsidR="00634023" w:rsidRPr="00BE0EF7" w:rsidRDefault="00634023" w:rsidP="00634023">
            <w:pPr>
              <w:pStyle w:val="BoZ-Standaard"/>
              <w:spacing w:line="240" w:lineRule="auto"/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</w:pPr>
          </w:p>
          <w:p w14:paraId="793969CE" w14:textId="77777777" w:rsidR="00634023" w:rsidRPr="00BE0EF7" w:rsidRDefault="00634023" w:rsidP="00634023">
            <w:pPr>
              <w:pStyle w:val="BoZ-Standaard"/>
              <w:spacing w:line="240" w:lineRule="auto"/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</w:pPr>
            <w:r w:rsidRPr="00BE0EF7"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>Hoe beoordeelt uw organisatie dit scenario?</w:t>
            </w:r>
          </w:p>
          <w:p w14:paraId="2A9D08C3" w14:textId="77777777" w:rsidR="00634023" w:rsidRPr="00BE0EF7" w:rsidRDefault="00634023" w:rsidP="00634023">
            <w:pPr>
              <w:pStyle w:val="BoZ-Standaard"/>
              <w:spacing w:line="240" w:lineRule="auto"/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</w:pPr>
          </w:p>
          <w:p w14:paraId="6565DD4E" w14:textId="77777777" w:rsidR="00634023" w:rsidRPr="00BE0EF7" w:rsidRDefault="00634023" w:rsidP="00634023">
            <w:pPr>
              <w:pStyle w:val="BoZ-Standaard"/>
              <w:spacing w:line="240" w:lineRule="auto"/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</w:pPr>
            <w:r w:rsidRPr="00BE0EF7"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>Ga daarbij in op:</w:t>
            </w:r>
          </w:p>
          <w:p w14:paraId="0FE7E995" w14:textId="77777777" w:rsidR="00634023" w:rsidRPr="00BE0EF7" w:rsidRDefault="00634023" w:rsidP="00634023">
            <w:pPr>
              <w:pStyle w:val="BoZ-Standaard"/>
              <w:numPr>
                <w:ilvl w:val="0"/>
                <w:numId w:val="7"/>
              </w:numPr>
              <w:spacing w:line="240" w:lineRule="auto"/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</w:pPr>
            <w:r w:rsidRPr="00BE0EF7"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>uw interesse om op een dergelijke opdracht in te schrijven;</w:t>
            </w:r>
          </w:p>
          <w:p w14:paraId="4EF8B05A" w14:textId="77777777" w:rsidR="00634023" w:rsidRPr="00BE0EF7" w:rsidRDefault="00634023" w:rsidP="00634023">
            <w:pPr>
              <w:pStyle w:val="BoZ-Standaard"/>
              <w:numPr>
                <w:ilvl w:val="0"/>
                <w:numId w:val="7"/>
              </w:numPr>
              <w:spacing w:line="240" w:lineRule="auto"/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</w:pPr>
            <w:r w:rsidRPr="00BE0EF7"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>de proportionaliteit van een aanbesteding voor één</w:t>
            </w:r>
            <w:r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 xml:space="preserve"> </w:t>
            </w:r>
            <w:r w:rsidRPr="00060045"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>(1)</w:t>
            </w:r>
            <w:r w:rsidRPr="00BE0EF7"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 xml:space="preserve"> schooljaar;</w:t>
            </w:r>
          </w:p>
          <w:p w14:paraId="080BB740" w14:textId="34F93E2E" w:rsidR="00634023" w:rsidRPr="00634023" w:rsidRDefault="00634023" w:rsidP="00634023">
            <w:pPr>
              <w:pStyle w:val="Lijstalinea"/>
              <w:numPr>
                <w:ilvl w:val="0"/>
                <w:numId w:val="7"/>
              </w:numPr>
              <w:rPr>
                <w:rFonts w:ascii="Calibri Light" w:hAnsi="Calibri Light" w:cs="Calibri Light"/>
                <w:color w:val="auto"/>
                <w:sz w:val="20"/>
              </w:rPr>
            </w:pPr>
            <w:r w:rsidRPr="00634023">
              <w:rPr>
                <w:rStyle w:val="bodytext1"/>
                <w:rFonts w:ascii="Calibri Light" w:hAnsi="Calibri Light" w:cs="Calibri Light"/>
                <w:color w:val="auto"/>
                <w:sz w:val="20"/>
                <w:szCs w:val="20"/>
              </w:rPr>
              <w:t>de uitvoerbaarheid voor aanbieders.</w:t>
            </w:r>
          </w:p>
        </w:tc>
        <w:tc>
          <w:tcPr>
            <w:tcW w:w="8222" w:type="dxa"/>
            <w:shd w:val="clear" w:color="auto" w:fill="F2F2F2" w:themeFill="background1" w:themeFillShade="F2"/>
          </w:tcPr>
          <w:p w14:paraId="4481CDAB" w14:textId="77777777" w:rsidR="00634023" w:rsidRPr="00CB5856" w:rsidRDefault="00634023" w:rsidP="00634023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634023" w14:paraId="2F784E49" w14:textId="77777777" w:rsidTr="007B1E41">
        <w:tc>
          <w:tcPr>
            <w:tcW w:w="462" w:type="dxa"/>
          </w:tcPr>
          <w:p w14:paraId="3FA0F653" w14:textId="3FCE45B7" w:rsidR="00634023" w:rsidRPr="00CB5856" w:rsidRDefault="00634023" w:rsidP="00634023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>
              <w:rPr>
                <w:rFonts w:asciiTheme="majorHAnsi" w:hAnsiTheme="majorHAnsi" w:cstheme="majorHAnsi"/>
                <w:color w:val="auto"/>
                <w:sz w:val="20"/>
              </w:rPr>
              <w:t>6</w:t>
            </w:r>
          </w:p>
        </w:tc>
        <w:tc>
          <w:tcPr>
            <w:tcW w:w="6337" w:type="dxa"/>
          </w:tcPr>
          <w:p w14:paraId="1D169DBB" w14:textId="46E8301B" w:rsidR="00634023" w:rsidRPr="009118B4" w:rsidRDefault="00634023" w:rsidP="00634023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634023">
              <w:rPr>
                <w:rFonts w:ascii="Calibri Light" w:hAnsi="Calibri Light" w:cs="Calibri Light"/>
                <w:color w:val="auto"/>
                <w:sz w:val="20"/>
              </w:rPr>
              <w:t>Indien de gemeenten zouden kiezen voor een afzonderlijke aanbesteding voor de overbruggingsperiode van één schooljaar, zou uw organisatie overwegen een inschrijving in te dienen?</w:t>
            </w:r>
          </w:p>
        </w:tc>
        <w:tc>
          <w:tcPr>
            <w:tcW w:w="8222" w:type="dxa"/>
          </w:tcPr>
          <w:p w14:paraId="07ADBEAB" w14:textId="77777777" w:rsidR="00634023" w:rsidRPr="00CB5856" w:rsidRDefault="00634023" w:rsidP="00634023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634023" w14:paraId="3C62FAE4" w14:textId="77777777" w:rsidTr="004158B3">
        <w:tc>
          <w:tcPr>
            <w:tcW w:w="462" w:type="dxa"/>
            <w:shd w:val="clear" w:color="auto" w:fill="F2F2F2" w:themeFill="background1" w:themeFillShade="F2"/>
          </w:tcPr>
          <w:p w14:paraId="356007C8" w14:textId="675545EF" w:rsidR="00634023" w:rsidRPr="00CB5856" w:rsidRDefault="00634023" w:rsidP="00634023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>
              <w:rPr>
                <w:rFonts w:asciiTheme="majorHAnsi" w:hAnsiTheme="majorHAnsi" w:cstheme="majorHAnsi"/>
                <w:color w:val="auto"/>
                <w:sz w:val="20"/>
              </w:rPr>
              <w:t>7</w:t>
            </w:r>
          </w:p>
        </w:tc>
        <w:tc>
          <w:tcPr>
            <w:tcW w:w="6337" w:type="dxa"/>
            <w:shd w:val="clear" w:color="auto" w:fill="F2F2F2" w:themeFill="background1" w:themeFillShade="F2"/>
          </w:tcPr>
          <w:p w14:paraId="40176583" w14:textId="548A5CC4" w:rsidR="00634023" w:rsidRPr="00CB5856" w:rsidRDefault="00634023" w:rsidP="00634023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AF76B6">
              <w:rPr>
                <w:rFonts w:ascii="Calibri Light" w:hAnsi="Calibri Light" w:cs="Calibri Light"/>
                <w:color w:val="auto"/>
                <w:sz w:val="20"/>
              </w:rPr>
              <w:t>Ziet uw organisatie andere oplossingsrichtingen die naar uw mening beter aansluiten bij de doelstellingen van de gemeenten dan de hiervoor genoemde scenario's?</w:t>
            </w:r>
          </w:p>
        </w:tc>
        <w:tc>
          <w:tcPr>
            <w:tcW w:w="8222" w:type="dxa"/>
            <w:shd w:val="clear" w:color="auto" w:fill="F2F2F2" w:themeFill="background1" w:themeFillShade="F2"/>
          </w:tcPr>
          <w:p w14:paraId="5C9E34F8" w14:textId="77777777" w:rsidR="00634023" w:rsidRPr="00CB5856" w:rsidRDefault="00634023" w:rsidP="00634023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634023" w14:paraId="22B9AA40" w14:textId="77777777" w:rsidTr="007B1E41">
        <w:tc>
          <w:tcPr>
            <w:tcW w:w="462" w:type="dxa"/>
          </w:tcPr>
          <w:p w14:paraId="3C3FCCC7" w14:textId="4D68D477" w:rsidR="00634023" w:rsidRPr="00CB5856" w:rsidRDefault="00634023" w:rsidP="00634023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>
              <w:rPr>
                <w:rFonts w:asciiTheme="majorHAnsi" w:hAnsiTheme="majorHAnsi" w:cstheme="majorHAnsi"/>
                <w:color w:val="auto"/>
                <w:sz w:val="20"/>
              </w:rPr>
              <w:t>8</w:t>
            </w:r>
          </w:p>
        </w:tc>
        <w:tc>
          <w:tcPr>
            <w:tcW w:w="6337" w:type="dxa"/>
          </w:tcPr>
          <w:p w14:paraId="5B15A6B0" w14:textId="77777777" w:rsidR="00634023" w:rsidRDefault="00634023" w:rsidP="00634023">
            <w:pPr>
              <w:pStyle w:val="Geenafstand"/>
              <w:rPr>
                <w:rFonts w:ascii="Calibri Light" w:hAnsi="Calibri Light" w:cs="Calibri Light"/>
                <w:color w:val="auto"/>
                <w:sz w:val="20"/>
              </w:rPr>
            </w:pPr>
            <w:r>
              <w:rPr>
                <w:rFonts w:ascii="Calibri Light" w:hAnsi="Calibri Light" w:cs="Calibri Light"/>
                <w:color w:val="auto"/>
                <w:sz w:val="20"/>
                <w:szCs w:val="18"/>
              </w:rPr>
              <w:t>Naast de beschreven scenario’s voor de overbruggingsperiode onderzoeken de gemeenten</w:t>
            </w:r>
            <w:r w:rsidRPr="001A4B40">
              <w:rPr>
                <w:rFonts w:ascii="Calibri Light" w:hAnsi="Calibri Light" w:cs="Calibri Light"/>
                <w:color w:val="auto"/>
                <w:sz w:val="20"/>
                <w:szCs w:val="18"/>
              </w:rPr>
              <w:t xml:space="preserve"> Bergen op Zoom en Woensdrecht verschillende mogelijkheden voor de toekomstige organisatie van het leerlingenvervoer. Daarbij wordt ook</w:t>
            </w:r>
            <w:r>
              <w:rPr>
                <w:rFonts w:ascii="Calibri Light" w:hAnsi="Calibri Light" w:cs="Calibri Light"/>
                <w:color w:val="auto"/>
                <w:sz w:val="20"/>
                <w:szCs w:val="18"/>
              </w:rPr>
              <w:t xml:space="preserve"> gekeken</w:t>
            </w:r>
            <w:r w:rsidRPr="001A4B40">
              <w:rPr>
                <w:rFonts w:ascii="Calibri Light" w:hAnsi="Calibri Light" w:cs="Calibri Light"/>
                <w:color w:val="auto"/>
                <w:sz w:val="20"/>
                <w:szCs w:val="18"/>
              </w:rPr>
              <w:t xml:space="preserve"> naar de wijze waarop het leerlingenvervoer op langere termijn het beste kan worden georganiseerd.</w:t>
            </w:r>
            <w:r>
              <w:rPr>
                <w:rFonts w:ascii="Calibri Light" w:hAnsi="Calibri Light" w:cs="Calibri Light"/>
                <w:color w:val="auto"/>
                <w:sz w:val="20"/>
              </w:rPr>
              <w:br/>
            </w:r>
          </w:p>
          <w:p w14:paraId="68A8A5D2" w14:textId="77777777" w:rsidR="00634023" w:rsidRPr="00C55967" w:rsidRDefault="00634023" w:rsidP="00634023">
            <w:pPr>
              <w:pStyle w:val="Geenafstand"/>
              <w:rPr>
                <w:rFonts w:ascii="Calibri Light" w:hAnsi="Calibri Light" w:cs="Calibri Light"/>
                <w:color w:val="auto"/>
                <w:sz w:val="20"/>
              </w:rPr>
            </w:pPr>
            <w:r w:rsidRPr="00C55967">
              <w:rPr>
                <w:rFonts w:ascii="Calibri Light" w:hAnsi="Calibri Light" w:cs="Calibri Light"/>
                <w:color w:val="auto"/>
                <w:sz w:val="20"/>
              </w:rPr>
              <w:t>Hoe kijkt uw organisatie aan tegen verschillende vormen van gemeentelijke samenwerking binnen het leerlingenvervoer?</w:t>
            </w:r>
          </w:p>
          <w:p w14:paraId="28EE5B1B" w14:textId="77777777" w:rsidR="00634023" w:rsidRPr="00C55967" w:rsidRDefault="00634023" w:rsidP="00634023">
            <w:pPr>
              <w:pStyle w:val="Geenafstand"/>
              <w:rPr>
                <w:rFonts w:ascii="Calibri Light" w:hAnsi="Calibri Light" w:cs="Calibri Light"/>
                <w:color w:val="auto"/>
                <w:sz w:val="20"/>
              </w:rPr>
            </w:pPr>
          </w:p>
          <w:p w14:paraId="5B29F146" w14:textId="77777777" w:rsidR="00634023" w:rsidRPr="00C55967" w:rsidRDefault="00634023" w:rsidP="00634023">
            <w:pPr>
              <w:pStyle w:val="Geenafstand"/>
              <w:rPr>
                <w:rFonts w:ascii="Calibri Light" w:hAnsi="Calibri Light" w:cs="Calibri Light"/>
                <w:color w:val="auto"/>
                <w:sz w:val="20"/>
              </w:rPr>
            </w:pPr>
            <w:r w:rsidRPr="00C55967">
              <w:rPr>
                <w:rFonts w:ascii="Calibri Light" w:hAnsi="Calibri Light" w:cs="Calibri Light"/>
                <w:color w:val="auto"/>
                <w:sz w:val="20"/>
              </w:rPr>
              <w:t>Wij verzoeken u daarbij in ieder geval in te gaan op:</w:t>
            </w:r>
          </w:p>
          <w:p w14:paraId="7319FBCB" w14:textId="77777777" w:rsidR="00634023" w:rsidRPr="00C55967" w:rsidRDefault="00634023" w:rsidP="00634023">
            <w:pPr>
              <w:pStyle w:val="Geenafstand"/>
              <w:rPr>
                <w:rFonts w:ascii="Calibri Light" w:hAnsi="Calibri Light" w:cs="Calibri Light"/>
                <w:color w:val="auto"/>
                <w:sz w:val="20"/>
              </w:rPr>
            </w:pPr>
          </w:p>
          <w:p w14:paraId="46DD9421" w14:textId="77777777" w:rsidR="00634023" w:rsidRPr="00C55967" w:rsidRDefault="00634023" w:rsidP="00634023">
            <w:pPr>
              <w:pStyle w:val="Geenafstand"/>
              <w:numPr>
                <w:ilvl w:val="0"/>
                <w:numId w:val="8"/>
              </w:numPr>
              <w:rPr>
                <w:rFonts w:ascii="Calibri Light" w:hAnsi="Calibri Light" w:cs="Calibri Light"/>
                <w:color w:val="auto"/>
                <w:sz w:val="20"/>
              </w:rPr>
            </w:pPr>
            <w:r w:rsidRPr="00C55967">
              <w:rPr>
                <w:rFonts w:ascii="Calibri Light" w:hAnsi="Calibri Light" w:cs="Calibri Light"/>
                <w:color w:val="auto"/>
                <w:sz w:val="20"/>
              </w:rPr>
              <w:t xml:space="preserve">de voordelen en nadelen van aanbestedingen op lokale, sub regionale </w:t>
            </w:r>
            <w:r>
              <w:rPr>
                <w:rFonts w:ascii="Calibri Light" w:hAnsi="Calibri Light" w:cs="Calibri Light"/>
                <w:color w:val="auto"/>
                <w:sz w:val="20"/>
              </w:rPr>
              <w:t xml:space="preserve">(omliggende gemeenten) </w:t>
            </w:r>
            <w:r w:rsidRPr="00C55967">
              <w:rPr>
                <w:rFonts w:ascii="Calibri Light" w:hAnsi="Calibri Light" w:cs="Calibri Light"/>
                <w:color w:val="auto"/>
                <w:sz w:val="20"/>
              </w:rPr>
              <w:t>en regionale schaal;</w:t>
            </w:r>
          </w:p>
          <w:p w14:paraId="3D8899B8" w14:textId="77777777" w:rsidR="00634023" w:rsidRPr="00C55967" w:rsidRDefault="00634023" w:rsidP="00634023">
            <w:pPr>
              <w:pStyle w:val="Geenafstand"/>
              <w:numPr>
                <w:ilvl w:val="0"/>
                <w:numId w:val="8"/>
              </w:numPr>
              <w:rPr>
                <w:rFonts w:ascii="Calibri Light" w:hAnsi="Calibri Light" w:cs="Calibri Light"/>
                <w:color w:val="auto"/>
                <w:sz w:val="20"/>
              </w:rPr>
            </w:pPr>
            <w:r w:rsidRPr="00C55967">
              <w:rPr>
                <w:rFonts w:ascii="Calibri Light" w:hAnsi="Calibri Light" w:cs="Calibri Light"/>
                <w:color w:val="auto"/>
                <w:sz w:val="20"/>
              </w:rPr>
              <w:t>de invloed van schaalgrootte op prijsstelling en kostenefficiëntie;</w:t>
            </w:r>
          </w:p>
          <w:p w14:paraId="3C7DF89E" w14:textId="77777777" w:rsidR="00634023" w:rsidRPr="00C55967" w:rsidRDefault="00634023" w:rsidP="00634023">
            <w:pPr>
              <w:pStyle w:val="Geenafstand"/>
              <w:numPr>
                <w:ilvl w:val="0"/>
                <w:numId w:val="8"/>
              </w:numPr>
              <w:rPr>
                <w:rFonts w:ascii="Calibri Light" w:hAnsi="Calibri Light" w:cs="Calibri Light"/>
                <w:color w:val="auto"/>
                <w:sz w:val="20"/>
              </w:rPr>
            </w:pPr>
            <w:r w:rsidRPr="00C55967">
              <w:rPr>
                <w:rFonts w:ascii="Calibri Light" w:hAnsi="Calibri Light" w:cs="Calibri Light"/>
                <w:color w:val="auto"/>
                <w:sz w:val="20"/>
              </w:rPr>
              <w:t>de invloed van schaalgrootte op beschikbaarheid van chauffeurs, voertuigen en capaciteit;</w:t>
            </w:r>
          </w:p>
          <w:p w14:paraId="47B797E5" w14:textId="77777777" w:rsidR="00634023" w:rsidRPr="00C55967" w:rsidRDefault="00634023" w:rsidP="00634023">
            <w:pPr>
              <w:pStyle w:val="Geenafstand"/>
              <w:numPr>
                <w:ilvl w:val="0"/>
                <w:numId w:val="8"/>
              </w:numPr>
              <w:rPr>
                <w:rFonts w:ascii="Calibri Light" w:hAnsi="Calibri Light" w:cs="Calibri Light"/>
                <w:color w:val="auto"/>
                <w:sz w:val="20"/>
              </w:rPr>
            </w:pPr>
            <w:r w:rsidRPr="00C55967">
              <w:rPr>
                <w:rFonts w:ascii="Calibri Light" w:hAnsi="Calibri Light" w:cs="Calibri Light"/>
                <w:color w:val="auto"/>
                <w:sz w:val="20"/>
              </w:rPr>
              <w:t>de invloed van schaalgrootte op kwaliteit van dienstverlening en klantgerichtheid;</w:t>
            </w:r>
          </w:p>
          <w:p w14:paraId="694B0581" w14:textId="77777777" w:rsidR="00634023" w:rsidRPr="00C55967" w:rsidRDefault="00634023" w:rsidP="00634023">
            <w:pPr>
              <w:pStyle w:val="Geenafstand"/>
              <w:numPr>
                <w:ilvl w:val="0"/>
                <w:numId w:val="8"/>
              </w:numPr>
              <w:rPr>
                <w:rFonts w:ascii="Calibri Light" w:hAnsi="Calibri Light" w:cs="Calibri Light"/>
                <w:color w:val="auto"/>
                <w:sz w:val="20"/>
              </w:rPr>
            </w:pPr>
            <w:r w:rsidRPr="00C55967">
              <w:rPr>
                <w:rFonts w:ascii="Calibri Light" w:hAnsi="Calibri Light" w:cs="Calibri Light"/>
                <w:color w:val="auto"/>
                <w:sz w:val="20"/>
              </w:rPr>
              <w:t>de invloed van schaalgrootte op contractmanagement, samenwerking en bestuurbaarheid;</w:t>
            </w:r>
          </w:p>
          <w:p w14:paraId="7E1F137B" w14:textId="77777777" w:rsidR="00634023" w:rsidRPr="00C55967" w:rsidRDefault="00634023" w:rsidP="00634023">
            <w:pPr>
              <w:pStyle w:val="Geenafstand"/>
              <w:numPr>
                <w:ilvl w:val="0"/>
                <w:numId w:val="8"/>
              </w:numPr>
              <w:rPr>
                <w:rFonts w:ascii="Calibri Light" w:hAnsi="Calibri Light" w:cs="Calibri Light"/>
                <w:color w:val="auto"/>
                <w:sz w:val="20"/>
              </w:rPr>
            </w:pPr>
            <w:r w:rsidRPr="00C55967">
              <w:rPr>
                <w:rFonts w:ascii="Calibri Light" w:hAnsi="Calibri Light" w:cs="Calibri Light"/>
                <w:color w:val="auto"/>
                <w:sz w:val="20"/>
              </w:rPr>
              <w:t>de mate waarin schaalgrootte gevolgen heeft voor flexibiliteit, maatwerk en lokale sturing;</w:t>
            </w:r>
          </w:p>
          <w:p w14:paraId="093B4BED" w14:textId="77777777" w:rsidR="00634023" w:rsidRPr="00C55967" w:rsidRDefault="00634023" w:rsidP="00634023">
            <w:pPr>
              <w:pStyle w:val="Geenafstand"/>
              <w:numPr>
                <w:ilvl w:val="0"/>
                <w:numId w:val="8"/>
              </w:numPr>
              <w:rPr>
                <w:rFonts w:ascii="Calibri Light" w:hAnsi="Calibri Light" w:cs="Calibri Light"/>
                <w:color w:val="auto"/>
                <w:sz w:val="20"/>
              </w:rPr>
            </w:pPr>
            <w:r w:rsidRPr="00C55967">
              <w:rPr>
                <w:rFonts w:ascii="Calibri Light" w:hAnsi="Calibri Light" w:cs="Calibri Light"/>
                <w:color w:val="auto"/>
                <w:sz w:val="20"/>
              </w:rPr>
              <w:t>de vraag of naar uw mening sprake is van een optimale schaalgrootte voor een opdracht leerlingenvervoer;</w:t>
            </w:r>
          </w:p>
          <w:p w14:paraId="42DC687D" w14:textId="77777777" w:rsidR="00634023" w:rsidRPr="00C55967" w:rsidRDefault="00634023" w:rsidP="00634023">
            <w:pPr>
              <w:pStyle w:val="Geenafstand"/>
              <w:numPr>
                <w:ilvl w:val="0"/>
                <w:numId w:val="8"/>
              </w:numPr>
              <w:rPr>
                <w:rFonts w:ascii="Calibri Light" w:hAnsi="Calibri Light" w:cs="Calibri Light"/>
                <w:color w:val="auto"/>
                <w:sz w:val="20"/>
              </w:rPr>
            </w:pPr>
            <w:r w:rsidRPr="00C55967">
              <w:rPr>
                <w:rFonts w:ascii="Calibri Light" w:hAnsi="Calibri Light" w:cs="Calibri Light"/>
                <w:color w:val="auto"/>
                <w:sz w:val="20"/>
              </w:rPr>
              <w:t>de vraag of verdere schaalvergroting vanaf een bepaald punt niet langer tot voordelen leidt of juist nadelige effecten veroorzaakt.</w:t>
            </w:r>
          </w:p>
          <w:p w14:paraId="1CA14F64" w14:textId="77777777" w:rsidR="00634023" w:rsidRPr="00C55967" w:rsidRDefault="00634023" w:rsidP="00634023">
            <w:pPr>
              <w:pStyle w:val="Geenafstand"/>
              <w:rPr>
                <w:rFonts w:ascii="Calibri Light" w:hAnsi="Calibri Light" w:cs="Calibri Light"/>
                <w:color w:val="auto"/>
                <w:sz w:val="20"/>
              </w:rPr>
            </w:pPr>
          </w:p>
          <w:p w14:paraId="769FC0DC" w14:textId="736F69D8" w:rsidR="00634023" w:rsidRPr="009118B4" w:rsidRDefault="00634023" w:rsidP="00634023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C55967">
              <w:rPr>
                <w:rFonts w:ascii="Calibri Light" w:hAnsi="Calibri Light" w:cs="Calibri Light"/>
                <w:color w:val="auto"/>
                <w:sz w:val="20"/>
              </w:rPr>
              <w:t>Indien u van mening bent dat een optimale schaalomvang bestaat, verzoeken wij u toe te lichten welke omvang volgens uw organisatie het meest effectief is en waarom.</w:t>
            </w:r>
          </w:p>
        </w:tc>
        <w:tc>
          <w:tcPr>
            <w:tcW w:w="8222" w:type="dxa"/>
          </w:tcPr>
          <w:p w14:paraId="69B6BE91" w14:textId="77777777" w:rsidR="00634023" w:rsidRPr="00CB5856" w:rsidRDefault="00634023" w:rsidP="00634023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634023" w14:paraId="09773C1B" w14:textId="77777777" w:rsidTr="004158B3">
        <w:tc>
          <w:tcPr>
            <w:tcW w:w="462" w:type="dxa"/>
            <w:shd w:val="clear" w:color="auto" w:fill="F2F2F2" w:themeFill="background1" w:themeFillShade="F2"/>
          </w:tcPr>
          <w:p w14:paraId="47C53077" w14:textId="49ABAF9F" w:rsidR="00634023" w:rsidRPr="00CB5856" w:rsidRDefault="00634023" w:rsidP="00634023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>
              <w:rPr>
                <w:rFonts w:asciiTheme="majorHAnsi" w:hAnsiTheme="majorHAnsi" w:cstheme="majorHAnsi"/>
                <w:color w:val="auto"/>
                <w:sz w:val="20"/>
              </w:rPr>
              <w:t>9</w:t>
            </w:r>
          </w:p>
        </w:tc>
        <w:tc>
          <w:tcPr>
            <w:tcW w:w="6337" w:type="dxa"/>
            <w:shd w:val="clear" w:color="auto" w:fill="F2F2F2" w:themeFill="background1" w:themeFillShade="F2"/>
          </w:tcPr>
          <w:p w14:paraId="143C7E5B" w14:textId="77777777" w:rsidR="00634023" w:rsidRPr="00AF76B6" w:rsidRDefault="00634023" w:rsidP="00634023">
            <w:pPr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</w:pPr>
            <w:r w:rsidRPr="00AF76B6"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  <w:t>Zijn er overige opmerkingen, aandachtspunten of aanbevelingen die u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  <w:t xml:space="preserve">w organisatie </w:t>
            </w:r>
            <w:r w:rsidRPr="00AF76B6">
              <w:rPr>
                <w:rFonts w:ascii="Calibri Light" w:eastAsia="Calibri Light" w:hAnsi="Calibri Light" w:cs="Calibri Light"/>
                <w:color w:val="000000" w:themeColor="text1"/>
                <w:sz w:val="20"/>
              </w:rPr>
              <w:t>ons wil meegeven ten aanzien van het leerlingenvervoer gedurende de overbruggingsperiode tot de regionale aanbesteding?</w:t>
            </w:r>
          </w:p>
          <w:p w14:paraId="72E12F8D" w14:textId="77777777" w:rsidR="00634023" w:rsidRPr="00CB5856" w:rsidRDefault="00634023" w:rsidP="00634023">
            <w:pPr>
              <w:rPr>
                <w:rFonts w:ascii="Calibri Light" w:hAnsi="Calibri Light" w:cs="Calibri Light"/>
                <w:color w:val="auto"/>
                <w:sz w:val="20"/>
              </w:rPr>
            </w:pPr>
          </w:p>
        </w:tc>
        <w:tc>
          <w:tcPr>
            <w:tcW w:w="8222" w:type="dxa"/>
            <w:shd w:val="clear" w:color="auto" w:fill="F2F2F2" w:themeFill="background1" w:themeFillShade="F2"/>
          </w:tcPr>
          <w:p w14:paraId="43EA2AC2" w14:textId="77777777" w:rsidR="00634023" w:rsidRPr="00CB5856" w:rsidRDefault="00634023" w:rsidP="00634023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</w:tbl>
    <w:p w14:paraId="5076FA85" w14:textId="77777777" w:rsidR="00666F62" w:rsidRPr="002A4588" w:rsidRDefault="00666F62" w:rsidP="00473C59">
      <w:pPr>
        <w:spacing w:line="300" w:lineRule="auto"/>
        <w:rPr>
          <w:rFonts w:asciiTheme="majorHAnsi" w:hAnsiTheme="majorHAnsi" w:cstheme="majorHAnsi"/>
        </w:rPr>
      </w:pPr>
    </w:p>
    <w:sectPr w:rsidR="00666F62" w:rsidRPr="002A4588" w:rsidSect="001574A5">
      <w:headerReference w:type="default" r:id="rId10"/>
      <w:footerReference w:type="default" r:id="rId11"/>
      <w:pgSz w:w="16838" w:h="11906" w:orient="landscape"/>
      <w:pgMar w:top="1417" w:right="820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828C1" w14:textId="77777777" w:rsidR="002D59DC" w:rsidRDefault="002D59DC" w:rsidP="001003F3">
      <w:r>
        <w:separator/>
      </w:r>
    </w:p>
  </w:endnote>
  <w:endnote w:type="continuationSeparator" w:id="0">
    <w:p w14:paraId="66B9998E" w14:textId="77777777" w:rsidR="002D59DC" w:rsidRDefault="002D59DC" w:rsidP="001003F3">
      <w:r>
        <w:continuationSeparator/>
      </w:r>
    </w:p>
  </w:endnote>
  <w:endnote w:type="continuationNotice" w:id="1">
    <w:p w14:paraId="618F2649" w14:textId="77777777" w:rsidR="002D59DC" w:rsidRDefault="002D59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E4317" w14:textId="77777777" w:rsidR="00421773" w:rsidRPr="00421773" w:rsidRDefault="00421773" w:rsidP="00421773">
    <w:pPr>
      <w:pStyle w:val="Voettekst"/>
      <w:jc w:val="center"/>
      <w:rPr>
        <w:rFonts w:eastAsiaTheme="minorHAnsi" w:cs="Calibri"/>
        <w:color w:val="808080" w:themeColor="background1" w:themeShade="80"/>
        <w:sz w:val="20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C7FB5" w14:textId="77777777" w:rsidR="002D59DC" w:rsidRDefault="002D59DC" w:rsidP="001003F3">
      <w:r>
        <w:separator/>
      </w:r>
    </w:p>
  </w:footnote>
  <w:footnote w:type="continuationSeparator" w:id="0">
    <w:p w14:paraId="32B70E68" w14:textId="77777777" w:rsidR="002D59DC" w:rsidRDefault="002D59DC" w:rsidP="001003F3">
      <w:r>
        <w:continuationSeparator/>
      </w:r>
    </w:p>
  </w:footnote>
  <w:footnote w:type="continuationNotice" w:id="1">
    <w:p w14:paraId="12F7F97C" w14:textId="77777777" w:rsidR="002D59DC" w:rsidRDefault="002D59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26C02" w14:textId="381BF599" w:rsidR="001003F3" w:rsidRPr="002A4588" w:rsidRDefault="001003F3" w:rsidP="001003F3">
    <w:pPr>
      <w:pStyle w:val="Koptekst"/>
      <w:jc w:val="right"/>
      <w:rPr>
        <w:rFonts w:ascii="Calibri Light" w:hAnsi="Calibri Light" w:cs="Calibri Light"/>
        <w:i/>
        <w:color w:val="2C204E"/>
        <w:sz w:val="20"/>
      </w:rPr>
    </w:pPr>
    <w:r w:rsidRPr="002A4588">
      <w:rPr>
        <w:rFonts w:ascii="Calibri Light" w:hAnsi="Calibri Light" w:cs="Calibri Light"/>
        <w:i/>
      </w:rPr>
      <w:tab/>
    </w:r>
    <w:r w:rsidRPr="002A4588">
      <w:rPr>
        <w:rFonts w:ascii="Calibri Light" w:hAnsi="Calibri Light" w:cs="Calibri Light"/>
        <w:i/>
        <w:color w:val="2C204E"/>
        <w:sz w:val="20"/>
      </w:rPr>
      <w:t xml:space="preserve">Behorende bij de </w:t>
    </w:r>
    <w:r w:rsidR="009F0373">
      <w:rPr>
        <w:rFonts w:ascii="Calibri Light" w:hAnsi="Calibri Light" w:cs="Calibri Light"/>
        <w:i/>
        <w:color w:val="2C204E"/>
        <w:sz w:val="20"/>
      </w:rPr>
      <w:t>marktconsultatie</w:t>
    </w:r>
    <w:r w:rsidRPr="002A4588">
      <w:rPr>
        <w:rFonts w:ascii="Calibri Light" w:hAnsi="Calibri Light" w:cs="Calibri Light"/>
        <w:i/>
        <w:color w:val="2C204E"/>
        <w:sz w:val="20"/>
      </w:rPr>
      <w:t>: “</w:t>
    </w:r>
    <w:sdt>
      <w:sdtPr>
        <w:rPr>
          <w:rStyle w:val="Stijl1"/>
          <w:rFonts w:ascii="Calibri Light" w:hAnsi="Calibri Light" w:cs="Calibri Light"/>
        </w:rPr>
        <w:id w:val="1924530887"/>
        <w:placeholder/>
      </w:sdtPr>
      <w:sdtEndPr>
        <w:rPr>
          <w:rStyle w:val="Standaardalinea-lettertype"/>
          <w:i w:val="0"/>
          <w:color w:val="666699"/>
          <w:sz w:val="22"/>
        </w:rPr>
      </w:sdtEndPr>
      <w:sdtContent>
        <w:r w:rsidR="00634023">
          <w:rPr>
            <w:rStyle w:val="Stijl1"/>
            <w:rFonts w:ascii="Calibri Light" w:hAnsi="Calibri Light" w:cs="Calibri Light"/>
          </w:rPr>
          <w:t>Leerlingenvervoer</w:t>
        </w:r>
      </w:sdtContent>
    </w:sdt>
    <w:r w:rsidRPr="002A4588">
      <w:rPr>
        <w:rFonts w:ascii="Calibri Light" w:hAnsi="Calibri Light" w:cs="Calibri Light"/>
        <w:i/>
        <w:color w:val="2C204E"/>
        <w:sz w:val="20"/>
      </w:rPr>
      <w:t xml:space="preserve">”, kenmerk: </w:t>
    </w:r>
    <w:sdt>
      <w:sdtPr>
        <w:rPr>
          <w:rStyle w:val="Stijl2"/>
          <w:rFonts w:ascii="Calibri Light" w:hAnsi="Calibri Light" w:cs="Calibri Light"/>
        </w:rPr>
        <w:id w:val="-971906146"/>
        <w:placeholder/>
      </w:sdtPr>
      <w:sdtEndPr>
        <w:rPr>
          <w:rStyle w:val="Standaardalinea-lettertype"/>
          <w:i w:val="0"/>
          <w:color w:val="666699"/>
          <w:sz w:val="22"/>
        </w:rPr>
      </w:sdtEndPr>
      <w:sdtContent>
        <w:r w:rsidR="00634023">
          <w:rPr>
            <w:rStyle w:val="Stijl2"/>
            <w:rFonts w:ascii="Calibri Light" w:hAnsi="Calibri Light" w:cs="Calibri Light"/>
          </w:rPr>
          <w:t>dCI-000608</w:t>
        </w:r>
      </w:sdtContent>
    </w:sdt>
  </w:p>
  <w:p w14:paraId="38F66976" w14:textId="77777777" w:rsidR="001003F3" w:rsidRPr="002A4588" w:rsidRDefault="001003F3" w:rsidP="001003F3">
    <w:pPr>
      <w:pStyle w:val="Koptekst"/>
      <w:rPr>
        <w:rFonts w:ascii="Calibri Light" w:hAnsi="Calibri Light" w:cs="Calibri Light"/>
      </w:rPr>
    </w:pPr>
  </w:p>
  <w:p w14:paraId="60389A73" w14:textId="77777777" w:rsidR="001003F3" w:rsidRPr="002A4588" w:rsidRDefault="001003F3">
    <w:pPr>
      <w:pStyle w:val="Koptekst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74735"/>
    <w:multiLevelType w:val="multilevel"/>
    <w:tmpl w:val="2A8EEA46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KOP3DefinitiefBoZStandaard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09E2FEF"/>
    <w:multiLevelType w:val="hybridMultilevel"/>
    <w:tmpl w:val="2F40FE28"/>
    <w:lvl w:ilvl="0" w:tplc="F7CABA6C">
      <w:start w:val="2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C2138"/>
    <w:multiLevelType w:val="hybridMultilevel"/>
    <w:tmpl w:val="F9D630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C17D1"/>
    <w:multiLevelType w:val="hybridMultilevel"/>
    <w:tmpl w:val="C1346D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31729"/>
    <w:multiLevelType w:val="hybridMultilevel"/>
    <w:tmpl w:val="B122DD80"/>
    <w:lvl w:ilvl="0" w:tplc="F7CABA6C">
      <w:start w:val="2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D3361"/>
    <w:multiLevelType w:val="hybridMultilevel"/>
    <w:tmpl w:val="2708CA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67931"/>
    <w:multiLevelType w:val="hybridMultilevel"/>
    <w:tmpl w:val="9A9AA2BA"/>
    <w:lvl w:ilvl="0" w:tplc="F7CABA6C">
      <w:start w:val="2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842583">
    <w:abstractNumId w:val="5"/>
  </w:num>
  <w:num w:numId="2" w16cid:durableId="1898081541">
    <w:abstractNumId w:val="0"/>
  </w:num>
  <w:num w:numId="3" w16cid:durableId="715743154">
    <w:abstractNumId w:val="2"/>
  </w:num>
  <w:num w:numId="4" w16cid:durableId="1979217227">
    <w:abstractNumId w:val="0"/>
  </w:num>
  <w:num w:numId="5" w16cid:durableId="258098341">
    <w:abstractNumId w:val="3"/>
  </w:num>
  <w:num w:numId="6" w16cid:durableId="860125400">
    <w:abstractNumId w:val="4"/>
  </w:num>
  <w:num w:numId="7" w16cid:durableId="216204426">
    <w:abstractNumId w:val="6"/>
  </w:num>
  <w:num w:numId="8" w16cid:durableId="1741831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023"/>
    <w:rsid w:val="000135D8"/>
    <w:rsid w:val="00034C42"/>
    <w:rsid w:val="000F3C4A"/>
    <w:rsid w:val="000F6EF1"/>
    <w:rsid w:val="001003F3"/>
    <w:rsid w:val="00117DAA"/>
    <w:rsid w:val="00141141"/>
    <w:rsid w:val="00154716"/>
    <w:rsid w:val="001574A5"/>
    <w:rsid w:val="0016067C"/>
    <w:rsid w:val="00165C06"/>
    <w:rsid w:val="001776CE"/>
    <w:rsid w:val="001A5A88"/>
    <w:rsid w:val="001F1C8B"/>
    <w:rsid w:val="00200661"/>
    <w:rsid w:val="00217EEF"/>
    <w:rsid w:val="00223483"/>
    <w:rsid w:val="00231B37"/>
    <w:rsid w:val="002961B3"/>
    <w:rsid w:val="002A4588"/>
    <w:rsid w:val="002C1FAD"/>
    <w:rsid w:val="002D59DC"/>
    <w:rsid w:val="002F0D81"/>
    <w:rsid w:val="003277B1"/>
    <w:rsid w:val="00340547"/>
    <w:rsid w:val="003E251F"/>
    <w:rsid w:val="003F66F2"/>
    <w:rsid w:val="00407F97"/>
    <w:rsid w:val="004114CE"/>
    <w:rsid w:val="00416D0A"/>
    <w:rsid w:val="00421773"/>
    <w:rsid w:val="00422CD9"/>
    <w:rsid w:val="00427A4F"/>
    <w:rsid w:val="00453155"/>
    <w:rsid w:val="00453B5F"/>
    <w:rsid w:val="00473C59"/>
    <w:rsid w:val="004A748F"/>
    <w:rsid w:val="004C4349"/>
    <w:rsid w:val="004C43E1"/>
    <w:rsid w:val="004F1495"/>
    <w:rsid w:val="004F601F"/>
    <w:rsid w:val="00527722"/>
    <w:rsid w:val="005800ED"/>
    <w:rsid w:val="00581AB3"/>
    <w:rsid w:val="005D5A60"/>
    <w:rsid w:val="005F76AA"/>
    <w:rsid w:val="006155BA"/>
    <w:rsid w:val="00624CC0"/>
    <w:rsid w:val="0062569B"/>
    <w:rsid w:val="006333B7"/>
    <w:rsid w:val="00634023"/>
    <w:rsid w:val="00634629"/>
    <w:rsid w:val="00647AB4"/>
    <w:rsid w:val="00666F62"/>
    <w:rsid w:val="00673DF1"/>
    <w:rsid w:val="00674126"/>
    <w:rsid w:val="006B096F"/>
    <w:rsid w:val="006B6AAE"/>
    <w:rsid w:val="006C2622"/>
    <w:rsid w:val="006F1899"/>
    <w:rsid w:val="00704733"/>
    <w:rsid w:val="007125E6"/>
    <w:rsid w:val="00716662"/>
    <w:rsid w:val="00793E9D"/>
    <w:rsid w:val="007B1E41"/>
    <w:rsid w:val="007C15CB"/>
    <w:rsid w:val="007C3039"/>
    <w:rsid w:val="007E2915"/>
    <w:rsid w:val="007E70B1"/>
    <w:rsid w:val="007F3CF9"/>
    <w:rsid w:val="00872FDC"/>
    <w:rsid w:val="00875E26"/>
    <w:rsid w:val="0088278C"/>
    <w:rsid w:val="008C34D5"/>
    <w:rsid w:val="008E295C"/>
    <w:rsid w:val="008E7683"/>
    <w:rsid w:val="009013DD"/>
    <w:rsid w:val="00902F9C"/>
    <w:rsid w:val="00911105"/>
    <w:rsid w:val="009118B4"/>
    <w:rsid w:val="009169BC"/>
    <w:rsid w:val="00924349"/>
    <w:rsid w:val="00947ABF"/>
    <w:rsid w:val="009633B5"/>
    <w:rsid w:val="009757D5"/>
    <w:rsid w:val="00976EED"/>
    <w:rsid w:val="00996FFF"/>
    <w:rsid w:val="009B5FDB"/>
    <w:rsid w:val="009F0373"/>
    <w:rsid w:val="00A06310"/>
    <w:rsid w:val="00A62B0C"/>
    <w:rsid w:val="00A93C7D"/>
    <w:rsid w:val="00AB1833"/>
    <w:rsid w:val="00AC5616"/>
    <w:rsid w:val="00AC6666"/>
    <w:rsid w:val="00B03B60"/>
    <w:rsid w:val="00B042B4"/>
    <w:rsid w:val="00B644EA"/>
    <w:rsid w:val="00B763B8"/>
    <w:rsid w:val="00B824EC"/>
    <w:rsid w:val="00B82F34"/>
    <w:rsid w:val="00B836EF"/>
    <w:rsid w:val="00BA4612"/>
    <w:rsid w:val="00BB709D"/>
    <w:rsid w:val="00BB7CFB"/>
    <w:rsid w:val="00C1508C"/>
    <w:rsid w:val="00C46BC7"/>
    <w:rsid w:val="00C764B9"/>
    <w:rsid w:val="00C8590B"/>
    <w:rsid w:val="00CA2E8D"/>
    <w:rsid w:val="00CA6735"/>
    <w:rsid w:val="00CB5856"/>
    <w:rsid w:val="00CD27D3"/>
    <w:rsid w:val="00CD6EEF"/>
    <w:rsid w:val="00D16F0E"/>
    <w:rsid w:val="00D86A24"/>
    <w:rsid w:val="00DD6F26"/>
    <w:rsid w:val="00DE0BC7"/>
    <w:rsid w:val="00DE7527"/>
    <w:rsid w:val="00DF49F6"/>
    <w:rsid w:val="00E13048"/>
    <w:rsid w:val="00E14958"/>
    <w:rsid w:val="00E20796"/>
    <w:rsid w:val="00E22684"/>
    <w:rsid w:val="00E365C7"/>
    <w:rsid w:val="00E97318"/>
    <w:rsid w:val="00E97F60"/>
    <w:rsid w:val="00EB507B"/>
    <w:rsid w:val="00EC2959"/>
    <w:rsid w:val="00EF47BA"/>
    <w:rsid w:val="00F04DFC"/>
    <w:rsid w:val="00F06E91"/>
    <w:rsid w:val="00F142DA"/>
    <w:rsid w:val="00F3106B"/>
    <w:rsid w:val="00F3392C"/>
    <w:rsid w:val="00F437DB"/>
    <w:rsid w:val="00F4461B"/>
    <w:rsid w:val="00F64FEE"/>
    <w:rsid w:val="00F905B0"/>
    <w:rsid w:val="00FA1D75"/>
    <w:rsid w:val="00FB1B97"/>
    <w:rsid w:val="00FB536B"/>
    <w:rsid w:val="00FC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B0937"/>
  <w15:chartTrackingRefBased/>
  <w15:docId w15:val="{0389299E-E39B-42A3-B508-3BE8C98A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3F3"/>
    <w:pPr>
      <w:spacing w:after="0" w:line="240" w:lineRule="auto"/>
      <w:jc w:val="both"/>
    </w:pPr>
    <w:rPr>
      <w:rFonts w:ascii="Arial Narrow" w:eastAsia="Times New Roman" w:hAnsi="Arial Narrow" w:cs="Times New Roman"/>
      <w:color w:val="666699"/>
      <w:szCs w:val="20"/>
      <w:lang w:eastAsia="nl-NL"/>
    </w:rPr>
  </w:style>
  <w:style w:type="paragraph" w:styleId="Kop20">
    <w:name w:val="heading 2"/>
    <w:next w:val="Standaard"/>
    <w:link w:val="Kop2Char"/>
    <w:qFormat/>
    <w:rsid w:val="001003F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49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0"/>
    <w:rsid w:val="001003F3"/>
    <w:rPr>
      <w:rFonts w:ascii="Arial" w:eastAsia="Times New Roman" w:hAnsi="Arial" w:cs="Arial"/>
      <w:b/>
      <w:bCs/>
      <w:i/>
      <w:iCs/>
      <w:sz w:val="28"/>
      <w:szCs w:val="28"/>
      <w:lang w:eastAsia="nl-NL"/>
    </w:rPr>
  </w:style>
  <w:style w:type="paragraph" w:customStyle="1" w:styleId="BoZ-Standaard">
    <w:name w:val="BoZ-Standaard"/>
    <w:basedOn w:val="Standaard"/>
    <w:link w:val="BoZ-StandaardChar1"/>
    <w:rsid w:val="001003F3"/>
    <w:pPr>
      <w:spacing w:line="280" w:lineRule="atLeast"/>
    </w:pPr>
  </w:style>
  <w:style w:type="character" w:customStyle="1" w:styleId="BoZ-StandaardChar1">
    <w:name w:val="BoZ-Standaard Char1"/>
    <w:basedOn w:val="Standaardalinea-lettertype"/>
    <w:link w:val="BoZ-Standaard"/>
    <w:rsid w:val="001003F3"/>
    <w:rPr>
      <w:rFonts w:ascii="Arial Narrow" w:eastAsia="Times New Roman" w:hAnsi="Arial Narrow" w:cs="Times New Roman"/>
      <w:color w:val="666699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003F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03F3"/>
    <w:rPr>
      <w:rFonts w:ascii="Arial Narrow" w:eastAsia="Times New Roman" w:hAnsi="Arial Narrow" w:cs="Times New Roman"/>
      <w:color w:val="66669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003F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003F3"/>
    <w:rPr>
      <w:rFonts w:ascii="Arial Narrow" w:eastAsia="Times New Roman" w:hAnsi="Arial Narrow" w:cs="Times New Roman"/>
      <w:color w:val="666699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EF47BA"/>
    <w:pPr>
      <w:ind w:left="720"/>
      <w:contextualSpacing/>
    </w:pPr>
  </w:style>
  <w:style w:type="paragraph" w:customStyle="1" w:styleId="kop1">
    <w:name w:val="kop 1"/>
    <w:basedOn w:val="Standaard"/>
    <w:next w:val="Standaard"/>
    <w:link w:val="Tekenkop1"/>
    <w:uiPriority w:val="9"/>
    <w:qFormat/>
    <w:rsid w:val="00DF49F6"/>
    <w:pPr>
      <w:keepNext/>
      <w:keepLines/>
      <w:numPr>
        <w:numId w:val="2"/>
      </w:numPr>
      <w:pBdr>
        <w:bottom w:val="single" w:sz="8" w:space="0" w:color="DEEAF6" w:themeColor="accent1" w:themeTint="33"/>
      </w:pBdr>
      <w:spacing w:after="200" w:line="300" w:lineRule="auto"/>
      <w:jc w:val="left"/>
      <w:outlineLvl w:val="0"/>
    </w:pPr>
    <w:rPr>
      <w:rFonts w:eastAsiaTheme="majorEastAsia" w:cstheme="majorBidi"/>
      <w:color w:val="B44C42"/>
      <w:sz w:val="36"/>
      <w:szCs w:val="36"/>
    </w:rPr>
  </w:style>
  <w:style w:type="paragraph" w:customStyle="1" w:styleId="kop2">
    <w:name w:val="kop 2"/>
    <w:basedOn w:val="Standaard"/>
    <w:next w:val="Standaard"/>
    <w:uiPriority w:val="9"/>
    <w:unhideWhenUsed/>
    <w:qFormat/>
    <w:rsid w:val="00DF49F6"/>
    <w:pPr>
      <w:keepNext/>
      <w:keepLines/>
      <w:numPr>
        <w:ilvl w:val="1"/>
        <w:numId w:val="2"/>
      </w:numPr>
      <w:spacing w:before="120" w:after="120"/>
      <w:ind w:left="360"/>
      <w:jc w:val="left"/>
      <w:outlineLvl w:val="1"/>
    </w:pPr>
    <w:rPr>
      <w:rFonts w:eastAsiaTheme="minorEastAsia" w:cstheme="minorBidi"/>
      <w:b/>
      <w:bCs/>
      <w:color w:val="2C204E"/>
      <w:sz w:val="26"/>
      <w:szCs w:val="26"/>
    </w:rPr>
  </w:style>
  <w:style w:type="character" w:customStyle="1" w:styleId="Tekenkop1">
    <w:name w:val="Teken kop 1"/>
    <w:basedOn w:val="Standaardalinea-lettertype"/>
    <w:link w:val="kop1"/>
    <w:uiPriority w:val="9"/>
    <w:rsid w:val="00DF49F6"/>
    <w:rPr>
      <w:rFonts w:ascii="Arial Narrow" w:eastAsiaTheme="majorEastAsia" w:hAnsi="Arial Narrow" w:cstheme="majorBidi"/>
      <w:color w:val="B44C42"/>
      <w:sz w:val="36"/>
      <w:szCs w:val="36"/>
      <w:lang w:eastAsia="nl-NL"/>
    </w:rPr>
  </w:style>
  <w:style w:type="paragraph" w:customStyle="1" w:styleId="KOP3DefinitiefBoZStandaard">
    <w:name w:val="KOP 3 Definitief BoZ Standaard"/>
    <w:basedOn w:val="Kop3"/>
    <w:autoRedefine/>
    <w:rsid w:val="00DF49F6"/>
    <w:pPr>
      <w:keepLines w:val="0"/>
      <w:numPr>
        <w:ilvl w:val="2"/>
        <w:numId w:val="2"/>
      </w:numPr>
      <w:tabs>
        <w:tab w:val="num" w:pos="360"/>
        <w:tab w:val="left" w:pos="709"/>
        <w:tab w:val="left" w:pos="2410"/>
      </w:tabs>
      <w:spacing w:before="0" w:line="276" w:lineRule="auto"/>
      <w:ind w:left="864" w:firstLine="0"/>
      <w:jc w:val="left"/>
    </w:pPr>
    <w:rPr>
      <w:rFonts w:ascii="Arial Narrow" w:eastAsia="Times New Roman" w:hAnsi="Arial Narrow" w:cs="Times New Roman"/>
      <w:b/>
      <w:iCs/>
      <w:color w:val="2C204E"/>
      <w:sz w:val="22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49F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l-NL"/>
    </w:rPr>
  </w:style>
  <w:style w:type="table" w:customStyle="1" w:styleId="Inkoop">
    <w:name w:val="Inkoop"/>
    <w:basedOn w:val="Standaardtabel"/>
    <w:uiPriority w:val="99"/>
    <w:rsid w:val="00DF49F6"/>
    <w:pPr>
      <w:spacing w:after="0" w:line="240" w:lineRule="auto"/>
    </w:pPr>
    <w:rPr>
      <w:rFonts w:eastAsiaTheme="minorEastAsia"/>
      <w:color w:val="44546A" w:themeColor="text2"/>
      <w:sz w:val="20"/>
      <w:szCs w:val="20"/>
      <w:lang w:eastAsia="nl-NL"/>
    </w:rPr>
    <w:tblPr>
      <w:tblStyleRowBandSize w:val="1"/>
    </w:tblPr>
    <w:tblStylePr w:type="firstRow">
      <w:rPr>
        <w:rFonts w:ascii="Arial Narrow" w:hAnsi="Arial Narrow"/>
        <w:b/>
        <w:color w:val="FFFFFF" w:themeColor="background1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B44C42"/>
      </w:tcPr>
    </w:tblStylePr>
    <w:tblStylePr w:type="band1Horz">
      <w:rPr>
        <w:rFonts w:ascii="Arial Narrow" w:hAnsi="Arial Narrow"/>
        <w:color w:val="auto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</w:tcPr>
    </w:tblStylePr>
    <w:tblStylePr w:type="band2Horz">
      <w:rPr>
        <w:rFonts w:ascii="Arial Narrow" w:hAnsi="Arial Narrow"/>
        <w:color w:val="auto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cBorders>
        <w:shd w:val="clear" w:color="auto" w:fill="F2F2F2" w:themeFill="background1" w:themeFillShade="F2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DF49F6"/>
    <w:rPr>
      <w:color w:val="808080"/>
    </w:rPr>
  </w:style>
  <w:style w:type="character" w:customStyle="1" w:styleId="Stijl1">
    <w:name w:val="Stijl1"/>
    <w:basedOn w:val="Standaardalinea-lettertype"/>
    <w:uiPriority w:val="1"/>
    <w:rsid w:val="00AC5616"/>
    <w:rPr>
      <w:rFonts w:ascii="Arial Narrow" w:hAnsi="Arial Narrow"/>
      <w:i/>
      <w:color w:val="2C204E"/>
      <w:sz w:val="20"/>
    </w:rPr>
  </w:style>
  <w:style w:type="character" w:customStyle="1" w:styleId="Stijl2">
    <w:name w:val="Stijl2"/>
    <w:basedOn w:val="Standaardalinea-lettertype"/>
    <w:uiPriority w:val="1"/>
    <w:rsid w:val="00AC5616"/>
    <w:rPr>
      <w:rFonts w:ascii="Arial Narrow" w:hAnsi="Arial Narrow"/>
      <w:i/>
      <w:color w:val="2C204E"/>
      <w:sz w:val="20"/>
    </w:rPr>
  </w:style>
  <w:style w:type="character" w:customStyle="1" w:styleId="Stijl3">
    <w:name w:val="Stijl3"/>
    <w:basedOn w:val="Standaardalinea-lettertype"/>
    <w:uiPriority w:val="1"/>
    <w:rsid w:val="00AC5616"/>
    <w:rPr>
      <w:rFonts w:ascii="Arial Narrow" w:hAnsi="Arial Narrow"/>
      <w:color w:val="auto"/>
      <w:sz w:val="22"/>
    </w:rPr>
  </w:style>
  <w:style w:type="table" w:customStyle="1" w:styleId="Tiptabel">
    <w:name w:val="Tiptabel"/>
    <w:basedOn w:val="Standaardtabel"/>
    <w:uiPriority w:val="99"/>
    <w:rsid w:val="00453B5F"/>
    <w:pPr>
      <w:spacing w:after="0" w:line="240" w:lineRule="auto"/>
    </w:pPr>
    <w:rPr>
      <w:rFonts w:eastAsiaTheme="minorEastAsia"/>
      <w:color w:val="404040" w:themeColor="text1" w:themeTint="BF"/>
      <w:sz w:val="18"/>
      <w:szCs w:val="18"/>
      <w:lang w:eastAsia="nl-NL"/>
    </w:r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Pictogram">
    <w:name w:val="Pictogram"/>
    <w:basedOn w:val="Standaard"/>
    <w:uiPriority w:val="99"/>
    <w:unhideWhenUsed/>
    <w:qFormat/>
    <w:rsid w:val="00453B5F"/>
    <w:pPr>
      <w:spacing w:before="160" w:after="160"/>
      <w:jc w:val="center"/>
    </w:pPr>
    <w:rPr>
      <w:rFonts w:asciiTheme="minorHAnsi" w:eastAsiaTheme="minorEastAsia" w:hAnsiTheme="minorHAnsi" w:cstheme="minorBidi"/>
      <w:color w:val="44546A" w:themeColor="text2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65C0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65C0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65C06"/>
    <w:rPr>
      <w:rFonts w:ascii="Arial Narrow" w:eastAsia="Times New Roman" w:hAnsi="Arial Narrow" w:cs="Times New Roman"/>
      <w:color w:val="666699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5C0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5C06"/>
    <w:rPr>
      <w:rFonts w:ascii="Arial Narrow" w:eastAsia="Times New Roman" w:hAnsi="Arial Narrow" w:cs="Times New Roman"/>
      <w:b/>
      <w:bCs/>
      <w:color w:val="666699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5C0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5C06"/>
    <w:rPr>
      <w:rFonts w:ascii="Segoe UI" w:eastAsia="Times New Roman" w:hAnsi="Segoe UI" w:cs="Segoe UI"/>
      <w:color w:val="666699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666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jl5">
    <w:name w:val="Stijl5"/>
    <w:basedOn w:val="Standaardalinea-lettertype"/>
    <w:uiPriority w:val="1"/>
    <w:rsid w:val="00E20796"/>
    <w:rPr>
      <w:rFonts w:ascii="Arial Narrow" w:hAnsi="Arial Narrow"/>
      <w:b/>
      <w:color w:val="2C204E"/>
      <w:sz w:val="22"/>
    </w:rPr>
  </w:style>
  <w:style w:type="paragraph" w:styleId="Revisie">
    <w:name w:val="Revision"/>
    <w:hidden/>
    <w:uiPriority w:val="99"/>
    <w:semiHidden/>
    <w:rsid w:val="00141141"/>
    <w:pPr>
      <w:spacing w:after="0" w:line="240" w:lineRule="auto"/>
    </w:pPr>
    <w:rPr>
      <w:rFonts w:ascii="Arial Narrow" w:eastAsia="Times New Roman" w:hAnsi="Arial Narrow" w:cs="Times New Roman"/>
      <w:color w:val="666699"/>
      <w:szCs w:val="20"/>
      <w:lang w:eastAsia="nl-NL"/>
    </w:rPr>
  </w:style>
  <w:style w:type="character" w:customStyle="1" w:styleId="bodytext1">
    <w:name w:val="bodytext1"/>
    <w:rsid w:val="00CB5856"/>
    <w:rPr>
      <w:rFonts w:ascii="Verdana" w:hAnsi="Verdana" w:hint="default"/>
      <w:color w:val="990000"/>
      <w:sz w:val="18"/>
      <w:szCs w:val="18"/>
    </w:rPr>
  </w:style>
  <w:style w:type="paragraph" w:styleId="Geenafstand">
    <w:name w:val="No Spacing"/>
    <w:uiPriority w:val="1"/>
    <w:qFormat/>
    <w:rsid w:val="00634023"/>
    <w:pPr>
      <w:spacing w:after="0" w:line="240" w:lineRule="auto"/>
      <w:jc w:val="both"/>
    </w:pPr>
    <w:rPr>
      <w:rFonts w:ascii="Arial Narrow" w:eastAsia="Times New Roman" w:hAnsi="Arial Narrow" w:cs="Times New Roman"/>
      <w:color w:val="66669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2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jnt\Bergen%20op%20Zoom\Team%20-%20VAC%20-%20Documenten\VAC\1.%20Aanbestedingen\dCI-000608%20Leerlingenvervoer%2027-28\06.%20Beschrijvend%20doc\Marktconsultatie\1.0.c.%20Bijlage%202_Antwoordformulier%20vragenlijst%20marktconsultatie%20gemeente%20Bergen%20op%20Zoom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297260-20d5-4be0-a077-da14183757b5" xsi:nil="true"/>
    <lcf76f155ced4ddcb4097134ff3c332f xmlns="fbb01c24-d259-42ef-916e-8e37d4824ec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1D59B82C4ABF439D9E2D818EE679BB" ma:contentTypeVersion="20" ma:contentTypeDescription="Een nieuw document maken." ma:contentTypeScope="" ma:versionID="b62334a950c0a232b29516d9434fdf57">
  <xsd:schema xmlns:xsd="http://www.w3.org/2001/XMLSchema" xmlns:xs="http://www.w3.org/2001/XMLSchema" xmlns:p="http://schemas.microsoft.com/office/2006/metadata/properties" xmlns:ns2="fbb01c24-d259-42ef-916e-8e37d4824ecc" xmlns:ns3="64297260-20d5-4be0-a077-da14183757b5" targetNamespace="http://schemas.microsoft.com/office/2006/metadata/properties" ma:root="true" ma:fieldsID="58a7a960a0dea0175c4b4cff711262b9" ns2:_="" ns3:_="">
    <xsd:import namespace="fbb01c24-d259-42ef-916e-8e37d4824ecc"/>
    <xsd:import namespace="64297260-20d5-4be0-a077-da1418375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01c24-d259-42ef-916e-8e37d4824e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676824c-912b-434a-b483-fe4506ef4b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97260-20d5-4be0-a077-da14183757b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8791a98-af16-474d-9f1d-401be9d6e78b}" ma:internalName="TaxCatchAll" ma:showField="CatchAllData" ma:web="64297260-20d5-4be0-a077-da14183757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C5968E-00D7-42B0-B8FB-8E48A0AC981B}">
  <ds:schemaRefs>
    <ds:schemaRef ds:uri="http://schemas.microsoft.com/office/2006/metadata/properties"/>
    <ds:schemaRef ds:uri="http://schemas.microsoft.com/office/infopath/2007/PartnerControls"/>
    <ds:schemaRef ds:uri="8e5b7927-a8f0-43c4-bb91-0d1cb49ce168"/>
    <ds:schemaRef ds:uri="dbcbf77e-03b5-479b-b236-c9c843f35155"/>
  </ds:schemaRefs>
</ds:datastoreItem>
</file>

<file path=customXml/itemProps2.xml><?xml version="1.0" encoding="utf-8"?>
<ds:datastoreItem xmlns:ds="http://schemas.openxmlformats.org/officeDocument/2006/customXml" ds:itemID="{29879B1C-CBA8-4347-B819-740AF797EF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DE755D-0093-4D42-85BE-866CF5CAB2ED}"/>
</file>

<file path=docProps/app.xml><?xml version="1.0" encoding="utf-8"?>
<Properties xmlns="http://schemas.openxmlformats.org/officeDocument/2006/extended-properties" xmlns:vt="http://schemas.openxmlformats.org/officeDocument/2006/docPropsVTypes">
  <Template>1.0.c. Bijlage 2_Antwoordformulier vragenlijst marktconsultatie gemeente Bergen op Zoom</Template>
  <TotalTime>1</TotalTime>
  <Pages>3</Pages>
  <Words>582</Words>
  <Characters>3610</Characters>
  <Application>Microsoft Office Word</Application>
  <DocSecurity>0</DocSecurity>
  <Lines>69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Heijnen, T. (Tom)</dc:creator>
  <cp:keywords/>
  <dc:description/>
  <cp:lastModifiedBy>Heijnen, T. (Tom)</cp:lastModifiedBy>
  <cp:revision>1</cp:revision>
  <dcterms:created xsi:type="dcterms:W3CDTF">2026-11-05T15:11:00Z</dcterms:created>
  <dcterms:modified xsi:type="dcterms:W3CDTF">2026-11-05T15:13:00Z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0x010100821D59B82C4ABF439D9E2D818EE679BB</vt:lpwstr>
  </property>
  <property fmtid="{D5CDD505-2E9C-101B-9397-08002B2CF9AE}" pid="3" name="MediaServiceImageTags">
    <vt:lpwstr/>
  </property>
</Properties>
</file>