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06E10E04" w:rsidR="007457E3" w:rsidRDefault="007457E3"/>
    <w:sdt>
      <w:sdtPr>
        <w:rPr>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EndPr/>
      <w:sdtContent>
        <w:p w14:paraId="7C9222EF" w14:textId="5A095904" w:rsidR="00E82223" w:rsidRPr="00754663" w:rsidRDefault="00FA2005" w:rsidP="00FA5E60">
          <w:pPr>
            <w:pStyle w:val="TitelOngenummerd"/>
            <w:rPr>
              <w:sz w:val="28"/>
              <w:szCs w:val="28"/>
            </w:rPr>
          </w:pPr>
          <w:r w:rsidRPr="000E7344">
            <w:rPr>
              <w:sz w:val="28"/>
              <w:szCs w:val="28"/>
            </w:rPr>
            <w:t>Europese Openbare Aanbesteding Partner voor de advisering en levering van voertuigen tot 3.500 kg</w:t>
          </w:r>
        </w:p>
      </w:sdtContent>
    </w:sdt>
    <w:p w14:paraId="1DAFB272" w14:textId="503CB134" w:rsidR="00A858F3" w:rsidRDefault="005A7201" w:rsidP="5D3DD4CE">
      <w:pPr>
        <w:rPr>
          <w:b/>
          <w:bCs/>
          <w:color w:val="7030A0"/>
          <w:sz w:val="48"/>
          <w:szCs w:val="48"/>
        </w:rPr>
      </w:pPr>
      <w:sdt>
        <w:sdtPr>
          <w:rPr>
            <w:b/>
            <w:bCs/>
            <w:color w:val="7030A0"/>
            <w:sz w:val="48"/>
            <w:szCs w:val="48"/>
          </w:rPr>
          <w:id w:val="933091596"/>
          <w:lock w:val="sdtContentLocked"/>
          <w:placeholder>
            <w:docPart w:val="DefaultPlaceholder_-1854013440"/>
          </w:placeholder>
        </w:sdtPr>
        <w:sdtEndPr/>
        <w:sdtContent>
          <w:r w:rsidR="002721A4" w:rsidRPr="5D3DD4CE">
            <w:rPr>
              <w:b/>
              <w:bCs/>
              <w:color w:val="813D91" w:themeColor="accent3"/>
              <w:sz w:val="48"/>
              <w:szCs w:val="48"/>
            </w:rPr>
            <w:t>Bijlage</w:t>
          </w:r>
        </w:sdtContent>
      </w:sdt>
      <w:r w:rsidR="00A858F3" w:rsidRPr="5D3DD4CE">
        <w:rPr>
          <w:b/>
          <w:bCs/>
          <w:color w:val="7030A0"/>
          <w:sz w:val="48"/>
          <w:szCs w:val="48"/>
        </w:rPr>
        <w:t xml:space="preserve"> </w:t>
      </w:r>
      <w:sdt>
        <w:sdtPr>
          <w:rPr>
            <w:b/>
            <w:bCs/>
            <w:color w:val="7030A0"/>
            <w:sz w:val="48"/>
            <w:szCs w:val="48"/>
          </w:rPr>
          <w:alias w:val="Bijlage nummer "/>
          <w:tag w:val="Bijlage nummer "/>
          <w:id w:val="-448402337"/>
          <w:lock w:val="sdtLocked"/>
          <w:placeholder>
            <w:docPart w:val="D149ACCD5E564671A7182CD8FA2E3416"/>
          </w:placeholder>
        </w:sdtPr>
        <w:sdtEndPr/>
        <w:sdtContent>
          <w:r w:rsidR="00FA2005">
            <w:rPr>
              <w:b/>
              <w:bCs/>
              <w:color w:val="7030A0"/>
              <w:sz w:val="48"/>
              <w:szCs w:val="48"/>
            </w:rPr>
            <w:t>13</w:t>
          </w:r>
        </w:sdtContent>
      </w:sdt>
      <w:r w:rsidR="00A858F3" w:rsidRPr="5D3DD4CE">
        <w:rPr>
          <w:b/>
          <w:bCs/>
          <w:color w:val="7030A0"/>
          <w:sz w:val="48"/>
          <w:szCs w:val="48"/>
        </w:rPr>
        <w:t xml:space="preserve"> </w:t>
      </w:r>
      <w:sdt>
        <w:sdtPr>
          <w:rPr>
            <w:b/>
            <w:bCs/>
            <w:color w:val="813D91" w:themeColor="accent3"/>
            <w:sz w:val="48"/>
            <w:szCs w:val="48"/>
          </w:rPr>
          <w:id w:val="911658713"/>
          <w:lock w:val="sdtLocked"/>
          <w:placeholder>
            <w:docPart w:val="E1E040FB752644CF96A642398F7DEECD"/>
          </w:placeholder>
        </w:sdtPr>
        <w:sdtEndPr/>
        <w:sdtContent>
          <w:r w:rsidR="0033077B">
            <w:rPr>
              <w:b/>
              <w:bCs/>
              <w:color w:val="813D91" w:themeColor="accent3"/>
              <w:sz w:val="48"/>
              <w:szCs w:val="48"/>
            </w:rPr>
            <w:t xml:space="preserve">Verklaring Sancties tegen Rusland </w:t>
          </w:r>
        </w:sdtContent>
      </w:sdt>
    </w:p>
    <w:p w14:paraId="1D026442" w14:textId="77777777" w:rsidR="007E0A28" w:rsidRDefault="007E0A28" w:rsidP="007E0A28">
      <w:pPr>
        <w:rPr>
          <w:b/>
          <w:bCs/>
        </w:rPr>
      </w:pPr>
    </w:p>
    <w:p w14:paraId="18F15EA0" w14:textId="7BCE4872" w:rsidR="00EC05EE" w:rsidRPr="007457E3" w:rsidRDefault="00EC05EE" w:rsidP="00EC05EE">
      <w:pPr>
        <w:pStyle w:val="KaderPaars"/>
      </w:pPr>
      <w:r>
        <w:t xml:space="preserve">Voor het instemmen met deze verklaring volstaat het ondertekenen van de Akkoordverklaring. </w:t>
      </w:r>
    </w:p>
    <w:p w14:paraId="7C63BA5C" w14:textId="77777777" w:rsidR="00EC05EE" w:rsidRDefault="00EC05EE" w:rsidP="002655F0">
      <w:pPr>
        <w:rPr>
          <w:rFonts w:ascii="Arial" w:eastAsia="Arial" w:hAnsi="Arial" w:cs="Arial"/>
        </w:rPr>
      </w:pPr>
    </w:p>
    <w:p w14:paraId="65127C00" w14:textId="4A649281" w:rsidR="002655F0" w:rsidRDefault="000D275D" w:rsidP="002655F0">
      <w:r>
        <w:rPr>
          <w:rFonts w:ascii="Arial" w:eastAsia="Arial" w:hAnsi="Arial" w:cs="Arial"/>
        </w:rPr>
        <w:t xml:space="preserve">De Inschrijver verklaart </w:t>
      </w:r>
      <w:r w:rsidR="002655F0" w:rsidRPr="304C912D">
        <w:rPr>
          <w:rFonts w:ascii="Arial" w:eastAsia="Arial" w:hAnsi="Arial" w:cs="Arial"/>
        </w:rPr>
        <w:t xml:space="preserve">dat de Inschrijving en de uitvoering van de Opdracht niet strijdig is of zal zijn met de door de Europese Unie opgelegde sancties tegen Rusland. </w:t>
      </w:r>
    </w:p>
    <w:p w14:paraId="404E2F68" w14:textId="77777777" w:rsidR="004258E0" w:rsidRDefault="004258E0" w:rsidP="002655F0">
      <w:pPr>
        <w:rPr>
          <w:rFonts w:ascii="Arial" w:eastAsia="Arial" w:hAnsi="Arial" w:cs="Arial"/>
        </w:rPr>
      </w:pPr>
    </w:p>
    <w:p w14:paraId="112BF461" w14:textId="7BFDDD86" w:rsidR="002655F0" w:rsidRDefault="002655F0" w:rsidP="002655F0">
      <w:r w:rsidRPr="304C912D">
        <w:rPr>
          <w:rFonts w:ascii="Arial" w:eastAsia="Arial" w:hAnsi="Arial" w:cs="Arial"/>
        </w:rPr>
        <w:t xml:space="preserve">In het bijzonder geldt op grond van artikel 5 </w:t>
      </w:r>
      <w:proofErr w:type="spellStart"/>
      <w:r w:rsidRPr="304C912D">
        <w:rPr>
          <w:rFonts w:ascii="Arial" w:eastAsia="Arial" w:hAnsi="Arial" w:cs="Arial"/>
        </w:rPr>
        <w:t>duodecies</w:t>
      </w:r>
      <w:proofErr w:type="spellEnd"/>
      <w:r w:rsidRPr="304C912D">
        <w:rPr>
          <w:rFonts w:ascii="Arial" w:eastAsia="Arial" w:hAnsi="Arial" w:cs="Arial"/>
        </w:rPr>
        <w:t xml:space="preserve"> van Verordening (EU) 2022/576 van de Raad van 8 april 2022 tot wijziging van Verordening (EU) nr. 833/2014 betreffende beperkende maatregelen naar aanleiding van de acties van Rusland die de situatie in Oekraïne destabiliseren, dat de </w:t>
      </w:r>
      <w:r w:rsidR="00221522">
        <w:rPr>
          <w:rFonts w:ascii="Arial" w:eastAsia="Arial" w:hAnsi="Arial" w:cs="Arial"/>
        </w:rPr>
        <w:t>A</w:t>
      </w:r>
      <w:r w:rsidRPr="304C912D">
        <w:rPr>
          <w:rFonts w:ascii="Arial" w:eastAsia="Arial" w:hAnsi="Arial" w:cs="Arial"/>
        </w:rPr>
        <w:t xml:space="preserve">anbestedende </w:t>
      </w:r>
      <w:r w:rsidR="00221522">
        <w:rPr>
          <w:rFonts w:ascii="Arial" w:eastAsia="Arial" w:hAnsi="Arial" w:cs="Arial"/>
        </w:rPr>
        <w:t>D</w:t>
      </w:r>
      <w:r w:rsidRPr="304C912D">
        <w:rPr>
          <w:rFonts w:ascii="Arial" w:eastAsia="Arial" w:hAnsi="Arial" w:cs="Arial"/>
        </w:rPr>
        <w:t xml:space="preserve">ienst deze </w:t>
      </w:r>
      <w:r w:rsidR="00221522">
        <w:rPr>
          <w:rFonts w:ascii="Arial" w:eastAsia="Arial" w:hAnsi="Arial" w:cs="Arial"/>
        </w:rPr>
        <w:t>O</w:t>
      </w:r>
      <w:r w:rsidRPr="304C912D">
        <w:rPr>
          <w:rFonts w:ascii="Arial" w:eastAsia="Arial" w:hAnsi="Arial" w:cs="Arial"/>
        </w:rPr>
        <w:t xml:space="preserve">pdracht niet kan gunnen aan: </w:t>
      </w:r>
    </w:p>
    <w:p w14:paraId="5E4AE1B0"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Russisch onderdaan of een in Rusland gevestigde natuurlijke persoon, rechtspersoon, entiteit of lichaam; </w:t>
      </w:r>
    </w:p>
    <w:p w14:paraId="79C0FC78"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rechtspersoon, entiteit of lichaam waarvan de eigendomsrechten voor meer dan 50% direct of indirect in handen zijn van een entiteit als bedoeld in punt a); </w:t>
      </w:r>
    </w:p>
    <w:p w14:paraId="7BA27822"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natuurlijke persoon of rechtspersoon, entiteit of lichaam handelend namens of op aanwijzing van een entiteit als bedoeld in punt a) of b), met inbegrip van onderaannemers, leveranciers of entiteiten wier capaciteit wordt ingeroepen in de zin van de richtlijnen inzake overheidsopdrachten, wanneer zij meer dan 10% van de waarde van de opdracht vertegenwoordigen. </w:t>
      </w:r>
    </w:p>
    <w:p w14:paraId="22E7A9F6" w14:textId="77777777" w:rsidR="002655F0" w:rsidRDefault="002655F0" w:rsidP="002655F0">
      <w:r w:rsidRPr="304C912D">
        <w:rPr>
          <w:rFonts w:ascii="Arial" w:eastAsia="Arial" w:hAnsi="Arial" w:cs="Arial"/>
        </w:rPr>
        <w:t xml:space="preserve"> </w:t>
      </w:r>
    </w:p>
    <w:p w14:paraId="303E6446" w14:textId="77777777" w:rsidR="00AC03BC" w:rsidRDefault="002655F0" w:rsidP="002655F0">
      <w:pPr>
        <w:rPr>
          <w:rFonts w:ascii="Arial" w:eastAsia="Arial" w:hAnsi="Arial" w:cs="Arial"/>
        </w:rPr>
      </w:pPr>
      <w:r w:rsidRPr="304C912D">
        <w:rPr>
          <w:rFonts w:ascii="Arial" w:eastAsia="Arial" w:hAnsi="Arial" w:cs="Arial"/>
        </w:rPr>
        <w:t xml:space="preserve">Daarnaast verklaart de Inschrijver dat hij, zijn onderaannemers en leveranciers niet vallen onder de sancties zoals vastgesteld in Verordening (EU) nr. 833/2014 en latere wijzigingen, inclusief het vijfde sanctiepakket. </w:t>
      </w:r>
    </w:p>
    <w:p w14:paraId="7291F2AC" w14:textId="77777777" w:rsidR="00AC03BC" w:rsidRDefault="00AC03BC" w:rsidP="002655F0">
      <w:pPr>
        <w:rPr>
          <w:rFonts w:ascii="Arial" w:eastAsia="Arial" w:hAnsi="Arial" w:cs="Arial"/>
        </w:rPr>
      </w:pPr>
    </w:p>
    <w:p w14:paraId="2C7014B7" w14:textId="0A295561" w:rsidR="002655F0" w:rsidRDefault="002655F0" w:rsidP="002655F0">
      <w:r w:rsidRPr="304C912D">
        <w:rPr>
          <w:rFonts w:ascii="Arial" w:eastAsia="Arial" w:hAnsi="Arial" w:cs="Arial"/>
        </w:rPr>
        <w:t xml:space="preserve">Indien tijdens de uitvoering blijkt dat </w:t>
      </w:r>
      <w:r w:rsidR="00221522">
        <w:rPr>
          <w:rFonts w:ascii="Arial" w:eastAsia="Arial" w:hAnsi="Arial" w:cs="Arial"/>
        </w:rPr>
        <w:t>I</w:t>
      </w:r>
      <w:r w:rsidRPr="304C912D">
        <w:rPr>
          <w:rFonts w:ascii="Arial" w:eastAsia="Arial" w:hAnsi="Arial" w:cs="Arial"/>
        </w:rPr>
        <w:t xml:space="preserve">nschrijver of een ketenpartner onder deze sancties valt, heeft de </w:t>
      </w:r>
      <w:r w:rsidR="00221522">
        <w:rPr>
          <w:rFonts w:ascii="Arial" w:eastAsia="Arial" w:hAnsi="Arial" w:cs="Arial"/>
        </w:rPr>
        <w:t>A</w:t>
      </w:r>
      <w:r w:rsidRPr="304C912D">
        <w:rPr>
          <w:rFonts w:ascii="Arial" w:eastAsia="Arial" w:hAnsi="Arial" w:cs="Arial"/>
        </w:rPr>
        <w:t xml:space="preserve">anbestedende dienst het recht de </w:t>
      </w:r>
      <w:r w:rsidR="004F74D7">
        <w:rPr>
          <w:rFonts w:ascii="Arial" w:eastAsia="Arial" w:hAnsi="Arial" w:cs="Arial"/>
        </w:rPr>
        <w:t>O</w:t>
      </w:r>
      <w:r w:rsidRPr="304C912D">
        <w:rPr>
          <w:rFonts w:ascii="Arial" w:eastAsia="Arial" w:hAnsi="Arial" w:cs="Arial"/>
        </w:rPr>
        <w:t xml:space="preserve">vereenkomst per direct te beëindigen zonder enige verplichting tot schadevergoeding. Inschrijver is verplicht wijzigingen in eigendom of betrokkenheid onverwijld te melden. </w:t>
      </w:r>
    </w:p>
    <w:p w14:paraId="62D77BDB" w14:textId="77777777" w:rsidR="002655F0" w:rsidRDefault="002655F0" w:rsidP="002655F0">
      <w:r w:rsidRPr="304C912D">
        <w:rPr>
          <w:rFonts w:ascii="Arial" w:eastAsia="Arial" w:hAnsi="Arial" w:cs="Arial"/>
        </w:rPr>
        <w:t>Bij het voornemen tot gunning kan de aanbestedende dienst aan de inschrijver wie zij voornemens is de Opdracht te gunnen om passende bewijsmiddelen vragen.</w:t>
      </w:r>
    </w:p>
    <w:p w14:paraId="240EC118" w14:textId="77777777" w:rsidR="002655F0" w:rsidRDefault="002655F0" w:rsidP="007E0A28"/>
    <w:sectPr w:rsidR="002655F0" w:rsidSect="00C531F5">
      <w:footerReference w:type="default" r:id="rId12"/>
      <w:headerReference w:type="first" r:id="rId13"/>
      <w:pgSz w:w="11906" w:h="16838"/>
      <w:pgMar w:top="1418" w:right="2041" w:bottom="2552"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D660C" w14:textId="77777777" w:rsidR="005A7201" w:rsidRDefault="005A7201" w:rsidP="002A5F1E">
      <w:pPr>
        <w:spacing w:line="240" w:lineRule="auto"/>
      </w:pPr>
      <w:r>
        <w:separator/>
      </w:r>
    </w:p>
  </w:endnote>
  <w:endnote w:type="continuationSeparator" w:id="0">
    <w:p w14:paraId="0CA7157A" w14:textId="77777777" w:rsidR="005A7201" w:rsidRDefault="005A7201"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F4B8" w14:textId="2BB30656"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rPr>
      <w:drawing>
        <wp:anchor distT="0" distB="0" distL="114300" distR="114300" simplePos="0" relativeHeight="251659264"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rFonts w:ascii="Wingdings" w:eastAsia="Wingdings" w:hAnsi="Wingdings" w:cs="Wingdings"/>
        <w:b/>
        <w:color w:val="813D91" w:themeColor="accent3"/>
        <w:sz w:val="15"/>
        <w:szCs w:val="15"/>
      </w:rPr>
      <w:t>□</w:t>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FA2005">
          <w:t>Europese Openbare Aanbesteding Partner voor de advisering en levering van voertuigen tot 3.500 kg</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Pr>
        <w:b/>
        <w:color w:val="813D91" w:themeColor="accent3"/>
        <w:sz w:val="15"/>
        <w:szCs w:val="15"/>
      </w:rPr>
      <w:t>2</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6C63C" w14:textId="77777777" w:rsidR="005A7201" w:rsidRDefault="005A7201" w:rsidP="00910D70">
      <w:pPr>
        <w:spacing w:line="240" w:lineRule="auto"/>
        <w:ind w:right="6804"/>
      </w:pPr>
      <w:r w:rsidRPr="00C531F5">
        <w:rPr>
          <w:color w:val="813D91" w:themeColor="accent3"/>
        </w:rPr>
        <w:separator/>
      </w:r>
    </w:p>
  </w:footnote>
  <w:footnote w:type="continuationSeparator" w:id="0">
    <w:p w14:paraId="1B83D619" w14:textId="77777777" w:rsidR="005A7201" w:rsidRDefault="005A7201"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653962"/>
    <w:multiLevelType w:val="multilevel"/>
    <w:tmpl w:val="4A86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720624"/>
    <w:multiLevelType w:val="hybridMultilevel"/>
    <w:tmpl w:val="2906185C"/>
    <w:lvl w:ilvl="0" w:tplc="09DA5028">
      <w:start w:val="1"/>
      <w:numFmt w:val="lowerLetter"/>
      <w:lvlText w:val="%1."/>
      <w:lvlJc w:val="left"/>
      <w:pPr>
        <w:ind w:left="720" w:hanging="360"/>
      </w:pPr>
    </w:lvl>
    <w:lvl w:ilvl="1" w:tplc="7528F030">
      <w:start w:val="1"/>
      <w:numFmt w:val="lowerLetter"/>
      <w:lvlText w:val="%2."/>
      <w:lvlJc w:val="left"/>
      <w:pPr>
        <w:ind w:left="1440" w:hanging="360"/>
      </w:pPr>
    </w:lvl>
    <w:lvl w:ilvl="2" w:tplc="0212DCAA">
      <w:start w:val="1"/>
      <w:numFmt w:val="lowerRoman"/>
      <w:lvlText w:val="%3."/>
      <w:lvlJc w:val="right"/>
      <w:pPr>
        <w:ind w:left="2160" w:hanging="180"/>
      </w:pPr>
    </w:lvl>
    <w:lvl w:ilvl="3" w:tplc="195893D4">
      <w:start w:val="1"/>
      <w:numFmt w:val="decimal"/>
      <w:lvlText w:val="%4."/>
      <w:lvlJc w:val="left"/>
      <w:pPr>
        <w:ind w:left="2880" w:hanging="360"/>
      </w:pPr>
    </w:lvl>
    <w:lvl w:ilvl="4" w:tplc="C50296F0">
      <w:start w:val="1"/>
      <w:numFmt w:val="lowerLetter"/>
      <w:lvlText w:val="%5."/>
      <w:lvlJc w:val="left"/>
      <w:pPr>
        <w:ind w:left="3600" w:hanging="360"/>
      </w:pPr>
    </w:lvl>
    <w:lvl w:ilvl="5" w:tplc="DC5C66B0">
      <w:start w:val="1"/>
      <w:numFmt w:val="lowerRoman"/>
      <w:lvlText w:val="%6."/>
      <w:lvlJc w:val="right"/>
      <w:pPr>
        <w:ind w:left="4320" w:hanging="180"/>
      </w:pPr>
    </w:lvl>
    <w:lvl w:ilvl="6" w:tplc="0336970A">
      <w:start w:val="1"/>
      <w:numFmt w:val="decimal"/>
      <w:lvlText w:val="%7."/>
      <w:lvlJc w:val="left"/>
      <w:pPr>
        <w:ind w:left="5040" w:hanging="360"/>
      </w:pPr>
    </w:lvl>
    <w:lvl w:ilvl="7" w:tplc="FC947070">
      <w:start w:val="1"/>
      <w:numFmt w:val="lowerLetter"/>
      <w:lvlText w:val="%8."/>
      <w:lvlJc w:val="left"/>
      <w:pPr>
        <w:ind w:left="5760" w:hanging="360"/>
      </w:pPr>
    </w:lvl>
    <w:lvl w:ilvl="8" w:tplc="F1FC04F8">
      <w:start w:val="1"/>
      <w:numFmt w:val="lowerRoman"/>
      <w:lvlText w:val="%9."/>
      <w:lvlJc w:val="right"/>
      <w:pPr>
        <w:ind w:left="6480" w:hanging="180"/>
      </w:pPr>
    </w:lvl>
  </w:abstractNum>
  <w:abstractNum w:abstractNumId="24"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5"/>
  </w:num>
  <w:num w:numId="12" w16cid:durableId="479807180">
    <w:abstractNumId w:val="18"/>
  </w:num>
  <w:num w:numId="13" w16cid:durableId="1122265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25"/>
  </w:num>
  <w:num w:numId="15" w16cid:durableId="1101295799">
    <w:abstractNumId w:val="14"/>
  </w:num>
  <w:num w:numId="16" w16cid:durableId="1270426282">
    <w:abstractNumId w:val="11"/>
  </w:num>
  <w:num w:numId="17" w16cid:durableId="2091078634">
    <w:abstractNumId w:val="12"/>
  </w:num>
  <w:num w:numId="18" w16cid:durableId="1845852350">
    <w:abstractNumId w:val="24"/>
  </w:num>
  <w:num w:numId="19" w16cid:durableId="1575973309">
    <w:abstractNumId w:val="21"/>
  </w:num>
  <w:num w:numId="20" w16cid:durableId="1450321636">
    <w:abstractNumId w:val="19"/>
  </w:num>
  <w:num w:numId="21" w16cid:durableId="790326269">
    <w:abstractNumId w:val="16"/>
  </w:num>
  <w:num w:numId="22" w16cid:durableId="1639653204">
    <w:abstractNumId w:val="17"/>
  </w:num>
  <w:num w:numId="23" w16cid:durableId="1163427003">
    <w:abstractNumId w:val="13"/>
  </w:num>
  <w:num w:numId="24" w16cid:durableId="1183520565">
    <w:abstractNumId w:val="20"/>
  </w:num>
  <w:num w:numId="25" w16cid:durableId="2114395655">
    <w:abstractNumId w:val="10"/>
  </w:num>
  <w:num w:numId="26" w16cid:durableId="179129038">
    <w:abstractNumId w:val="22"/>
  </w:num>
  <w:num w:numId="27" w16cid:durableId="14367486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15C18"/>
    <w:rsid w:val="00015DED"/>
    <w:rsid w:val="0004041C"/>
    <w:rsid w:val="000419DE"/>
    <w:rsid w:val="00087CAC"/>
    <w:rsid w:val="000A12BE"/>
    <w:rsid w:val="000B19D8"/>
    <w:rsid w:val="000D275D"/>
    <w:rsid w:val="000F470E"/>
    <w:rsid w:val="001234EE"/>
    <w:rsid w:val="00132BCA"/>
    <w:rsid w:val="001463A8"/>
    <w:rsid w:val="001C6740"/>
    <w:rsid w:val="001D495B"/>
    <w:rsid w:val="00221522"/>
    <w:rsid w:val="00222BE3"/>
    <w:rsid w:val="00232478"/>
    <w:rsid w:val="002655F0"/>
    <w:rsid w:val="00266914"/>
    <w:rsid w:val="002721A4"/>
    <w:rsid w:val="00280B62"/>
    <w:rsid w:val="00290AAC"/>
    <w:rsid w:val="002A46DC"/>
    <w:rsid w:val="002A5F1E"/>
    <w:rsid w:val="002E07DF"/>
    <w:rsid w:val="002E7A1E"/>
    <w:rsid w:val="002F130F"/>
    <w:rsid w:val="002F17AA"/>
    <w:rsid w:val="00326E55"/>
    <w:rsid w:val="0033077B"/>
    <w:rsid w:val="003309F9"/>
    <w:rsid w:val="00337154"/>
    <w:rsid w:val="00385FAF"/>
    <w:rsid w:val="0039368A"/>
    <w:rsid w:val="00393977"/>
    <w:rsid w:val="00394806"/>
    <w:rsid w:val="003A5EB4"/>
    <w:rsid w:val="003C750D"/>
    <w:rsid w:val="003D4451"/>
    <w:rsid w:val="003D4D44"/>
    <w:rsid w:val="003E3284"/>
    <w:rsid w:val="003F3750"/>
    <w:rsid w:val="004258E0"/>
    <w:rsid w:val="0042625A"/>
    <w:rsid w:val="004348DF"/>
    <w:rsid w:val="00442A81"/>
    <w:rsid w:val="00446381"/>
    <w:rsid w:val="00467892"/>
    <w:rsid w:val="00493EC6"/>
    <w:rsid w:val="004A06F0"/>
    <w:rsid w:val="004A55D8"/>
    <w:rsid w:val="004E420A"/>
    <w:rsid w:val="004E6B0B"/>
    <w:rsid w:val="004F74D7"/>
    <w:rsid w:val="00526B62"/>
    <w:rsid w:val="005326F9"/>
    <w:rsid w:val="00547357"/>
    <w:rsid w:val="0057067C"/>
    <w:rsid w:val="005807B9"/>
    <w:rsid w:val="005A7201"/>
    <w:rsid w:val="005E0560"/>
    <w:rsid w:val="005E6A83"/>
    <w:rsid w:val="00606599"/>
    <w:rsid w:val="0063697C"/>
    <w:rsid w:val="00647CD6"/>
    <w:rsid w:val="00672D63"/>
    <w:rsid w:val="00695731"/>
    <w:rsid w:val="006C2363"/>
    <w:rsid w:val="006E1C35"/>
    <w:rsid w:val="006E79CC"/>
    <w:rsid w:val="007040B6"/>
    <w:rsid w:val="007161AC"/>
    <w:rsid w:val="00736AB7"/>
    <w:rsid w:val="007457E3"/>
    <w:rsid w:val="00750B07"/>
    <w:rsid w:val="00754663"/>
    <w:rsid w:val="00762288"/>
    <w:rsid w:val="00767382"/>
    <w:rsid w:val="00786584"/>
    <w:rsid w:val="00795899"/>
    <w:rsid w:val="007A09E3"/>
    <w:rsid w:val="007A5A36"/>
    <w:rsid w:val="007C7A67"/>
    <w:rsid w:val="007E0A28"/>
    <w:rsid w:val="007E545E"/>
    <w:rsid w:val="007F2651"/>
    <w:rsid w:val="00805E8E"/>
    <w:rsid w:val="00810F66"/>
    <w:rsid w:val="008352B3"/>
    <w:rsid w:val="00844F9C"/>
    <w:rsid w:val="00854E0E"/>
    <w:rsid w:val="00871161"/>
    <w:rsid w:val="0088127C"/>
    <w:rsid w:val="008A69DA"/>
    <w:rsid w:val="008B5810"/>
    <w:rsid w:val="008D73CF"/>
    <w:rsid w:val="008E1484"/>
    <w:rsid w:val="008E73EF"/>
    <w:rsid w:val="008F4AE0"/>
    <w:rsid w:val="00910D70"/>
    <w:rsid w:val="00930536"/>
    <w:rsid w:val="009311FB"/>
    <w:rsid w:val="00933AAF"/>
    <w:rsid w:val="00954B2E"/>
    <w:rsid w:val="0095633A"/>
    <w:rsid w:val="00973AF5"/>
    <w:rsid w:val="009751E5"/>
    <w:rsid w:val="00975BE3"/>
    <w:rsid w:val="00993B6A"/>
    <w:rsid w:val="00995FBA"/>
    <w:rsid w:val="00997B02"/>
    <w:rsid w:val="009B7884"/>
    <w:rsid w:val="009C6EB0"/>
    <w:rsid w:val="00A011DE"/>
    <w:rsid w:val="00A631AE"/>
    <w:rsid w:val="00A63D35"/>
    <w:rsid w:val="00A732C4"/>
    <w:rsid w:val="00A73D6E"/>
    <w:rsid w:val="00A77115"/>
    <w:rsid w:val="00A858F3"/>
    <w:rsid w:val="00AC03BC"/>
    <w:rsid w:val="00AC5C91"/>
    <w:rsid w:val="00AD656B"/>
    <w:rsid w:val="00AF19BE"/>
    <w:rsid w:val="00B75EC0"/>
    <w:rsid w:val="00B825B1"/>
    <w:rsid w:val="00B9594F"/>
    <w:rsid w:val="00BC0A22"/>
    <w:rsid w:val="00BE1B22"/>
    <w:rsid w:val="00BF6E27"/>
    <w:rsid w:val="00C20CD0"/>
    <w:rsid w:val="00C22E52"/>
    <w:rsid w:val="00C37F60"/>
    <w:rsid w:val="00C41838"/>
    <w:rsid w:val="00C531F5"/>
    <w:rsid w:val="00C67BA3"/>
    <w:rsid w:val="00C702EB"/>
    <w:rsid w:val="00C75CB9"/>
    <w:rsid w:val="00C83D90"/>
    <w:rsid w:val="00C93197"/>
    <w:rsid w:val="00CB5682"/>
    <w:rsid w:val="00CC6179"/>
    <w:rsid w:val="00CD33F4"/>
    <w:rsid w:val="00CE0C4C"/>
    <w:rsid w:val="00CE23E5"/>
    <w:rsid w:val="00D06C6F"/>
    <w:rsid w:val="00D172A2"/>
    <w:rsid w:val="00D30C98"/>
    <w:rsid w:val="00D535F2"/>
    <w:rsid w:val="00D6193D"/>
    <w:rsid w:val="00D7057F"/>
    <w:rsid w:val="00E033C7"/>
    <w:rsid w:val="00E06A6F"/>
    <w:rsid w:val="00E07C89"/>
    <w:rsid w:val="00E366E0"/>
    <w:rsid w:val="00E65ED6"/>
    <w:rsid w:val="00E710A7"/>
    <w:rsid w:val="00E82223"/>
    <w:rsid w:val="00E957AB"/>
    <w:rsid w:val="00E97F28"/>
    <w:rsid w:val="00EB32CA"/>
    <w:rsid w:val="00EC05EE"/>
    <w:rsid w:val="00EC4BC9"/>
    <w:rsid w:val="00EC4C2F"/>
    <w:rsid w:val="00F142B5"/>
    <w:rsid w:val="00F1432C"/>
    <w:rsid w:val="00F22559"/>
    <w:rsid w:val="00F311F4"/>
    <w:rsid w:val="00F4477B"/>
    <w:rsid w:val="00F5234C"/>
    <w:rsid w:val="00F572F7"/>
    <w:rsid w:val="00F661A0"/>
    <w:rsid w:val="00F67177"/>
    <w:rsid w:val="00F85DF3"/>
    <w:rsid w:val="00F952D5"/>
    <w:rsid w:val="00FA2005"/>
    <w:rsid w:val="00FA5E60"/>
    <w:rsid w:val="00FB2303"/>
    <w:rsid w:val="00FC4ACF"/>
    <w:rsid w:val="00FF201F"/>
    <w:rsid w:val="122F2F23"/>
    <w:rsid w:val="130555E5"/>
    <w:rsid w:val="17D7CF82"/>
    <w:rsid w:val="1C9BD7F5"/>
    <w:rsid w:val="3A1FE797"/>
    <w:rsid w:val="5D3DD4CE"/>
    <w:rsid w:val="6CA302A6"/>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3"/>
          </w:pPr>
          <w:r w:rsidRPr="002E7A1E">
            <w:rPr>
              <w:b/>
              <w:color w:val="44546A" w:themeColor="text2"/>
              <w:sz w:val="48"/>
            </w:rPr>
            <w:t>Akkoordverklaring</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EE0928"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EE0928" w:rsidRDefault="00222BE3" w:rsidP="00222BE3">
          <w:pPr>
            <w:pStyle w:val="E5006B4966BD4B099413B8D0730A48BD"/>
          </w:pPr>
          <w:r w:rsidRPr="00230839">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1463A8"/>
    <w:rsid w:val="00222BE3"/>
    <w:rsid w:val="002E0100"/>
    <w:rsid w:val="00450CDE"/>
    <w:rsid w:val="004E420A"/>
    <w:rsid w:val="005F67BD"/>
    <w:rsid w:val="006C6DB1"/>
    <w:rsid w:val="006D3DA8"/>
    <w:rsid w:val="00711811"/>
    <w:rsid w:val="00736AB7"/>
    <w:rsid w:val="00762288"/>
    <w:rsid w:val="007B57DC"/>
    <w:rsid w:val="007C7A67"/>
    <w:rsid w:val="007D1084"/>
    <w:rsid w:val="007E240C"/>
    <w:rsid w:val="008E73EF"/>
    <w:rsid w:val="00933AAF"/>
    <w:rsid w:val="00934E80"/>
    <w:rsid w:val="00997B02"/>
    <w:rsid w:val="00AC5C91"/>
    <w:rsid w:val="00C2242E"/>
    <w:rsid w:val="00C22E52"/>
    <w:rsid w:val="00C979BA"/>
    <w:rsid w:val="00CE0C4C"/>
    <w:rsid w:val="00E144AF"/>
    <w:rsid w:val="00E97F28"/>
    <w:rsid w:val="00EE0928"/>
    <w:rsid w:val="00FC4A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2BE3"/>
    <w:rPr>
      <w:color w:val="808080"/>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E1E040FB752644CF96A642398F7DEECD3">
    <w:name w:val="E1E040FB752644CF96A642398F7DEECD3"/>
    <w:rsid w:val="00222BE3"/>
    <w:pPr>
      <w:spacing w:after="0" w:line="312"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5006B4966BD4B099413B8D0730A48BD">
    <w:name w:val="E5006B4966BD4B099413B8D0730A48BD"/>
    <w:rsid w:val="00222B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TaxCatchAll xmlns="a9313ccf-27cc-4e22-aeb5-b4bd6ceec347" xsi:nil="true"/>
    <Jaar xmlns="8ae9b03f-b22a-4200-80a8-4650a4ae11c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A27D25-C224-44EE-AE11-A57CBE5BA96B}">
  <ds:schemaRefs>
    <ds:schemaRef ds:uri="http://schemas.microsoft.com/sharepoint/v3/contenttype/forms"/>
  </ds:schemaRefs>
</ds:datastoreItem>
</file>

<file path=customXml/itemProps3.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4.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5.xml><?xml version="1.0" encoding="utf-8"?>
<ds:datastoreItem xmlns:ds="http://schemas.openxmlformats.org/officeDocument/2006/customXml" ds:itemID="{37850CC9-5C97-4A3A-A133-68B94ACCC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323</Words>
  <Characters>1780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Openbare Aanbesteding Partner voor de advisering en levering van voertuigen tot 3.500 kg</dc:title>
  <dc:subject/>
  <dc:creator>Ingeborg de Lange</dc:creator>
  <cp:keywords/>
  <dc:description/>
  <cp:lastModifiedBy>Hugo WIJDICKS</cp:lastModifiedBy>
  <cp:revision>48</cp:revision>
  <dcterms:created xsi:type="dcterms:W3CDTF">2025-09-11T12:54:00Z</dcterms:created>
  <dcterms:modified xsi:type="dcterms:W3CDTF">2026-10-08T10:05:00Z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0x010100C237AB56DACD914BB00F32C56947EDDC</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800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