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91BBE" w14:textId="2D72A28A" w:rsidR="0021025D" w:rsidRPr="00D41919" w:rsidRDefault="00BF2DF1" w:rsidP="00A07A55">
      <w:pPr>
        <w:spacing w:after="0" w:line="240" w:lineRule="auto"/>
        <w:ind w:right="-142"/>
        <w:outlineLvl w:val="1"/>
        <w:rPr>
          <w:rFonts w:asciiTheme="majorHAnsi" w:eastAsia="Times New Roman" w:hAnsiTheme="majorHAnsi" w:cs="Times New Roman"/>
          <w:sz w:val="20"/>
          <w:szCs w:val="20"/>
          <w:lang w:eastAsia="nl-NL"/>
        </w:rPr>
      </w:pPr>
      <w:r w:rsidRPr="003316DE">
        <w:rPr>
          <w:rFonts w:asciiTheme="majorHAnsi" w:eastAsia="Times New Roman" w:hAnsiTheme="majorHAnsi" w:cs="Times New Roman"/>
          <w:b/>
          <w:bCs/>
          <w:sz w:val="20"/>
          <w:szCs w:val="20"/>
          <w:lang w:eastAsia="nl-NL"/>
        </w:rPr>
        <w:t xml:space="preserve">Tenderned kenmerk 605420  </w:t>
      </w:r>
    </w:p>
    <w:p w14:paraId="167F476D" w14:textId="1E7C8C90" w:rsidR="00E93D73" w:rsidRPr="00D41919" w:rsidRDefault="0021025D" w:rsidP="00BF2DF1">
      <w:pPr>
        <w:spacing w:after="0" w:line="240" w:lineRule="auto"/>
        <w:ind w:left="1420" w:right="-142" w:hanging="1420"/>
        <w:outlineLvl w:val="1"/>
        <w:rPr>
          <w:rFonts w:asciiTheme="majorHAnsi" w:eastAsia="Times New Roman" w:hAnsiTheme="majorHAnsi" w:cs="Times New Roman"/>
          <w:b/>
          <w:bCs/>
          <w:sz w:val="20"/>
          <w:szCs w:val="20"/>
          <w:lang w:eastAsia="nl-NL"/>
        </w:rPr>
      </w:pPr>
      <w:r w:rsidRPr="00D41919">
        <w:rPr>
          <w:rFonts w:asciiTheme="majorHAnsi" w:eastAsia="Times New Roman" w:hAnsiTheme="majorHAnsi" w:cs="Times New Roman"/>
          <w:sz w:val="20"/>
          <w:szCs w:val="20"/>
          <w:lang w:eastAsia="nl-NL"/>
        </w:rPr>
        <w:t>Onderwerp</w:t>
      </w:r>
      <w:r w:rsidRPr="00D41919">
        <w:rPr>
          <w:rFonts w:asciiTheme="majorHAnsi" w:eastAsia="Times New Roman" w:hAnsiTheme="majorHAnsi" w:cs="Times New Roman"/>
          <w:sz w:val="20"/>
          <w:szCs w:val="20"/>
          <w:lang w:eastAsia="nl-NL"/>
        </w:rPr>
        <w:tab/>
        <w:t>:</w:t>
      </w:r>
      <w:r w:rsidRPr="00D41919">
        <w:rPr>
          <w:rFonts w:asciiTheme="majorHAnsi" w:eastAsia="Times New Roman" w:hAnsiTheme="majorHAnsi" w:cs="Times New Roman"/>
          <w:b/>
          <w:bCs/>
          <w:sz w:val="20"/>
          <w:szCs w:val="20"/>
          <w:lang w:eastAsia="nl-NL"/>
        </w:rPr>
        <w:t xml:space="preserve"> </w:t>
      </w:r>
      <w:r w:rsidRPr="00D41919">
        <w:rPr>
          <w:rFonts w:asciiTheme="majorHAnsi" w:eastAsia="Times New Roman" w:hAnsiTheme="majorHAnsi" w:cs="Times New Roman"/>
          <w:b/>
          <w:bCs/>
          <w:sz w:val="20"/>
          <w:szCs w:val="20"/>
          <w:lang w:eastAsia="nl-NL"/>
        </w:rPr>
        <w:tab/>
      </w:r>
      <w:r w:rsidR="00FF41BC">
        <w:rPr>
          <w:rFonts w:asciiTheme="majorHAnsi" w:eastAsia="Times New Roman" w:hAnsiTheme="majorHAnsi" w:cs="Times New Roman"/>
          <w:b/>
          <w:bCs/>
          <w:sz w:val="20"/>
          <w:szCs w:val="20"/>
          <w:lang w:eastAsia="nl-NL"/>
        </w:rPr>
        <w:t xml:space="preserve">Bijlage </w:t>
      </w:r>
      <w:r w:rsidR="005F59AB">
        <w:rPr>
          <w:rFonts w:asciiTheme="majorHAnsi" w:eastAsia="Times New Roman" w:hAnsiTheme="majorHAnsi" w:cs="Times New Roman"/>
          <w:b/>
          <w:bCs/>
          <w:sz w:val="20"/>
          <w:szCs w:val="20"/>
          <w:lang w:eastAsia="nl-NL"/>
        </w:rPr>
        <w:t xml:space="preserve">G – PSA </w:t>
      </w:r>
      <w:r w:rsidR="003878A2" w:rsidRPr="003878A2">
        <w:rPr>
          <w:rFonts w:asciiTheme="majorHAnsi" w:eastAsia="Times New Roman" w:hAnsiTheme="majorHAnsi" w:cs="Times New Roman"/>
          <w:b/>
          <w:bCs/>
          <w:sz w:val="20"/>
          <w:szCs w:val="20"/>
          <w:lang w:eastAsia="nl-NL"/>
        </w:rPr>
        <w:t>Gemeentelijke Identity Access Management Voorziening</w:t>
      </w:r>
    </w:p>
    <w:p w14:paraId="6E570466" w14:textId="068C814C" w:rsidR="0021025D" w:rsidRPr="00D41919" w:rsidRDefault="0021025D" w:rsidP="00A07A55">
      <w:pPr>
        <w:pBdr>
          <w:bottom w:val="double" w:sz="6" w:space="1" w:color="auto"/>
        </w:pBdr>
        <w:spacing w:after="0" w:line="240" w:lineRule="auto"/>
        <w:ind w:right="-142"/>
        <w:outlineLvl w:val="1"/>
        <w:rPr>
          <w:rFonts w:asciiTheme="majorHAnsi" w:eastAsia="Times New Roman" w:hAnsiTheme="majorHAnsi" w:cs="Times New Roman"/>
          <w:sz w:val="20"/>
          <w:szCs w:val="20"/>
          <w:lang w:eastAsia="nl-NL"/>
        </w:rPr>
      </w:pPr>
      <w:r w:rsidRPr="00D41919">
        <w:rPr>
          <w:rFonts w:asciiTheme="majorHAnsi" w:eastAsia="Times New Roman" w:hAnsiTheme="majorHAnsi" w:cs="Times New Roman"/>
          <w:sz w:val="20"/>
          <w:szCs w:val="20"/>
          <w:lang w:eastAsia="nl-NL"/>
        </w:rPr>
        <w:t>Datum</w:t>
      </w:r>
      <w:r w:rsidRPr="00D41919">
        <w:rPr>
          <w:rFonts w:asciiTheme="majorHAnsi" w:eastAsia="Times New Roman" w:hAnsiTheme="majorHAnsi" w:cs="Times New Roman"/>
          <w:sz w:val="20"/>
          <w:szCs w:val="20"/>
          <w:lang w:eastAsia="nl-NL"/>
        </w:rPr>
        <w:tab/>
      </w:r>
      <w:r w:rsidRPr="00D41919">
        <w:rPr>
          <w:rFonts w:asciiTheme="majorHAnsi" w:eastAsia="Times New Roman" w:hAnsiTheme="majorHAnsi" w:cs="Times New Roman"/>
          <w:sz w:val="20"/>
          <w:szCs w:val="20"/>
          <w:lang w:eastAsia="nl-NL"/>
        </w:rPr>
        <w:tab/>
        <w:t>:</w:t>
      </w:r>
      <w:r w:rsidRPr="00D41919">
        <w:rPr>
          <w:rFonts w:asciiTheme="majorHAnsi" w:eastAsia="Times New Roman" w:hAnsiTheme="majorHAnsi" w:cs="Times New Roman"/>
          <w:sz w:val="20"/>
          <w:szCs w:val="20"/>
          <w:lang w:eastAsia="nl-NL"/>
        </w:rPr>
        <w:tab/>
      </w:r>
      <w:r w:rsidR="00BF2DF1">
        <w:rPr>
          <w:rFonts w:asciiTheme="majorHAnsi" w:eastAsia="Times New Roman" w:hAnsiTheme="majorHAnsi" w:cs="Times New Roman"/>
          <w:sz w:val="20"/>
          <w:szCs w:val="20"/>
          <w:lang w:eastAsia="nl-NL"/>
        </w:rPr>
        <w:t>2</w:t>
      </w:r>
      <w:r w:rsidR="00AD3C3A">
        <w:rPr>
          <w:rFonts w:asciiTheme="majorHAnsi" w:eastAsia="Times New Roman" w:hAnsiTheme="majorHAnsi" w:cs="Times New Roman"/>
          <w:sz w:val="20"/>
          <w:szCs w:val="20"/>
          <w:lang w:eastAsia="nl-NL"/>
        </w:rPr>
        <w:t>6</w:t>
      </w:r>
      <w:r w:rsidR="00BF2DF1">
        <w:rPr>
          <w:rFonts w:asciiTheme="majorHAnsi" w:eastAsia="Times New Roman" w:hAnsiTheme="majorHAnsi" w:cs="Times New Roman"/>
          <w:sz w:val="20"/>
          <w:szCs w:val="20"/>
          <w:lang w:eastAsia="nl-NL"/>
        </w:rPr>
        <w:t xml:space="preserve"> oktober</w:t>
      </w:r>
      <w:r w:rsidRPr="00D41919">
        <w:rPr>
          <w:rFonts w:asciiTheme="majorHAnsi" w:eastAsia="Times New Roman" w:hAnsiTheme="majorHAnsi" w:cs="Times New Roman"/>
          <w:sz w:val="20"/>
          <w:szCs w:val="20"/>
          <w:lang w:eastAsia="nl-NL"/>
        </w:rPr>
        <w:t xml:space="preserve"> 202</w:t>
      </w:r>
      <w:r w:rsidR="00C05260" w:rsidRPr="00D41919">
        <w:rPr>
          <w:rFonts w:asciiTheme="majorHAnsi" w:eastAsia="Times New Roman" w:hAnsiTheme="majorHAnsi" w:cs="Times New Roman"/>
          <w:sz w:val="20"/>
          <w:szCs w:val="20"/>
          <w:lang w:eastAsia="nl-NL"/>
        </w:rPr>
        <w:t>6</w:t>
      </w:r>
      <w:r w:rsidRPr="00D41919">
        <w:rPr>
          <w:rFonts w:asciiTheme="majorHAnsi" w:eastAsia="Times New Roman" w:hAnsiTheme="majorHAnsi" w:cs="Times New Roman"/>
          <w:sz w:val="20"/>
          <w:szCs w:val="20"/>
          <w:lang w:eastAsia="nl-NL"/>
        </w:rPr>
        <w:t xml:space="preserve"> </w:t>
      </w:r>
    </w:p>
    <w:p w14:paraId="3814409E" w14:textId="77777777" w:rsidR="00EB422C" w:rsidRDefault="00EB422C" w:rsidP="00EB422C">
      <w:pPr>
        <w:spacing w:after="0"/>
        <w:rPr>
          <w:rFonts w:asciiTheme="majorHAnsi" w:hAnsiTheme="majorHAnsi"/>
          <w:b/>
          <w:bCs/>
          <w:color w:val="0070C0"/>
          <w:sz w:val="20"/>
          <w:szCs w:val="20"/>
        </w:rPr>
      </w:pPr>
    </w:p>
    <w:p w14:paraId="749469E1" w14:textId="0C8AC67D" w:rsidR="00EB422C" w:rsidRPr="00EB422C" w:rsidRDefault="00EB422C" w:rsidP="00EB422C">
      <w:pPr>
        <w:spacing w:after="0"/>
        <w:rPr>
          <w:rFonts w:asciiTheme="majorHAnsi" w:hAnsiTheme="majorHAnsi"/>
          <w:b/>
          <w:bCs/>
          <w:color w:val="0070C0"/>
          <w:sz w:val="20"/>
          <w:szCs w:val="20"/>
        </w:rPr>
      </w:pPr>
      <w:r w:rsidRPr="00EB422C">
        <w:rPr>
          <w:rFonts w:asciiTheme="majorHAnsi" w:hAnsiTheme="majorHAnsi"/>
          <w:b/>
          <w:bCs/>
          <w:color w:val="0070C0"/>
          <w:sz w:val="20"/>
          <w:szCs w:val="20"/>
        </w:rPr>
        <w:t>1</w:t>
      </w:r>
      <w:r w:rsidR="003E2751">
        <w:rPr>
          <w:rFonts w:asciiTheme="majorHAnsi" w:hAnsiTheme="majorHAnsi"/>
          <w:b/>
          <w:bCs/>
          <w:color w:val="0070C0"/>
          <w:sz w:val="20"/>
          <w:szCs w:val="20"/>
        </w:rPr>
        <w:t>.</w:t>
      </w:r>
      <w:r w:rsidRPr="00EB422C">
        <w:rPr>
          <w:rFonts w:asciiTheme="majorHAnsi" w:hAnsiTheme="majorHAnsi"/>
          <w:b/>
          <w:bCs/>
          <w:color w:val="0070C0"/>
          <w:sz w:val="20"/>
          <w:szCs w:val="20"/>
        </w:rPr>
        <w:t xml:space="preserve"> Managementsamenvatting</w:t>
      </w:r>
    </w:p>
    <w:p w14:paraId="7CAED90A" w14:textId="5CC1194A" w:rsidR="00EB422C" w:rsidRDefault="00EB422C" w:rsidP="00EB422C">
      <w:pPr>
        <w:spacing w:after="0"/>
        <w:rPr>
          <w:rFonts w:asciiTheme="majorHAnsi" w:hAnsiTheme="majorHAnsi"/>
          <w:sz w:val="20"/>
          <w:szCs w:val="20"/>
        </w:rPr>
      </w:pPr>
      <w:r w:rsidRPr="00EB422C">
        <w:rPr>
          <w:rFonts w:asciiTheme="majorHAnsi" w:hAnsiTheme="majorHAnsi"/>
          <w:sz w:val="20"/>
          <w:szCs w:val="20"/>
        </w:rPr>
        <w:t>De gemeente Amersfoort vervangt de huidige Identity &amp; Access Management (IAM)</w:t>
      </w:r>
      <w:r w:rsidR="00FB16AC">
        <w:rPr>
          <w:rFonts w:asciiTheme="majorHAnsi" w:hAnsiTheme="majorHAnsi"/>
          <w:sz w:val="20"/>
          <w:szCs w:val="20"/>
        </w:rPr>
        <w:t xml:space="preserve"> </w:t>
      </w:r>
      <w:r w:rsidRPr="00EB422C">
        <w:rPr>
          <w:rFonts w:asciiTheme="majorHAnsi" w:hAnsiTheme="majorHAnsi"/>
          <w:sz w:val="20"/>
          <w:szCs w:val="20"/>
        </w:rPr>
        <w:t>voorziening om de continuïteit van de gemeentelijke dienstverlening te waarborgen en de informatievoorziening toekomstbestendig te maken. De bestaande voorziening ondersteunt de huidige bedrijfsvoering, maar sluit onvoldoende aan bij de verdere digitalisering van de organisatie en de ontwikkeling naar een hybride informatievoorziening.</w:t>
      </w:r>
    </w:p>
    <w:p w14:paraId="41946FA0" w14:textId="77777777" w:rsidR="005C475E" w:rsidRPr="00EB422C" w:rsidRDefault="005C475E" w:rsidP="00EB422C">
      <w:pPr>
        <w:spacing w:after="0"/>
        <w:rPr>
          <w:rFonts w:asciiTheme="majorHAnsi" w:hAnsiTheme="majorHAnsi"/>
          <w:sz w:val="20"/>
          <w:szCs w:val="20"/>
        </w:rPr>
      </w:pPr>
    </w:p>
    <w:p w14:paraId="5AC96205" w14:textId="7B298642" w:rsidR="00EB422C" w:rsidRPr="00EB422C" w:rsidRDefault="00EB422C" w:rsidP="00EB422C">
      <w:pPr>
        <w:spacing w:after="0"/>
        <w:rPr>
          <w:rFonts w:asciiTheme="majorHAnsi" w:hAnsiTheme="majorHAnsi"/>
          <w:sz w:val="20"/>
          <w:szCs w:val="20"/>
        </w:rPr>
      </w:pPr>
      <w:r w:rsidRPr="00EB422C">
        <w:rPr>
          <w:rFonts w:asciiTheme="majorHAnsi" w:hAnsiTheme="majorHAnsi"/>
          <w:sz w:val="20"/>
          <w:szCs w:val="20"/>
        </w:rPr>
        <w:t xml:space="preserve">Met dit project wordt een nieuwe gemeentelijke </w:t>
      </w:r>
      <w:r w:rsidR="00110804">
        <w:rPr>
          <w:rFonts w:asciiTheme="majorHAnsi" w:hAnsiTheme="majorHAnsi"/>
          <w:sz w:val="20"/>
          <w:szCs w:val="20"/>
        </w:rPr>
        <w:t xml:space="preserve">IAM-voorziening </w:t>
      </w:r>
      <w:r w:rsidRPr="00EB422C">
        <w:rPr>
          <w:rFonts w:asciiTheme="majorHAnsi" w:hAnsiTheme="majorHAnsi"/>
          <w:sz w:val="20"/>
          <w:szCs w:val="20"/>
        </w:rPr>
        <w:t xml:space="preserve"> gerealiseerd die de centrale regie op identiteiten en toegang ondersteunt. Daarbij staat niet de techniek centraal, maar een beheerste en veilige toegang tot gemeentelijke informatie en dienstverlening gedurende de volledige levenscyclus van medewerkers, externe gebruikers en applicaties.</w:t>
      </w:r>
    </w:p>
    <w:p w14:paraId="1E68C263" w14:textId="77777777" w:rsidR="00EB422C" w:rsidRDefault="00EB422C" w:rsidP="00EB422C">
      <w:pPr>
        <w:spacing w:after="0"/>
        <w:rPr>
          <w:rFonts w:asciiTheme="majorHAnsi" w:hAnsiTheme="majorHAnsi"/>
          <w:sz w:val="20"/>
          <w:szCs w:val="20"/>
        </w:rPr>
      </w:pPr>
    </w:p>
    <w:p w14:paraId="7AC250B9" w14:textId="64A0940F" w:rsidR="00EB422C" w:rsidRDefault="00EB422C" w:rsidP="00EB422C">
      <w:pPr>
        <w:spacing w:after="0"/>
        <w:rPr>
          <w:rFonts w:asciiTheme="majorHAnsi" w:hAnsiTheme="majorHAnsi"/>
          <w:sz w:val="20"/>
          <w:szCs w:val="20"/>
        </w:rPr>
      </w:pPr>
      <w:r w:rsidRPr="00EB422C">
        <w:rPr>
          <w:rFonts w:asciiTheme="majorHAnsi" w:hAnsiTheme="majorHAnsi"/>
          <w:sz w:val="20"/>
          <w:szCs w:val="20"/>
        </w:rPr>
        <w:t xml:space="preserve">De implementatie vindt gefaseerd plaats. In de eerste transitiefase wordt de bestaande </w:t>
      </w:r>
      <w:r w:rsidR="00110804">
        <w:rPr>
          <w:rFonts w:asciiTheme="majorHAnsi" w:hAnsiTheme="majorHAnsi"/>
          <w:sz w:val="20"/>
          <w:szCs w:val="20"/>
        </w:rPr>
        <w:t>IAM-</w:t>
      </w:r>
      <w:r w:rsidR="00614D9C">
        <w:rPr>
          <w:rFonts w:asciiTheme="majorHAnsi" w:hAnsiTheme="majorHAnsi"/>
          <w:sz w:val="20"/>
          <w:szCs w:val="20"/>
        </w:rPr>
        <w:t xml:space="preserve">voorziening </w:t>
      </w:r>
      <w:r w:rsidR="00614D9C" w:rsidRPr="00EB422C">
        <w:rPr>
          <w:rFonts w:asciiTheme="majorHAnsi" w:hAnsiTheme="majorHAnsi"/>
          <w:sz w:val="20"/>
          <w:szCs w:val="20"/>
        </w:rPr>
        <w:t>(</w:t>
      </w:r>
      <w:r w:rsidR="00257255">
        <w:rPr>
          <w:rFonts w:asciiTheme="majorHAnsi" w:hAnsiTheme="majorHAnsi"/>
          <w:sz w:val="20"/>
          <w:szCs w:val="20"/>
        </w:rPr>
        <w:t xml:space="preserve">UMRA) </w:t>
      </w:r>
      <w:r w:rsidRPr="00EB422C">
        <w:rPr>
          <w:rFonts w:asciiTheme="majorHAnsi" w:hAnsiTheme="majorHAnsi"/>
          <w:sz w:val="20"/>
          <w:szCs w:val="20"/>
        </w:rPr>
        <w:t>functioneel vervangen zonder uitbreiding van de bestaande dienstverlening. Hiermee wordt de continuïteit van de gemeentelijke processen geborgd en worden risico's tijdens de overgang beperkt.</w:t>
      </w:r>
    </w:p>
    <w:p w14:paraId="7B798F70" w14:textId="77777777" w:rsidR="005C475E" w:rsidRPr="00EB422C" w:rsidRDefault="005C475E" w:rsidP="00EB422C">
      <w:pPr>
        <w:spacing w:after="0"/>
        <w:rPr>
          <w:rFonts w:asciiTheme="majorHAnsi" w:hAnsiTheme="majorHAnsi"/>
          <w:sz w:val="20"/>
          <w:szCs w:val="20"/>
        </w:rPr>
      </w:pPr>
    </w:p>
    <w:p w14:paraId="0B9FD387" w14:textId="3145A252" w:rsidR="00EB422C" w:rsidRDefault="00EB422C" w:rsidP="00EB422C">
      <w:pPr>
        <w:spacing w:after="0"/>
        <w:rPr>
          <w:rFonts w:asciiTheme="majorHAnsi" w:hAnsiTheme="majorHAnsi"/>
          <w:sz w:val="20"/>
          <w:szCs w:val="20"/>
        </w:rPr>
      </w:pPr>
      <w:r w:rsidRPr="00EB422C">
        <w:rPr>
          <w:rFonts w:asciiTheme="majorHAnsi" w:hAnsiTheme="majorHAnsi"/>
          <w:sz w:val="20"/>
          <w:szCs w:val="20"/>
        </w:rPr>
        <w:t>Na afronding van de eerste transitiefase wordt de voorziening uitgebreid</w:t>
      </w:r>
      <w:r w:rsidR="7C801FEC" w:rsidRPr="766851AA">
        <w:rPr>
          <w:rFonts w:asciiTheme="majorHAnsi" w:hAnsiTheme="majorHAnsi"/>
          <w:sz w:val="20"/>
          <w:szCs w:val="20"/>
        </w:rPr>
        <w:t xml:space="preserve"> (Dit is geen onderdeel van de opdracht voor de opdrachtnemen, wel afname consultancy uren)</w:t>
      </w:r>
      <w:r w:rsidRPr="766851AA">
        <w:rPr>
          <w:rFonts w:asciiTheme="majorHAnsi" w:hAnsiTheme="majorHAnsi"/>
          <w:sz w:val="20"/>
          <w:szCs w:val="20"/>
        </w:rPr>
        <w:t>.</w:t>
      </w:r>
      <w:r w:rsidRPr="00EB422C">
        <w:rPr>
          <w:rFonts w:asciiTheme="majorHAnsi" w:hAnsiTheme="majorHAnsi"/>
          <w:sz w:val="20"/>
          <w:szCs w:val="20"/>
        </w:rPr>
        <w:t xml:space="preserve"> Hierbij worden aanvullende gemeentelijke applicaties aangesloten conform de uitgevoerde applicatieanalyse. De architectuur ondersteunt deze gefaseerde ontwikkeling zonder dat de eerste implementatiefase opnieuw hoeft te worden ingericht.</w:t>
      </w:r>
    </w:p>
    <w:p w14:paraId="3FE36BF6" w14:textId="77777777" w:rsidR="005C475E" w:rsidRPr="00EB422C" w:rsidRDefault="005C475E" w:rsidP="00EB422C">
      <w:pPr>
        <w:spacing w:after="0"/>
        <w:rPr>
          <w:rFonts w:asciiTheme="majorHAnsi" w:hAnsiTheme="majorHAnsi"/>
          <w:sz w:val="20"/>
          <w:szCs w:val="20"/>
        </w:rPr>
      </w:pPr>
    </w:p>
    <w:p w14:paraId="0D82A183" w14:textId="77777777" w:rsidR="00EB422C" w:rsidRPr="00EB422C" w:rsidRDefault="00EB422C" w:rsidP="00EB422C">
      <w:pPr>
        <w:spacing w:after="0"/>
        <w:rPr>
          <w:rFonts w:asciiTheme="majorHAnsi" w:hAnsiTheme="majorHAnsi"/>
          <w:sz w:val="20"/>
          <w:szCs w:val="20"/>
        </w:rPr>
      </w:pPr>
      <w:r w:rsidRPr="00EB422C">
        <w:rPr>
          <w:rFonts w:asciiTheme="majorHAnsi" w:hAnsiTheme="majorHAnsi"/>
          <w:sz w:val="20"/>
          <w:szCs w:val="20"/>
        </w:rPr>
        <w:t>Deze Project Start Architectuur beschrijft uitsluitend de architectuurkaders, de architectuurvisie en de richtinggevende uitgangspunten voor de aanbesteding. Concrete functionele, technische en beheereisen zijn opgenomen in het Programma van Eisen (PvE). Daarmee blijft deze PSA een stabiel architectuurkader gedurende de gehele looptijd van het project.</w:t>
      </w:r>
    </w:p>
    <w:p w14:paraId="677ACC4B" w14:textId="01F86F81" w:rsidR="00EB422C" w:rsidRPr="00EB422C" w:rsidRDefault="00EB422C" w:rsidP="00EB422C">
      <w:pPr>
        <w:spacing w:after="0"/>
        <w:rPr>
          <w:rFonts w:asciiTheme="majorHAnsi" w:hAnsiTheme="majorHAnsi"/>
          <w:sz w:val="20"/>
          <w:szCs w:val="20"/>
        </w:rPr>
      </w:pPr>
    </w:p>
    <w:p w14:paraId="6CFC51CE" w14:textId="42ED5DA3" w:rsidR="00EB422C" w:rsidRPr="00EB422C" w:rsidRDefault="00EB422C" w:rsidP="00EB422C">
      <w:pPr>
        <w:spacing w:after="0"/>
        <w:rPr>
          <w:rFonts w:asciiTheme="majorHAnsi" w:hAnsiTheme="majorHAnsi"/>
          <w:b/>
          <w:bCs/>
          <w:color w:val="0070C0"/>
          <w:sz w:val="20"/>
          <w:szCs w:val="20"/>
        </w:rPr>
      </w:pPr>
      <w:r w:rsidRPr="00EB422C">
        <w:rPr>
          <w:rFonts w:asciiTheme="majorHAnsi" w:hAnsiTheme="majorHAnsi"/>
          <w:b/>
          <w:bCs/>
          <w:color w:val="0070C0"/>
          <w:sz w:val="20"/>
          <w:szCs w:val="20"/>
        </w:rPr>
        <w:t>2</w:t>
      </w:r>
      <w:r w:rsidR="003E2751">
        <w:rPr>
          <w:rFonts w:asciiTheme="majorHAnsi" w:hAnsiTheme="majorHAnsi"/>
          <w:b/>
          <w:bCs/>
          <w:color w:val="0070C0"/>
          <w:sz w:val="20"/>
          <w:szCs w:val="20"/>
        </w:rPr>
        <w:t>.</w:t>
      </w:r>
      <w:r w:rsidRPr="00EB422C">
        <w:rPr>
          <w:rFonts w:asciiTheme="majorHAnsi" w:hAnsiTheme="majorHAnsi"/>
          <w:b/>
          <w:bCs/>
          <w:color w:val="0070C0"/>
          <w:sz w:val="20"/>
          <w:szCs w:val="20"/>
        </w:rPr>
        <w:t xml:space="preserve"> Aanleiding, doel en scope</w:t>
      </w:r>
    </w:p>
    <w:p w14:paraId="09BBB203" w14:textId="77777777" w:rsidR="00EB422C" w:rsidRPr="00EB422C" w:rsidRDefault="00EB422C" w:rsidP="00EB422C">
      <w:pPr>
        <w:spacing w:after="0"/>
        <w:rPr>
          <w:rFonts w:asciiTheme="majorHAnsi" w:hAnsiTheme="majorHAnsi"/>
          <w:b/>
          <w:bCs/>
          <w:color w:val="0070C0"/>
          <w:sz w:val="20"/>
          <w:szCs w:val="20"/>
        </w:rPr>
      </w:pPr>
    </w:p>
    <w:p w14:paraId="26DB2FA4" w14:textId="272E00D8" w:rsidR="00EB422C" w:rsidRPr="00EB422C" w:rsidRDefault="00EB422C" w:rsidP="00EB422C">
      <w:pPr>
        <w:spacing w:after="0"/>
        <w:rPr>
          <w:rFonts w:asciiTheme="majorHAnsi" w:hAnsiTheme="majorHAnsi"/>
          <w:b/>
          <w:bCs/>
          <w:color w:val="0070C0"/>
          <w:sz w:val="20"/>
          <w:szCs w:val="20"/>
        </w:rPr>
      </w:pPr>
      <w:r w:rsidRPr="00EB422C">
        <w:rPr>
          <w:rFonts w:asciiTheme="majorHAnsi" w:hAnsiTheme="majorHAnsi"/>
          <w:b/>
          <w:bCs/>
          <w:color w:val="0070C0"/>
          <w:sz w:val="20"/>
          <w:szCs w:val="20"/>
        </w:rPr>
        <w:t>2.1</w:t>
      </w:r>
      <w:r w:rsidR="003E2751">
        <w:rPr>
          <w:rFonts w:asciiTheme="majorHAnsi" w:hAnsiTheme="majorHAnsi"/>
          <w:b/>
          <w:bCs/>
          <w:color w:val="0070C0"/>
          <w:sz w:val="20"/>
          <w:szCs w:val="20"/>
        </w:rPr>
        <w:t>.</w:t>
      </w:r>
      <w:r w:rsidRPr="00EB422C">
        <w:rPr>
          <w:rFonts w:asciiTheme="majorHAnsi" w:hAnsiTheme="majorHAnsi"/>
          <w:b/>
          <w:bCs/>
          <w:color w:val="0070C0"/>
          <w:sz w:val="20"/>
          <w:szCs w:val="20"/>
        </w:rPr>
        <w:t xml:space="preserve"> Aanleiding</w:t>
      </w:r>
    </w:p>
    <w:p w14:paraId="41BF7E52" w14:textId="58192F55" w:rsidR="00EB422C" w:rsidRDefault="00EB422C" w:rsidP="00EB422C">
      <w:pPr>
        <w:spacing w:after="0"/>
        <w:rPr>
          <w:rFonts w:asciiTheme="majorHAnsi" w:hAnsiTheme="majorHAnsi"/>
          <w:sz w:val="20"/>
          <w:szCs w:val="20"/>
        </w:rPr>
      </w:pPr>
      <w:r w:rsidRPr="00EB422C">
        <w:rPr>
          <w:rFonts w:asciiTheme="majorHAnsi" w:hAnsiTheme="majorHAnsi"/>
          <w:sz w:val="20"/>
          <w:szCs w:val="20"/>
        </w:rPr>
        <w:t>De huidige Identity &amp; Access Management</w:t>
      </w:r>
      <w:r w:rsidR="00FB16AC">
        <w:rPr>
          <w:rFonts w:asciiTheme="majorHAnsi" w:hAnsiTheme="majorHAnsi"/>
          <w:sz w:val="20"/>
          <w:szCs w:val="20"/>
        </w:rPr>
        <w:t xml:space="preserve"> </w:t>
      </w:r>
      <w:r w:rsidRPr="00EB422C">
        <w:rPr>
          <w:rFonts w:asciiTheme="majorHAnsi" w:hAnsiTheme="majorHAnsi"/>
          <w:sz w:val="20"/>
          <w:szCs w:val="20"/>
        </w:rPr>
        <w:t>voorziening bereikt het einde van de contractperiode. Daarnaast verandert de gemeentelijke informatievoorziening voortdurend. Steeds meer bedrijfsprocessen maken gebruik van cloudvoorzieningen, digitale samenwerking en ketensamenwerking met externe partijen. Hierdoor neemt het belang van een centrale voorziening voor identiteiten en toegangsbeheer verder toe.</w:t>
      </w:r>
    </w:p>
    <w:p w14:paraId="3DC0D632" w14:textId="77777777" w:rsidR="005C475E" w:rsidRPr="00EB422C" w:rsidRDefault="005C475E" w:rsidP="00EB422C">
      <w:pPr>
        <w:spacing w:after="0"/>
        <w:rPr>
          <w:rFonts w:asciiTheme="majorHAnsi" w:hAnsiTheme="majorHAnsi"/>
          <w:sz w:val="20"/>
          <w:szCs w:val="20"/>
        </w:rPr>
      </w:pPr>
    </w:p>
    <w:p w14:paraId="6A5DDE29" w14:textId="1FFD36C5" w:rsidR="00EB422C" w:rsidRDefault="00EB422C" w:rsidP="00EB422C">
      <w:pPr>
        <w:spacing w:after="0"/>
        <w:rPr>
          <w:rFonts w:asciiTheme="majorHAnsi" w:hAnsiTheme="majorHAnsi"/>
          <w:sz w:val="20"/>
          <w:szCs w:val="20"/>
        </w:rPr>
      </w:pPr>
      <w:r w:rsidRPr="00EB422C">
        <w:rPr>
          <w:rFonts w:asciiTheme="majorHAnsi" w:hAnsiTheme="majorHAnsi"/>
          <w:sz w:val="20"/>
          <w:szCs w:val="20"/>
        </w:rPr>
        <w:t xml:space="preserve">Ook </w:t>
      </w:r>
      <w:r w:rsidR="00614D9C" w:rsidRPr="00EB422C">
        <w:rPr>
          <w:rFonts w:asciiTheme="majorHAnsi" w:hAnsiTheme="majorHAnsi"/>
          <w:sz w:val="20"/>
          <w:szCs w:val="20"/>
        </w:rPr>
        <w:t>wet-</w:t>
      </w:r>
      <w:r w:rsidR="00FB16AC">
        <w:rPr>
          <w:rFonts w:asciiTheme="majorHAnsi" w:hAnsiTheme="majorHAnsi"/>
          <w:sz w:val="20"/>
          <w:szCs w:val="20"/>
        </w:rPr>
        <w:t xml:space="preserve"> </w:t>
      </w:r>
      <w:r w:rsidRPr="00EB422C">
        <w:rPr>
          <w:rFonts w:asciiTheme="majorHAnsi" w:hAnsiTheme="majorHAnsi"/>
          <w:sz w:val="20"/>
          <w:szCs w:val="20"/>
        </w:rPr>
        <w:t xml:space="preserve"> en regelgeving stelt steeds hogere eisen aan de beheersing van digitale toegang. Onder andere de Algemene Verordening Gegevensbescherming (AVG), de Baseline Informatiebeveiliging Overheid (BIO), ENSIA en de NIS2</w:t>
      </w:r>
      <w:r w:rsidR="00FB16AC">
        <w:rPr>
          <w:rFonts w:asciiTheme="majorHAnsi" w:hAnsiTheme="majorHAnsi"/>
          <w:sz w:val="20"/>
          <w:szCs w:val="20"/>
        </w:rPr>
        <w:t xml:space="preserve"> </w:t>
      </w:r>
      <w:r w:rsidRPr="00EB422C">
        <w:rPr>
          <w:rFonts w:asciiTheme="majorHAnsi" w:hAnsiTheme="majorHAnsi"/>
          <w:sz w:val="20"/>
          <w:szCs w:val="20"/>
        </w:rPr>
        <w:t>richtlijn vragen om een aantoonbaar beheerste inrichting van identiteiten, autorisaties en toegangsprocessen.</w:t>
      </w:r>
    </w:p>
    <w:p w14:paraId="7C623308" w14:textId="77777777" w:rsidR="005C475E" w:rsidRPr="00EB422C" w:rsidRDefault="005C475E" w:rsidP="00EB422C">
      <w:pPr>
        <w:spacing w:after="0"/>
        <w:rPr>
          <w:rFonts w:asciiTheme="majorHAnsi" w:hAnsiTheme="majorHAnsi"/>
          <w:sz w:val="20"/>
          <w:szCs w:val="20"/>
        </w:rPr>
      </w:pPr>
    </w:p>
    <w:p w14:paraId="2E20CAF3" w14:textId="491CBD2A" w:rsidR="00EB422C" w:rsidRDefault="00EB422C" w:rsidP="00EB422C">
      <w:pPr>
        <w:spacing w:after="0"/>
        <w:rPr>
          <w:rFonts w:asciiTheme="majorHAnsi" w:hAnsiTheme="majorHAnsi"/>
          <w:sz w:val="20"/>
          <w:szCs w:val="20"/>
        </w:rPr>
      </w:pPr>
      <w:r w:rsidRPr="00EB422C">
        <w:rPr>
          <w:rFonts w:asciiTheme="majorHAnsi" w:hAnsiTheme="majorHAnsi"/>
          <w:sz w:val="20"/>
          <w:szCs w:val="20"/>
        </w:rPr>
        <w:t xml:space="preserve">De vervanging van de huidige </w:t>
      </w:r>
      <w:r w:rsidR="00110804">
        <w:rPr>
          <w:rFonts w:asciiTheme="majorHAnsi" w:hAnsiTheme="majorHAnsi"/>
          <w:sz w:val="20"/>
          <w:szCs w:val="20"/>
        </w:rPr>
        <w:t xml:space="preserve">IAM-voorziening </w:t>
      </w:r>
      <w:r w:rsidRPr="00EB422C">
        <w:rPr>
          <w:rFonts w:asciiTheme="majorHAnsi" w:hAnsiTheme="majorHAnsi"/>
          <w:sz w:val="20"/>
          <w:szCs w:val="20"/>
        </w:rPr>
        <w:t xml:space="preserve"> biedt daarom niet alleen de mogelijkheid om de bestaande dienstverlening te continueren, maar ook om de gemeentelijke informatievoorziening beter aan te laten sluiten op de strategische ontwikkeling van de organisatie.</w:t>
      </w:r>
    </w:p>
    <w:p w14:paraId="65B0FF4B" w14:textId="77777777" w:rsidR="00EB422C" w:rsidRPr="00EB422C" w:rsidRDefault="00EB422C" w:rsidP="00EB422C">
      <w:pPr>
        <w:spacing w:after="0"/>
        <w:rPr>
          <w:rFonts w:asciiTheme="majorHAnsi" w:hAnsiTheme="majorHAnsi"/>
          <w:sz w:val="20"/>
          <w:szCs w:val="20"/>
        </w:rPr>
      </w:pPr>
    </w:p>
    <w:p w14:paraId="3B169003" w14:textId="2AE33503" w:rsidR="00EB422C" w:rsidRPr="00EB422C" w:rsidRDefault="00EB422C" w:rsidP="00EB422C">
      <w:pPr>
        <w:spacing w:after="0"/>
        <w:rPr>
          <w:rFonts w:asciiTheme="majorHAnsi" w:hAnsiTheme="majorHAnsi"/>
          <w:b/>
          <w:bCs/>
          <w:color w:val="0070C0"/>
          <w:sz w:val="20"/>
          <w:szCs w:val="20"/>
        </w:rPr>
      </w:pPr>
      <w:r w:rsidRPr="00EB422C">
        <w:rPr>
          <w:rFonts w:asciiTheme="majorHAnsi" w:hAnsiTheme="majorHAnsi"/>
          <w:b/>
          <w:bCs/>
          <w:color w:val="0070C0"/>
          <w:sz w:val="20"/>
          <w:szCs w:val="20"/>
        </w:rPr>
        <w:t>2.2</w:t>
      </w:r>
      <w:r w:rsidR="003E2751">
        <w:rPr>
          <w:rFonts w:asciiTheme="majorHAnsi" w:hAnsiTheme="majorHAnsi"/>
          <w:b/>
          <w:bCs/>
          <w:color w:val="0070C0"/>
          <w:sz w:val="20"/>
          <w:szCs w:val="20"/>
        </w:rPr>
        <w:t>.</w:t>
      </w:r>
      <w:r w:rsidRPr="00EB422C">
        <w:rPr>
          <w:rFonts w:asciiTheme="majorHAnsi" w:hAnsiTheme="majorHAnsi"/>
          <w:b/>
          <w:bCs/>
          <w:color w:val="0070C0"/>
          <w:sz w:val="20"/>
          <w:szCs w:val="20"/>
        </w:rPr>
        <w:t xml:space="preserve"> Doel</w:t>
      </w:r>
    </w:p>
    <w:p w14:paraId="6B9FA4B8" w14:textId="1ADE20C0" w:rsidR="00EB422C" w:rsidRDefault="00EB422C" w:rsidP="00EB422C">
      <w:pPr>
        <w:spacing w:after="0"/>
        <w:rPr>
          <w:rFonts w:asciiTheme="majorHAnsi" w:hAnsiTheme="majorHAnsi"/>
          <w:sz w:val="20"/>
          <w:szCs w:val="20"/>
        </w:rPr>
      </w:pPr>
      <w:r w:rsidRPr="00EB422C">
        <w:rPr>
          <w:rFonts w:asciiTheme="majorHAnsi" w:hAnsiTheme="majorHAnsi"/>
          <w:sz w:val="20"/>
          <w:szCs w:val="20"/>
        </w:rPr>
        <w:t xml:space="preserve">Deze Project Start Architectuur beschrijft de architectuurvisie, architectuurprincipes en de richtinggevende kaders voor de vervanging van de gemeentelijke </w:t>
      </w:r>
      <w:r w:rsidR="00110804">
        <w:rPr>
          <w:rFonts w:asciiTheme="majorHAnsi" w:hAnsiTheme="majorHAnsi"/>
          <w:sz w:val="20"/>
          <w:szCs w:val="20"/>
        </w:rPr>
        <w:t>IAM-</w:t>
      </w:r>
      <w:r w:rsidR="00614D9C">
        <w:rPr>
          <w:rFonts w:asciiTheme="majorHAnsi" w:hAnsiTheme="majorHAnsi"/>
          <w:sz w:val="20"/>
          <w:szCs w:val="20"/>
        </w:rPr>
        <w:t>voorziening.</w:t>
      </w:r>
    </w:p>
    <w:p w14:paraId="68DB5F6D" w14:textId="77777777" w:rsidR="005C475E" w:rsidRPr="00EB422C" w:rsidRDefault="005C475E" w:rsidP="00EB422C">
      <w:pPr>
        <w:spacing w:after="0"/>
        <w:rPr>
          <w:rFonts w:asciiTheme="majorHAnsi" w:hAnsiTheme="majorHAnsi"/>
          <w:sz w:val="20"/>
          <w:szCs w:val="20"/>
        </w:rPr>
      </w:pPr>
    </w:p>
    <w:p w14:paraId="667F1AAE" w14:textId="77777777" w:rsidR="00EB422C" w:rsidRDefault="00EB422C" w:rsidP="00EB422C">
      <w:pPr>
        <w:spacing w:after="0"/>
        <w:rPr>
          <w:rFonts w:asciiTheme="majorHAnsi" w:hAnsiTheme="majorHAnsi"/>
          <w:sz w:val="20"/>
          <w:szCs w:val="20"/>
        </w:rPr>
      </w:pPr>
      <w:r w:rsidRPr="00EB422C">
        <w:rPr>
          <w:rFonts w:asciiTheme="majorHAnsi" w:hAnsiTheme="majorHAnsi"/>
          <w:sz w:val="20"/>
          <w:szCs w:val="20"/>
        </w:rPr>
        <w:t>De PSA vormt het architectuurkader voor de aanbesteding.</w:t>
      </w:r>
    </w:p>
    <w:p w14:paraId="75937307" w14:textId="77777777" w:rsidR="005C475E" w:rsidRPr="00EB422C" w:rsidRDefault="005C475E" w:rsidP="00EB422C">
      <w:pPr>
        <w:spacing w:after="0"/>
        <w:rPr>
          <w:rFonts w:asciiTheme="majorHAnsi" w:hAnsiTheme="majorHAnsi"/>
          <w:sz w:val="20"/>
          <w:szCs w:val="20"/>
        </w:rPr>
      </w:pPr>
    </w:p>
    <w:p w14:paraId="352F7E85" w14:textId="77777777" w:rsidR="00EB422C" w:rsidRDefault="00EB422C" w:rsidP="00EB422C">
      <w:pPr>
        <w:spacing w:after="0"/>
        <w:rPr>
          <w:rFonts w:asciiTheme="majorHAnsi" w:hAnsiTheme="majorHAnsi"/>
          <w:sz w:val="20"/>
          <w:szCs w:val="20"/>
        </w:rPr>
      </w:pPr>
      <w:r w:rsidRPr="00EB422C">
        <w:rPr>
          <w:rFonts w:asciiTheme="majorHAnsi" w:hAnsiTheme="majorHAnsi"/>
          <w:sz w:val="20"/>
          <w:szCs w:val="20"/>
        </w:rPr>
        <w:lastRenderedPageBreak/>
        <w:t>Het Programma van Eisen vertaalt deze architectuurkaders naar objectief toetsbare functionele, technische en beheereisen voor leveranciers.</w:t>
      </w:r>
    </w:p>
    <w:p w14:paraId="3710BBAB" w14:textId="77777777" w:rsidR="00EB422C" w:rsidRPr="00EB422C" w:rsidRDefault="00EB422C" w:rsidP="00EB422C">
      <w:pPr>
        <w:spacing w:after="0"/>
        <w:rPr>
          <w:rFonts w:asciiTheme="majorHAnsi" w:hAnsiTheme="majorHAnsi"/>
          <w:sz w:val="20"/>
          <w:szCs w:val="20"/>
        </w:rPr>
      </w:pPr>
    </w:p>
    <w:p w14:paraId="7A159113" w14:textId="6975860F" w:rsidR="00EB422C" w:rsidRPr="00EB422C" w:rsidRDefault="00EB422C" w:rsidP="00EB422C">
      <w:pPr>
        <w:spacing w:after="0"/>
        <w:rPr>
          <w:rFonts w:asciiTheme="majorHAnsi" w:hAnsiTheme="majorHAnsi"/>
          <w:b/>
          <w:bCs/>
          <w:color w:val="0070C0"/>
          <w:sz w:val="20"/>
          <w:szCs w:val="20"/>
        </w:rPr>
      </w:pPr>
      <w:r w:rsidRPr="00EB422C">
        <w:rPr>
          <w:rFonts w:asciiTheme="majorHAnsi" w:hAnsiTheme="majorHAnsi"/>
          <w:b/>
          <w:bCs/>
          <w:color w:val="0070C0"/>
          <w:sz w:val="20"/>
          <w:szCs w:val="20"/>
        </w:rPr>
        <w:t>2.3</w:t>
      </w:r>
      <w:r w:rsidR="003E2751">
        <w:rPr>
          <w:rFonts w:asciiTheme="majorHAnsi" w:hAnsiTheme="majorHAnsi"/>
          <w:b/>
          <w:bCs/>
          <w:color w:val="0070C0"/>
          <w:sz w:val="20"/>
          <w:szCs w:val="20"/>
        </w:rPr>
        <w:t>.</w:t>
      </w:r>
      <w:r w:rsidRPr="00EB422C">
        <w:rPr>
          <w:rFonts w:asciiTheme="majorHAnsi" w:hAnsiTheme="majorHAnsi"/>
          <w:b/>
          <w:bCs/>
          <w:color w:val="0070C0"/>
          <w:sz w:val="20"/>
          <w:szCs w:val="20"/>
        </w:rPr>
        <w:t xml:space="preserve"> Scope</w:t>
      </w:r>
    </w:p>
    <w:p w14:paraId="286B8129" w14:textId="77777777" w:rsidR="00EB422C" w:rsidRPr="00EB422C" w:rsidRDefault="00EB422C" w:rsidP="00EB422C">
      <w:pPr>
        <w:spacing w:after="0"/>
        <w:rPr>
          <w:rFonts w:asciiTheme="majorHAnsi" w:hAnsiTheme="majorHAnsi"/>
          <w:sz w:val="20"/>
          <w:szCs w:val="20"/>
        </w:rPr>
      </w:pPr>
      <w:r w:rsidRPr="00EB422C">
        <w:rPr>
          <w:rFonts w:asciiTheme="majorHAnsi" w:hAnsiTheme="majorHAnsi"/>
          <w:sz w:val="20"/>
          <w:szCs w:val="20"/>
        </w:rPr>
        <w:t>Binnen de scope van deze PSA vallen:</w:t>
      </w:r>
    </w:p>
    <w:p w14:paraId="3F46D417" w14:textId="1A25F516" w:rsidR="00EB422C" w:rsidRPr="00EB422C" w:rsidRDefault="00FB16AC" w:rsidP="00EB422C">
      <w:pPr>
        <w:numPr>
          <w:ilvl w:val="0"/>
          <w:numId w:val="5"/>
        </w:numPr>
        <w:spacing w:after="0"/>
        <w:rPr>
          <w:rFonts w:asciiTheme="majorHAnsi" w:hAnsiTheme="majorHAnsi"/>
          <w:sz w:val="20"/>
          <w:szCs w:val="20"/>
        </w:rPr>
      </w:pPr>
      <w:r w:rsidRPr="00EB422C">
        <w:rPr>
          <w:rFonts w:asciiTheme="majorHAnsi" w:hAnsiTheme="majorHAnsi"/>
          <w:sz w:val="20"/>
          <w:szCs w:val="20"/>
        </w:rPr>
        <w:t>De</w:t>
      </w:r>
      <w:r w:rsidR="00EB422C" w:rsidRPr="00EB422C">
        <w:rPr>
          <w:rFonts w:asciiTheme="majorHAnsi" w:hAnsiTheme="majorHAnsi"/>
          <w:sz w:val="20"/>
          <w:szCs w:val="20"/>
        </w:rPr>
        <w:t xml:space="preserve"> gemeentelijke </w:t>
      </w:r>
      <w:r w:rsidR="00110804">
        <w:rPr>
          <w:rFonts w:asciiTheme="majorHAnsi" w:hAnsiTheme="majorHAnsi"/>
          <w:sz w:val="20"/>
          <w:szCs w:val="20"/>
        </w:rPr>
        <w:t>IAM-</w:t>
      </w:r>
      <w:r w:rsidR="00614D9C">
        <w:rPr>
          <w:rFonts w:asciiTheme="majorHAnsi" w:hAnsiTheme="majorHAnsi"/>
          <w:sz w:val="20"/>
          <w:szCs w:val="20"/>
        </w:rPr>
        <w:t>voorziening.</w:t>
      </w:r>
    </w:p>
    <w:p w14:paraId="1B435A2A" w14:textId="6325BE91" w:rsidR="00EB422C" w:rsidRPr="00EB422C" w:rsidRDefault="00FB16AC" w:rsidP="00EB422C">
      <w:pPr>
        <w:numPr>
          <w:ilvl w:val="0"/>
          <w:numId w:val="5"/>
        </w:numPr>
        <w:spacing w:after="0"/>
        <w:rPr>
          <w:rFonts w:asciiTheme="majorHAnsi" w:hAnsiTheme="majorHAnsi"/>
          <w:sz w:val="20"/>
          <w:szCs w:val="20"/>
        </w:rPr>
      </w:pPr>
      <w:r w:rsidRPr="00EB422C">
        <w:rPr>
          <w:rFonts w:asciiTheme="majorHAnsi" w:hAnsiTheme="majorHAnsi"/>
          <w:sz w:val="20"/>
          <w:szCs w:val="20"/>
        </w:rPr>
        <w:t>De</w:t>
      </w:r>
      <w:r w:rsidR="00EB422C" w:rsidRPr="00EB422C">
        <w:rPr>
          <w:rFonts w:asciiTheme="majorHAnsi" w:hAnsiTheme="majorHAnsi"/>
          <w:sz w:val="20"/>
          <w:szCs w:val="20"/>
        </w:rPr>
        <w:t xml:space="preserve"> centrale ondersteuning van identiteiten</w:t>
      </w:r>
      <w:r>
        <w:rPr>
          <w:rFonts w:asciiTheme="majorHAnsi" w:hAnsiTheme="majorHAnsi"/>
          <w:sz w:val="20"/>
          <w:szCs w:val="20"/>
        </w:rPr>
        <w:t>.</w:t>
      </w:r>
    </w:p>
    <w:p w14:paraId="01E6AEA4" w14:textId="7FAFEF7C" w:rsidR="00EB422C" w:rsidRPr="00EB422C" w:rsidRDefault="00FB16AC" w:rsidP="00EB422C">
      <w:pPr>
        <w:numPr>
          <w:ilvl w:val="0"/>
          <w:numId w:val="5"/>
        </w:numPr>
        <w:spacing w:after="0"/>
        <w:rPr>
          <w:rFonts w:asciiTheme="majorHAnsi" w:hAnsiTheme="majorHAnsi"/>
          <w:sz w:val="20"/>
          <w:szCs w:val="20"/>
        </w:rPr>
      </w:pPr>
      <w:r>
        <w:rPr>
          <w:rFonts w:asciiTheme="majorHAnsi" w:hAnsiTheme="majorHAnsi"/>
          <w:sz w:val="20"/>
          <w:szCs w:val="20"/>
        </w:rPr>
        <w:t>L</w:t>
      </w:r>
      <w:r w:rsidR="00EB422C" w:rsidRPr="00EB422C">
        <w:rPr>
          <w:rFonts w:asciiTheme="majorHAnsi" w:hAnsiTheme="majorHAnsi"/>
          <w:sz w:val="20"/>
          <w:szCs w:val="20"/>
        </w:rPr>
        <w:t>ifecyclemanagement van identiteiten</w:t>
      </w:r>
      <w:r>
        <w:rPr>
          <w:rFonts w:asciiTheme="majorHAnsi" w:hAnsiTheme="majorHAnsi"/>
          <w:sz w:val="20"/>
          <w:szCs w:val="20"/>
        </w:rPr>
        <w:t>.</w:t>
      </w:r>
    </w:p>
    <w:p w14:paraId="09C67198" w14:textId="0FF792B5" w:rsidR="00EB422C" w:rsidRPr="00EB422C" w:rsidRDefault="00FB16AC" w:rsidP="00EB422C">
      <w:pPr>
        <w:numPr>
          <w:ilvl w:val="0"/>
          <w:numId w:val="5"/>
        </w:numPr>
        <w:spacing w:after="0"/>
        <w:rPr>
          <w:rFonts w:asciiTheme="majorHAnsi" w:hAnsiTheme="majorHAnsi"/>
          <w:sz w:val="20"/>
          <w:szCs w:val="20"/>
        </w:rPr>
      </w:pPr>
      <w:r w:rsidRPr="00EB422C">
        <w:rPr>
          <w:rFonts w:asciiTheme="majorHAnsi" w:hAnsiTheme="majorHAnsi"/>
          <w:sz w:val="20"/>
          <w:szCs w:val="20"/>
        </w:rPr>
        <w:t>Toegang</w:t>
      </w:r>
      <w:r w:rsidR="00EB422C" w:rsidRPr="00EB422C">
        <w:rPr>
          <w:rFonts w:asciiTheme="majorHAnsi" w:hAnsiTheme="majorHAnsi"/>
          <w:sz w:val="20"/>
          <w:szCs w:val="20"/>
        </w:rPr>
        <w:t xml:space="preserve"> tot gemeentelijke applicaties</w:t>
      </w:r>
      <w:r>
        <w:rPr>
          <w:rFonts w:asciiTheme="majorHAnsi" w:hAnsiTheme="majorHAnsi"/>
          <w:sz w:val="20"/>
          <w:szCs w:val="20"/>
        </w:rPr>
        <w:t>.</w:t>
      </w:r>
    </w:p>
    <w:p w14:paraId="1D00878D" w14:textId="5DEDF967" w:rsidR="00EB422C" w:rsidRPr="00EB422C" w:rsidRDefault="00FB16AC" w:rsidP="00EB422C">
      <w:pPr>
        <w:numPr>
          <w:ilvl w:val="0"/>
          <w:numId w:val="5"/>
        </w:numPr>
        <w:spacing w:after="0"/>
        <w:rPr>
          <w:rFonts w:asciiTheme="majorHAnsi" w:hAnsiTheme="majorHAnsi"/>
          <w:sz w:val="20"/>
          <w:szCs w:val="20"/>
        </w:rPr>
      </w:pPr>
      <w:r w:rsidRPr="00EB422C">
        <w:rPr>
          <w:rFonts w:asciiTheme="majorHAnsi" w:hAnsiTheme="majorHAnsi"/>
          <w:sz w:val="20"/>
          <w:szCs w:val="20"/>
        </w:rPr>
        <w:t>De</w:t>
      </w:r>
      <w:r w:rsidR="00EB422C" w:rsidRPr="00EB422C">
        <w:rPr>
          <w:rFonts w:asciiTheme="majorHAnsi" w:hAnsiTheme="majorHAnsi"/>
          <w:sz w:val="20"/>
          <w:szCs w:val="20"/>
        </w:rPr>
        <w:t xml:space="preserve"> samenhang tussen de </w:t>
      </w:r>
      <w:r w:rsidR="00110804">
        <w:rPr>
          <w:rFonts w:asciiTheme="majorHAnsi" w:hAnsiTheme="majorHAnsi"/>
          <w:sz w:val="20"/>
          <w:szCs w:val="20"/>
        </w:rPr>
        <w:t xml:space="preserve">IAM-voorziening </w:t>
      </w:r>
      <w:r w:rsidR="00EB422C" w:rsidRPr="00EB422C">
        <w:rPr>
          <w:rFonts w:asciiTheme="majorHAnsi" w:hAnsiTheme="majorHAnsi"/>
          <w:sz w:val="20"/>
          <w:szCs w:val="20"/>
        </w:rPr>
        <w:t xml:space="preserve"> en de gemeentelijke informatievoorziening</w:t>
      </w:r>
      <w:r>
        <w:rPr>
          <w:rFonts w:asciiTheme="majorHAnsi" w:hAnsiTheme="majorHAnsi"/>
          <w:sz w:val="20"/>
          <w:szCs w:val="20"/>
        </w:rPr>
        <w:t>.</w:t>
      </w:r>
    </w:p>
    <w:p w14:paraId="385CE097" w14:textId="43348586" w:rsidR="00EB422C" w:rsidRPr="00EB422C" w:rsidRDefault="00FB16AC" w:rsidP="00EB422C">
      <w:pPr>
        <w:numPr>
          <w:ilvl w:val="0"/>
          <w:numId w:val="5"/>
        </w:numPr>
        <w:spacing w:after="0"/>
        <w:rPr>
          <w:rFonts w:asciiTheme="majorHAnsi" w:hAnsiTheme="majorHAnsi"/>
          <w:sz w:val="20"/>
          <w:szCs w:val="20"/>
        </w:rPr>
      </w:pPr>
      <w:r w:rsidRPr="00EB422C">
        <w:rPr>
          <w:rFonts w:asciiTheme="majorHAnsi" w:hAnsiTheme="majorHAnsi"/>
          <w:sz w:val="20"/>
          <w:szCs w:val="20"/>
        </w:rPr>
        <w:t>De</w:t>
      </w:r>
      <w:r w:rsidR="00EB422C" w:rsidRPr="00EB422C">
        <w:rPr>
          <w:rFonts w:asciiTheme="majorHAnsi" w:hAnsiTheme="majorHAnsi"/>
          <w:sz w:val="20"/>
          <w:szCs w:val="20"/>
        </w:rPr>
        <w:t xml:space="preserve"> architectuur van de transitiefasen.</w:t>
      </w:r>
    </w:p>
    <w:p w14:paraId="4E08331F" w14:textId="77777777" w:rsidR="005C475E" w:rsidRDefault="005C475E" w:rsidP="00EB422C">
      <w:pPr>
        <w:spacing w:after="0"/>
        <w:rPr>
          <w:rFonts w:asciiTheme="majorHAnsi" w:hAnsiTheme="majorHAnsi"/>
          <w:sz w:val="20"/>
          <w:szCs w:val="20"/>
        </w:rPr>
      </w:pPr>
    </w:p>
    <w:p w14:paraId="5E20CA2C" w14:textId="77CEA7CC" w:rsidR="00EB422C" w:rsidRPr="00EB422C" w:rsidRDefault="00EB422C" w:rsidP="00EB422C">
      <w:pPr>
        <w:spacing w:after="0"/>
        <w:rPr>
          <w:rFonts w:asciiTheme="majorHAnsi" w:hAnsiTheme="majorHAnsi"/>
          <w:sz w:val="20"/>
          <w:szCs w:val="20"/>
        </w:rPr>
      </w:pPr>
      <w:r w:rsidRPr="00EB422C">
        <w:rPr>
          <w:rFonts w:asciiTheme="majorHAnsi" w:hAnsiTheme="majorHAnsi"/>
          <w:sz w:val="20"/>
          <w:szCs w:val="20"/>
        </w:rPr>
        <w:t>Buiten de scope vallen:</w:t>
      </w:r>
    </w:p>
    <w:p w14:paraId="2AF8DCE4" w14:textId="79508E59" w:rsidR="00EB422C" w:rsidRPr="00EB422C" w:rsidRDefault="00FB16AC" w:rsidP="00EB422C">
      <w:pPr>
        <w:numPr>
          <w:ilvl w:val="0"/>
          <w:numId w:val="6"/>
        </w:numPr>
        <w:spacing w:after="0"/>
        <w:rPr>
          <w:rFonts w:asciiTheme="majorHAnsi" w:hAnsiTheme="majorHAnsi"/>
          <w:sz w:val="20"/>
          <w:szCs w:val="20"/>
        </w:rPr>
      </w:pPr>
      <w:r w:rsidRPr="00EB422C">
        <w:rPr>
          <w:rFonts w:asciiTheme="majorHAnsi" w:hAnsiTheme="majorHAnsi"/>
          <w:sz w:val="20"/>
          <w:szCs w:val="20"/>
        </w:rPr>
        <w:t>Inrichting</w:t>
      </w:r>
      <w:r w:rsidR="00EB422C" w:rsidRPr="00EB422C">
        <w:rPr>
          <w:rFonts w:asciiTheme="majorHAnsi" w:hAnsiTheme="majorHAnsi"/>
          <w:sz w:val="20"/>
          <w:szCs w:val="20"/>
        </w:rPr>
        <w:t xml:space="preserve"> van individuele applicaties</w:t>
      </w:r>
      <w:r>
        <w:rPr>
          <w:rFonts w:asciiTheme="majorHAnsi" w:hAnsiTheme="majorHAnsi"/>
          <w:sz w:val="20"/>
          <w:szCs w:val="20"/>
        </w:rPr>
        <w:t>.</w:t>
      </w:r>
    </w:p>
    <w:p w14:paraId="283EE7AD" w14:textId="094F6124" w:rsidR="00EB422C" w:rsidRPr="00EB422C" w:rsidRDefault="00FB16AC" w:rsidP="00EB422C">
      <w:pPr>
        <w:numPr>
          <w:ilvl w:val="0"/>
          <w:numId w:val="6"/>
        </w:numPr>
        <w:spacing w:after="0"/>
        <w:rPr>
          <w:rFonts w:asciiTheme="majorHAnsi" w:hAnsiTheme="majorHAnsi"/>
          <w:sz w:val="20"/>
          <w:szCs w:val="20"/>
        </w:rPr>
      </w:pPr>
      <w:r w:rsidRPr="00EB422C">
        <w:rPr>
          <w:rFonts w:asciiTheme="majorHAnsi" w:hAnsiTheme="majorHAnsi"/>
          <w:sz w:val="20"/>
          <w:szCs w:val="20"/>
        </w:rPr>
        <w:t>Functionele</w:t>
      </w:r>
      <w:r w:rsidR="00EB422C" w:rsidRPr="00EB422C">
        <w:rPr>
          <w:rFonts w:asciiTheme="majorHAnsi" w:hAnsiTheme="majorHAnsi"/>
          <w:sz w:val="20"/>
          <w:szCs w:val="20"/>
        </w:rPr>
        <w:t xml:space="preserve"> autorisaties binnen applicaties</w:t>
      </w:r>
      <w:r>
        <w:rPr>
          <w:rFonts w:asciiTheme="majorHAnsi" w:hAnsiTheme="majorHAnsi"/>
          <w:sz w:val="20"/>
          <w:szCs w:val="20"/>
        </w:rPr>
        <w:t>.</w:t>
      </w:r>
    </w:p>
    <w:p w14:paraId="104AB151" w14:textId="69EA121C" w:rsidR="00EB422C" w:rsidRPr="00EB422C" w:rsidRDefault="00FB16AC" w:rsidP="00EB422C">
      <w:pPr>
        <w:numPr>
          <w:ilvl w:val="0"/>
          <w:numId w:val="6"/>
        </w:numPr>
        <w:spacing w:after="0"/>
        <w:rPr>
          <w:rFonts w:asciiTheme="majorHAnsi" w:hAnsiTheme="majorHAnsi"/>
          <w:sz w:val="20"/>
          <w:szCs w:val="20"/>
        </w:rPr>
      </w:pPr>
      <w:r w:rsidRPr="00EB422C">
        <w:rPr>
          <w:rFonts w:asciiTheme="majorHAnsi" w:hAnsiTheme="majorHAnsi"/>
          <w:sz w:val="20"/>
          <w:szCs w:val="20"/>
        </w:rPr>
        <w:t>Technische</w:t>
      </w:r>
      <w:r w:rsidR="00EB422C" w:rsidRPr="00EB422C">
        <w:rPr>
          <w:rFonts w:asciiTheme="majorHAnsi" w:hAnsiTheme="majorHAnsi"/>
          <w:sz w:val="20"/>
          <w:szCs w:val="20"/>
        </w:rPr>
        <w:t xml:space="preserve"> productspecificaties</w:t>
      </w:r>
      <w:r>
        <w:rPr>
          <w:rFonts w:asciiTheme="majorHAnsi" w:hAnsiTheme="majorHAnsi"/>
          <w:sz w:val="20"/>
          <w:szCs w:val="20"/>
        </w:rPr>
        <w:t>.</w:t>
      </w:r>
    </w:p>
    <w:p w14:paraId="1C811F42" w14:textId="4CB192C3" w:rsidR="00EB422C" w:rsidRPr="00EB422C" w:rsidRDefault="00FB16AC" w:rsidP="00EB422C">
      <w:pPr>
        <w:numPr>
          <w:ilvl w:val="0"/>
          <w:numId w:val="6"/>
        </w:numPr>
        <w:spacing w:after="0"/>
        <w:rPr>
          <w:rFonts w:asciiTheme="majorHAnsi" w:hAnsiTheme="majorHAnsi"/>
          <w:sz w:val="20"/>
          <w:szCs w:val="20"/>
        </w:rPr>
      </w:pPr>
      <w:r w:rsidRPr="00EB422C">
        <w:rPr>
          <w:rFonts w:asciiTheme="majorHAnsi" w:hAnsiTheme="majorHAnsi"/>
          <w:sz w:val="20"/>
          <w:szCs w:val="20"/>
        </w:rPr>
        <w:t>L</w:t>
      </w:r>
      <w:r w:rsidR="00EB422C" w:rsidRPr="00EB422C">
        <w:rPr>
          <w:rFonts w:asciiTheme="majorHAnsi" w:hAnsiTheme="majorHAnsi"/>
          <w:sz w:val="20"/>
          <w:szCs w:val="20"/>
        </w:rPr>
        <w:t>everancierskeuzes</w:t>
      </w:r>
      <w:r>
        <w:rPr>
          <w:rFonts w:asciiTheme="majorHAnsi" w:hAnsiTheme="majorHAnsi"/>
          <w:sz w:val="20"/>
          <w:szCs w:val="20"/>
        </w:rPr>
        <w:t>.</w:t>
      </w:r>
    </w:p>
    <w:p w14:paraId="2098EE9C" w14:textId="5F5D9425" w:rsidR="00EB422C" w:rsidRPr="00EB422C" w:rsidRDefault="00FB16AC" w:rsidP="00EB422C">
      <w:pPr>
        <w:numPr>
          <w:ilvl w:val="0"/>
          <w:numId w:val="6"/>
        </w:numPr>
        <w:spacing w:after="0"/>
        <w:rPr>
          <w:rFonts w:asciiTheme="majorHAnsi" w:hAnsiTheme="majorHAnsi"/>
          <w:sz w:val="20"/>
          <w:szCs w:val="20"/>
        </w:rPr>
      </w:pPr>
      <w:r w:rsidRPr="00EB422C">
        <w:rPr>
          <w:rFonts w:asciiTheme="majorHAnsi" w:hAnsiTheme="majorHAnsi"/>
          <w:sz w:val="20"/>
          <w:szCs w:val="20"/>
        </w:rPr>
        <w:t>Concrete</w:t>
      </w:r>
      <w:r w:rsidR="00EB422C" w:rsidRPr="00EB422C">
        <w:rPr>
          <w:rFonts w:asciiTheme="majorHAnsi" w:hAnsiTheme="majorHAnsi"/>
          <w:sz w:val="20"/>
          <w:szCs w:val="20"/>
        </w:rPr>
        <w:t xml:space="preserve"> aanbestedingseisen. </w:t>
      </w:r>
    </w:p>
    <w:p w14:paraId="2606A307" w14:textId="6BDE2EE7" w:rsidR="00EB422C" w:rsidRPr="00EB422C" w:rsidRDefault="00EB422C" w:rsidP="00EB422C">
      <w:pPr>
        <w:spacing w:after="0"/>
        <w:rPr>
          <w:rFonts w:asciiTheme="majorHAnsi" w:hAnsiTheme="majorHAnsi"/>
          <w:sz w:val="20"/>
          <w:szCs w:val="20"/>
        </w:rPr>
      </w:pPr>
    </w:p>
    <w:p w14:paraId="67A8FA8A" w14:textId="5CA4E2B6" w:rsidR="00EB422C" w:rsidRPr="00EB422C" w:rsidRDefault="00EB422C" w:rsidP="00EB422C">
      <w:pPr>
        <w:spacing w:after="0"/>
        <w:rPr>
          <w:rFonts w:asciiTheme="majorHAnsi" w:hAnsiTheme="majorHAnsi"/>
          <w:b/>
          <w:bCs/>
          <w:color w:val="0070C0"/>
          <w:sz w:val="20"/>
          <w:szCs w:val="20"/>
        </w:rPr>
      </w:pPr>
      <w:r w:rsidRPr="00EB422C">
        <w:rPr>
          <w:rFonts w:asciiTheme="majorHAnsi" w:hAnsiTheme="majorHAnsi"/>
          <w:b/>
          <w:bCs/>
          <w:color w:val="0070C0"/>
          <w:sz w:val="20"/>
          <w:szCs w:val="20"/>
        </w:rPr>
        <w:t>3</w:t>
      </w:r>
      <w:r w:rsidR="003E2751">
        <w:rPr>
          <w:rFonts w:asciiTheme="majorHAnsi" w:hAnsiTheme="majorHAnsi"/>
          <w:b/>
          <w:bCs/>
          <w:color w:val="0070C0"/>
          <w:sz w:val="20"/>
          <w:szCs w:val="20"/>
        </w:rPr>
        <w:t>.</w:t>
      </w:r>
      <w:r w:rsidRPr="00EB422C">
        <w:rPr>
          <w:rFonts w:asciiTheme="majorHAnsi" w:hAnsiTheme="majorHAnsi"/>
          <w:b/>
          <w:bCs/>
          <w:color w:val="0070C0"/>
          <w:sz w:val="20"/>
          <w:szCs w:val="20"/>
        </w:rPr>
        <w:t xml:space="preserve"> Relatie met GEMMA en NORA</w:t>
      </w:r>
    </w:p>
    <w:p w14:paraId="58A06669" w14:textId="429BBFAF" w:rsidR="00EB422C" w:rsidRDefault="00EB422C" w:rsidP="00EB422C">
      <w:pPr>
        <w:spacing w:after="0"/>
        <w:rPr>
          <w:rFonts w:asciiTheme="majorHAnsi" w:hAnsiTheme="majorHAnsi"/>
          <w:sz w:val="20"/>
          <w:szCs w:val="20"/>
        </w:rPr>
      </w:pPr>
      <w:r w:rsidRPr="00EB422C">
        <w:rPr>
          <w:rFonts w:asciiTheme="majorHAnsi" w:hAnsiTheme="majorHAnsi"/>
          <w:sz w:val="20"/>
          <w:szCs w:val="20"/>
        </w:rPr>
        <w:t xml:space="preserve">De architectuur van de gemeentelijke </w:t>
      </w:r>
      <w:r w:rsidR="00110804">
        <w:rPr>
          <w:rFonts w:asciiTheme="majorHAnsi" w:hAnsiTheme="majorHAnsi"/>
          <w:sz w:val="20"/>
          <w:szCs w:val="20"/>
        </w:rPr>
        <w:t xml:space="preserve">IAM-voorziening </w:t>
      </w:r>
      <w:r w:rsidRPr="00EB422C">
        <w:rPr>
          <w:rFonts w:asciiTheme="majorHAnsi" w:hAnsiTheme="majorHAnsi"/>
          <w:sz w:val="20"/>
          <w:szCs w:val="20"/>
        </w:rPr>
        <w:t xml:space="preserve"> sluit aan bij de uitgangspunten van de Nederlandse Overheid Referentie Architectuur (NORA) en de Gemeentelijke Model Architectuur (GEMMA).</w:t>
      </w:r>
    </w:p>
    <w:p w14:paraId="2611113A" w14:textId="77777777" w:rsidR="005C475E" w:rsidRPr="00EB422C" w:rsidRDefault="005C475E" w:rsidP="00EB422C">
      <w:pPr>
        <w:spacing w:after="0"/>
        <w:rPr>
          <w:rFonts w:asciiTheme="majorHAnsi" w:hAnsiTheme="majorHAnsi"/>
          <w:sz w:val="20"/>
          <w:szCs w:val="20"/>
        </w:rPr>
      </w:pPr>
    </w:p>
    <w:p w14:paraId="1C85A1AA" w14:textId="77777777" w:rsidR="00EB422C" w:rsidRPr="00EB422C" w:rsidRDefault="00EB422C" w:rsidP="00EB422C">
      <w:pPr>
        <w:spacing w:after="0"/>
        <w:rPr>
          <w:rFonts w:asciiTheme="majorHAnsi" w:hAnsiTheme="majorHAnsi"/>
          <w:sz w:val="20"/>
          <w:szCs w:val="20"/>
        </w:rPr>
      </w:pPr>
      <w:r w:rsidRPr="00EB422C">
        <w:rPr>
          <w:rFonts w:asciiTheme="majorHAnsi" w:hAnsiTheme="majorHAnsi"/>
          <w:sz w:val="20"/>
          <w:szCs w:val="20"/>
        </w:rPr>
        <w:t>Binnen deze referentiearchitecturen wordt Identity &amp; Access Management beschouwd als een generieke gemeentelijke voorziening die meerdere bedrijfsprocessen ondersteunt. De voorziening draagt bij aan een uniforme inrichting van identiteiten en toegang en ondersteunt een veilige en beheerste digitale dienstverlening.</w:t>
      </w:r>
    </w:p>
    <w:p w14:paraId="4D97B03A" w14:textId="77777777" w:rsidR="00EB422C" w:rsidRPr="00EB422C" w:rsidRDefault="00EB422C" w:rsidP="00EB422C">
      <w:pPr>
        <w:spacing w:after="0"/>
        <w:rPr>
          <w:rFonts w:asciiTheme="majorHAnsi" w:hAnsiTheme="majorHAnsi"/>
          <w:sz w:val="20"/>
          <w:szCs w:val="20"/>
        </w:rPr>
      </w:pPr>
      <w:r w:rsidRPr="00EB422C">
        <w:rPr>
          <w:rFonts w:asciiTheme="majorHAnsi" w:hAnsiTheme="majorHAnsi"/>
          <w:sz w:val="20"/>
          <w:szCs w:val="20"/>
        </w:rPr>
        <w:t>De architectuur is gebaseerd op de volgende uitgangspunten:</w:t>
      </w:r>
    </w:p>
    <w:p w14:paraId="4F50871F" w14:textId="54C53746" w:rsidR="00EB422C" w:rsidRPr="00EB422C" w:rsidRDefault="00FB16AC" w:rsidP="00EB422C">
      <w:pPr>
        <w:numPr>
          <w:ilvl w:val="0"/>
          <w:numId w:val="7"/>
        </w:numPr>
        <w:spacing w:after="0"/>
        <w:rPr>
          <w:rFonts w:asciiTheme="majorHAnsi" w:hAnsiTheme="majorHAnsi"/>
          <w:sz w:val="20"/>
          <w:szCs w:val="20"/>
        </w:rPr>
      </w:pPr>
      <w:r w:rsidRPr="00EB422C">
        <w:rPr>
          <w:rFonts w:asciiTheme="majorHAnsi" w:hAnsiTheme="majorHAnsi"/>
          <w:sz w:val="20"/>
          <w:szCs w:val="20"/>
        </w:rPr>
        <w:t>De</w:t>
      </w:r>
      <w:r w:rsidR="00EB422C" w:rsidRPr="00EB422C">
        <w:rPr>
          <w:rFonts w:asciiTheme="majorHAnsi" w:hAnsiTheme="majorHAnsi"/>
          <w:sz w:val="20"/>
          <w:szCs w:val="20"/>
        </w:rPr>
        <w:t xml:space="preserve"> gemeente voert regie over haar informatievoorziening</w:t>
      </w:r>
      <w:r>
        <w:rPr>
          <w:rFonts w:asciiTheme="majorHAnsi" w:hAnsiTheme="majorHAnsi"/>
          <w:sz w:val="20"/>
          <w:szCs w:val="20"/>
        </w:rPr>
        <w:t>.</w:t>
      </w:r>
    </w:p>
    <w:p w14:paraId="5F5C993C" w14:textId="643F15C1" w:rsidR="00EB422C" w:rsidRPr="00EB422C" w:rsidRDefault="00FB16AC" w:rsidP="00EB422C">
      <w:pPr>
        <w:numPr>
          <w:ilvl w:val="0"/>
          <w:numId w:val="7"/>
        </w:numPr>
        <w:spacing w:after="0"/>
        <w:rPr>
          <w:rFonts w:asciiTheme="majorHAnsi" w:hAnsiTheme="majorHAnsi"/>
          <w:sz w:val="20"/>
          <w:szCs w:val="20"/>
        </w:rPr>
      </w:pPr>
      <w:r w:rsidRPr="00EB422C">
        <w:rPr>
          <w:rFonts w:asciiTheme="majorHAnsi" w:hAnsiTheme="majorHAnsi"/>
          <w:sz w:val="20"/>
          <w:szCs w:val="20"/>
        </w:rPr>
        <w:t>Open</w:t>
      </w:r>
      <w:r w:rsidR="00EB422C" w:rsidRPr="00EB422C">
        <w:rPr>
          <w:rFonts w:asciiTheme="majorHAnsi" w:hAnsiTheme="majorHAnsi"/>
          <w:sz w:val="20"/>
          <w:szCs w:val="20"/>
        </w:rPr>
        <w:t xml:space="preserve"> standaarden hebben de voorkeur boven </w:t>
      </w:r>
      <w:r w:rsidRPr="00EB422C">
        <w:rPr>
          <w:rFonts w:asciiTheme="majorHAnsi" w:hAnsiTheme="majorHAnsi"/>
          <w:sz w:val="20"/>
          <w:szCs w:val="20"/>
        </w:rPr>
        <w:t>leverancier specifieke</w:t>
      </w:r>
      <w:r w:rsidR="00EB422C" w:rsidRPr="00EB422C">
        <w:rPr>
          <w:rFonts w:asciiTheme="majorHAnsi" w:hAnsiTheme="majorHAnsi"/>
          <w:sz w:val="20"/>
          <w:szCs w:val="20"/>
        </w:rPr>
        <w:t xml:space="preserve"> oplossingen</w:t>
      </w:r>
      <w:r>
        <w:rPr>
          <w:rFonts w:asciiTheme="majorHAnsi" w:hAnsiTheme="majorHAnsi"/>
          <w:sz w:val="20"/>
          <w:szCs w:val="20"/>
        </w:rPr>
        <w:t>.</w:t>
      </w:r>
    </w:p>
    <w:p w14:paraId="7E6F7EFD" w14:textId="7821FE0B" w:rsidR="00EB422C" w:rsidRPr="00EB422C" w:rsidRDefault="00FB16AC" w:rsidP="00EB422C">
      <w:pPr>
        <w:numPr>
          <w:ilvl w:val="0"/>
          <w:numId w:val="7"/>
        </w:numPr>
        <w:spacing w:after="0"/>
        <w:rPr>
          <w:rFonts w:asciiTheme="majorHAnsi" w:hAnsiTheme="majorHAnsi"/>
          <w:sz w:val="20"/>
          <w:szCs w:val="20"/>
        </w:rPr>
      </w:pPr>
      <w:r w:rsidRPr="00EB422C">
        <w:rPr>
          <w:rFonts w:asciiTheme="majorHAnsi" w:hAnsiTheme="majorHAnsi"/>
          <w:sz w:val="20"/>
          <w:szCs w:val="20"/>
        </w:rPr>
        <w:t>Gegevens</w:t>
      </w:r>
      <w:r w:rsidR="00EB422C" w:rsidRPr="00EB422C">
        <w:rPr>
          <w:rFonts w:asciiTheme="majorHAnsi" w:hAnsiTheme="majorHAnsi"/>
          <w:sz w:val="20"/>
          <w:szCs w:val="20"/>
        </w:rPr>
        <w:t xml:space="preserve"> worden éénmalig geregistreerd en meervoudig gebruikt</w:t>
      </w:r>
      <w:r>
        <w:rPr>
          <w:rFonts w:asciiTheme="majorHAnsi" w:hAnsiTheme="majorHAnsi"/>
          <w:sz w:val="20"/>
          <w:szCs w:val="20"/>
        </w:rPr>
        <w:t>.</w:t>
      </w:r>
    </w:p>
    <w:p w14:paraId="1667BB34" w14:textId="0CF2D3A3" w:rsidR="00EB422C" w:rsidRPr="00EB422C" w:rsidRDefault="00FB16AC" w:rsidP="00EB422C">
      <w:pPr>
        <w:numPr>
          <w:ilvl w:val="0"/>
          <w:numId w:val="7"/>
        </w:numPr>
        <w:spacing w:after="0"/>
        <w:rPr>
          <w:rFonts w:asciiTheme="majorHAnsi" w:hAnsiTheme="majorHAnsi"/>
          <w:sz w:val="20"/>
          <w:szCs w:val="20"/>
        </w:rPr>
      </w:pPr>
      <w:r w:rsidRPr="00EB422C">
        <w:rPr>
          <w:rFonts w:asciiTheme="majorHAnsi" w:hAnsiTheme="majorHAnsi"/>
          <w:sz w:val="20"/>
          <w:szCs w:val="20"/>
        </w:rPr>
        <w:t>Beveiliging</w:t>
      </w:r>
      <w:r w:rsidR="00EB422C" w:rsidRPr="00EB422C">
        <w:rPr>
          <w:rFonts w:asciiTheme="majorHAnsi" w:hAnsiTheme="majorHAnsi"/>
          <w:sz w:val="20"/>
          <w:szCs w:val="20"/>
        </w:rPr>
        <w:t xml:space="preserve"> maakt integraal onderdeel uit van de architectuur</w:t>
      </w:r>
      <w:r>
        <w:rPr>
          <w:rFonts w:asciiTheme="majorHAnsi" w:hAnsiTheme="majorHAnsi"/>
          <w:sz w:val="20"/>
          <w:szCs w:val="20"/>
        </w:rPr>
        <w:t>.</w:t>
      </w:r>
    </w:p>
    <w:p w14:paraId="24858725" w14:textId="1C61D4E1" w:rsidR="00EB422C" w:rsidRDefault="00FB16AC" w:rsidP="00EB422C">
      <w:pPr>
        <w:numPr>
          <w:ilvl w:val="0"/>
          <w:numId w:val="7"/>
        </w:numPr>
        <w:spacing w:after="0"/>
        <w:rPr>
          <w:rFonts w:asciiTheme="majorHAnsi" w:hAnsiTheme="majorHAnsi"/>
          <w:sz w:val="20"/>
          <w:szCs w:val="20"/>
        </w:rPr>
      </w:pPr>
      <w:r w:rsidRPr="00EB422C">
        <w:rPr>
          <w:rFonts w:asciiTheme="majorHAnsi" w:hAnsiTheme="majorHAnsi"/>
          <w:sz w:val="20"/>
          <w:szCs w:val="20"/>
        </w:rPr>
        <w:t>Architectuur</w:t>
      </w:r>
      <w:r w:rsidR="00EB422C" w:rsidRPr="00EB422C">
        <w:rPr>
          <w:rFonts w:asciiTheme="majorHAnsi" w:hAnsiTheme="majorHAnsi"/>
          <w:sz w:val="20"/>
          <w:szCs w:val="20"/>
        </w:rPr>
        <w:t xml:space="preserve"> ondersteunt hergebruik en toekomstige uitbreidingen. </w:t>
      </w:r>
    </w:p>
    <w:p w14:paraId="666C5ED3" w14:textId="77777777" w:rsidR="005C475E" w:rsidRPr="00EB422C" w:rsidRDefault="005C475E" w:rsidP="005C475E">
      <w:pPr>
        <w:spacing w:after="0"/>
        <w:ind w:left="720"/>
        <w:rPr>
          <w:rFonts w:asciiTheme="majorHAnsi" w:hAnsiTheme="majorHAnsi"/>
          <w:sz w:val="20"/>
          <w:szCs w:val="20"/>
        </w:rPr>
      </w:pPr>
    </w:p>
    <w:p w14:paraId="319E5455" w14:textId="77777777" w:rsidR="00EB422C" w:rsidRPr="00EB422C" w:rsidRDefault="00EB422C" w:rsidP="00EB422C">
      <w:pPr>
        <w:spacing w:after="0"/>
        <w:rPr>
          <w:rFonts w:asciiTheme="majorHAnsi" w:hAnsiTheme="majorHAnsi"/>
          <w:sz w:val="20"/>
          <w:szCs w:val="20"/>
        </w:rPr>
      </w:pPr>
      <w:r w:rsidRPr="00EB422C">
        <w:rPr>
          <w:rFonts w:asciiTheme="majorHAnsi" w:hAnsiTheme="majorHAnsi"/>
          <w:sz w:val="20"/>
          <w:szCs w:val="20"/>
        </w:rPr>
        <w:t>Hiermee ontstaat een toekomstbestendige voorziening die aansluit op zowel de gemeentelijke architectuur als landelijke ontwikkelingen.</w:t>
      </w:r>
    </w:p>
    <w:p w14:paraId="22161C12" w14:textId="52FAFC51" w:rsidR="00EB422C" w:rsidRPr="00EB422C" w:rsidRDefault="00EB422C" w:rsidP="00EB422C">
      <w:pPr>
        <w:spacing w:after="0"/>
        <w:rPr>
          <w:rFonts w:asciiTheme="majorHAnsi" w:hAnsiTheme="majorHAnsi"/>
          <w:sz w:val="20"/>
          <w:szCs w:val="20"/>
        </w:rPr>
      </w:pPr>
    </w:p>
    <w:p w14:paraId="453F9430" w14:textId="3C9A4439" w:rsidR="00EB422C" w:rsidRPr="008C32A4" w:rsidRDefault="00EB422C" w:rsidP="00EB422C">
      <w:pPr>
        <w:spacing w:after="0"/>
        <w:rPr>
          <w:rFonts w:asciiTheme="majorHAnsi" w:hAnsiTheme="majorHAnsi"/>
          <w:b/>
          <w:bCs/>
          <w:color w:val="0070C0"/>
          <w:sz w:val="20"/>
          <w:szCs w:val="20"/>
        </w:rPr>
      </w:pPr>
      <w:r w:rsidRPr="008C32A4">
        <w:rPr>
          <w:rFonts w:asciiTheme="majorHAnsi" w:hAnsiTheme="majorHAnsi"/>
          <w:b/>
          <w:bCs/>
          <w:color w:val="0070C0"/>
          <w:sz w:val="20"/>
          <w:szCs w:val="20"/>
        </w:rPr>
        <w:t>4</w:t>
      </w:r>
      <w:r w:rsidR="003E2751">
        <w:rPr>
          <w:rFonts w:asciiTheme="majorHAnsi" w:hAnsiTheme="majorHAnsi"/>
          <w:b/>
          <w:bCs/>
          <w:color w:val="0070C0"/>
          <w:sz w:val="20"/>
          <w:szCs w:val="20"/>
        </w:rPr>
        <w:t>.</w:t>
      </w:r>
      <w:r w:rsidRPr="008C32A4">
        <w:rPr>
          <w:rFonts w:asciiTheme="majorHAnsi" w:hAnsiTheme="majorHAnsi"/>
          <w:b/>
          <w:bCs/>
          <w:color w:val="0070C0"/>
          <w:sz w:val="20"/>
          <w:szCs w:val="20"/>
        </w:rPr>
        <w:t xml:space="preserve"> Architectuurvisie</w:t>
      </w:r>
    </w:p>
    <w:p w14:paraId="3324D160" w14:textId="77777777" w:rsidR="00EB422C" w:rsidRDefault="00EB422C" w:rsidP="00EB422C">
      <w:pPr>
        <w:spacing w:after="0"/>
        <w:rPr>
          <w:rFonts w:asciiTheme="majorHAnsi" w:hAnsiTheme="majorHAnsi"/>
          <w:sz w:val="20"/>
          <w:szCs w:val="20"/>
        </w:rPr>
      </w:pPr>
      <w:r w:rsidRPr="00EB422C">
        <w:rPr>
          <w:rFonts w:asciiTheme="majorHAnsi" w:hAnsiTheme="majorHAnsi"/>
          <w:sz w:val="20"/>
          <w:szCs w:val="20"/>
        </w:rPr>
        <w:t>De gemeente Amersfoort beschouwt Identity &amp; Access Management als een strategische voorziening binnen de gemeentelijke informatievoorziening. De voorziening ondersteunt medewerkers, beheerders en externe gebruikers bij een veilige, uniforme en beheerste toegang tot gemeentelijke applicaties en gegevens.</w:t>
      </w:r>
    </w:p>
    <w:p w14:paraId="6A33C114" w14:textId="77777777" w:rsidR="005C475E" w:rsidRPr="00EB422C" w:rsidRDefault="005C475E" w:rsidP="00EB422C">
      <w:pPr>
        <w:spacing w:after="0"/>
        <w:rPr>
          <w:rFonts w:asciiTheme="majorHAnsi" w:hAnsiTheme="majorHAnsi"/>
          <w:sz w:val="20"/>
          <w:szCs w:val="20"/>
        </w:rPr>
      </w:pPr>
    </w:p>
    <w:p w14:paraId="268124D8" w14:textId="77777777" w:rsidR="00EB422C" w:rsidRDefault="00EB422C" w:rsidP="00EB422C">
      <w:pPr>
        <w:spacing w:after="0"/>
        <w:rPr>
          <w:rFonts w:asciiTheme="majorHAnsi" w:hAnsiTheme="majorHAnsi"/>
          <w:sz w:val="20"/>
          <w:szCs w:val="20"/>
        </w:rPr>
      </w:pPr>
      <w:r w:rsidRPr="00EB422C">
        <w:rPr>
          <w:rFonts w:asciiTheme="majorHAnsi" w:hAnsiTheme="majorHAnsi"/>
          <w:sz w:val="20"/>
          <w:szCs w:val="20"/>
        </w:rPr>
        <w:t>De architectuur richt zich op een centrale ondersteuning van identiteiten gedurende de volledige levenscyclus. Daarbij worden identiteiten beheerd vanuit een authentieke bron en worden toegangsrechten op een beheerste wijze toegekend, gewijzigd en beëindigd.</w:t>
      </w:r>
    </w:p>
    <w:p w14:paraId="23417FEF" w14:textId="77777777" w:rsidR="008C32A4" w:rsidRPr="00EB422C" w:rsidRDefault="008C32A4" w:rsidP="00EB422C">
      <w:pPr>
        <w:spacing w:after="0"/>
        <w:rPr>
          <w:rFonts w:asciiTheme="majorHAnsi" w:hAnsiTheme="majorHAnsi"/>
          <w:sz w:val="20"/>
          <w:szCs w:val="20"/>
        </w:rPr>
      </w:pPr>
    </w:p>
    <w:p w14:paraId="436F4B8F" w14:textId="77777777" w:rsidR="00EB422C" w:rsidRDefault="00EB422C" w:rsidP="00EB422C">
      <w:pPr>
        <w:spacing w:after="0"/>
        <w:rPr>
          <w:rFonts w:asciiTheme="majorHAnsi" w:hAnsiTheme="majorHAnsi"/>
          <w:sz w:val="20"/>
          <w:szCs w:val="20"/>
        </w:rPr>
      </w:pPr>
      <w:r w:rsidRPr="00EB422C">
        <w:rPr>
          <w:rFonts w:asciiTheme="majorHAnsi" w:hAnsiTheme="majorHAnsi"/>
          <w:sz w:val="20"/>
          <w:szCs w:val="20"/>
        </w:rPr>
        <w:t>De architectuur ondersteunt een hybride informatievoorziening waarin zowel bestaande als toekomstige applicaties kunnen worden aangesloten. Hierbij wordt uitgegaan van een gefaseerde ontwikkeling waarbij continuïteit van de gemeentelijke dienstverlening gedurende de gehele transitie voorop staat.</w:t>
      </w:r>
    </w:p>
    <w:p w14:paraId="6DE67BD8" w14:textId="77777777" w:rsidR="005C475E" w:rsidRPr="00EB422C" w:rsidRDefault="005C475E" w:rsidP="00EB422C">
      <w:pPr>
        <w:spacing w:after="0"/>
        <w:rPr>
          <w:rFonts w:asciiTheme="majorHAnsi" w:hAnsiTheme="majorHAnsi"/>
          <w:sz w:val="20"/>
          <w:szCs w:val="20"/>
        </w:rPr>
      </w:pPr>
    </w:p>
    <w:p w14:paraId="1FB285AB" w14:textId="77777777" w:rsidR="00EB422C" w:rsidRPr="00EB422C" w:rsidRDefault="00EB422C" w:rsidP="00EB422C">
      <w:pPr>
        <w:spacing w:after="0"/>
        <w:rPr>
          <w:rFonts w:asciiTheme="majorHAnsi" w:hAnsiTheme="majorHAnsi"/>
          <w:sz w:val="20"/>
          <w:szCs w:val="20"/>
        </w:rPr>
      </w:pPr>
      <w:r w:rsidRPr="00EB422C">
        <w:rPr>
          <w:rFonts w:asciiTheme="majorHAnsi" w:hAnsiTheme="majorHAnsi"/>
          <w:sz w:val="20"/>
          <w:szCs w:val="20"/>
        </w:rPr>
        <w:t>De gemeente behoudt de regie over de inrichting van identiteiten, toegang en architectuur. Leveranciers leveren en beheren de overeengekomen functionaliteit binnen de kaders van deze PSA en het Programma van Eisen.</w:t>
      </w:r>
    </w:p>
    <w:p w14:paraId="65961818" w14:textId="77777777" w:rsidR="00EB422C" w:rsidRDefault="00EB422C" w:rsidP="00A07A55">
      <w:pPr>
        <w:spacing w:after="0"/>
        <w:rPr>
          <w:rFonts w:asciiTheme="majorHAnsi" w:hAnsiTheme="majorHAnsi"/>
          <w:sz w:val="20"/>
          <w:szCs w:val="20"/>
        </w:rPr>
      </w:pPr>
    </w:p>
    <w:p w14:paraId="1C6A8748" w14:textId="05380BF6" w:rsidR="005D7805" w:rsidRDefault="005D7805" w:rsidP="005D7805">
      <w:pPr>
        <w:spacing w:after="0"/>
        <w:rPr>
          <w:rFonts w:asciiTheme="majorHAnsi" w:hAnsiTheme="majorHAnsi"/>
          <w:b/>
          <w:bCs/>
          <w:color w:val="0070C0"/>
          <w:sz w:val="20"/>
          <w:szCs w:val="20"/>
        </w:rPr>
      </w:pPr>
      <w:r w:rsidRPr="005D7805">
        <w:rPr>
          <w:rFonts w:asciiTheme="majorHAnsi" w:hAnsiTheme="majorHAnsi"/>
          <w:b/>
          <w:bCs/>
          <w:color w:val="0070C0"/>
          <w:sz w:val="20"/>
          <w:szCs w:val="20"/>
        </w:rPr>
        <w:lastRenderedPageBreak/>
        <w:t>5</w:t>
      </w:r>
      <w:r w:rsidR="003E2751">
        <w:rPr>
          <w:rFonts w:asciiTheme="majorHAnsi" w:hAnsiTheme="majorHAnsi"/>
          <w:b/>
          <w:bCs/>
          <w:color w:val="0070C0"/>
          <w:sz w:val="20"/>
          <w:szCs w:val="20"/>
        </w:rPr>
        <w:t>.</w:t>
      </w:r>
      <w:r w:rsidRPr="005D7805">
        <w:rPr>
          <w:rFonts w:asciiTheme="majorHAnsi" w:hAnsiTheme="majorHAnsi"/>
          <w:b/>
          <w:bCs/>
          <w:color w:val="0070C0"/>
          <w:sz w:val="20"/>
          <w:szCs w:val="20"/>
        </w:rPr>
        <w:t xml:space="preserve"> Governance</w:t>
      </w:r>
    </w:p>
    <w:p w14:paraId="1C5C375A" w14:textId="77777777" w:rsidR="005D7805" w:rsidRPr="005D7805" w:rsidRDefault="005D7805" w:rsidP="005D7805">
      <w:pPr>
        <w:spacing w:after="0"/>
        <w:rPr>
          <w:rFonts w:asciiTheme="majorHAnsi" w:hAnsiTheme="majorHAnsi"/>
          <w:b/>
          <w:bCs/>
          <w:color w:val="0070C0"/>
          <w:sz w:val="20"/>
          <w:szCs w:val="20"/>
        </w:rPr>
      </w:pPr>
    </w:p>
    <w:p w14:paraId="3DD49E70" w14:textId="522F9A42" w:rsidR="005D7805" w:rsidRPr="005D7805" w:rsidRDefault="005D7805" w:rsidP="005D7805">
      <w:pPr>
        <w:spacing w:after="0"/>
        <w:rPr>
          <w:rFonts w:asciiTheme="majorHAnsi" w:hAnsiTheme="majorHAnsi"/>
          <w:b/>
          <w:bCs/>
          <w:color w:val="0070C0"/>
          <w:sz w:val="20"/>
          <w:szCs w:val="20"/>
        </w:rPr>
      </w:pPr>
      <w:r w:rsidRPr="005D7805">
        <w:rPr>
          <w:rFonts w:asciiTheme="majorHAnsi" w:hAnsiTheme="majorHAnsi"/>
          <w:b/>
          <w:bCs/>
          <w:color w:val="0070C0"/>
          <w:sz w:val="20"/>
          <w:szCs w:val="20"/>
        </w:rPr>
        <w:t>5.1</w:t>
      </w:r>
      <w:r w:rsidR="003E2751">
        <w:rPr>
          <w:rFonts w:asciiTheme="majorHAnsi" w:hAnsiTheme="majorHAnsi"/>
          <w:b/>
          <w:bCs/>
          <w:color w:val="0070C0"/>
          <w:sz w:val="20"/>
          <w:szCs w:val="20"/>
        </w:rPr>
        <w:t>.</w:t>
      </w:r>
      <w:r w:rsidRPr="005D7805">
        <w:rPr>
          <w:rFonts w:asciiTheme="majorHAnsi" w:hAnsiTheme="majorHAnsi"/>
          <w:b/>
          <w:bCs/>
          <w:color w:val="0070C0"/>
          <w:sz w:val="20"/>
          <w:szCs w:val="20"/>
        </w:rPr>
        <w:t xml:space="preserve"> Uitgangspunt</w:t>
      </w:r>
    </w:p>
    <w:p w14:paraId="20CEFAE4" w14:textId="6486E10D" w:rsidR="005D7805" w:rsidRDefault="005D7805" w:rsidP="005D7805">
      <w:pPr>
        <w:spacing w:after="0"/>
        <w:rPr>
          <w:rFonts w:asciiTheme="majorHAnsi" w:hAnsiTheme="majorHAnsi"/>
          <w:sz w:val="20"/>
          <w:szCs w:val="20"/>
        </w:rPr>
      </w:pPr>
      <w:r w:rsidRPr="005D7805">
        <w:rPr>
          <w:rFonts w:asciiTheme="majorHAnsi" w:hAnsiTheme="majorHAnsi"/>
          <w:sz w:val="20"/>
          <w:szCs w:val="20"/>
        </w:rPr>
        <w:t>De gemeente Amersfoort blijft eigenaar van de gemeentelijke Identity &amp; Access Management (IAM)</w:t>
      </w:r>
      <w:r w:rsidR="00FB16AC">
        <w:rPr>
          <w:rFonts w:asciiTheme="majorHAnsi" w:hAnsiTheme="majorHAnsi"/>
          <w:sz w:val="20"/>
          <w:szCs w:val="20"/>
        </w:rPr>
        <w:t xml:space="preserve"> </w:t>
      </w:r>
      <w:r w:rsidRPr="005D7805">
        <w:rPr>
          <w:rFonts w:asciiTheme="majorHAnsi" w:hAnsiTheme="majorHAnsi"/>
          <w:sz w:val="20"/>
          <w:szCs w:val="20"/>
        </w:rPr>
        <w:t>voorziening en voert regie op de architectuur, informatiebeveiliging en de inrichting van identiteiten en toegang. De leverancier levert en beheert de overeengekomen functionaliteit binnen de architectuurkaders van deze PSA en de afspraken uit het Programma van Eisen.</w:t>
      </w:r>
    </w:p>
    <w:p w14:paraId="609435E4" w14:textId="77777777" w:rsidR="005D7805" w:rsidRPr="005D7805" w:rsidRDefault="005D7805" w:rsidP="005D7805">
      <w:pPr>
        <w:spacing w:after="0"/>
        <w:rPr>
          <w:rFonts w:asciiTheme="majorHAnsi" w:hAnsiTheme="majorHAnsi"/>
          <w:sz w:val="20"/>
          <w:szCs w:val="20"/>
        </w:rPr>
      </w:pPr>
    </w:p>
    <w:p w14:paraId="3F7BCC41" w14:textId="77777777" w:rsidR="005D7805" w:rsidRDefault="005D7805" w:rsidP="005D7805">
      <w:pPr>
        <w:spacing w:after="0"/>
        <w:rPr>
          <w:rFonts w:asciiTheme="majorHAnsi" w:hAnsiTheme="majorHAnsi"/>
          <w:sz w:val="20"/>
          <w:szCs w:val="20"/>
        </w:rPr>
      </w:pPr>
      <w:r w:rsidRPr="005D7805">
        <w:rPr>
          <w:rFonts w:asciiTheme="majorHAnsi" w:hAnsiTheme="majorHAnsi"/>
          <w:sz w:val="20"/>
          <w:szCs w:val="20"/>
        </w:rPr>
        <w:t>De governance is gebaseerd op een heldere scheiding tussen opdrachtgeverschap, architectuur, functioneel beheer en technisch beheer. Hiermee blijft de gemeente verantwoordelijk voor de architectuur en de beleidsmatige keuzes, terwijl de leverancier verantwoordelijk is voor de overeengekomen dienstverlening.</w:t>
      </w:r>
    </w:p>
    <w:p w14:paraId="38DB871B" w14:textId="77777777" w:rsidR="005D7805" w:rsidRPr="005D7805" w:rsidRDefault="005D7805" w:rsidP="005D7805">
      <w:pPr>
        <w:spacing w:after="0"/>
        <w:rPr>
          <w:rFonts w:asciiTheme="majorHAnsi" w:hAnsiTheme="majorHAnsi"/>
          <w:sz w:val="20"/>
          <w:szCs w:val="20"/>
        </w:rPr>
      </w:pPr>
    </w:p>
    <w:p w14:paraId="0B57A1C6" w14:textId="073DB12B" w:rsidR="005D7805" w:rsidRPr="005D7805" w:rsidRDefault="005D7805" w:rsidP="005D7805">
      <w:pPr>
        <w:spacing w:after="0"/>
        <w:rPr>
          <w:rFonts w:asciiTheme="majorHAnsi" w:hAnsiTheme="majorHAnsi"/>
          <w:b/>
          <w:bCs/>
          <w:color w:val="0070C0"/>
          <w:sz w:val="20"/>
          <w:szCs w:val="20"/>
        </w:rPr>
      </w:pPr>
      <w:r w:rsidRPr="005D7805">
        <w:rPr>
          <w:rFonts w:asciiTheme="majorHAnsi" w:hAnsiTheme="majorHAnsi"/>
          <w:b/>
          <w:bCs/>
          <w:color w:val="0070C0"/>
          <w:sz w:val="20"/>
          <w:szCs w:val="20"/>
        </w:rPr>
        <w:t>5.2</w:t>
      </w:r>
      <w:r w:rsidR="003E2751">
        <w:rPr>
          <w:rFonts w:asciiTheme="majorHAnsi" w:hAnsiTheme="majorHAnsi"/>
          <w:b/>
          <w:bCs/>
          <w:color w:val="0070C0"/>
          <w:sz w:val="20"/>
          <w:szCs w:val="20"/>
        </w:rPr>
        <w:t>.</w:t>
      </w:r>
      <w:r w:rsidRPr="005D7805">
        <w:rPr>
          <w:rFonts w:asciiTheme="majorHAnsi" w:hAnsiTheme="majorHAnsi"/>
          <w:b/>
          <w:bCs/>
          <w:color w:val="0070C0"/>
          <w:sz w:val="20"/>
          <w:szCs w:val="20"/>
        </w:rPr>
        <w:t xml:space="preserve"> Eigenaarschap</w:t>
      </w:r>
    </w:p>
    <w:p w14:paraId="3BE5D955" w14:textId="4D88E042" w:rsidR="005D7805" w:rsidRDefault="005D7805" w:rsidP="005D7805">
      <w:pPr>
        <w:spacing w:after="0"/>
        <w:rPr>
          <w:rFonts w:asciiTheme="majorHAnsi" w:hAnsiTheme="majorHAnsi"/>
          <w:sz w:val="20"/>
          <w:szCs w:val="20"/>
        </w:rPr>
      </w:pPr>
      <w:r w:rsidRPr="005D7805">
        <w:rPr>
          <w:rFonts w:asciiTheme="majorHAnsi" w:hAnsiTheme="majorHAnsi"/>
          <w:sz w:val="20"/>
          <w:szCs w:val="20"/>
        </w:rPr>
        <w:t xml:space="preserve">Binnen de </w:t>
      </w:r>
      <w:r w:rsidR="00110804">
        <w:rPr>
          <w:rFonts w:asciiTheme="majorHAnsi" w:hAnsiTheme="majorHAnsi"/>
          <w:sz w:val="20"/>
          <w:szCs w:val="20"/>
        </w:rPr>
        <w:t xml:space="preserve">IAM-voorziening </w:t>
      </w:r>
      <w:r w:rsidRPr="005D7805">
        <w:rPr>
          <w:rFonts w:asciiTheme="majorHAnsi" w:hAnsiTheme="majorHAnsi"/>
          <w:sz w:val="20"/>
          <w:szCs w:val="20"/>
        </w:rPr>
        <w:t xml:space="preserve"> worden verantwoordelijkheden expliciet belegd.</w:t>
      </w:r>
    </w:p>
    <w:p w14:paraId="43AA5DDB" w14:textId="77777777" w:rsidR="005D7805" w:rsidRPr="005D7805" w:rsidRDefault="005D7805" w:rsidP="005D7805">
      <w:pPr>
        <w:spacing w:after="0"/>
        <w:rPr>
          <w:rFonts w:asciiTheme="majorHAnsi" w:hAnsiTheme="majorHAnsi"/>
          <w:sz w:val="20"/>
          <w:szCs w:val="20"/>
        </w:rPr>
      </w:pPr>
    </w:p>
    <w:tbl>
      <w:tblPr>
        <w:tblW w:w="9067" w:type="dxa"/>
        <w:tblLook w:val="04A0" w:firstRow="1" w:lastRow="0" w:firstColumn="1" w:lastColumn="0" w:noHBand="0" w:noVBand="1"/>
      </w:tblPr>
      <w:tblGrid>
        <w:gridCol w:w="1987"/>
        <w:gridCol w:w="7080"/>
      </w:tblGrid>
      <w:tr w:rsidR="005D7805" w:rsidRPr="005D7805" w14:paraId="185AF152" w14:textId="77777777" w:rsidTr="005D7805">
        <w:tc>
          <w:tcPr>
            <w:tcW w:w="0" w:type="auto"/>
            <w:hideMark/>
          </w:tcPr>
          <w:p w14:paraId="7BCF78C1" w14:textId="77777777" w:rsidR="005D7805" w:rsidRPr="005D7805" w:rsidRDefault="005D7805" w:rsidP="005D7805">
            <w:pPr>
              <w:rPr>
                <w:rFonts w:asciiTheme="majorHAnsi" w:hAnsiTheme="majorHAnsi"/>
                <w:sz w:val="20"/>
                <w:szCs w:val="20"/>
              </w:rPr>
            </w:pPr>
            <w:r w:rsidRPr="005D7805">
              <w:rPr>
                <w:rFonts w:asciiTheme="majorHAnsi" w:hAnsiTheme="majorHAnsi"/>
                <w:sz w:val="20"/>
                <w:szCs w:val="20"/>
              </w:rPr>
              <w:t>Rol</w:t>
            </w:r>
          </w:p>
        </w:tc>
        <w:tc>
          <w:tcPr>
            <w:tcW w:w="7080" w:type="dxa"/>
            <w:hideMark/>
          </w:tcPr>
          <w:p w14:paraId="61586D03" w14:textId="77777777" w:rsidR="005D7805" w:rsidRPr="005D7805" w:rsidRDefault="005D7805" w:rsidP="005D7805">
            <w:pPr>
              <w:rPr>
                <w:rFonts w:asciiTheme="majorHAnsi" w:hAnsiTheme="majorHAnsi"/>
                <w:sz w:val="20"/>
                <w:szCs w:val="20"/>
              </w:rPr>
            </w:pPr>
            <w:r w:rsidRPr="005D7805">
              <w:rPr>
                <w:rFonts w:asciiTheme="majorHAnsi" w:hAnsiTheme="majorHAnsi"/>
                <w:sz w:val="20"/>
                <w:szCs w:val="20"/>
              </w:rPr>
              <w:t>Verantwoordelijkheid</w:t>
            </w:r>
          </w:p>
        </w:tc>
      </w:tr>
      <w:tr w:rsidR="005D7805" w:rsidRPr="005D7805" w14:paraId="740F4824" w14:textId="77777777" w:rsidTr="005D7805">
        <w:tc>
          <w:tcPr>
            <w:tcW w:w="0" w:type="auto"/>
            <w:hideMark/>
          </w:tcPr>
          <w:p w14:paraId="73E89979" w14:textId="77777777" w:rsidR="005D7805" w:rsidRPr="005D7805" w:rsidRDefault="005D7805" w:rsidP="005D7805">
            <w:pPr>
              <w:rPr>
                <w:rFonts w:asciiTheme="majorHAnsi" w:hAnsiTheme="majorHAnsi"/>
                <w:sz w:val="20"/>
                <w:szCs w:val="20"/>
              </w:rPr>
            </w:pPr>
            <w:r w:rsidRPr="005D7805">
              <w:rPr>
                <w:rFonts w:asciiTheme="majorHAnsi" w:hAnsiTheme="majorHAnsi"/>
                <w:sz w:val="20"/>
                <w:szCs w:val="20"/>
              </w:rPr>
              <w:t>Gemeente</w:t>
            </w:r>
          </w:p>
        </w:tc>
        <w:tc>
          <w:tcPr>
            <w:tcW w:w="7080" w:type="dxa"/>
            <w:hideMark/>
          </w:tcPr>
          <w:p w14:paraId="3D54AA1F" w14:textId="77777777" w:rsidR="005D7805" w:rsidRPr="005D7805" w:rsidRDefault="005D7805" w:rsidP="005D7805">
            <w:pPr>
              <w:rPr>
                <w:rFonts w:asciiTheme="majorHAnsi" w:hAnsiTheme="majorHAnsi"/>
                <w:sz w:val="20"/>
                <w:szCs w:val="20"/>
              </w:rPr>
            </w:pPr>
            <w:r w:rsidRPr="005D7805">
              <w:rPr>
                <w:rFonts w:asciiTheme="majorHAnsi" w:hAnsiTheme="majorHAnsi"/>
                <w:sz w:val="20"/>
                <w:szCs w:val="20"/>
              </w:rPr>
              <w:t>Architectuur, beleid, informatiebeveiliging, regie en contractsturing</w:t>
            </w:r>
          </w:p>
        </w:tc>
      </w:tr>
      <w:tr w:rsidR="005D7805" w:rsidRPr="005D7805" w14:paraId="1BC9442C" w14:textId="77777777" w:rsidTr="005D7805">
        <w:tc>
          <w:tcPr>
            <w:tcW w:w="0" w:type="auto"/>
            <w:hideMark/>
          </w:tcPr>
          <w:p w14:paraId="094F87F7" w14:textId="77777777" w:rsidR="005D7805" w:rsidRPr="005D7805" w:rsidRDefault="005D7805" w:rsidP="005D7805">
            <w:pPr>
              <w:rPr>
                <w:rFonts w:asciiTheme="majorHAnsi" w:hAnsiTheme="majorHAnsi"/>
                <w:sz w:val="20"/>
                <w:szCs w:val="20"/>
              </w:rPr>
            </w:pPr>
            <w:r w:rsidRPr="005D7805">
              <w:rPr>
                <w:rFonts w:asciiTheme="majorHAnsi" w:hAnsiTheme="majorHAnsi"/>
                <w:sz w:val="20"/>
                <w:szCs w:val="20"/>
              </w:rPr>
              <w:t>Proceseigenaren</w:t>
            </w:r>
          </w:p>
        </w:tc>
        <w:tc>
          <w:tcPr>
            <w:tcW w:w="7080" w:type="dxa"/>
            <w:hideMark/>
          </w:tcPr>
          <w:p w14:paraId="4B1FBE03" w14:textId="77777777" w:rsidR="005D7805" w:rsidRPr="005D7805" w:rsidRDefault="005D7805" w:rsidP="005D7805">
            <w:pPr>
              <w:rPr>
                <w:rFonts w:asciiTheme="majorHAnsi" w:hAnsiTheme="majorHAnsi"/>
                <w:sz w:val="20"/>
                <w:szCs w:val="20"/>
              </w:rPr>
            </w:pPr>
            <w:r w:rsidRPr="005D7805">
              <w:rPr>
                <w:rFonts w:asciiTheme="majorHAnsi" w:hAnsiTheme="majorHAnsi"/>
                <w:sz w:val="20"/>
                <w:szCs w:val="20"/>
              </w:rPr>
              <w:t>Verantwoordelijk voor processen en autorisatiebeleid</w:t>
            </w:r>
          </w:p>
        </w:tc>
      </w:tr>
      <w:tr w:rsidR="005D7805" w:rsidRPr="005D7805" w14:paraId="2256124E" w14:textId="77777777" w:rsidTr="005D7805">
        <w:tc>
          <w:tcPr>
            <w:tcW w:w="0" w:type="auto"/>
            <w:hideMark/>
          </w:tcPr>
          <w:p w14:paraId="1348FF9D" w14:textId="2A37C61C" w:rsidR="005D7805" w:rsidRPr="005D7805" w:rsidRDefault="005D7805" w:rsidP="005D7805">
            <w:pPr>
              <w:rPr>
                <w:rFonts w:asciiTheme="majorHAnsi" w:hAnsiTheme="majorHAnsi"/>
                <w:sz w:val="20"/>
                <w:szCs w:val="20"/>
              </w:rPr>
            </w:pPr>
            <w:r w:rsidRPr="005D7805">
              <w:rPr>
                <w:rFonts w:asciiTheme="majorHAnsi" w:hAnsiTheme="majorHAnsi"/>
                <w:sz w:val="20"/>
                <w:szCs w:val="20"/>
              </w:rPr>
              <w:t>Applicatie</w:t>
            </w:r>
            <w:r w:rsidR="005C475E">
              <w:rPr>
                <w:rFonts w:asciiTheme="majorHAnsi" w:hAnsiTheme="majorHAnsi"/>
                <w:sz w:val="20"/>
                <w:szCs w:val="20"/>
              </w:rPr>
              <w:t xml:space="preserve"> </w:t>
            </w:r>
            <w:r w:rsidRPr="005D7805">
              <w:rPr>
                <w:rFonts w:asciiTheme="majorHAnsi" w:hAnsiTheme="majorHAnsi"/>
                <w:sz w:val="20"/>
                <w:szCs w:val="20"/>
              </w:rPr>
              <w:t>eigenaren</w:t>
            </w:r>
          </w:p>
        </w:tc>
        <w:tc>
          <w:tcPr>
            <w:tcW w:w="7080" w:type="dxa"/>
            <w:hideMark/>
          </w:tcPr>
          <w:p w14:paraId="7282E347" w14:textId="77777777" w:rsidR="005D7805" w:rsidRPr="005D7805" w:rsidRDefault="005D7805" w:rsidP="005D7805">
            <w:pPr>
              <w:rPr>
                <w:rFonts w:asciiTheme="majorHAnsi" w:hAnsiTheme="majorHAnsi"/>
                <w:sz w:val="20"/>
                <w:szCs w:val="20"/>
              </w:rPr>
            </w:pPr>
            <w:r w:rsidRPr="005D7805">
              <w:rPr>
                <w:rFonts w:asciiTheme="majorHAnsi" w:hAnsiTheme="majorHAnsi"/>
                <w:sz w:val="20"/>
                <w:szCs w:val="20"/>
              </w:rPr>
              <w:t>Verantwoordelijk voor applicatierollen en autorisaties binnen de applicatie</w:t>
            </w:r>
          </w:p>
        </w:tc>
      </w:tr>
      <w:tr w:rsidR="005D7805" w:rsidRPr="005D7805" w14:paraId="6AD20CF3" w14:textId="77777777" w:rsidTr="005D7805">
        <w:tc>
          <w:tcPr>
            <w:tcW w:w="0" w:type="auto"/>
            <w:hideMark/>
          </w:tcPr>
          <w:p w14:paraId="5B090962" w14:textId="77777777" w:rsidR="005D7805" w:rsidRPr="005D7805" w:rsidRDefault="005D7805" w:rsidP="005D7805">
            <w:pPr>
              <w:rPr>
                <w:rFonts w:asciiTheme="majorHAnsi" w:hAnsiTheme="majorHAnsi"/>
                <w:sz w:val="20"/>
                <w:szCs w:val="20"/>
              </w:rPr>
            </w:pPr>
            <w:r w:rsidRPr="005D7805">
              <w:rPr>
                <w:rFonts w:asciiTheme="majorHAnsi" w:hAnsiTheme="majorHAnsi"/>
                <w:sz w:val="20"/>
                <w:szCs w:val="20"/>
              </w:rPr>
              <w:t>Leverancier</w:t>
            </w:r>
          </w:p>
        </w:tc>
        <w:tc>
          <w:tcPr>
            <w:tcW w:w="7080" w:type="dxa"/>
            <w:hideMark/>
          </w:tcPr>
          <w:p w14:paraId="04B9E6A5" w14:textId="56D044C3" w:rsidR="005D7805" w:rsidRPr="005D7805" w:rsidRDefault="005D7805" w:rsidP="005D7805">
            <w:pPr>
              <w:rPr>
                <w:rFonts w:asciiTheme="majorHAnsi" w:hAnsiTheme="majorHAnsi"/>
                <w:sz w:val="20"/>
                <w:szCs w:val="20"/>
              </w:rPr>
            </w:pPr>
            <w:r w:rsidRPr="005D7805">
              <w:rPr>
                <w:rFonts w:asciiTheme="majorHAnsi" w:hAnsiTheme="majorHAnsi"/>
                <w:sz w:val="20"/>
                <w:szCs w:val="20"/>
              </w:rPr>
              <w:t xml:space="preserve">Levering, beheer, onderhoud en ondersteuning van de </w:t>
            </w:r>
            <w:r w:rsidR="00110804">
              <w:rPr>
                <w:rFonts w:asciiTheme="majorHAnsi" w:hAnsiTheme="majorHAnsi"/>
                <w:sz w:val="20"/>
                <w:szCs w:val="20"/>
              </w:rPr>
              <w:t xml:space="preserve">IAM-voorziening </w:t>
            </w:r>
          </w:p>
        </w:tc>
      </w:tr>
      <w:tr w:rsidR="005D7805" w:rsidRPr="005D7805" w14:paraId="39A50C23" w14:textId="77777777" w:rsidTr="005D7805">
        <w:tc>
          <w:tcPr>
            <w:tcW w:w="0" w:type="auto"/>
            <w:hideMark/>
          </w:tcPr>
          <w:p w14:paraId="1747AB49" w14:textId="77777777" w:rsidR="005D7805" w:rsidRPr="005D7805" w:rsidRDefault="005D7805" w:rsidP="005D7805">
            <w:pPr>
              <w:rPr>
                <w:rFonts w:asciiTheme="majorHAnsi" w:hAnsiTheme="majorHAnsi"/>
                <w:sz w:val="20"/>
                <w:szCs w:val="20"/>
              </w:rPr>
            </w:pPr>
            <w:r w:rsidRPr="005D7805">
              <w:rPr>
                <w:rFonts w:asciiTheme="majorHAnsi" w:hAnsiTheme="majorHAnsi"/>
                <w:sz w:val="20"/>
                <w:szCs w:val="20"/>
              </w:rPr>
              <w:t>Architect</w:t>
            </w:r>
          </w:p>
        </w:tc>
        <w:tc>
          <w:tcPr>
            <w:tcW w:w="7080" w:type="dxa"/>
            <w:hideMark/>
          </w:tcPr>
          <w:p w14:paraId="3382BD4D" w14:textId="77777777" w:rsidR="005D7805" w:rsidRPr="005D7805" w:rsidRDefault="005D7805" w:rsidP="005D7805">
            <w:pPr>
              <w:rPr>
                <w:rFonts w:asciiTheme="majorHAnsi" w:hAnsiTheme="majorHAnsi"/>
                <w:sz w:val="20"/>
                <w:szCs w:val="20"/>
              </w:rPr>
            </w:pPr>
            <w:r w:rsidRPr="005D7805">
              <w:rPr>
                <w:rFonts w:asciiTheme="majorHAnsi" w:hAnsiTheme="majorHAnsi"/>
                <w:sz w:val="20"/>
                <w:szCs w:val="20"/>
              </w:rPr>
              <w:t>Bewaken van de samenhang met de gemeentelijke architectuur</w:t>
            </w:r>
          </w:p>
        </w:tc>
      </w:tr>
    </w:tbl>
    <w:p w14:paraId="0CEE79D1" w14:textId="77777777" w:rsidR="005D7805" w:rsidRDefault="005D7805" w:rsidP="005D7805">
      <w:pPr>
        <w:spacing w:after="0"/>
        <w:rPr>
          <w:rFonts w:asciiTheme="majorHAnsi" w:hAnsiTheme="majorHAnsi"/>
          <w:sz w:val="20"/>
          <w:szCs w:val="20"/>
        </w:rPr>
      </w:pPr>
    </w:p>
    <w:p w14:paraId="0BCF7A67" w14:textId="79DF773E" w:rsidR="005D7805" w:rsidRDefault="005D7805" w:rsidP="005D7805">
      <w:pPr>
        <w:spacing w:after="0"/>
        <w:rPr>
          <w:rFonts w:asciiTheme="majorHAnsi" w:hAnsiTheme="majorHAnsi"/>
          <w:sz w:val="20"/>
          <w:szCs w:val="20"/>
        </w:rPr>
      </w:pPr>
      <w:r w:rsidRPr="005D7805">
        <w:rPr>
          <w:rFonts w:asciiTheme="majorHAnsi" w:hAnsiTheme="majorHAnsi"/>
          <w:sz w:val="20"/>
          <w:szCs w:val="20"/>
        </w:rPr>
        <w:t>Door deze verantwoordelijkheden duidelijk te scheiden blijft de architectuur beheersbaar en blijft de gemeente eigenaar van haar informatievoorziening.</w:t>
      </w:r>
    </w:p>
    <w:p w14:paraId="4042D0C6" w14:textId="77777777" w:rsidR="005D7805" w:rsidRPr="005D7805" w:rsidRDefault="005D7805" w:rsidP="005D7805">
      <w:pPr>
        <w:spacing w:after="0"/>
        <w:rPr>
          <w:rFonts w:asciiTheme="majorHAnsi" w:hAnsiTheme="majorHAnsi"/>
          <w:sz w:val="20"/>
          <w:szCs w:val="20"/>
        </w:rPr>
      </w:pPr>
    </w:p>
    <w:p w14:paraId="3197732C" w14:textId="0A40ACA1" w:rsidR="005D7805" w:rsidRPr="005C475E" w:rsidRDefault="005D7805" w:rsidP="005D7805">
      <w:pPr>
        <w:spacing w:after="0"/>
        <w:rPr>
          <w:rFonts w:asciiTheme="majorHAnsi" w:hAnsiTheme="majorHAnsi"/>
          <w:b/>
          <w:bCs/>
          <w:color w:val="0070C0"/>
          <w:sz w:val="20"/>
          <w:szCs w:val="20"/>
        </w:rPr>
      </w:pPr>
      <w:r w:rsidRPr="005C475E">
        <w:rPr>
          <w:rFonts w:asciiTheme="majorHAnsi" w:hAnsiTheme="majorHAnsi"/>
          <w:b/>
          <w:bCs/>
          <w:color w:val="0070C0"/>
          <w:sz w:val="20"/>
          <w:szCs w:val="20"/>
        </w:rPr>
        <w:t>5.3</w:t>
      </w:r>
      <w:r w:rsidR="003E2751">
        <w:rPr>
          <w:rFonts w:asciiTheme="majorHAnsi" w:hAnsiTheme="majorHAnsi"/>
          <w:b/>
          <w:bCs/>
          <w:color w:val="0070C0"/>
          <w:sz w:val="20"/>
          <w:szCs w:val="20"/>
        </w:rPr>
        <w:t>.</w:t>
      </w:r>
      <w:r w:rsidRPr="005C475E">
        <w:rPr>
          <w:rFonts w:asciiTheme="majorHAnsi" w:hAnsiTheme="majorHAnsi"/>
          <w:b/>
          <w:bCs/>
          <w:color w:val="0070C0"/>
          <w:sz w:val="20"/>
          <w:szCs w:val="20"/>
        </w:rPr>
        <w:t xml:space="preserve"> </w:t>
      </w:r>
      <w:r w:rsidR="0015769A" w:rsidRPr="005C475E">
        <w:rPr>
          <w:rFonts w:asciiTheme="majorHAnsi" w:hAnsiTheme="majorHAnsi"/>
          <w:b/>
          <w:bCs/>
          <w:color w:val="0070C0"/>
          <w:sz w:val="20"/>
          <w:szCs w:val="20"/>
        </w:rPr>
        <w:t>Architectuur Governance</w:t>
      </w:r>
    </w:p>
    <w:p w14:paraId="1A2A29D7" w14:textId="08733D60" w:rsidR="005D7805" w:rsidRDefault="005D7805" w:rsidP="005D7805">
      <w:pPr>
        <w:spacing w:after="0"/>
        <w:rPr>
          <w:rFonts w:asciiTheme="majorHAnsi" w:hAnsiTheme="majorHAnsi"/>
          <w:sz w:val="20"/>
          <w:szCs w:val="20"/>
        </w:rPr>
      </w:pPr>
      <w:r w:rsidRPr="005D7805">
        <w:rPr>
          <w:rFonts w:asciiTheme="majorHAnsi" w:hAnsiTheme="majorHAnsi"/>
          <w:sz w:val="20"/>
          <w:szCs w:val="20"/>
        </w:rPr>
        <w:t xml:space="preserve">Wijzigingen aan de </w:t>
      </w:r>
      <w:r w:rsidR="00110804">
        <w:rPr>
          <w:rFonts w:asciiTheme="majorHAnsi" w:hAnsiTheme="majorHAnsi"/>
          <w:sz w:val="20"/>
          <w:szCs w:val="20"/>
        </w:rPr>
        <w:t xml:space="preserve">IAM-voorziening </w:t>
      </w:r>
      <w:r w:rsidRPr="005D7805">
        <w:rPr>
          <w:rFonts w:asciiTheme="majorHAnsi" w:hAnsiTheme="majorHAnsi"/>
          <w:sz w:val="20"/>
          <w:szCs w:val="20"/>
        </w:rPr>
        <w:t xml:space="preserve"> worden beoordeeld aan de hand van de architectuurprincipes uit deze PSA. Alleen wijzigingen die passen binnen de architectuurvisie worden doorgevoerd.</w:t>
      </w:r>
    </w:p>
    <w:p w14:paraId="3FBC7A41" w14:textId="77777777" w:rsidR="005C475E" w:rsidRPr="005D7805" w:rsidRDefault="005C475E" w:rsidP="005D7805">
      <w:pPr>
        <w:spacing w:after="0"/>
        <w:rPr>
          <w:rFonts w:asciiTheme="majorHAnsi" w:hAnsiTheme="majorHAnsi"/>
          <w:sz w:val="20"/>
          <w:szCs w:val="20"/>
        </w:rPr>
      </w:pPr>
    </w:p>
    <w:p w14:paraId="5E93E230" w14:textId="6E2B6218" w:rsidR="005D7805" w:rsidRDefault="005D7805" w:rsidP="005D7805">
      <w:pPr>
        <w:spacing w:after="0"/>
        <w:rPr>
          <w:rFonts w:asciiTheme="majorHAnsi" w:hAnsiTheme="majorHAnsi"/>
          <w:sz w:val="20"/>
          <w:szCs w:val="20"/>
        </w:rPr>
      </w:pPr>
      <w:r w:rsidRPr="005D7805">
        <w:rPr>
          <w:rFonts w:asciiTheme="majorHAnsi" w:hAnsiTheme="majorHAnsi"/>
          <w:sz w:val="20"/>
          <w:szCs w:val="20"/>
        </w:rPr>
        <w:t>Wijzigingen die invloed hebben op de doelarchitectuur of de samenhang met andere gemeentelijke voorzieningen worden vooraf beoordeeld binnen de reguliere architectuur</w:t>
      </w:r>
      <w:r w:rsidR="0015769A">
        <w:rPr>
          <w:rFonts w:asciiTheme="majorHAnsi" w:hAnsiTheme="majorHAnsi"/>
          <w:sz w:val="20"/>
          <w:szCs w:val="20"/>
        </w:rPr>
        <w:t xml:space="preserve"> </w:t>
      </w:r>
      <w:r w:rsidRPr="005D7805">
        <w:rPr>
          <w:rFonts w:asciiTheme="majorHAnsi" w:hAnsiTheme="majorHAnsi"/>
          <w:sz w:val="20"/>
          <w:szCs w:val="20"/>
        </w:rPr>
        <w:t>governance van de gemeente.</w:t>
      </w:r>
    </w:p>
    <w:p w14:paraId="02130C9A" w14:textId="77777777" w:rsidR="005C475E" w:rsidRPr="005D7805" w:rsidRDefault="005C475E" w:rsidP="005D7805">
      <w:pPr>
        <w:spacing w:after="0"/>
        <w:rPr>
          <w:rFonts w:asciiTheme="majorHAnsi" w:hAnsiTheme="majorHAnsi"/>
          <w:sz w:val="20"/>
          <w:szCs w:val="20"/>
        </w:rPr>
      </w:pPr>
    </w:p>
    <w:p w14:paraId="6A593768" w14:textId="525B805B" w:rsidR="005D7805" w:rsidRPr="005D7805" w:rsidRDefault="005D7805" w:rsidP="005D7805">
      <w:pPr>
        <w:spacing w:after="0"/>
        <w:rPr>
          <w:rFonts w:asciiTheme="majorHAnsi" w:hAnsiTheme="majorHAnsi"/>
          <w:sz w:val="20"/>
          <w:szCs w:val="20"/>
        </w:rPr>
      </w:pPr>
      <w:r w:rsidRPr="005D7805">
        <w:rPr>
          <w:rFonts w:asciiTheme="majorHAnsi" w:hAnsiTheme="majorHAnsi"/>
          <w:sz w:val="20"/>
          <w:szCs w:val="20"/>
        </w:rPr>
        <w:t xml:space="preserve">Hiermee blijft de ontwikkeling van de </w:t>
      </w:r>
      <w:r w:rsidR="00110804">
        <w:rPr>
          <w:rFonts w:asciiTheme="majorHAnsi" w:hAnsiTheme="majorHAnsi"/>
          <w:sz w:val="20"/>
          <w:szCs w:val="20"/>
        </w:rPr>
        <w:t xml:space="preserve">IAM-voorziening </w:t>
      </w:r>
      <w:r w:rsidRPr="005D7805">
        <w:rPr>
          <w:rFonts w:asciiTheme="majorHAnsi" w:hAnsiTheme="majorHAnsi"/>
          <w:sz w:val="20"/>
          <w:szCs w:val="20"/>
        </w:rPr>
        <w:t xml:space="preserve"> in lijn met de gemeentelijke informatievoorziening.</w:t>
      </w:r>
    </w:p>
    <w:p w14:paraId="7BAF872A" w14:textId="38B7D8BE" w:rsidR="005D7805" w:rsidRPr="005D7805" w:rsidRDefault="005D7805" w:rsidP="005D7805">
      <w:pPr>
        <w:spacing w:after="0"/>
        <w:rPr>
          <w:rFonts w:asciiTheme="majorHAnsi" w:hAnsiTheme="majorHAnsi"/>
          <w:sz w:val="20"/>
          <w:szCs w:val="20"/>
        </w:rPr>
      </w:pPr>
    </w:p>
    <w:p w14:paraId="17E1562A" w14:textId="78AE8715" w:rsidR="005D7805" w:rsidRDefault="005D7805" w:rsidP="005D7805">
      <w:pPr>
        <w:spacing w:after="0"/>
        <w:rPr>
          <w:rFonts w:asciiTheme="majorHAnsi" w:hAnsiTheme="majorHAnsi"/>
          <w:b/>
          <w:bCs/>
          <w:color w:val="0070C0"/>
          <w:sz w:val="20"/>
          <w:szCs w:val="20"/>
        </w:rPr>
      </w:pPr>
      <w:r w:rsidRPr="005C475E">
        <w:rPr>
          <w:rFonts w:asciiTheme="majorHAnsi" w:hAnsiTheme="majorHAnsi"/>
          <w:b/>
          <w:bCs/>
          <w:color w:val="0070C0"/>
          <w:sz w:val="20"/>
          <w:szCs w:val="20"/>
        </w:rPr>
        <w:t>6</w:t>
      </w:r>
      <w:r w:rsidR="003E2751">
        <w:rPr>
          <w:rFonts w:asciiTheme="majorHAnsi" w:hAnsiTheme="majorHAnsi"/>
          <w:b/>
          <w:bCs/>
          <w:color w:val="0070C0"/>
          <w:sz w:val="20"/>
          <w:szCs w:val="20"/>
        </w:rPr>
        <w:t>.</w:t>
      </w:r>
      <w:r w:rsidRPr="005C475E">
        <w:rPr>
          <w:rFonts w:asciiTheme="majorHAnsi" w:hAnsiTheme="majorHAnsi"/>
          <w:b/>
          <w:bCs/>
          <w:color w:val="0070C0"/>
          <w:sz w:val="20"/>
          <w:szCs w:val="20"/>
        </w:rPr>
        <w:t xml:space="preserve"> </w:t>
      </w:r>
      <w:r w:rsidR="00F13820" w:rsidRPr="005C475E">
        <w:rPr>
          <w:rFonts w:asciiTheme="majorHAnsi" w:hAnsiTheme="majorHAnsi"/>
          <w:b/>
          <w:bCs/>
          <w:color w:val="0070C0"/>
          <w:sz w:val="20"/>
          <w:szCs w:val="20"/>
        </w:rPr>
        <w:t>IST</w:t>
      </w:r>
      <w:r w:rsidR="00F13820">
        <w:rPr>
          <w:rFonts w:asciiTheme="majorHAnsi" w:hAnsiTheme="majorHAnsi"/>
          <w:b/>
          <w:bCs/>
          <w:color w:val="0070C0"/>
          <w:sz w:val="20"/>
          <w:szCs w:val="20"/>
        </w:rPr>
        <w:t>-situatie</w:t>
      </w:r>
    </w:p>
    <w:p w14:paraId="06F968C7" w14:textId="77777777" w:rsidR="005C475E" w:rsidRPr="005C475E" w:rsidRDefault="005C475E" w:rsidP="005D7805">
      <w:pPr>
        <w:spacing w:after="0"/>
        <w:rPr>
          <w:rFonts w:asciiTheme="majorHAnsi" w:hAnsiTheme="majorHAnsi"/>
          <w:b/>
          <w:bCs/>
          <w:color w:val="0070C0"/>
          <w:sz w:val="20"/>
          <w:szCs w:val="20"/>
        </w:rPr>
      </w:pPr>
    </w:p>
    <w:p w14:paraId="3AB33F22" w14:textId="1C5D9656" w:rsidR="005D7805" w:rsidRPr="005C475E" w:rsidRDefault="005D7805" w:rsidP="005D7805">
      <w:pPr>
        <w:spacing w:after="0"/>
        <w:rPr>
          <w:rFonts w:asciiTheme="majorHAnsi" w:hAnsiTheme="majorHAnsi"/>
          <w:b/>
          <w:bCs/>
          <w:color w:val="0070C0"/>
          <w:sz w:val="20"/>
          <w:szCs w:val="20"/>
        </w:rPr>
      </w:pPr>
      <w:r w:rsidRPr="005C475E">
        <w:rPr>
          <w:rFonts w:asciiTheme="majorHAnsi" w:hAnsiTheme="majorHAnsi"/>
          <w:b/>
          <w:bCs/>
          <w:color w:val="0070C0"/>
          <w:sz w:val="20"/>
          <w:szCs w:val="20"/>
        </w:rPr>
        <w:t>6.1</w:t>
      </w:r>
      <w:r w:rsidR="003E2751">
        <w:rPr>
          <w:rFonts w:asciiTheme="majorHAnsi" w:hAnsiTheme="majorHAnsi"/>
          <w:b/>
          <w:bCs/>
          <w:color w:val="0070C0"/>
          <w:sz w:val="20"/>
          <w:szCs w:val="20"/>
        </w:rPr>
        <w:t>.</w:t>
      </w:r>
      <w:r w:rsidRPr="005C475E">
        <w:rPr>
          <w:rFonts w:asciiTheme="majorHAnsi" w:hAnsiTheme="majorHAnsi"/>
          <w:b/>
          <w:bCs/>
          <w:color w:val="0070C0"/>
          <w:sz w:val="20"/>
          <w:szCs w:val="20"/>
        </w:rPr>
        <w:t xml:space="preserve"> Huidige situatie</w:t>
      </w:r>
    </w:p>
    <w:p w14:paraId="0989C5D5" w14:textId="6BCEFD6B" w:rsidR="005D7805" w:rsidRDefault="005D7805" w:rsidP="005D7805">
      <w:pPr>
        <w:spacing w:after="0"/>
        <w:rPr>
          <w:rFonts w:asciiTheme="majorHAnsi" w:hAnsiTheme="majorHAnsi"/>
          <w:sz w:val="20"/>
          <w:szCs w:val="20"/>
        </w:rPr>
      </w:pPr>
      <w:r w:rsidRPr="005D7805">
        <w:rPr>
          <w:rFonts w:asciiTheme="majorHAnsi" w:hAnsiTheme="majorHAnsi"/>
          <w:sz w:val="20"/>
          <w:szCs w:val="20"/>
        </w:rPr>
        <w:t>De huidige Identity &amp; Access Management</w:t>
      </w:r>
      <w:r w:rsidR="00FB16AC">
        <w:rPr>
          <w:rFonts w:asciiTheme="majorHAnsi" w:hAnsiTheme="majorHAnsi"/>
          <w:sz w:val="20"/>
          <w:szCs w:val="20"/>
        </w:rPr>
        <w:t xml:space="preserve"> </w:t>
      </w:r>
      <w:r w:rsidRPr="005D7805">
        <w:rPr>
          <w:rFonts w:asciiTheme="majorHAnsi" w:hAnsiTheme="majorHAnsi"/>
          <w:sz w:val="20"/>
          <w:szCs w:val="20"/>
        </w:rPr>
        <w:t>voorziening ondersteunt de gemeentelijke organisatie bij het beheren van identiteiten en het verlenen van toegang tot gemeentelijke applicaties. De voorziening vormt een essentieel onderdeel van de digitale dienstverlening en ondersteunt de dagelijkse bedrijfsvoering.</w:t>
      </w:r>
    </w:p>
    <w:p w14:paraId="1115B9C6" w14:textId="77777777" w:rsidR="005C475E" w:rsidRPr="005D7805" w:rsidRDefault="005C475E" w:rsidP="005D7805">
      <w:pPr>
        <w:spacing w:after="0"/>
        <w:rPr>
          <w:rFonts w:asciiTheme="majorHAnsi" w:hAnsiTheme="majorHAnsi"/>
          <w:sz w:val="20"/>
          <w:szCs w:val="20"/>
        </w:rPr>
      </w:pPr>
    </w:p>
    <w:p w14:paraId="057744FD" w14:textId="73603BCB" w:rsidR="005D7805" w:rsidRDefault="005D7805" w:rsidP="005D7805">
      <w:pPr>
        <w:spacing w:after="0"/>
        <w:rPr>
          <w:rFonts w:asciiTheme="majorHAnsi" w:hAnsiTheme="majorHAnsi"/>
          <w:sz w:val="20"/>
          <w:szCs w:val="20"/>
        </w:rPr>
      </w:pPr>
      <w:r w:rsidRPr="005D7805">
        <w:rPr>
          <w:rFonts w:asciiTheme="majorHAnsi" w:hAnsiTheme="majorHAnsi"/>
          <w:sz w:val="20"/>
          <w:szCs w:val="20"/>
        </w:rPr>
        <w:t xml:space="preserve">De huidige omgeving bestaat uit een centrale </w:t>
      </w:r>
      <w:r w:rsidR="00110804">
        <w:rPr>
          <w:rFonts w:asciiTheme="majorHAnsi" w:hAnsiTheme="majorHAnsi"/>
          <w:sz w:val="20"/>
          <w:szCs w:val="20"/>
        </w:rPr>
        <w:t xml:space="preserve">IAM-voorziening </w:t>
      </w:r>
      <w:r w:rsidRPr="005D7805">
        <w:rPr>
          <w:rFonts w:asciiTheme="majorHAnsi" w:hAnsiTheme="majorHAnsi"/>
          <w:sz w:val="20"/>
          <w:szCs w:val="20"/>
        </w:rPr>
        <w:t xml:space="preserve"> die gekoppeld is aan de bestaande gemeentelijke informatievoorziening. Medewerkers krijgen via deze voorziening toegang tot de voor hun werkzaamheden benodigde applicaties.</w:t>
      </w:r>
    </w:p>
    <w:p w14:paraId="19727942" w14:textId="77777777" w:rsidR="005C475E" w:rsidRDefault="005C475E" w:rsidP="005D7805">
      <w:pPr>
        <w:spacing w:after="0"/>
        <w:rPr>
          <w:rFonts w:asciiTheme="majorHAnsi" w:hAnsiTheme="majorHAnsi"/>
          <w:sz w:val="20"/>
          <w:szCs w:val="20"/>
        </w:rPr>
      </w:pPr>
    </w:p>
    <w:p w14:paraId="7AC4B6F6" w14:textId="20C758F1" w:rsidR="003F3B98" w:rsidRDefault="00984C6F" w:rsidP="003F3B98">
      <w:pPr>
        <w:spacing w:after="0"/>
        <w:jc w:val="center"/>
        <w:rPr>
          <w:rFonts w:asciiTheme="majorHAnsi" w:hAnsiTheme="majorHAnsi"/>
          <w:sz w:val="20"/>
          <w:szCs w:val="20"/>
        </w:rPr>
      </w:pPr>
      <w:r>
        <w:rPr>
          <w:rFonts w:asciiTheme="majorHAnsi" w:hAnsiTheme="majorHAnsi"/>
          <w:noProof/>
          <w:sz w:val="20"/>
          <w:szCs w:val="20"/>
        </w:rPr>
        <w:lastRenderedPageBreak/>
        <w:drawing>
          <wp:inline distT="0" distB="0" distL="0" distR="0" wp14:anchorId="6EB4BB82" wp14:editId="2B106954">
            <wp:extent cx="3238756" cy="2880000"/>
            <wp:effectExtent l="0" t="0" r="0" b="0"/>
            <wp:docPr id="100628554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38756" cy="2880000"/>
                    </a:xfrm>
                    <a:prstGeom prst="rect">
                      <a:avLst/>
                    </a:prstGeom>
                    <a:noFill/>
                  </pic:spPr>
                </pic:pic>
              </a:graphicData>
            </a:graphic>
          </wp:inline>
        </w:drawing>
      </w:r>
    </w:p>
    <w:p w14:paraId="7989DFE0" w14:textId="77777777" w:rsidR="003F3B98" w:rsidRPr="005D7805" w:rsidRDefault="003F3B98" w:rsidP="005D7805">
      <w:pPr>
        <w:spacing w:after="0"/>
        <w:rPr>
          <w:rFonts w:asciiTheme="majorHAnsi" w:hAnsiTheme="majorHAnsi"/>
          <w:sz w:val="20"/>
          <w:szCs w:val="20"/>
        </w:rPr>
      </w:pPr>
    </w:p>
    <w:p w14:paraId="4B9E51C3" w14:textId="77777777" w:rsidR="005D7805" w:rsidRDefault="005D7805" w:rsidP="005D7805">
      <w:pPr>
        <w:spacing w:after="0"/>
        <w:rPr>
          <w:rFonts w:asciiTheme="majorHAnsi" w:hAnsiTheme="majorHAnsi"/>
          <w:sz w:val="20"/>
          <w:szCs w:val="20"/>
        </w:rPr>
      </w:pPr>
      <w:r w:rsidRPr="005D7805">
        <w:rPr>
          <w:rFonts w:asciiTheme="majorHAnsi" w:hAnsiTheme="majorHAnsi"/>
          <w:sz w:val="20"/>
          <w:szCs w:val="20"/>
        </w:rPr>
        <w:t>De huidige architectuur vormt het uitgangspunt voor de eerste transitiefase.</w:t>
      </w:r>
    </w:p>
    <w:p w14:paraId="7F092625" w14:textId="77777777" w:rsidR="005C475E" w:rsidRPr="005D7805" w:rsidRDefault="005C475E" w:rsidP="005D7805">
      <w:pPr>
        <w:spacing w:after="0"/>
        <w:rPr>
          <w:rFonts w:asciiTheme="majorHAnsi" w:hAnsiTheme="majorHAnsi"/>
          <w:sz w:val="20"/>
          <w:szCs w:val="20"/>
        </w:rPr>
      </w:pPr>
    </w:p>
    <w:p w14:paraId="13B373FE" w14:textId="4D5D13F8" w:rsidR="005D7805" w:rsidRPr="005C475E" w:rsidRDefault="005D7805" w:rsidP="005D7805">
      <w:pPr>
        <w:spacing w:after="0"/>
        <w:rPr>
          <w:rFonts w:asciiTheme="majorHAnsi" w:hAnsiTheme="majorHAnsi"/>
          <w:b/>
          <w:bCs/>
          <w:color w:val="0070C0"/>
          <w:sz w:val="20"/>
          <w:szCs w:val="20"/>
        </w:rPr>
      </w:pPr>
      <w:r w:rsidRPr="005C475E">
        <w:rPr>
          <w:rFonts w:asciiTheme="majorHAnsi" w:hAnsiTheme="majorHAnsi"/>
          <w:b/>
          <w:bCs/>
          <w:color w:val="0070C0"/>
          <w:sz w:val="20"/>
          <w:szCs w:val="20"/>
        </w:rPr>
        <w:t>6.2</w:t>
      </w:r>
      <w:r w:rsidR="003E2751">
        <w:rPr>
          <w:rFonts w:asciiTheme="majorHAnsi" w:hAnsiTheme="majorHAnsi"/>
          <w:b/>
          <w:bCs/>
          <w:color w:val="0070C0"/>
          <w:sz w:val="20"/>
          <w:szCs w:val="20"/>
        </w:rPr>
        <w:t>.</w:t>
      </w:r>
      <w:r w:rsidRPr="005C475E">
        <w:rPr>
          <w:rFonts w:asciiTheme="majorHAnsi" w:hAnsiTheme="majorHAnsi"/>
          <w:b/>
          <w:bCs/>
          <w:color w:val="0070C0"/>
          <w:sz w:val="20"/>
          <w:szCs w:val="20"/>
        </w:rPr>
        <w:t xml:space="preserve"> Architectuur op hoofdlijnen</w:t>
      </w:r>
    </w:p>
    <w:p w14:paraId="66759C0E" w14:textId="37ADFA73" w:rsidR="005D7805" w:rsidRPr="005D7805" w:rsidRDefault="005D7805" w:rsidP="005D7805">
      <w:pPr>
        <w:spacing w:after="0"/>
        <w:rPr>
          <w:rFonts w:asciiTheme="majorHAnsi" w:hAnsiTheme="majorHAnsi"/>
          <w:sz w:val="20"/>
          <w:szCs w:val="20"/>
        </w:rPr>
      </w:pPr>
      <w:r w:rsidRPr="005D7805">
        <w:rPr>
          <w:rFonts w:asciiTheme="majorHAnsi" w:hAnsiTheme="majorHAnsi"/>
          <w:sz w:val="20"/>
          <w:szCs w:val="20"/>
        </w:rPr>
        <w:t xml:space="preserve">De huidige </w:t>
      </w:r>
      <w:r w:rsidR="00110804">
        <w:rPr>
          <w:rFonts w:asciiTheme="majorHAnsi" w:hAnsiTheme="majorHAnsi"/>
          <w:sz w:val="20"/>
          <w:szCs w:val="20"/>
        </w:rPr>
        <w:t xml:space="preserve">IAM-voorziening </w:t>
      </w:r>
      <w:r w:rsidRPr="005D7805">
        <w:rPr>
          <w:rFonts w:asciiTheme="majorHAnsi" w:hAnsiTheme="majorHAnsi"/>
          <w:sz w:val="20"/>
          <w:szCs w:val="20"/>
        </w:rPr>
        <w:t xml:space="preserve"> ondersteunt onder andere:</w:t>
      </w:r>
    </w:p>
    <w:p w14:paraId="48F0BB8C" w14:textId="66E2AFDF" w:rsidR="005D7805" w:rsidRPr="005D7805" w:rsidRDefault="0015769A" w:rsidP="005D7805">
      <w:pPr>
        <w:numPr>
          <w:ilvl w:val="0"/>
          <w:numId w:val="8"/>
        </w:numPr>
        <w:spacing w:after="0"/>
        <w:rPr>
          <w:rFonts w:asciiTheme="majorHAnsi" w:hAnsiTheme="majorHAnsi"/>
          <w:sz w:val="20"/>
          <w:szCs w:val="20"/>
        </w:rPr>
      </w:pPr>
      <w:r w:rsidRPr="005D7805">
        <w:rPr>
          <w:rFonts w:asciiTheme="majorHAnsi" w:hAnsiTheme="majorHAnsi"/>
          <w:sz w:val="20"/>
          <w:szCs w:val="20"/>
        </w:rPr>
        <w:t>Beheer</w:t>
      </w:r>
      <w:r w:rsidR="005D7805" w:rsidRPr="005D7805">
        <w:rPr>
          <w:rFonts w:asciiTheme="majorHAnsi" w:hAnsiTheme="majorHAnsi"/>
          <w:sz w:val="20"/>
          <w:szCs w:val="20"/>
        </w:rPr>
        <w:t xml:space="preserve"> van digitale identiteiten</w:t>
      </w:r>
      <w:r>
        <w:rPr>
          <w:rFonts w:asciiTheme="majorHAnsi" w:hAnsiTheme="majorHAnsi"/>
          <w:sz w:val="20"/>
          <w:szCs w:val="20"/>
        </w:rPr>
        <w:t>.</w:t>
      </w:r>
    </w:p>
    <w:p w14:paraId="5657CA5E" w14:textId="0E08EEF2" w:rsidR="005D7805" w:rsidRPr="005D7805" w:rsidRDefault="0015769A" w:rsidP="005D7805">
      <w:pPr>
        <w:numPr>
          <w:ilvl w:val="0"/>
          <w:numId w:val="8"/>
        </w:numPr>
        <w:spacing w:after="0"/>
        <w:rPr>
          <w:rFonts w:asciiTheme="majorHAnsi" w:hAnsiTheme="majorHAnsi"/>
          <w:sz w:val="20"/>
          <w:szCs w:val="20"/>
        </w:rPr>
      </w:pPr>
      <w:r w:rsidRPr="005D7805">
        <w:rPr>
          <w:rFonts w:asciiTheme="majorHAnsi" w:hAnsiTheme="majorHAnsi"/>
          <w:sz w:val="20"/>
          <w:szCs w:val="20"/>
        </w:rPr>
        <w:t>Authenticatie</w:t>
      </w:r>
      <w:r w:rsidR="005D7805" w:rsidRPr="005D7805">
        <w:rPr>
          <w:rFonts w:asciiTheme="majorHAnsi" w:hAnsiTheme="majorHAnsi"/>
          <w:sz w:val="20"/>
          <w:szCs w:val="20"/>
        </w:rPr>
        <w:t xml:space="preserve"> van gebruikers</w:t>
      </w:r>
      <w:r>
        <w:rPr>
          <w:rFonts w:asciiTheme="majorHAnsi" w:hAnsiTheme="majorHAnsi"/>
          <w:sz w:val="20"/>
          <w:szCs w:val="20"/>
        </w:rPr>
        <w:t>.</w:t>
      </w:r>
    </w:p>
    <w:p w14:paraId="00FB5031" w14:textId="2F77427B" w:rsidR="005D7805" w:rsidRPr="005D7805" w:rsidRDefault="0015769A" w:rsidP="67E9F516">
      <w:pPr>
        <w:numPr>
          <w:ilvl w:val="0"/>
          <w:numId w:val="8"/>
        </w:numPr>
        <w:spacing w:after="0"/>
        <w:rPr>
          <w:rFonts w:asciiTheme="majorHAnsi" w:hAnsiTheme="majorHAnsi"/>
          <w:sz w:val="20"/>
          <w:szCs w:val="20"/>
        </w:rPr>
      </w:pPr>
      <w:r w:rsidRPr="67E9F516">
        <w:rPr>
          <w:rFonts w:asciiTheme="majorHAnsi" w:hAnsiTheme="majorHAnsi"/>
          <w:sz w:val="20"/>
          <w:szCs w:val="20"/>
        </w:rPr>
        <w:t>Toegang</w:t>
      </w:r>
      <w:r w:rsidR="005D7805" w:rsidRPr="67E9F516">
        <w:rPr>
          <w:rFonts w:asciiTheme="majorHAnsi" w:hAnsiTheme="majorHAnsi"/>
          <w:sz w:val="20"/>
          <w:szCs w:val="20"/>
        </w:rPr>
        <w:t xml:space="preserve"> tot gemeentelijke applicaties</w:t>
      </w:r>
      <w:r w:rsidRPr="67E9F516">
        <w:rPr>
          <w:rFonts w:asciiTheme="majorHAnsi" w:hAnsiTheme="majorHAnsi"/>
          <w:sz w:val="20"/>
          <w:szCs w:val="20"/>
        </w:rPr>
        <w:t>.</w:t>
      </w:r>
    </w:p>
    <w:p w14:paraId="44402BB0" w14:textId="50D0EA5E" w:rsidR="005D7805" w:rsidRPr="005D7805" w:rsidRDefault="0015769A" w:rsidP="005D7805">
      <w:pPr>
        <w:numPr>
          <w:ilvl w:val="0"/>
          <w:numId w:val="8"/>
        </w:numPr>
        <w:spacing w:after="0"/>
        <w:rPr>
          <w:rFonts w:asciiTheme="majorHAnsi" w:hAnsiTheme="majorHAnsi"/>
          <w:sz w:val="20"/>
          <w:szCs w:val="20"/>
        </w:rPr>
      </w:pPr>
      <w:r w:rsidRPr="005D7805">
        <w:rPr>
          <w:rFonts w:asciiTheme="majorHAnsi" w:hAnsiTheme="majorHAnsi"/>
          <w:sz w:val="20"/>
          <w:szCs w:val="20"/>
        </w:rPr>
        <w:t>Beheer</w:t>
      </w:r>
      <w:r w:rsidR="005D7805" w:rsidRPr="005D7805">
        <w:rPr>
          <w:rFonts w:asciiTheme="majorHAnsi" w:hAnsiTheme="majorHAnsi"/>
          <w:sz w:val="20"/>
          <w:szCs w:val="20"/>
        </w:rPr>
        <w:t xml:space="preserve"> van gebruikersaccounts</w:t>
      </w:r>
      <w:r>
        <w:rPr>
          <w:rFonts w:asciiTheme="majorHAnsi" w:hAnsiTheme="majorHAnsi"/>
          <w:sz w:val="20"/>
          <w:szCs w:val="20"/>
        </w:rPr>
        <w:t>.</w:t>
      </w:r>
    </w:p>
    <w:p w14:paraId="6CD8C824" w14:textId="3D6CC3FC" w:rsidR="005D7805" w:rsidRPr="005D7805" w:rsidRDefault="0015769A" w:rsidP="005D7805">
      <w:pPr>
        <w:numPr>
          <w:ilvl w:val="0"/>
          <w:numId w:val="8"/>
        </w:numPr>
        <w:spacing w:after="0"/>
        <w:rPr>
          <w:rFonts w:asciiTheme="majorHAnsi" w:hAnsiTheme="majorHAnsi"/>
          <w:sz w:val="20"/>
          <w:szCs w:val="20"/>
        </w:rPr>
      </w:pPr>
      <w:r w:rsidRPr="005D7805">
        <w:rPr>
          <w:rFonts w:asciiTheme="majorHAnsi" w:hAnsiTheme="majorHAnsi"/>
          <w:sz w:val="20"/>
          <w:szCs w:val="20"/>
        </w:rPr>
        <w:t>Ondersteuning</w:t>
      </w:r>
      <w:r w:rsidR="005D7805" w:rsidRPr="005D7805">
        <w:rPr>
          <w:rFonts w:asciiTheme="majorHAnsi" w:hAnsiTheme="majorHAnsi"/>
          <w:sz w:val="20"/>
          <w:szCs w:val="20"/>
        </w:rPr>
        <w:t xml:space="preserve"> van de huidige autorisatieprocessen. </w:t>
      </w:r>
    </w:p>
    <w:p w14:paraId="53830423" w14:textId="77777777" w:rsidR="005D7805" w:rsidRDefault="005D7805" w:rsidP="005D7805">
      <w:pPr>
        <w:spacing w:after="0"/>
        <w:rPr>
          <w:rFonts w:asciiTheme="majorHAnsi" w:hAnsiTheme="majorHAnsi"/>
          <w:sz w:val="20"/>
          <w:szCs w:val="20"/>
        </w:rPr>
      </w:pPr>
      <w:r w:rsidRPr="005D7805">
        <w:rPr>
          <w:rFonts w:asciiTheme="majorHAnsi" w:hAnsiTheme="majorHAnsi"/>
          <w:sz w:val="20"/>
          <w:szCs w:val="20"/>
        </w:rPr>
        <w:t>De bestaande inrichting blijft gedurende de eerste transitiefase functioneel beschikbaar zodat de continuïteit van de gemeentelijke dienstverlening wordt geborgd.</w:t>
      </w:r>
    </w:p>
    <w:p w14:paraId="0806600B" w14:textId="77777777" w:rsidR="005C475E" w:rsidRPr="005D7805" w:rsidRDefault="005C475E" w:rsidP="005D7805">
      <w:pPr>
        <w:spacing w:after="0"/>
        <w:rPr>
          <w:rFonts w:asciiTheme="majorHAnsi" w:hAnsiTheme="majorHAnsi"/>
          <w:sz w:val="20"/>
          <w:szCs w:val="20"/>
        </w:rPr>
      </w:pPr>
    </w:p>
    <w:p w14:paraId="6442A4AE" w14:textId="06D3E9D0" w:rsidR="005D7805" w:rsidRPr="005C475E" w:rsidRDefault="005D7805" w:rsidP="005D7805">
      <w:pPr>
        <w:spacing w:after="0"/>
        <w:rPr>
          <w:rFonts w:asciiTheme="majorHAnsi" w:hAnsiTheme="majorHAnsi"/>
          <w:b/>
          <w:bCs/>
          <w:color w:val="0070C0"/>
          <w:sz w:val="20"/>
          <w:szCs w:val="20"/>
        </w:rPr>
      </w:pPr>
      <w:r w:rsidRPr="005C475E">
        <w:rPr>
          <w:rFonts w:asciiTheme="majorHAnsi" w:hAnsiTheme="majorHAnsi"/>
          <w:b/>
          <w:bCs/>
          <w:color w:val="0070C0"/>
          <w:sz w:val="20"/>
          <w:szCs w:val="20"/>
        </w:rPr>
        <w:t>6.3</w:t>
      </w:r>
      <w:r w:rsidR="003E2751">
        <w:rPr>
          <w:rFonts w:asciiTheme="majorHAnsi" w:hAnsiTheme="majorHAnsi"/>
          <w:b/>
          <w:bCs/>
          <w:color w:val="0070C0"/>
          <w:sz w:val="20"/>
          <w:szCs w:val="20"/>
        </w:rPr>
        <w:t>.</w:t>
      </w:r>
      <w:r w:rsidRPr="005C475E">
        <w:rPr>
          <w:rFonts w:asciiTheme="majorHAnsi" w:hAnsiTheme="majorHAnsi"/>
          <w:b/>
          <w:bCs/>
          <w:color w:val="0070C0"/>
          <w:sz w:val="20"/>
          <w:szCs w:val="20"/>
        </w:rPr>
        <w:t xml:space="preserve"> Analyse van de huidige situatie</w:t>
      </w:r>
    </w:p>
    <w:p w14:paraId="6BB48B9D" w14:textId="203C5D26" w:rsidR="005D7805" w:rsidRDefault="005D7805" w:rsidP="005D7805">
      <w:pPr>
        <w:spacing w:after="0"/>
        <w:rPr>
          <w:rFonts w:asciiTheme="majorHAnsi" w:hAnsiTheme="majorHAnsi"/>
          <w:sz w:val="20"/>
          <w:szCs w:val="20"/>
        </w:rPr>
      </w:pPr>
      <w:r w:rsidRPr="005D7805">
        <w:rPr>
          <w:rFonts w:asciiTheme="majorHAnsi" w:hAnsiTheme="majorHAnsi"/>
          <w:sz w:val="20"/>
          <w:szCs w:val="20"/>
        </w:rPr>
        <w:t xml:space="preserve">De huidige </w:t>
      </w:r>
      <w:r w:rsidR="00110804">
        <w:rPr>
          <w:rFonts w:asciiTheme="majorHAnsi" w:hAnsiTheme="majorHAnsi"/>
          <w:sz w:val="20"/>
          <w:szCs w:val="20"/>
        </w:rPr>
        <w:t xml:space="preserve">IAM-voorziening </w:t>
      </w:r>
      <w:r w:rsidRPr="005D7805">
        <w:rPr>
          <w:rFonts w:asciiTheme="majorHAnsi" w:hAnsiTheme="majorHAnsi"/>
          <w:sz w:val="20"/>
          <w:szCs w:val="20"/>
        </w:rPr>
        <w:t xml:space="preserve"> ondersteunt de gemeentelijke dienstverlening op betrouwbare wijze, maar is primair ingericht voor de bestaande situatie. De verdere digitalisering van de organisatie, de groei van cloudtoepassingen en de uitbreiding van het applicatielandschap vragen om een toekomstbestendige inrichting waarin identiteiten en toegang centraal worden ondersteund.</w:t>
      </w:r>
    </w:p>
    <w:p w14:paraId="6AF3D55F" w14:textId="77777777" w:rsidR="005C475E" w:rsidRPr="005D7805" w:rsidRDefault="005C475E" w:rsidP="005D7805">
      <w:pPr>
        <w:spacing w:after="0"/>
        <w:rPr>
          <w:rFonts w:asciiTheme="majorHAnsi" w:hAnsiTheme="majorHAnsi"/>
          <w:sz w:val="20"/>
          <w:szCs w:val="20"/>
        </w:rPr>
      </w:pPr>
    </w:p>
    <w:p w14:paraId="085CEF2A" w14:textId="77777777" w:rsidR="005D7805" w:rsidRDefault="005D7805" w:rsidP="005D7805">
      <w:pPr>
        <w:spacing w:after="0"/>
        <w:rPr>
          <w:rFonts w:asciiTheme="majorHAnsi" w:hAnsiTheme="majorHAnsi"/>
          <w:sz w:val="20"/>
          <w:szCs w:val="20"/>
        </w:rPr>
      </w:pPr>
      <w:r w:rsidRPr="005D7805">
        <w:rPr>
          <w:rFonts w:asciiTheme="majorHAnsi" w:hAnsiTheme="majorHAnsi"/>
          <w:sz w:val="20"/>
          <w:szCs w:val="20"/>
        </w:rPr>
        <w:t>Daarnaast neemt het belang toe van een uniforme inrichting van lifecycleprocessen, centrale governance en een beheerste aansluiting van nieuwe applicaties.</w:t>
      </w:r>
    </w:p>
    <w:p w14:paraId="36F07C5D" w14:textId="77777777" w:rsidR="005C475E" w:rsidRPr="005D7805" w:rsidRDefault="005C475E" w:rsidP="005D7805">
      <w:pPr>
        <w:spacing w:after="0"/>
        <w:rPr>
          <w:rFonts w:asciiTheme="majorHAnsi" w:hAnsiTheme="majorHAnsi"/>
          <w:sz w:val="20"/>
          <w:szCs w:val="20"/>
        </w:rPr>
      </w:pPr>
    </w:p>
    <w:p w14:paraId="704FCBBD" w14:textId="77777777" w:rsidR="005D7805" w:rsidRDefault="005D7805" w:rsidP="005D7805">
      <w:pPr>
        <w:spacing w:after="0"/>
        <w:rPr>
          <w:rFonts w:asciiTheme="majorHAnsi" w:hAnsiTheme="majorHAnsi"/>
          <w:sz w:val="20"/>
          <w:szCs w:val="20"/>
        </w:rPr>
      </w:pPr>
      <w:r w:rsidRPr="005D7805">
        <w:rPr>
          <w:rFonts w:asciiTheme="majorHAnsi" w:hAnsiTheme="majorHAnsi"/>
          <w:sz w:val="20"/>
          <w:szCs w:val="20"/>
        </w:rPr>
        <w:t>De vervanging van de huidige voorziening biedt de mogelijkheid om de architectuur toekomstbestendig in te richten zonder de continuïteit van de bestaande dienstverlening te verstoren.</w:t>
      </w:r>
    </w:p>
    <w:p w14:paraId="32F3C28D" w14:textId="77777777" w:rsidR="005C475E" w:rsidRPr="005D7805" w:rsidRDefault="005C475E" w:rsidP="005D7805">
      <w:pPr>
        <w:spacing w:after="0"/>
        <w:rPr>
          <w:rFonts w:asciiTheme="majorHAnsi" w:hAnsiTheme="majorHAnsi"/>
          <w:sz w:val="20"/>
          <w:szCs w:val="20"/>
        </w:rPr>
      </w:pPr>
    </w:p>
    <w:p w14:paraId="4047F551" w14:textId="0ABD8671" w:rsidR="005D7805" w:rsidRPr="005C475E" w:rsidRDefault="005D7805" w:rsidP="005D7805">
      <w:pPr>
        <w:spacing w:after="0"/>
        <w:rPr>
          <w:rFonts w:asciiTheme="majorHAnsi" w:hAnsiTheme="majorHAnsi"/>
          <w:b/>
          <w:bCs/>
          <w:color w:val="0070C0"/>
          <w:sz w:val="20"/>
          <w:szCs w:val="20"/>
        </w:rPr>
      </w:pPr>
      <w:r w:rsidRPr="005C475E">
        <w:rPr>
          <w:rFonts w:asciiTheme="majorHAnsi" w:hAnsiTheme="majorHAnsi"/>
          <w:b/>
          <w:bCs/>
          <w:color w:val="0070C0"/>
          <w:sz w:val="20"/>
          <w:szCs w:val="20"/>
        </w:rPr>
        <w:t>6.4</w:t>
      </w:r>
      <w:r w:rsidR="003E2751">
        <w:rPr>
          <w:rFonts w:asciiTheme="majorHAnsi" w:hAnsiTheme="majorHAnsi"/>
          <w:b/>
          <w:bCs/>
          <w:color w:val="0070C0"/>
          <w:sz w:val="20"/>
          <w:szCs w:val="20"/>
        </w:rPr>
        <w:t>.</w:t>
      </w:r>
      <w:r w:rsidRPr="005C475E">
        <w:rPr>
          <w:rFonts w:asciiTheme="majorHAnsi" w:hAnsiTheme="majorHAnsi"/>
          <w:b/>
          <w:bCs/>
          <w:color w:val="0070C0"/>
          <w:sz w:val="20"/>
          <w:szCs w:val="20"/>
        </w:rPr>
        <w:t xml:space="preserve"> Uitgangspunt voor de transitie</w:t>
      </w:r>
    </w:p>
    <w:p w14:paraId="239AEE62" w14:textId="067A16D3" w:rsidR="005D7805" w:rsidRDefault="005D7805" w:rsidP="6F426A37">
      <w:pPr>
        <w:spacing w:after="0"/>
        <w:rPr>
          <w:rFonts w:asciiTheme="majorHAnsi" w:hAnsiTheme="majorHAnsi"/>
          <w:sz w:val="20"/>
          <w:szCs w:val="20"/>
        </w:rPr>
      </w:pPr>
      <w:r w:rsidRPr="6F426A37">
        <w:rPr>
          <w:rFonts w:asciiTheme="majorHAnsi" w:hAnsiTheme="majorHAnsi"/>
          <w:sz w:val="20"/>
          <w:szCs w:val="20"/>
        </w:rPr>
        <w:t>De huidige situatie blijft gedurende de eerste transitiefase ongewijzigd. De bestaande aangesloten applicaties blijven functioneren zoals in de huidige situatie</w:t>
      </w:r>
      <w:r w:rsidR="7A2F2AD5" w:rsidRPr="6F426A37">
        <w:rPr>
          <w:rFonts w:asciiTheme="majorHAnsi" w:hAnsiTheme="majorHAnsi"/>
          <w:sz w:val="20"/>
          <w:szCs w:val="20"/>
        </w:rPr>
        <w:t xml:space="preserve"> (Zie bijlage N)</w:t>
      </w:r>
      <w:r w:rsidRPr="6F426A37">
        <w:rPr>
          <w:rFonts w:asciiTheme="majorHAnsi" w:hAnsiTheme="majorHAnsi"/>
          <w:sz w:val="20"/>
          <w:szCs w:val="20"/>
        </w:rPr>
        <w:t>.</w:t>
      </w:r>
    </w:p>
    <w:p w14:paraId="62BD3FDF" w14:textId="77777777" w:rsidR="005C475E" w:rsidRPr="005D7805" w:rsidRDefault="005C475E" w:rsidP="005D7805">
      <w:pPr>
        <w:spacing w:after="0"/>
        <w:rPr>
          <w:rFonts w:asciiTheme="majorHAnsi" w:hAnsiTheme="majorHAnsi"/>
          <w:sz w:val="20"/>
          <w:szCs w:val="20"/>
        </w:rPr>
      </w:pPr>
    </w:p>
    <w:p w14:paraId="09B7E3CC" w14:textId="6E063ACB" w:rsidR="001C6CAF" w:rsidRDefault="005D7805" w:rsidP="005D7805">
      <w:pPr>
        <w:spacing w:after="0"/>
        <w:rPr>
          <w:rFonts w:asciiTheme="majorHAnsi" w:hAnsiTheme="majorHAnsi"/>
          <w:sz w:val="20"/>
          <w:szCs w:val="20"/>
        </w:rPr>
      </w:pPr>
      <w:r w:rsidRPr="005D7805">
        <w:rPr>
          <w:rFonts w:asciiTheme="majorHAnsi" w:hAnsiTheme="majorHAnsi"/>
          <w:sz w:val="20"/>
          <w:szCs w:val="20"/>
        </w:rPr>
        <w:t xml:space="preserve">De vervanging van de huidige </w:t>
      </w:r>
      <w:r w:rsidR="00110804">
        <w:rPr>
          <w:rFonts w:asciiTheme="majorHAnsi" w:hAnsiTheme="majorHAnsi"/>
          <w:sz w:val="20"/>
          <w:szCs w:val="20"/>
        </w:rPr>
        <w:t xml:space="preserve">IAM-voorziening </w:t>
      </w:r>
      <w:r w:rsidRPr="005D7805">
        <w:rPr>
          <w:rFonts w:asciiTheme="majorHAnsi" w:hAnsiTheme="majorHAnsi"/>
          <w:sz w:val="20"/>
          <w:szCs w:val="20"/>
        </w:rPr>
        <w:t xml:space="preserve"> vindt daarom plaats volgens een beheerste migratiestrategie waarbij continuïteit van de gemeentelijke dienstverlening centraal staat.</w:t>
      </w:r>
      <w:r w:rsidR="001C6CAF">
        <w:rPr>
          <w:rFonts w:asciiTheme="majorHAnsi" w:hAnsiTheme="majorHAnsi"/>
          <w:sz w:val="20"/>
          <w:szCs w:val="20"/>
        </w:rPr>
        <w:br/>
      </w:r>
    </w:p>
    <w:p w14:paraId="000A7676" w14:textId="77777777" w:rsidR="001C6CAF" w:rsidRDefault="001C6CAF">
      <w:pPr>
        <w:rPr>
          <w:rFonts w:asciiTheme="majorHAnsi" w:hAnsiTheme="majorHAnsi"/>
          <w:sz w:val="20"/>
          <w:szCs w:val="20"/>
        </w:rPr>
      </w:pPr>
      <w:r>
        <w:rPr>
          <w:rFonts w:asciiTheme="majorHAnsi" w:hAnsiTheme="majorHAnsi"/>
          <w:sz w:val="20"/>
          <w:szCs w:val="20"/>
        </w:rPr>
        <w:br w:type="page"/>
      </w:r>
    </w:p>
    <w:p w14:paraId="7101D2F0" w14:textId="77777777" w:rsidR="005D7805" w:rsidRPr="005D7805" w:rsidRDefault="005D7805" w:rsidP="005D7805">
      <w:pPr>
        <w:spacing w:after="0"/>
        <w:rPr>
          <w:rFonts w:asciiTheme="majorHAnsi" w:hAnsiTheme="majorHAnsi"/>
          <w:sz w:val="20"/>
          <w:szCs w:val="20"/>
        </w:rPr>
      </w:pPr>
    </w:p>
    <w:p w14:paraId="2731456A" w14:textId="77777777" w:rsidR="005D7805" w:rsidRDefault="005D7805" w:rsidP="00A07A55">
      <w:pPr>
        <w:spacing w:after="0"/>
        <w:rPr>
          <w:rFonts w:asciiTheme="majorHAnsi" w:hAnsiTheme="majorHAnsi"/>
          <w:sz w:val="20"/>
          <w:szCs w:val="20"/>
        </w:rPr>
      </w:pPr>
    </w:p>
    <w:p w14:paraId="7BCD8349" w14:textId="23DB412B" w:rsidR="00EF3ED7" w:rsidRPr="00EF3ED7" w:rsidRDefault="00EF3ED7" w:rsidP="00EF3ED7">
      <w:pPr>
        <w:spacing w:after="0"/>
        <w:rPr>
          <w:rFonts w:asciiTheme="majorHAnsi" w:hAnsiTheme="majorHAnsi"/>
          <w:b/>
          <w:bCs/>
          <w:color w:val="0070C0"/>
          <w:sz w:val="20"/>
          <w:szCs w:val="20"/>
        </w:rPr>
      </w:pPr>
      <w:r w:rsidRPr="00EF3ED7">
        <w:rPr>
          <w:rFonts w:asciiTheme="majorHAnsi" w:hAnsiTheme="majorHAnsi"/>
          <w:b/>
          <w:bCs/>
          <w:color w:val="0070C0"/>
          <w:sz w:val="20"/>
          <w:szCs w:val="20"/>
        </w:rPr>
        <w:t>7</w:t>
      </w:r>
      <w:r w:rsidR="003E2751">
        <w:rPr>
          <w:rFonts w:asciiTheme="majorHAnsi" w:hAnsiTheme="majorHAnsi"/>
          <w:b/>
          <w:bCs/>
          <w:color w:val="0070C0"/>
          <w:sz w:val="20"/>
          <w:szCs w:val="20"/>
        </w:rPr>
        <w:t>.</w:t>
      </w:r>
      <w:r w:rsidRPr="00EF3ED7">
        <w:rPr>
          <w:rFonts w:asciiTheme="majorHAnsi" w:hAnsiTheme="majorHAnsi"/>
          <w:b/>
          <w:bCs/>
          <w:color w:val="0070C0"/>
          <w:sz w:val="20"/>
          <w:szCs w:val="20"/>
        </w:rPr>
        <w:t xml:space="preserve"> Doelarchitectuur</w:t>
      </w:r>
    </w:p>
    <w:p w14:paraId="60B40AC1" w14:textId="77777777" w:rsidR="00EF3ED7" w:rsidRPr="00EF3ED7" w:rsidRDefault="00EF3ED7" w:rsidP="00EF3ED7">
      <w:pPr>
        <w:spacing w:after="0"/>
        <w:rPr>
          <w:rFonts w:asciiTheme="majorHAnsi" w:hAnsiTheme="majorHAnsi"/>
          <w:b/>
          <w:bCs/>
          <w:color w:val="0070C0"/>
          <w:sz w:val="20"/>
          <w:szCs w:val="20"/>
        </w:rPr>
      </w:pPr>
    </w:p>
    <w:p w14:paraId="16327598" w14:textId="2D5FD73A" w:rsidR="00EF3ED7" w:rsidRPr="00EF3ED7" w:rsidRDefault="00EF3ED7" w:rsidP="00EF3ED7">
      <w:pPr>
        <w:spacing w:after="0"/>
        <w:rPr>
          <w:rFonts w:asciiTheme="majorHAnsi" w:hAnsiTheme="majorHAnsi"/>
          <w:b/>
          <w:bCs/>
          <w:color w:val="0070C0"/>
          <w:sz w:val="20"/>
          <w:szCs w:val="20"/>
        </w:rPr>
      </w:pPr>
      <w:r w:rsidRPr="00EF3ED7">
        <w:rPr>
          <w:rFonts w:asciiTheme="majorHAnsi" w:hAnsiTheme="majorHAnsi"/>
          <w:b/>
          <w:bCs/>
          <w:color w:val="0070C0"/>
          <w:sz w:val="20"/>
          <w:szCs w:val="20"/>
        </w:rPr>
        <w:t>7.1</w:t>
      </w:r>
      <w:r w:rsidR="003E2751">
        <w:rPr>
          <w:rFonts w:asciiTheme="majorHAnsi" w:hAnsiTheme="majorHAnsi"/>
          <w:b/>
          <w:bCs/>
          <w:color w:val="0070C0"/>
          <w:sz w:val="20"/>
          <w:szCs w:val="20"/>
        </w:rPr>
        <w:t>.</w:t>
      </w:r>
      <w:r w:rsidRPr="00EF3ED7">
        <w:rPr>
          <w:rFonts w:asciiTheme="majorHAnsi" w:hAnsiTheme="majorHAnsi"/>
          <w:b/>
          <w:bCs/>
          <w:color w:val="0070C0"/>
          <w:sz w:val="20"/>
          <w:szCs w:val="20"/>
        </w:rPr>
        <w:t xml:space="preserve"> Doelarchitectuur</w:t>
      </w:r>
    </w:p>
    <w:p w14:paraId="28D5F541" w14:textId="1D97C35E" w:rsidR="00EF3ED7" w:rsidRDefault="00EF3ED7" w:rsidP="00EF3ED7">
      <w:pPr>
        <w:spacing w:after="0"/>
        <w:rPr>
          <w:rFonts w:asciiTheme="majorHAnsi" w:hAnsiTheme="majorHAnsi"/>
          <w:sz w:val="20"/>
          <w:szCs w:val="20"/>
        </w:rPr>
      </w:pPr>
      <w:r w:rsidRPr="00EF3ED7">
        <w:rPr>
          <w:rFonts w:asciiTheme="majorHAnsi" w:hAnsiTheme="majorHAnsi"/>
          <w:sz w:val="20"/>
          <w:szCs w:val="20"/>
        </w:rPr>
        <w:t>De gemeente Amersfoort ontwikkelt de Identity &amp; Access Management (IAM)</w:t>
      </w:r>
      <w:r w:rsidR="00FB16AC">
        <w:rPr>
          <w:rFonts w:asciiTheme="majorHAnsi" w:hAnsiTheme="majorHAnsi"/>
          <w:sz w:val="20"/>
          <w:szCs w:val="20"/>
        </w:rPr>
        <w:t xml:space="preserve"> </w:t>
      </w:r>
      <w:r w:rsidRPr="00EF3ED7">
        <w:rPr>
          <w:rFonts w:asciiTheme="majorHAnsi" w:hAnsiTheme="majorHAnsi"/>
          <w:sz w:val="20"/>
          <w:szCs w:val="20"/>
        </w:rPr>
        <w:t>voorziening als een generieke gemeentelijke voorziening die de gehele organisatie ondersteunt bij het beheer van identiteiten en toegang. De doelarchitectuur biedt een stabiele basis voor een beheerste en veilige toegang tot gemeentelijke applicaties en ondersteunt de verdere ontwikkeling van de digitale dienstverlening.</w:t>
      </w:r>
    </w:p>
    <w:p w14:paraId="7C4B4272" w14:textId="77777777" w:rsidR="00EF3ED7" w:rsidRPr="00EF3ED7" w:rsidRDefault="00EF3ED7" w:rsidP="00EF3ED7">
      <w:pPr>
        <w:spacing w:after="0"/>
        <w:rPr>
          <w:rFonts w:asciiTheme="majorHAnsi" w:hAnsiTheme="majorHAnsi"/>
          <w:sz w:val="20"/>
          <w:szCs w:val="20"/>
        </w:rPr>
      </w:pPr>
    </w:p>
    <w:p w14:paraId="332E7876" w14:textId="7D4C878A" w:rsidR="00EF3ED7" w:rsidRPr="00EF3ED7" w:rsidRDefault="00EF3ED7" w:rsidP="00EF3ED7">
      <w:pPr>
        <w:spacing w:after="0"/>
        <w:rPr>
          <w:rFonts w:asciiTheme="majorHAnsi" w:hAnsiTheme="majorHAnsi"/>
          <w:sz w:val="20"/>
          <w:szCs w:val="20"/>
        </w:rPr>
      </w:pPr>
      <w:r w:rsidRPr="00EF3ED7">
        <w:rPr>
          <w:rFonts w:asciiTheme="majorHAnsi" w:hAnsiTheme="majorHAnsi"/>
          <w:sz w:val="20"/>
          <w:szCs w:val="20"/>
        </w:rPr>
        <w:t xml:space="preserve">De doelarchitectuur is gebaseerd op een gefaseerde ontwikkeling. Hierdoor kan de bestaande dienstverlening zonder verstoring worden voortgezet, terwijl de </w:t>
      </w:r>
      <w:r w:rsidR="00110804">
        <w:rPr>
          <w:rFonts w:asciiTheme="majorHAnsi" w:hAnsiTheme="majorHAnsi"/>
          <w:sz w:val="20"/>
          <w:szCs w:val="20"/>
        </w:rPr>
        <w:t xml:space="preserve">IAM-voorziening </w:t>
      </w:r>
      <w:r w:rsidRPr="00EF3ED7">
        <w:rPr>
          <w:rFonts w:asciiTheme="majorHAnsi" w:hAnsiTheme="majorHAnsi"/>
          <w:sz w:val="20"/>
          <w:szCs w:val="20"/>
        </w:rPr>
        <w:t xml:space="preserve"> stapsgewijs wordt uitgebreid. Deze aanpak beperkt implementatierisico's en biedt ruimte om de voorziening gecontroleerd verder te ontwikkelen.</w:t>
      </w:r>
    </w:p>
    <w:p w14:paraId="18D0030A" w14:textId="77777777" w:rsidR="00EF3ED7" w:rsidRPr="00EF3ED7" w:rsidRDefault="00EF3ED7" w:rsidP="00EF3ED7">
      <w:pPr>
        <w:spacing w:after="0"/>
        <w:rPr>
          <w:rFonts w:asciiTheme="majorHAnsi" w:hAnsiTheme="majorHAnsi"/>
          <w:sz w:val="20"/>
          <w:szCs w:val="20"/>
        </w:rPr>
      </w:pPr>
      <w:r w:rsidRPr="00EF3ED7">
        <w:rPr>
          <w:rFonts w:asciiTheme="majorHAnsi" w:hAnsiTheme="majorHAnsi"/>
          <w:sz w:val="20"/>
          <w:szCs w:val="20"/>
        </w:rPr>
        <w:t>De architectuur ondersteunt zowel de huidige gemeentelijke informatievoorziening als toekomstige uitbreidingen. Daarbij wordt uitgegaan van een modulaire opbouw waarin de verschillende bouwstenen onafhankelijk van elkaar kunnen worden beheerd en doorontwikkeld.</w:t>
      </w:r>
    </w:p>
    <w:p w14:paraId="7F1144A3" w14:textId="6E410E6A" w:rsidR="00EF3ED7" w:rsidRPr="00EF3ED7" w:rsidRDefault="00EF3ED7" w:rsidP="00EF3ED7">
      <w:pPr>
        <w:spacing w:after="0"/>
        <w:rPr>
          <w:rFonts w:asciiTheme="majorHAnsi" w:hAnsiTheme="majorHAnsi"/>
          <w:sz w:val="20"/>
          <w:szCs w:val="20"/>
        </w:rPr>
      </w:pPr>
    </w:p>
    <w:p w14:paraId="54830F49" w14:textId="50D0A649" w:rsidR="00EF3ED7" w:rsidRPr="00EF3ED7" w:rsidRDefault="00EF3ED7" w:rsidP="00EF3ED7">
      <w:pPr>
        <w:spacing w:after="0"/>
        <w:rPr>
          <w:rFonts w:asciiTheme="majorHAnsi" w:hAnsiTheme="majorHAnsi"/>
          <w:b/>
          <w:bCs/>
          <w:color w:val="0070C0"/>
          <w:sz w:val="20"/>
          <w:szCs w:val="20"/>
        </w:rPr>
      </w:pPr>
      <w:r w:rsidRPr="00EF3ED7">
        <w:rPr>
          <w:rFonts w:asciiTheme="majorHAnsi" w:hAnsiTheme="majorHAnsi"/>
          <w:b/>
          <w:bCs/>
          <w:color w:val="0070C0"/>
          <w:sz w:val="20"/>
          <w:szCs w:val="20"/>
        </w:rPr>
        <w:t>7.2</w:t>
      </w:r>
      <w:r w:rsidR="003E2751">
        <w:rPr>
          <w:rFonts w:asciiTheme="majorHAnsi" w:hAnsiTheme="majorHAnsi"/>
          <w:b/>
          <w:bCs/>
          <w:color w:val="0070C0"/>
          <w:sz w:val="20"/>
          <w:szCs w:val="20"/>
        </w:rPr>
        <w:t>.</w:t>
      </w:r>
      <w:r w:rsidRPr="00EF3ED7">
        <w:rPr>
          <w:rFonts w:asciiTheme="majorHAnsi" w:hAnsiTheme="majorHAnsi"/>
          <w:b/>
          <w:bCs/>
          <w:color w:val="0070C0"/>
          <w:sz w:val="20"/>
          <w:szCs w:val="20"/>
        </w:rPr>
        <w:t xml:space="preserve"> Transitiefase 1</w:t>
      </w:r>
    </w:p>
    <w:p w14:paraId="42EE36EA" w14:textId="37071832" w:rsidR="00EF3ED7" w:rsidRDefault="00EF3ED7" w:rsidP="00EF3ED7">
      <w:pPr>
        <w:spacing w:after="0"/>
        <w:rPr>
          <w:rFonts w:asciiTheme="majorHAnsi" w:hAnsiTheme="majorHAnsi"/>
          <w:sz w:val="20"/>
          <w:szCs w:val="20"/>
        </w:rPr>
      </w:pPr>
      <w:r w:rsidRPr="00EF3ED7">
        <w:rPr>
          <w:rFonts w:asciiTheme="majorHAnsi" w:hAnsiTheme="majorHAnsi"/>
          <w:sz w:val="20"/>
          <w:szCs w:val="20"/>
        </w:rPr>
        <w:t xml:space="preserve">De eerste transitiefase richt zich op het vervangen van de bestaande </w:t>
      </w:r>
      <w:r w:rsidR="00110804">
        <w:rPr>
          <w:rFonts w:asciiTheme="majorHAnsi" w:hAnsiTheme="majorHAnsi"/>
          <w:sz w:val="20"/>
          <w:szCs w:val="20"/>
        </w:rPr>
        <w:t xml:space="preserve">IAM-voorziening </w:t>
      </w:r>
      <w:r w:rsidRPr="00EF3ED7">
        <w:rPr>
          <w:rFonts w:asciiTheme="majorHAnsi" w:hAnsiTheme="majorHAnsi"/>
          <w:sz w:val="20"/>
          <w:szCs w:val="20"/>
        </w:rPr>
        <w:t xml:space="preserve"> zonder uitbreiding van de bestaande dienstverlening. Uitgangspunt is dat de huidige gemeentelijke processen en de reeds aangesloten applicaties ongewijzigd kunnen blijven functioneren.</w:t>
      </w:r>
    </w:p>
    <w:p w14:paraId="47EFB7A0" w14:textId="77777777" w:rsidR="00EF3ED7" w:rsidRPr="00EF3ED7" w:rsidRDefault="00EF3ED7" w:rsidP="00EF3ED7">
      <w:pPr>
        <w:spacing w:after="0"/>
        <w:rPr>
          <w:rFonts w:asciiTheme="majorHAnsi" w:hAnsiTheme="majorHAnsi"/>
          <w:sz w:val="20"/>
          <w:szCs w:val="20"/>
        </w:rPr>
      </w:pPr>
    </w:p>
    <w:p w14:paraId="47BD8F37" w14:textId="77777777" w:rsidR="00EF3ED7" w:rsidRDefault="00EF3ED7" w:rsidP="00EF3ED7">
      <w:pPr>
        <w:spacing w:after="0"/>
        <w:rPr>
          <w:rFonts w:asciiTheme="majorHAnsi" w:hAnsiTheme="majorHAnsi"/>
          <w:sz w:val="20"/>
          <w:szCs w:val="20"/>
        </w:rPr>
      </w:pPr>
      <w:r w:rsidRPr="00EF3ED7">
        <w:rPr>
          <w:rFonts w:asciiTheme="majorHAnsi" w:hAnsiTheme="majorHAnsi"/>
          <w:sz w:val="20"/>
          <w:szCs w:val="20"/>
        </w:rPr>
        <w:t>Tijdens deze fase worden uitsluitend de voorzieningen vervangen die noodzakelijk zijn voor de continuïteit van de dienstverlening. De bestaande inrichting van identiteiten en toegangsprocessen blijft daarbij zoveel mogelijk behouden. Hiermee wordt het risico op verstoring van de gemeentelijke dienstverlening beperkt.</w:t>
      </w:r>
    </w:p>
    <w:p w14:paraId="3C2D01C0" w14:textId="77777777" w:rsidR="005F63CA" w:rsidRDefault="005F63CA" w:rsidP="00EF3ED7">
      <w:pPr>
        <w:spacing w:after="0"/>
        <w:rPr>
          <w:rFonts w:asciiTheme="majorHAnsi" w:hAnsiTheme="majorHAnsi"/>
          <w:sz w:val="20"/>
          <w:szCs w:val="20"/>
        </w:rPr>
      </w:pPr>
    </w:p>
    <w:p w14:paraId="6AFFE4E1" w14:textId="5CD83541" w:rsidR="00EF3ED7" w:rsidRPr="00EF3ED7" w:rsidRDefault="001E054B" w:rsidP="644BFA93">
      <w:pPr>
        <w:spacing w:after="0"/>
        <w:jc w:val="center"/>
        <w:rPr>
          <w:rFonts w:asciiTheme="majorHAnsi" w:hAnsiTheme="majorHAnsi"/>
          <w:sz w:val="20"/>
          <w:szCs w:val="20"/>
        </w:rPr>
      </w:pPr>
      <w:r>
        <w:rPr>
          <w:rFonts w:asciiTheme="majorHAnsi" w:hAnsiTheme="majorHAnsi"/>
          <w:noProof/>
          <w:sz w:val="20"/>
          <w:szCs w:val="20"/>
        </w:rPr>
        <w:drawing>
          <wp:inline distT="0" distB="0" distL="0" distR="0" wp14:anchorId="134F5588" wp14:editId="7072F312">
            <wp:extent cx="2113173" cy="2498090"/>
            <wp:effectExtent l="0" t="0" r="1905" b="0"/>
            <wp:docPr id="165552829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27240" cy="2514719"/>
                    </a:xfrm>
                    <a:prstGeom prst="rect">
                      <a:avLst/>
                    </a:prstGeom>
                    <a:noFill/>
                  </pic:spPr>
                </pic:pic>
              </a:graphicData>
            </a:graphic>
          </wp:inline>
        </w:drawing>
      </w:r>
    </w:p>
    <w:p w14:paraId="4E2C1383" w14:textId="292FADA5" w:rsidR="00EF3ED7" w:rsidRDefault="00EF3ED7" w:rsidP="00EF3ED7">
      <w:pPr>
        <w:spacing w:after="0"/>
        <w:rPr>
          <w:rFonts w:asciiTheme="majorHAnsi" w:hAnsiTheme="majorHAnsi"/>
          <w:sz w:val="20"/>
          <w:szCs w:val="20"/>
        </w:rPr>
      </w:pPr>
      <w:r w:rsidRPr="00EF3ED7">
        <w:rPr>
          <w:rFonts w:asciiTheme="majorHAnsi" w:hAnsiTheme="majorHAnsi"/>
          <w:sz w:val="20"/>
          <w:szCs w:val="20"/>
        </w:rPr>
        <w:t xml:space="preserve">De eerste transitiefase vormt daarmee een stabiele basis voor de verdere ontwikkeling van de </w:t>
      </w:r>
      <w:r w:rsidR="00110804">
        <w:rPr>
          <w:rFonts w:asciiTheme="majorHAnsi" w:hAnsiTheme="majorHAnsi"/>
          <w:sz w:val="20"/>
          <w:szCs w:val="20"/>
        </w:rPr>
        <w:t>IAM-</w:t>
      </w:r>
      <w:r w:rsidR="00F13820">
        <w:rPr>
          <w:rFonts w:asciiTheme="majorHAnsi" w:hAnsiTheme="majorHAnsi"/>
          <w:sz w:val="20"/>
          <w:szCs w:val="20"/>
        </w:rPr>
        <w:t>voorziening.</w:t>
      </w:r>
    </w:p>
    <w:p w14:paraId="6FAF067A" w14:textId="77777777" w:rsidR="00EF3ED7" w:rsidRPr="00EF3ED7" w:rsidRDefault="00EF3ED7" w:rsidP="00EF3ED7">
      <w:pPr>
        <w:spacing w:after="0"/>
        <w:rPr>
          <w:rFonts w:asciiTheme="majorHAnsi" w:hAnsiTheme="majorHAnsi"/>
          <w:sz w:val="20"/>
          <w:szCs w:val="20"/>
        </w:rPr>
      </w:pPr>
    </w:p>
    <w:p w14:paraId="0BF55CF6" w14:textId="1B26968C" w:rsidR="00EF3ED7" w:rsidRPr="00EF3ED7" w:rsidRDefault="00EF3ED7" w:rsidP="00EF3ED7">
      <w:pPr>
        <w:spacing w:after="0"/>
        <w:rPr>
          <w:rFonts w:asciiTheme="majorHAnsi" w:hAnsiTheme="majorHAnsi"/>
          <w:i/>
          <w:iCs/>
          <w:color w:val="000000" w:themeColor="text1"/>
          <w:sz w:val="20"/>
          <w:szCs w:val="20"/>
        </w:rPr>
      </w:pPr>
      <w:r w:rsidRPr="00EF3ED7">
        <w:rPr>
          <w:rFonts w:asciiTheme="majorHAnsi" w:hAnsiTheme="majorHAnsi"/>
          <w:b/>
          <w:bCs/>
          <w:i/>
          <w:iCs/>
          <w:color w:val="000000" w:themeColor="text1"/>
          <w:sz w:val="20"/>
          <w:szCs w:val="20"/>
        </w:rPr>
        <w:t>Architectuuruitgangspunten Transitiefase 1</w:t>
      </w:r>
    </w:p>
    <w:p w14:paraId="5EFC1112" w14:textId="4E296F8C" w:rsidR="00EF3ED7" w:rsidRPr="00EF3ED7" w:rsidRDefault="0015769A" w:rsidP="00EF3ED7">
      <w:pPr>
        <w:numPr>
          <w:ilvl w:val="0"/>
          <w:numId w:val="9"/>
        </w:numPr>
        <w:spacing w:after="0"/>
        <w:rPr>
          <w:rFonts w:asciiTheme="majorHAnsi" w:hAnsiTheme="majorHAnsi"/>
          <w:sz w:val="20"/>
          <w:szCs w:val="20"/>
        </w:rPr>
      </w:pPr>
      <w:r>
        <w:rPr>
          <w:rFonts w:asciiTheme="majorHAnsi" w:hAnsiTheme="majorHAnsi"/>
          <w:sz w:val="20"/>
          <w:szCs w:val="20"/>
        </w:rPr>
        <w:t>D</w:t>
      </w:r>
      <w:r w:rsidR="00EF3ED7" w:rsidRPr="00EF3ED7">
        <w:rPr>
          <w:rFonts w:asciiTheme="majorHAnsi" w:hAnsiTheme="majorHAnsi"/>
          <w:sz w:val="20"/>
          <w:szCs w:val="20"/>
        </w:rPr>
        <w:t>e bestaande dienstverlening blijft beschikbaar</w:t>
      </w:r>
      <w:r>
        <w:rPr>
          <w:rFonts w:asciiTheme="majorHAnsi" w:hAnsiTheme="majorHAnsi"/>
          <w:sz w:val="20"/>
          <w:szCs w:val="20"/>
        </w:rPr>
        <w:t>.</w:t>
      </w:r>
    </w:p>
    <w:p w14:paraId="0727D93A" w14:textId="45645B8E" w:rsidR="00EF3ED7" w:rsidRPr="00EF3ED7" w:rsidRDefault="0015769A" w:rsidP="00EF3ED7">
      <w:pPr>
        <w:numPr>
          <w:ilvl w:val="0"/>
          <w:numId w:val="9"/>
        </w:numPr>
        <w:spacing w:after="0"/>
        <w:rPr>
          <w:rFonts w:asciiTheme="majorHAnsi" w:hAnsiTheme="majorHAnsi"/>
          <w:sz w:val="20"/>
          <w:szCs w:val="20"/>
        </w:rPr>
      </w:pPr>
      <w:r w:rsidRPr="00EF3ED7">
        <w:rPr>
          <w:rFonts w:asciiTheme="majorHAnsi" w:hAnsiTheme="majorHAnsi"/>
          <w:sz w:val="20"/>
          <w:szCs w:val="20"/>
        </w:rPr>
        <w:t>De</w:t>
      </w:r>
      <w:r w:rsidR="00EF3ED7" w:rsidRPr="00EF3ED7">
        <w:rPr>
          <w:rFonts w:asciiTheme="majorHAnsi" w:hAnsiTheme="majorHAnsi"/>
          <w:sz w:val="20"/>
          <w:szCs w:val="20"/>
        </w:rPr>
        <w:t xml:space="preserve"> huidige aangesloten </w:t>
      </w:r>
      <w:r w:rsidR="005F63CA">
        <w:rPr>
          <w:rFonts w:asciiTheme="majorHAnsi" w:hAnsiTheme="majorHAnsi"/>
          <w:sz w:val="20"/>
          <w:szCs w:val="20"/>
        </w:rPr>
        <w:t>Gemeentelijke A</w:t>
      </w:r>
      <w:r w:rsidR="00EF3ED7" w:rsidRPr="00EF3ED7">
        <w:rPr>
          <w:rFonts w:asciiTheme="majorHAnsi" w:hAnsiTheme="majorHAnsi"/>
          <w:sz w:val="20"/>
          <w:szCs w:val="20"/>
        </w:rPr>
        <w:t>pplicaties blijven ondersteund</w:t>
      </w:r>
      <w:r>
        <w:rPr>
          <w:rFonts w:asciiTheme="majorHAnsi" w:hAnsiTheme="majorHAnsi"/>
          <w:sz w:val="20"/>
          <w:szCs w:val="20"/>
        </w:rPr>
        <w:t>.</w:t>
      </w:r>
    </w:p>
    <w:p w14:paraId="1EC538F3" w14:textId="006EEB3F" w:rsidR="00EF3ED7" w:rsidRPr="00EF3ED7" w:rsidRDefault="0015769A" w:rsidP="00EF3ED7">
      <w:pPr>
        <w:numPr>
          <w:ilvl w:val="0"/>
          <w:numId w:val="9"/>
        </w:numPr>
        <w:spacing w:after="0"/>
        <w:rPr>
          <w:rFonts w:asciiTheme="majorHAnsi" w:hAnsiTheme="majorHAnsi"/>
          <w:sz w:val="20"/>
          <w:szCs w:val="20"/>
        </w:rPr>
      </w:pPr>
      <w:r w:rsidRPr="00EF3ED7">
        <w:rPr>
          <w:rFonts w:asciiTheme="majorHAnsi" w:hAnsiTheme="majorHAnsi"/>
          <w:sz w:val="20"/>
          <w:szCs w:val="20"/>
        </w:rPr>
        <w:t>De</w:t>
      </w:r>
      <w:r w:rsidR="00EF3ED7" w:rsidRPr="00EF3ED7">
        <w:rPr>
          <w:rFonts w:asciiTheme="majorHAnsi" w:hAnsiTheme="majorHAnsi"/>
          <w:sz w:val="20"/>
          <w:szCs w:val="20"/>
        </w:rPr>
        <w:t xml:space="preserve"> vervanging vindt gefaseerd plaats</w:t>
      </w:r>
      <w:r>
        <w:rPr>
          <w:rFonts w:asciiTheme="majorHAnsi" w:hAnsiTheme="majorHAnsi"/>
          <w:sz w:val="20"/>
          <w:szCs w:val="20"/>
        </w:rPr>
        <w:t>.</w:t>
      </w:r>
    </w:p>
    <w:p w14:paraId="0F268292" w14:textId="4B107896" w:rsidR="00EF3ED7" w:rsidRPr="00EF3ED7" w:rsidRDefault="0015769A" w:rsidP="00EF3ED7">
      <w:pPr>
        <w:numPr>
          <w:ilvl w:val="0"/>
          <w:numId w:val="9"/>
        </w:numPr>
        <w:spacing w:after="0"/>
        <w:rPr>
          <w:rFonts w:asciiTheme="majorHAnsi" w:hAnsiTheme="majorHAnsi"/>
          <w:sz w:val="20"/>
          <w:szCs w:val="20"/>
        </w:rPr>
      </w:pPr>
      <w:r w:rsidRPr="00EF3ED7">
        <w:rPr>
          <w:rFonts w:asciiTheme="majorHAnsi" w:hAnsiTheme="majorHAnsi"/>
          <w:sz w:val="20"/>
          <w:szCs w:val="20"/>
        </w:rPr>
        <w:t>Continuïteit</w:t>
      </w:r>
      <w:r w:rsidR="00EF3ED7" w:rsidRPr="00EF3ED7">
        <w:rPr>
          <w:rFonts w:asciiTheme="majorHAnsi" w:hAnsiTheme="majorHAnsi"/>
          <w:sz w:val="20"/>
          <w:szCs w:val="20"/>
        </w:rPr>
        <w:t xml:space="preserve"> en beheersbaarheid zijn leidend</w:t>
      </w:r>
      <w:r>
        <w:rPr>
          <w:rFonts w:asciiTheme="majorHAnsi" w:hAnsiTheme="majorHAnsi"/>
          <w:sz w:val="20"/>
          <w:szCs w:val="20"/>
        </w:rPr>
        <w:t>.</w:t>
      </w:r>
    </w:p>
    <w:p w14:paraId="536BC8AB" w14:textId="5831F06D" w:rsidR="00EF3ED7" w:rsidRPr="00EF3ED7" w:rsidRDefault="0015769A" w:rsidP="00EF3ED7">
      <w:pPr>
        <w:numPr>
          <w:ilvl w:val="0"/>
          <w:numId w:val="9"/>
        </w:numPr>
        <w:spacing w:after="0"/>
        <w:rPr>
          <w:rFonts w:asciiTheme="majorHAnsi" w:hAnsiTheme="majorHAnsi"/>
          <w:sz w:val="20"/>
          <w:szCs w:val="20"/>
        </w:rPr>
      </w:pPr>
      <w:r w:rsidRPr="00EF3ED7">
        <w:rPr>
          <w:rFonts w:asciiTheme="majorHAnsi" w:hAnsiTheme="majorHAnsi"/>
          <w:sz w:val="20"/>
          <w:szCs w:val="20"/>
        </w:rPr>
        <w:t>Architectuur</w:t>
      </w:r>
      <w:r w:rsidR="00EF3ED7" w:rsidRPr="00EF3ED7">
        <w:rPr>
          <w:rFonts w:asciiTheme="majorHAnsi" w:hAnsiTheme="majorHAnsi"/>
          <w:sz w:val="20"/>
          <w:szCs w:val="20"/>
        </w:rPr>
        <w:t xml:space="preserve"> en beheer blijven gescheiden van leverancierskeuzes. </w:t>
      </w:r>
    </w:p>
    <w:p w14:paraId="68FE39B6" w14:textId="35053979" w:rsidR="00272053" w:rsidRDefault="00272053">
      <w:pPr>
        <w:rPr>
          <w:rFonts w:asciiTheme="majorHAnsi" w:hAnsiTheme="majorHAnsi"/>
          <w:sz w:val="20"/>
          <w:szCs w:val="20"/>
        </w:rPr>
      </w:pPr>
      <w:r>
        <w:rPr>
          <w:rFonts w:asciiTheme="majorHAnsi" w:hAnsiTheme="majorHAnsi"/>
          <w:sz w:val="20"/>
          <w:szCs w:val="20"/>
        </w:rPr>
        <w:br w:type="page"/>
      </w:r>
    </w:p>
    <w:p w14:paraId="247AAC9A" w14:textId="77777777" w:rsidR="00EF3ED7" w:rsidRPr="00EF3ED7" w:rsidRDefault="00EF3ED7" w:rsidP="00EF3ED7">
      <w:pPr>
        <w:spacing w:after="0"/>
        <w:rPr>
          <w:rFonts w:asciiTheme="majorHAnsi" w:hAnsiTheme="majorHAnsi"/>
          <w:sz w:val="20"/>
          <w:szCs w:val="20"/>
        </w:rPr>
      </w:pPr>
    </w:p>
    <w:p w14:paraId="7BF8E30A" w14:textId="6F880CAB" w:rsidR="00EF3ED7" w:rsidRPr="00EF3ED7" w:rsidRDefault="00EF3ED7" w:rsidP="00EF3ED7">
      <w:pPr>
        <w:spacing w:after="0"/>
        <w:rPr>
          <w:rFonts w:asciiTheme="majorHAnsi" w:hAnsiTheme="majorHAnsi"/>
          <w:b/>
          <w:bCs/>
          <w:color w:val="0070C0"/>
          <w:sz w:val="20"/>
          <w:szCs w:val="20"/>
        </w:rPr>
      </w:pPr>
      <w:r w:rsidRPr="00EF3ED7">
        <w:rPr>
          <w:rFonts w:asciiTheme="majorHAnsi" w:hAnsiTheme="majorHAnsi"/>
          <w:b/>
          <w:bCs/>
          <w:color w:val="0070C0"/>
          <w:sz w:val="20"/>
          <w:szCs w:val="20"/>
        </w:rPr>
        <w:t>7.3</w:t>
      </w:r>
      <w:r w:rsidR="003E2751">
        <w:rPr>
          <w:rFonts w:asciiTheme="majorHAnsi" w:hAnsiTheme="majorHAnsi"/>
          <w:b/>
          <w:bCs/>
          <w:color w:val="0070C0"/>
          <w:sz w:val="20"/>
          <w:szCs w:val="20"/>
        </w:rPr>
        <w:t>.</w:t>
      </w:r>
      <w:r w:rsidRPr="00EF3ED7">
        <w:rPr>
          <w:rFonts w:asciiTheme="majorHAnsi" w:hAnsiTheme="majorHAnsi"/>
          <w:b/>
          <w:bCs/>
          <w:color w:val="0070C0"/>
          <w:sz w:val="20"/>
          <w:szCs w:val="20"/>
        </w:rPr>
        <w:t xml:space="preserve"> Transitiefase 2</w:t>
      </w:r>
    </w:p>
    <w:p w14:paraId="162AF45E" w14:textId="6E523E86" w:rsidR="00EF3ED7" w:rsidRPr="00EF3ED7" w:rsidRDefault="00EF3ED7" w:rsidP="00EF3ED7">
      <w:pPr>
        <w:spacing w:after="0"/>
        <w:rPr>
          <w:rFonts w:asciiTheme="majorHAnsi" w:hAnsiTheme="majorHAnsi"/>
          <w:sz w:val="20"/>
          <w:szCs w:val="20"/>
        </w:rPr>
      </w:pPr>
      <w:r w:rsidRPr="00EF3ED7">
        <w:rPr>
          <w:rFonts w:asciiTheme="majorHAnsi" w:hAnsiTheme="majorHAnsi"/>
          <w:sz w:val="20"/>
          <w:szCs w:val="20"/>
        </w:rPr>
        <w:t xml:space="preserve">Na afronding van de eerste transitiefase wordt de </w:t>
      </w:r>
      <w:r w:rsidR="00110804">
        <w:rPr>
          <w:rFonts w:asciiTheme="majorHAnsi" w:hAnsiTheme="majorHAnsi"/>
          <w:sz w:val="20"/>
          <w:szCs w:val="20"/>
        </w:rPr>
        <w:t xml:space="preserve">IAM-voorziening </w:t>
      </w:r>
      <w:r w:rsidRPr="00EF3ED7">
        <w:rPr>
          <w:rFonts w:asciiTheme="majorHAnsi" w:hAnsiTheme="majorHAnsi"/>
          <w:sz w:val="20"/>
          <w:szCs w:val="20"/>
        </w:rPr>
        <w:t xml:space="preserve"> verder ontwikkeld</w:t>
      </w:r>
      <w:r w:rsidR="001E054B">
        <w:rPr>
          <w:rFonts w:asciiTheme="majorHAnsi" w:hAnsiTheme="majorHAnsi"/>
          <w:sz w:val="20"/>
          <w:szCs w:val="20"/>
        </w:rPr>
        <w:t xml:space="preserve"> (Door Gemeente Amersfoort zelf)</w:t>
      </w:r>
      <w:r w:rsidRPr="00EF3ED7">
        <w:rPr>
          <w:rFonts w:asciiTheme="majorHAnsi" w:hAnsiTheme="majorHAnsi"/>
          <w:sz w:val="20"/>
          <w:szCs w:val="20"/>
        </w:rPr>
        <w:t>. In deze fase wordt de voorziening uitgebreid door aanvullende gemeentelijke applicaties gefaseerd aan te sluiten.</w:t>
      </w:r>
    </w:p>
    <w:p w14:paraId="08ED65D6" w14:textId="1EFD9277" w:rsidR="00EF3ED7" w:rsidRDefault="00EF3ED7" w:rsidP="00EF3ED7">
      <w:pPr>
        <w:spacing w:after="0"/>
        <w:rPr>
          <w:rFonts w:asciiTheme="majorHAnsi" w:hAnsiTheme="majorHAnsi"/>
          <w:sz w:val="20"/>
          <w:szCs w:val="20"/>
        </w:rPr>
      </w:pPr>
      <w:r w:rsidRPr="00EF3ED7">
        <w:rPr>
          <w:rFonts w:asciiTheme="majorHAnsi" w:hAnsiTheme="majorHAnsi"/>
          <w:sz w:val="20"/>
          <w:szCs w:val="20"/>
        </w:rPr>
        <w:t xml:space="preserve">De volgorde van aansluiten wordt bepaald op basis van de applicatieanalyse en de projectplanning. Hierdoor ontstaat een beheerste groei van de </w:t>
      </w:r>
      <w:r w:rsidR="00110804">
        <w:rPr>
          <w:rFonts w:asciiTheme="majorHAnsi" w:hAnsiTheme="majorHAnsi"/>
          <w:sz w:val="20"/>
          <w:szCs w:val="20"/>
        </w:rPr>
        <w:t xml:space="preserve">IAM-voorziening </w:t>
      </w:r>
      <w:r w:rsidRPr="00EF3ED7">
        <w:rPr>
          <w:rFonts w:asciiTheme="majorHAnsi" w:hAnsiTheme="majorHAnsi"/>
          <w:sz w:val="20"/>
          <w:szCs w:val="20"/>
        </w:rPr>
        <w:t xml:space="preserve"> zonder dat de stabiliteit van de eerste implementatiefase wordt beïnvloed.</w:t>
      </w:r>
    </w:p>
    <w:p w14:paraId="631F011A" w14:textId="77777777" w:rsidR="009D3446" w:rsidRDefault="009D3446" w:rsidP="00EF3ED7">
      <w:pPr>
        <w:spacing w:after="0"/>
        <w:rPr>
          <w:rFonts w:asciiTheme="majorHAnsi" w:hAnsiTheme="majorHAnsi"/>
          <w:sz w:val="20"/>
          <w:szCs w:val="20"/>
        </w:rPr>
      </w:pPr>
    </w:p>
    <w:p w14:paraId="65DD88AF" w14:textId="17DA3B25" w:rsidR="009D3446" w:rsidRPr="00EF3ED7" w:rsidRDefault="00B32D07" w:rsidP="009D3446">
      <w:pPr>
        <w:spacing w:after="0"/>
        <w:jc w:val="center"/>
        <w:rPr>
          <w:rFonts w:asciiTheme="majorHAnsi" w:hAnsiTheme="majorHAnsi"/>
          <w:sz w:val="20"/>
          <w:szCs w:val="20"/>
        </w:rPr>
      </w:pPr>
      <w:r>
        <w:rPr>
          <w:rFonts w:asciiTheme="majorHAnsi" w:hAnsiTheme="majorHAnsi"/>
          <w:noProof/>
          <w:sz w:val="20"/>
          <w:szCs w:val="20"/>
        </w:rPr>
        <w:drawing>
          <wp:inline distT="0" distB="0" distL="0" distR="0" wp14:anchorId="3E62ADDC" wp14:editId="076F6E0F">
            <wp:extent cx="3228954" cy="2880000"/>
            <wp:effectExtent l="0" t="0" r="0" b="0"/>
            <wp:docPr id="180153315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28954" cy="2880000"/>
                    </a:xfrm>
                    <a:prstGeom prst="rect">
                      <a:avLst/>
                    </a:prstGeom>
                    <a:noFill/>
                  </pic:spPr>
                </pic:pic>
              </a:graphicData>
            </a:graphic>
          </wp:inline>
        </w:drawing>
      </w:r>
    </w:p>
    <w:p w14:paraId="16687240" w14:textId="257DC0D8" w:rsidR="00EF3ED7" w:rsidRDefault="00EF3ED7" w:rsidP="00EF3ED7">
      <w:pPr>
        <w:spacing w:after="0"/>
        <w:rPr>
          <w:rFonts w:asciiTheme="majorHAnsi" w:hAnsiTheme="majorHAnsi"/>
          <w:sz w:val="20"/>
          <w:szCs w:val="20"/>
        </w:rPr>
      </w:pPr>
      <w:r w:rsidRPr="00EF3ED7">
        <w:rPr>
          <w:rFonts w:asciiTheme="majorHAnsi" w:hAnsiTheme="majorHAnsi"/>
          <w:sz w:val="20"/>
          <w:szCs w:val="20"/>
        </w:rPr>
        <w:t xml:space="preserve">De architectuur blijft daarbij ongewijzigd. Alleen de omvang van de voorziening neemt toe doordat meer applicaties gebruik gaan maken van de centrale </w:t>
      </w:r>
      <w:r w:rsidR="00110804">
        <w:rPr>
          <w:rFonts w:asciiTheme="majorHAnsi" w:hAnsiTheme="majorHAnsi"/>
          <w:sz w:val="20"/>
          <w:szCs w:val="20"/>
        </w:rPr>
        <w:t>IAM-</w:t>
      </w:r>
      <w:r w:rsidR="00F13820">
        <w:rPr>
          <w:rFonts w:asciiTheme="majorHAnsi" w:hAnsiTheme="majorHAnsi"/>
          <w:sz w:val="20"/>
          <w:szCs w:val="20"/>
        </w:rPr>
        <w:t>voorziening.</w:t>
      </w:r>
    </w:p>
    <w:p w14:paraId="186C83F7" w14:textId="77777777" w:rsidR="00EF3ED7" w:rsidRPr="00EF3ED7" w:rsidRDefault="00EF3ED7" w:rsidP="00EF3ED7">
      <w:pPr>
        <w:spacing w:after="0"/>
        <w:rPr>
          <w:rFonts w:asciiTheme="majorHAnsi" w:hAnsiTheme="majorHAnsi"/>
          <w:sz w:val="20"/>
          <w:szCs w:val="20"/>
        </w:rPr>
      </w:pPr>
    </w:p>
    <w:p w14:paraId="3FF3BADF" w14:textId="77777777" w:rsidR="00EF3ED7" w:rsidRPr="00EF3ED7" w:rsidRDefault="00EF3ED7" w:rsidP="00EF3ED7">
      <w:pPr>
        <w:spacing w:after="0"/>
        <w:rPr>
          <w:rFonts w:asciiTheme="majorHAnsi" w:hAnsiTheme="majorHAnsi"/>
          <w:i/>
          <w:iCs/>
          <w:sz w:val="20"/>
          <w:szCs w:val="20"/>
        </w:rPr>
      </w:pPr>
      <w:r w:rsidRPr="00EF3ED7">
        <w:rPr>
          <w:rFonts w:asciiTheme="majorHAnsi" w:hAnsiTheme="majorHAnsi"/>
          <w:b/>
          <w:bCs/>
          <w:i/>
          <w:iCs/>
          <w:sz w:val="20"/>
          <w:szCs w:val="20"/>
        </w:rPr>
        <w:t>Architectuuruitgangspunten Transitiefase 2</w:t>
      </w:r>
    </w:p>
    <w:p w14:paraId="0454CAA4" w14:textId="00F8A17D" w:rsidR="00EF3ED7" w:rsidRDefault="00D80BFF" w:rsidP="00EF3ED7">
      <w:pPr>
        <w:numPr>
          <w:ilvl w:val="0"/>
          <w:numId w:val="10"/>
        </w:numPr>
        <w:spacing w:after="0"/>
        <w:rPr>
          <w:rFonts w:asciiTheme="majorHAnsi" w:hAnsiTheme="majorHAnsi"/>
          <w:sz w:val="20"/>
          <w:szCs w:val="20"/>
        </w:rPr>
      </w:pPr>
      <w:r w:rsidRPr="00EF3ED7">
        <w:rPr>
          <w:rFonts w:asciiTheme="majorHAnsi" w:hAnsiTheme="majorHAnsi"/>
          <w:sz w:val="20"/>
          <w:szCs w:val="20"/>
        </w:rPr>
        <w:t>Gefaseerde</w:t>
      </w:r>
      <w:r w:rsidR="00EF3ED7" w:rsidRPr="00EF3ED7">
        <w:rPr>
          <w:rFonts w:asciiTheme="majorHAnsi" w:hAnsiTheme="majorHAnsi"/>
          <w:sz w:val="20"/>
          <w:szCs w:val="20"/>
        </w:rPr>
        <w:t xml:space="preserve"> uitbreiding van de voorziening</w:t>
      </w:r>
      <w:r>
        <w:rPr>
          <w:rFonts w:asciiTheme="majorHAnsi" w:hAnsiTheme="majorHAnsi"/>
          <w:sz w:val="20"/>
          <w:szCs w:val="20"/>
        </w:rPr>
        <w:t>.</w:t>
      </w:r>
    </w:p>
    <w:p w14:paraId="7B1C8B87" w14:textId="136B3956" w:rsidR="008F6DCD" w:rsidRPr="00EF3ED7" w:rsidRDefault="00D80BFF" w:rsidP="00EF3ED7">
      <w:pPr>
        <w:numPr>
          <w:ilvl w:val="0"/>
          <w:numId w:val="10"/>
        </w:numPr>
        <w:spacing w:after="0"/>
        <w:rPr>
          <w:rFonts w:asciiTheme="majorHAnsi" w:hAnsiTheme="majorHAnsi"/>
          <w:sz w:val="20"/>
          <w:szCs w:val="20"/>
        </w:rPr>
      </w:pPr>
      <w:r>
        <w:rPr>
          <w:rFonts w:asciiTheme="majorHAnsi" w:hAnsiTheme="majorHAnsi"/>
          <w:sz w:val="20"/>
          <w:szCs w:val="20"/>
        </w:rPr>
        <w:t>Vervanging</w:t>
      </w:r>
      <w:r w:rsidR="008F6DCD">
        <w:rPr>
          <w:rFonts w:asciiTheme="majorHAnsi" w:hAnsiTheme="majorHAnsi"/>
          <w:sz w:val="20"/>
          <w:szCs w:val="20"/>
        </w:rPr>
        <w:t xml:space="preserve"> van het huidige HR</w:t>
      </w:r>
      <w:r w:rsidR="00FB16AC">
        <w:rPr>
          <w:rFonts w:asciiTheme="majorHAnsi" w:hAnsiTheme="majorHAnsi"/>
          <w:sz w:val="20"/>
          <w:szCs w:val="20"/>
        </w:rPr>
        <w:t xml:space="preserve"> </w:t>
      </w:r>
      <w:r w:rsidR="008F6DCD">
        <w:rPr>
          <w:rFonts w:asciiTheme="majorHAnsi" w:hAnsiTheme="majorHAnsi"/>
          <w:sz w:val="20"/>
          <w:szCs w:val="20"/>
        </w:rPr>
        <w:t>Bronsysteem naar een nieuw HR</w:t>
      </w:r>
      <w:r w:rsidR="00FB16AC">
        <w:rPr>
          <w:rFonts w:asciiTheme="majorHAnsi" w:hAnsiTheme="majorHAnsi"/>
          <w:sz w:val="20"/>
          <w:szCs w:val="20"/>
        </w:rPr>
        <w:t xml:space="preserve"> </w:t>
      </w:r>
      <w:r w:rsidR="008F6DCD">
        <w:rPr>
          <w:rFonts w:asciiTheme="majorHAnsi" w:hAnsiTheme="majorHAnsi"/>
          <w:sz w:val="20"/>
          <w:szCs w:val="20"/>
        </w:rPr>
        <w:t>Bronsystee</w:t>
      </w:r>
      <w:r>
        <w:rPr>
          <w:rFonts w:asciiTheme="majorHAnsi" w:hAnsiTheme="majorHAnsi"/>
          <w:sz w:val="20"/>
          <w:szCs w:val="20"/>
        </w:rPr>
        <w:t>m.</w:t>
      </w:r>
    </w:p>
    <w:p w14:paraId="43EEAFF3" w14:textId="301656D8" w:rsidR="00EF3ED7" w:rsidRPr="00EF3ED7" w:rsidRDefault="00D80BFF" w:rsidP="00EF3ED7">
      <w:pPr>
        <w:numPr>
          <w:ilvl w:val="0"/>
          <w:numId w:val="10"/>
        </w:numPr>
        <w:spacing w:after="0"/>
        <w:rPr>
          <w:rFonts w:asciiTheme="majorHAnsi" w:hAnsiTheme="majorHAnsi"/>
          <w:sz w:val="20"/>
          <w:szCs w:val="20"/>
        </w:rPr>
      </w:pPr>
      <w:r w:rsidRPr="00EF3ED7">
        <w:rPr>
          <w:rFonts w:asciiTheme="majorHAnsi" w:hAnsiTheme="majorHAnsi"/>
          <w:sz w:val="20"/>
          <w:szCs w:val="20"/>
        </w:rPr>
        <w:t>Aansluiting</w:t>
      </w:r>
      <w:r w:rsidR="00EF3ED7" w:rsidRPr="00EF3ED7">
        <w:rPr>
          <w:rFonts w:asciiTheme="majorHAnsi" w:hAnsiTheme="majorHAnsi"/>
          <w:sz w:val="20"/>
          <w:szCs w:val="20"/>
        </w:rPr>
        <w:t xml:space="preserve"> van circa 27 </w:t>
      </w:r>
      <w:r w:rsidR="00AA6721">
        <w:rPr>
          <w:rFonts w:asciiTheme="majorHAnsi" w:hAnsiTheme="majorHAnsi"/>
          <w:sz w:val="20"/>
          <w:szCs w:val="20"/>
        </w:rPr>
        <w:t xml:space="preserve">aangewezen </w:t>
      </w:r>
      <w:r w:rsidR="00EF3ED7" w:rsidRPr="00EF3ED7">
        <w:rPr>
          <w:rFonts w:asciiTheme="majorHAnsi" w:hAnsiTheme="majorHAnsi"/>
          <w:sz w:val="20"/>
          <w:szCs w:val="20"/>
        </w:rPr>
        <w:t>gemeentelijke applicaties</w:t>
      </w:r>
      <w:r>
        <w:rPr>
          <w:rFonts w:asciiTheme="majorHAnsi" w:hAnsiTheme="majorHAnsi"/>
          <w:sz w:val="20"/>
          <w:szCs w:val="20"/>
        </w:rPr>
        <w:t>.</w:t>
      </w:r>
    </w:p>
    <w:p w14:paraId="36E0C3DC" w14:textId="16C42A11" w:rsidR="00EF3ED7" w:rsidRPr="00EF3ED7" w:rsidRDefault="00D80BFF" w:rsidP="00EF3ED7">
      <w:pPr>
        <w:numPr>
          <w:ilvl w:val="0"/>
          <w:numId w:val="10"/>
        </w:numPr>
        <w:spacing w:after="0"/>
        <w:rPr>
          <w:rFonts w:asciiTheme="majorHAnsi" w:hAnsiTheme="majorHAnsi"/>
          <w:sz w:val="20"/>
          <w:szCs w:val="20"/>
        </w:rPr>
      </w:pPr>
      <w:r w:rsidRPr="00EF3ED7">
        <w:rPr>
          <w:rFonts w:asciiTheme="majorHAnsi" w:hAnsiTheme="majorHAnsi"/>
          <w:sz w:val="20"/>
          <w:szCs w:val="20"/>
        </w:rPr>
        <w:t>Hergebruik</w:t>
      </w:r>
      <w:r w:rsidR="00EF3ED7" w:rsidRPr="00EF3ED7">
        <w:rPr>
          <w:rFonts w:asciiTheme="majorHAnsi" w:hAnsiTheme="majorHAnsi"/>
          <w:sz w:val="20"/>
          <w:szCs w:val="20"/>
        </w:rPr>
        <w:t xml:space="preserve"> van de in Transitiefase 1 gerealiseerde architectuur</w:t>
      </w:r>
      <w:r>
        <w:rPr>
          <w:rFonts w:asciiTheme="majorHAnsi" w:hAnsiTheme="majorHAnsi"/>
          <w:sz w:val="20"/>
          <w:szCs w:val="20"/>
        </w:rPr>
        <w:t>.</w:t>
      </w:r>
    </w:p>
    <w:p w14:paraId="67C6ACCE" w14:textId="3FB9CB2E" w:rsidR="00EF3ED7" w:rsidRPr="00EF3ED7" w:rsidRDefault="00D80BFF" w:rsidP="00EF3ED7">
      <w:pPr>
        <w:numPr>
          <w:ilvl w:val="0"/>
          <w:numId w:val="10"/>
        </w:numPr>
        <w:spacing w:after="0"/>
        <w:rPr>
          <w:rFonts w:asciiTheme="majorHAnsi" w:hAnsiTheme="majorHAnsi"/>
          <w:sz w:val="20"/>
          <w:szCs w:val="20"/>
        </w:rPr>
      </w:pPr>
      <w:r w:rsidRPr="00EF3ED7">
        <w:rPr>
          <w:rFonts w:asciiTheme="majorHAnsi" w:hAnsiTheme="majorHAnsi"/>
          <w:sz w:val="20"/>
          <w:szCs w:val="20"/>
        </w:rPr>
        <w:t>Behoud</w:t>
      </w:r>
      <w:r w:rsidR="00EF3ED7" w:rsidRPr="00EF3ED7">
        <w:rPr>
          <w:rFonts w:asciiTheme="majorHAnsi" w:hAnsiTheme="majorHAnsi"/>
          <w:sz w:val="20"/>
          <w:szCs w:val="20"/>
        </w:rPr>
        <w:t xml:space="preserve"> van continuïteit gedurende de uitbreidin</w:t>
      </w:r>
      <w:r>
        <w:rPr>
          <w:rFonts w:asciiTheme="majorHAnsi" w:hAnsiTheme="majorHAnsi"/>
          <w:sz w:val="20"/>
          <w:szCs w:val="20"/>
        </w:rPr>
        <w:t>g.</w:t>
      </w:r>
    </w:p>
    <w:p w14:paraId="4BE04B87" w14:textId="08135DF8" w:rsidR="00EF3ED7" w:rsidRPr="00EF3ED7" w:rsidRDefault="00D80BFF" w:rsidP="00EF3ED7">
      <w:pPr>
        <w:numPr>
          <w:ilvl w:val="0"/>
          <w:numId w:val="10"/>
        </w:numPr>
        <w:spacing w:after="0"/>
        <w:rPr>
          <w:rFonts w:asciiTheme="majorHAnsi" w:hAnsiTheme="majorHAnsi"/>
          <w:sz w:val="20"/>
          <w:szCs w:val="20"/>
        </w:rPr>
      </w:pPr>
      <w:r w:rsidRPr="00EF3ED7">
        <w:rPr>
          <w:rFonts w:asciiTheme="majorHAnsi" w:hAnsiTheme="majorHAnsi"/>
          <w:sz w:val="20"/>
          <w:szCs w:val="20"/>
        </w:rPr>
        <w:t>Ondersteuning</w:t>
      </w:r>
      <w:r w:rsidR="00EF3ED7" w:rsidRPr="00EF3ED7">
        <w:rPr>
          <w:rFonts w:asciiTheme="majorHAnsi" w:hAnsiTheme="majorHAnsi"/>
          <w:sz w:val="20"/>
          <w:szCs w:val="20"/>
        </w:rPr>
        <w:t xml:space="preserve"> van toekomstige uitbreiding zonder wijziging van de architectuur. </w:t>
      </w:r>
    </w:p>
    <w:p w14:paraId="76BE5B12" w14:textId="160F62D0" w:rsidR="00EF3ED7" w:rsidRPr="00EF3ED7" w:rsidRDefault="00EF3ED7" w:rsidP="00EF3ED7">
      <w:pPr>
        <w:spacing w:after="0"/>
        <w:rPr>
          <w:rFonts w:asciiTheme="majorHAnsi" w:hAnsiTheme="majorHAnsi"/>
          <w:sz w:val="20"/>
          <w:szCs w:val="20"/>
        </w:rPr>
      </w:pPr>
    </w:p>
    <w:p w14:paraId="7FB8CA5B" w14:textId="515AE745" w:rsidR="00EF3ED7" w:rsidRPr="00EF3ED7" w:rsidRDefault="00EF3ED7" w:rsidP="00EF3ED7">
      <w:pPr>
        <w:spacing w:after="0"/>
        <w:rPr>
          <w:rFonts w:asciiTheme="majorHAnsi" w:hAnsiTheme="majorHAnsi"/>
          <w:b/>
          <w:bCs/>
          <w:color w:val="0070C0"/>
          <w:sz w:val="20"/>
          <w:szCs w:val="20"/>
        </w:rPr>
      </w:pPr>
      <w:r w:rsidRPr="00EF3ED7">
        <w:rPr>
          <w:rFonts w:asciiTheme="majorHAnsi" w:hAnsiTheme="majorHAnsi"/>
          <w:b/>
          <w:bCs/>
          <w:color w:val="0070C0"/>
          <w:sz w:val="20"/>
          <w:szCs w:val="20"/>
        </w:rPr>
        <w:t>7.4</w:t>
      </w:r>
      <w:r w:rsidR="003E2751">
        <w:rPr>
          <w:rFonts w:asciiTheme="majorHAnsi" w:hAnsiTheme="majorHAnsi"/>
          <w:b/>
          <w:bCs/>
          <w:color w:val="0070C0"/>
          <w:sz w:val="20"/>
          <w:szCs w:val="20"/>
        </w:rPr>
        <w:t>.</w:t>
      </w:r>
      <w:r w:rsidRPr="00EF3ED7">
        <w:rPr>
          <w:rFonts w:asciiTheme="majorHAnsi" w:hAnsiTheme="majorHAnsi"/>
          <w:b/>
          <w:bCs/>
          <w:color w:val="0070C0"/>
          <w:sz w:val="20"/>
          <w:szCs w:val="20"/>
        </w:rPr>
        <w:t xml:space="preserve"> Bouwstenen</w:t>
      </w:r>
    </w:p>
    <w:p w14:paraId="6F37F8F8" w14:textId="77777777" w:rsidR="00EF3ED7" w:rsidRDefault="00EF3ED7" w:rsidP="00EF3ED7">
      <w:pPr>
        <w:spacing w:after="0"/>
        <w:rPr>
          <w:rFonts w:asciiTheme="majorHAnsi" w:hAnsiTheme="majorHAnsi"/>
          <w:sz w:val="20"/>
          <w:szCs w:val="20"/>
        </w:rPr>
      </w:pPr>
      <w:r w:rsidRPr="00EF3ED7">
        <w:rPr>
          <w:rFonts w:asciiTheme="majorHAnsi" w:hAnsiTheme="majorHAnsi"/>
          <w:sz w:val="20"/>
          <w:szCs w:val="20"/>
        </w:rPr>
        <w:t>De doelarchitectuur bestaat uit een beperkt aantal samenhangende bouwstenen. Iedere bouwsteen heeft een eigen verantwoordelijkheid binnen de gemeentelijke informatievoorziening.</w:t>
      </w:r>
    </w:p>
    <w:p w14:paraId="245BB36F" w14:textId="77777777" w:rsidR="00EF3ED7" w:rsidRPr="00EF3ED7" w:rsidRDefault="00EF3ED7" w:rsidP="00EF3ED7">
      <w:pPr>
        <w:spacing w:after="0"/>
        <w:rPr>
          <w:rFonts w:asciiTheme="majorHAnsi" w:hAnsiTheme="majorHAnsi"/>
          <w:sz w:val="20"/>
          <w:szCs w:val="20"/>
        </w:rPr>
      </w:pPr>
    </w:p>
    <w:tbl>
      <w:tblPr>
        <w:tblW w:w="9351" w:type="dxa"/>
        <w:tblLook w:val="04A0" w:firstRow="1" w:lastRow="0" w:firstColumn="1" w:lastColumn="0" w:noHBand="0" w:noVBand="1"/>
      </w:tblPr>
      <w:tblGrid>
        <w:gridCol w:w="2375"/>
        <w:gridCol w:w="6976"/>
      </w:tblGrid>
      <w:tr w:rsidR="00EF3ED7" w:rsidRPr="00EF3ED7" w14:paraId="1200966B" w14:textId="77777777" w:rsidTr="00EF3ED7">
        <w:tc>
          <w:tcPr>
            <w:tcW w:w="0" w:type="auto"/>
            <w:hideMark/>
          </w:tcPr>
          <w:p w14:paraId="5157424C" w14:textId="77777777" w:rsidR="00EF3ED7" w:rsidRPr="00EF3ED7" w:rsidRDefault="00EF3ED7" w:rsidP="00EF3ED7">
            <w:pPr>
              <w:rPr>
                <w:rFonts w:asciiTheme="majorHAnsi" w:hAnsiTheme="majorHAnsi"/>
                <w:sz w:val="20"/>
                <w:szCs w:val="20"/>
              </w:rPr>
            </w:pPr>
            <w:r w:rsidRPr="00EF3ED7">
              <w:rPr>
                <w:rFonts w:asciiTheme="majorHAnsi" w:hAnsiTheme="majorHAnsi"/>
                <w:sz w:val="20"/>
                <w:szCs w:val="20"/>
              </w:rPr>
              <w:t>Bouwsteen</w:t>
            </w:r>
          </w:p>
        </w:tc>
        <w:tc>
          <w:tcPr>
            <w:tcW w:w="6976" w:type="dxa"/>
            <w:hideMark/>
          </w:tcPr>
          <w:p w14:paraId="1B972F5C" w14:textId="77777777" w:rsidR="00EF3ED7" w:rsidRPr="00EF3ED7" w:rsidRDefault="00EF3ED7" w:rsidP="00EF3ED7">
            <w:pPr>
              <w:rPr>
                <w:rFonts w:asciiTheme="majorHAnsi" w:hAnsiTheme="majorHAnsi"/>
                <w:sz w:val="20"/>
                <w:szCs w:val="20"/>
              </w:rPr>
            </w:pPr>
            <w:r w:rsidRPr="00EF3ED7">
              <w:rPr>
                <w:rFonts w:asciiTheme="majorHAnsi" w:hAnsiTheme="majorHAnsi"/>
                <w:sz w:val="20"/>
                <w:szCs w:val="20"/>
              </w:rPr>
              <w:t>Rol binnen de architectuur</w:t>
            </w:r>
          </w:p>
        </w:tc>
      </w:tr>
      <w:tr w:rsidR="00EF3ED7" w:rsidRPr="00EF3ED7" w14:paraId="221CFCBC" w14:textId="77777777" w:rsidTr="00EF3ED7">
        <w:tc>
          <w:tcPr>
            <w:tcW w:w="0" w:type="auto"/>
            <w:hideMark/>
          </w:tcPr>
          <w:p w14:paraId="3B9750FA" w14:textId="6A86C337" w:rsidR="00EF3ED7" w:rsidRPr="00EF3ED7" w:rsidRDefault="00001222" w:rsidP="00EF3ED7">
            <w:pPr>
              <w:rPr>
                <w:rFonts w:asciiTheme="majorHAnsi" w:hAnsiTheme="majorHAnsi"/>
                <w:sz w:val="20"/>
                <w:szCs w:val="20"/>
              </w:rPr>
            </w:pPr>
            <w:r w:rsidRPr="00EF3ED7">
              <w:rPr>
                <w:rFonts w:asciiTheme="majorHAnsi" w:hAnsiTheme="majorHAnsi"/>
                <w:sz w:val="20"/>
                <w:szCs w:val="20"/>
              </w:rPr>
              <w:t>HR</w:t>
            </w:r>
            <w:r>
              <w:rPr>
                <w:rFonts w:asciiTheme="majorHAnsi" w:hAnsiTheme="majorHAnsi"/>
                <w:sz w:val="20"/>
                <w:szCs w:val="20"/>
              </w:rPr>
              <w:t>-bronsysteem</w:t>
            </w:r>
          </w:p>
        </w:tc>
        <w:tc>
          <w:tcPr>
            <w:tcW w:w="6976" w:type="dxa"/>
            <w:hideMark/>
          </w:tcPr>
          <w:p w14:paraId="370A52F3" w14:textId="77777777" w:rsidR="00EF3ED7" w:rsidRPr="00EF3ED7" w:rsidRDefault="00EF3ED7" w:rsidP="00EF3ED7">
            <w:pPr>
              <w:rPr>
                <w:rFonts w:asciiTheme="majorHAnsi" w:hAnsiTheme="majorHAnsi"/>
                <w:sz w:val="20"/>
                <w:szCs w:val="20"/>
              </w:rPr>
            </w:pPr>
            <w:r w:rsidRPr="00EF3ED7">
              <w:rPr>
                <w:rFonts w:asciiTheme="majorHAnsi" w:hAnsiTheme="majorHAnsi"/>
                <w:sz w:val="20"/>
                <w:szCs w:val="20"/>
              </w:rPr>
              <w:t>Authentieke bron voor medewerkeridentiteiten en organisatiegegevens.</w:t>
            </w:r>
          </w:p>
        </w:tc>
      </w:tr>
      <w:tr w:rsidR="00EF3ED7" w:rsidRPr="00EF3ED7" w14:paraId="41574325" w14:textId="77777777" w:rsidTr="00EF3ED7">
        <w:tc>
          <w:tcPr>
            <w:tcW w:w="0" w:type="auto"/>
            <w:hideMark/>
          </w:tcPr>
          <w:p w14:paraId="4D188493" w14:textId="405B25EC" w:rsidR="00EF3ED7" w:rsidRPr="00EF3ED7" w:rsidRDefault="00110804" w:rsidP="00EF3ED7">
            <w:pPr>
              <w:rPr>
                <w:rFonts w:asciiTheme="majorHAnsi" w:hAnsiTheme="majorHAnsi"/>
                <w:sz w:val="20"/>
                <w:szCs w:val="20"/>
              </w:rPr>
            </w:pPr>
            <w:r>
              <w:rPr>
                <w:rFonts w:asciiTheme="majorHAnsi" w:hAnsiTheme="majorHAnsi"/>
                <w:sz w:val="20"/>
                <w:szCs w:val="20"/>
              </w:rPr>
              <w:t xml:space="preserve">IAM-voorziening </w:t>
            </w:r>
          </w:p>
        </w:tc>
        <w:tc>
          <w:tcPr>
            <w:tcW w:w="6976" w:type="dxa"/>
            <w:hideMark/>
          </w:tcPr>
          <w:p w14:paraId="40A2D1CC" w14:textId="77777777" w:rsidR="00EF3ED7" w:rsidRPr="00EF3ED7" w:rsidRDefault="00EF3ED7" w:rsidP="00EF3ED7">
            <w:pPr>
              <w:rPr>
                <w:rFonts w:asciiTheme="majorHAnsi" w:hAnsiTheme="majorHAnsi"/>
                <w:sz w:val="20"/>
                <w:szCs w:val="20"/>
              </w:rPr>
            </w:pPr>
            <w:r w:rsidRPr="00EF3ED7">
              <w:rPr>
                <w:rFonts w:asciiTheme="majorHAnsi" w:hAnsiTheme="majorHAnsi"/>
                <w:sz w:val="20"/>
                <w:szCs w:val="20"/>
              </w:rPr>
              <w:t>Centrale ondersteuning van de identity lifecycle en toekenning van toegang.</w:t>
            </w:r>
          </w:p>
        </w:tc>
      </w:tr>
      <w:tr w:rsidR="00EF3ED7" w:rsidRPr="00EF3ED7" w14:paraId="4EE9A557" w14:textId="77777777" w:rsidTr="00EF3ED7">
        <w:tc>
          <w:tcPr>
            <w:tcW w:w="0" w:type="auto"/>
            <w:hideMark/>
          </w:tcPr>
          <w:p w14:paraId="4BB7B995" w14:textId="77777777" w:rsidR="00EF3ED7" w:rsidRPr="00EF3ED7" w:rsidRDefault="00EF3ED7" w:rsidP="00EF3ED7">
            <w:pPr>
              <w:rPr>
                <w:rFonts w:asciiTheme="majorHAnsi" w:hAnsiTheme="majorHAnsi"/>
                <w:sz w:val="20"/>
                <w:szCs w:val="20"/>
              </w:rPr>
            </w:pPr>
            <w:r w:rsidRPr="00EF3ED7">
              <w:rPr>
                <w:rFonts w:asciiTheme="majorHAnsi" w:hAnsiTheme="majorHAnsi"/>
                <w:sz w:val="20"/>
                <w:szCs w:val="20"/>
              </w:rPr>
              <w:t>Identity Provider</w:t>
            </w:r>
          </w:p>
        </w:tc>
        <w:tc>
          <w:tcPr>
            <w:tcW w:w="6976" w:type="dxa"/>
            <w:hideMark/>
          </w:tcPr>
          <w:p w14:paraId="62576C7B" w14:textId="77777777" w:rsidR="00EF3ED7" w:rsidRPr="00EF3ED7" w:rsidRDefault="00EF3ED7" w:rsidP="00EF3ED7">
            <w:pPr>
              <w:rPr>
                <w:rFonts w:asciiTheme="majorHAnsi" w:hAnsiTheme="majorHAnsi"/>
                <w:sz w:val="20"/>
                <w:szCs w:val="20"/>
              </w:rPr>
            </w:pPr>
            <w:r w:rsidRPr="00EF3ED7">
              <w:rPr>
                <w:rFonts w:asciiTheme="majorHAnsi" w:hAnsiTheme="majorHAnsi"/>
                <w:sz w:val="20"/>
                <w:szCs w:val="20"/>
              </w:rPr>
              <w:t>Ondersteunt centrale authenticatie en toegang tot gemeentelijke voorzieningen.</w:t>
            </w:r>
          </w:p>
        </w:tc>
      </w:tr>
      <w:tr w:rsidR="00EF3ED7" w:rsidRPr="00EF3ED7" w14:paraId="7748BB1A" w14:textId="77777777" w:rsidTr="00EF3ED7">
        <w:tc>
          <w:tcPr>
            <w:tcW w:w="0" w:type="auto"/>
            <w:hideMark/>
          </w:tcPr>
          <w:p w14:paraId="7478E1B4" w14:textId="77777777" w:rsidR="00EF3ED7" w:rsidRPr="00EF3ED7" w:rsidRDefault="00EF3ED7" w:rsidP="00EF3ED7">
            <w:pPr>
              <w:rPr>
                <w:rFonts w:asciiTheme="majorHAnsi" w:hAnsiTheme="majorHAnsi"/>
                <w:sz w:val="20"/>
                <w:szCs w:val="20"/>
              </w:rPr>
            </w:pPr>
            <w:r w:rsidRPr="00EF3ED7">
              <w:rPr>
                <w:rFonts w:asciiTheme="majorHAnsi" w:hAnsiTheme="majorHAnsi"/>
                <w:sz w:val="20"/>
                <w:szCs w:val="20"/>
              </w:rPr>
              <w:t>Directoryvoorziening</w:t>
            </w:r>
          </w:p>
        </w:tc>
        <w:tc>
          <w:tcPr>
            <w:tcW w:w="6976" w:type="dxa"/>
            <w:hideMark/>
          </w:tcPr>
          <w:p w14:paraId="5C77B432" w14:textId="77777777" w:rsidR="00EF3ED7" w:rsidRPr="00EF3ED7" w:rsidRDefault="00EF3ED7" w:rsidP="00EF3ED7">
            <w:pPr>
              <w:rPr>
                <w:rFonts w:asciiTheme="majorHAnsi" w:hAnsiTheme="majorHAnsi"/>
                <w:sz w:val="20"/>
                <w:szCs w:val="20"/>
              </w:rPr>
            </w:pPr>
            <w:r w:rsidRPr="00EF3ED7">
              <w:rPr>
                <w:rFonts w:asciiTheme="majorHAnsi" w:hAnsiTheme="majorHAnsi"/>
                <w:sz w:val="20"/>
                <w:szCs w:val="20"/>
              </w:rPr>
              <w:t>Beheer van digitale identiteiten en groepen.</w:t>
            </w:r>
          </w:p>
        </w:tc>
      </w:tr>
      <w:tr w:rsidR="00EF3ED7" w:rsidRPr="00EF3ED7" w14:paraId="56BEACED" w14:textId="77777777" w:rsidTr="00EF3ED7">
        <w:tc>
          <w:tcPr>
            <w:tcW w:w="0" w:type="auto"/>
            <w:hideMark/>
          </w:tcPr>
          <w:p w14:paraId="3C3EC596" w14:textId="77777777" w:rsidR="00EF3ED7" w:rsidRPr="00EF3ED7" w:rsidRDefault="00EF3ED7" w:rsidP="00EF3ED7">
            <w:pPr>
              <w:rPr>
                <w:rFonts w:asciiTheme="majorHAnsi" w:hAnsiTheme="majorHAnsi"/>
                <w:sz w:val="20"/>
                <w:szCs w:val="20"/>
              </w:rPr>
            </w:pPr>
            <w:r w:rsidRPr="00EF3ED7">
              <w:rPr>
                <w:rFonts w:asciiTheme="majorHAnsi" w:hAnsiTheme="majorHAnsi"/>
                <w:sz w:val="20"/>
                <w:szCs w:val="20"/>
              </w:rPr>
              <w:t>Gemeentelijke applicaties</w:t>
            </w:r>
          </w:p>
        </w:tc>
        <w:tc>
          <w:tcPr>
            <w:tcW w:w="6976" w:type="dxa"/>
            <w:hideMark/>
          </w:tcPr>
          <w:p w14:paraId="4F2EF01F" w14:textId="77777777" w:rsidR="00EF3ED7" w:rsidRPr="00EF3ED7" w:rsidRDefault="00EF3ED7" w:rsidP="00EF3ED7">
            <w:pPr>
              <w:rPr>
                <w:rFonts w:asciiTheme="majorHAnsi" w:hAnsiTheme="majorHAnsi"/>
                <w:sz w:val="20"/>
                <w:szCs w:val="20"/>
              </w:rPr>
            </w:pPr>
            <w:r w:rsidRPr="00EF3ED7">
              <w:rPr>
                <w:rFonts w:asciiTheme="majorHAnsi" w:hAnsiTheme="majorHAnsi"/>
                <w:sz w:val="20"/>
                <w:szCs w:val="20"/>
              </w:rPr>
              <w:t>Ondersteunen de gemeentelijke bedrijfsprocessen en beheren de functionele autorisaties.</w:t>
            </w:r>
          </w:p>
        </w:tc>
      </w:tr>
      <w:tr w:rsidR="00EF3ED7" w:rsidRPr="00EF3ED7" w14:paraId="2B7BE13B" w14:textId="77777777" w:rsidTr="00EF3ED7">
        <w:tc>
          <w:tcPr>
            <w:tcW w:w="0" w:type="auto"/>
            <w:hideMark/>
          </w:tcPr>
          <w:p w14:paraId="6BFCEDDE" w14:textId="7CAB2DA0" w:rsidR="00EF3ED7" w:rsidRPr="00EF3ED7" w:rsidRDefault="00EF3ED7" w:rsidP="00EF3ED7">
            <w:pPr>
              <w:rPr>
                <w:rFonts w:asciiTheme="majorHAnsi" w:hAnsiTheme="majorHAnsi"/>
                <w:sz w:val="20"/>
                <w:szCs w:val="20"/>
              </w:rPr>
            </w:pPr>
            <w:r w:rsidRPr="00EF3ED7">
              <w:rPr>
                <w:rFonts w:asciiTheme="majorHAnsi" w:hAnsiTheme="majorHAnsi"/>
                <w:sz w:val="20"/>
                <w:szCs w:val="20"/>
              </w:rPr>
              <w:lastRenderedPageBreak/>
              <w:t>ITSM</w:t>
            </w:r>
            <w:r w:rsidR="00FB16AC">
              <w:rPr>
                <w:rFonts w:asciiTheme="majorHAnsi" w:hAnsiTheme="majorHAnsi"/>
                <w:sz w:val="20"/>
                <w:szCs w:val="20"/>
              </w:rPr>
              <w:t xml:space="preserve"> </w:t>
            </w:r>
            <w:r w:rsidRPr="00EF3ED7">
              <w:rPr>
                <w:rFonts w:asciiTheme="majorHAnsi" w:hAnsiTheme="majorHAnsi"/>
                <w:sz w:val="20"/>
                <w:szCs w:val="20"/>
              </w:rPr>
              <w:t>voorziening</w:t>
            </w:r>
          </w:p>
        </w:tc>
        <w:tc>
          <w:tcPr>
            <w:tcW w:w="6976" w:type="dxa"/>
            <w:hideMark/>
          </w:tcPr>
          <w:p w14:paraId="613E3B75" w14:textId="77777777" w:rsidR="00EF3ED7" w:rsidRPr="00EF3ED7" w:rsidRDefault="00EF3ED7" w:rsidP="00EF3ED7">
            <w:pPr>
              <w:rPr>
                <w:rFonts w:asciiTheme="majorHAnsi" w:hAnsiTheme="majorHAnsi"/>
                <w:sz w:val="20"/>
                <w:szCs w:val="20"/>
              </w:rPr>
            </w:pPr>
            <w:r w:rsidRPr="00EF3ED7">
              <w:rPr>
                <w:rFonts w:asciiTheme="majorHAnsi" w:hAnsiTheme="majorHAnsi"/>
                <w:sz w:val="20"/>
                <w:szCs w:val="20"/>
              </w:rPr>
              <w:t>Ondersteunt beheerprocessen, aanvragen en wijzigingen.</w:t>
            </w:r>
          </w:p>
        </w:tc>
      </w:tr>
      <w:tr w:rsidR="00EF3ED7" w:rsidRPr="00EF3ED7" w14:paraId="51DF7D4E" w14:textId="77777777" w:rsidTr="00EF3ED7">
        <w:tc>
          <w:tcPr>
            <w:tcW w:w="0" w:type="auto"/>
            <w:hideMark/>
          </w:tcPr>
          <w:p w14:paraId="4A7C5339" w14:textId="77777777" w:rsidR="00EF3ED7" w:rsidRPr="00EF3ED7" w:rsidRDefault="00EF3ED7" w:rsidP="00EF3ED7">
            <w:pPr>
              <w:rPr>
                <w:rFonts w:asciiTheme="majorHAnsi" w:hAnsiTheme="majorHAnsi"/>
                <w:sz w:val="20"/>
                <w:szCs w:val="20"/>
              </w:rPr>
            </w:pPr>
            <w:r w:rsidRPr="00EF3ED7">
              <w:rPr>
                <w:rFonts w:asciiTheme="majorHAnsi" w:hAnsiTheme="majorHAnsi"/>
                <w:sz w:val="20"/>
                <w:szCs w:val="20"/>
              </w:rPr>
              <w:t>Logging en auditing</w:t>
            </w:r>
          </w:p>
        </w:tc>
        <w:tc>
          <w:tcPr>
            <w:tcW w:w="6976" w:type="dxa"/>
            <w:hideMark/>
          </w:tcPr>
          <w:p w14:paraId="1E9193CA" w14:textId="77777777" w:rsidR="00EF3ED7" w:rsidRPr="00EF3ED7" w:rsidRDefault="00EF3ED7" w:rsidP="00EF3ED7">
            <w:pPr>
              <w:rPr>
                <w:rFonts w:asciiTheme="majorHAnsi" w:hAnsiTheme="majorHAnsi"/>
                <w:sz w:val="20"/>
                <w:szCs w:val="20"/>
              </w:rPr>
            </w:pPr>
            <w:r w:rsidRPr="00EF3ED7">
              <w:rPr>
                <w:rFonts w:asciiTheme="majorHAnsi" w:hAnsiTheme="majorHAnsi"/>
                <w:sz w:val="20"/>
                <w:szCs w:val="20"/>
              </w:rPr>
              <w:t>Ondersteunt monitoring, controle en verantwoording.</w:t>
            </w:r>
          </w:p>
        </w:tc>
      </w:tr>
    </w:tbl>
    <w:p w14:paraId="1F1BADAB" w14:textId="77777777" w:rsidR="00EF3ED7" w:rsidRDefault="00EF3ED7" w:rsidP="00EF3ED7">
      <w:pPr>
        <w:spacing w:after="0"/>
        <w:rPr>
          <w:rFonts w:asciiTheme="majorHAnsi" w:hAnsiTheme="majorHAnsi"/>
          <w:sz w:val="20"/>
          <w:szCs w:val="20"/>
        </w:rPr>
      </w:pPr>
    </w:p>
    <w:p w14:paraId="05D6F9C6" w14:textId="6CFF7440" w:rsidR="00EF3ED7" w:rsidRPr="00EF3ED7" w:rsidRDefault="00EF3ED7" w:rsidP="00EF3ED7">
      <w:pPr>
        <w:spacing w:after="0"/>
        <w:rPr>
          <w:rFonts w:asciiTheme="majorHAnsi" w:hAnsiTheme="majorHAnsi"/>
          <w:sz w:val="20"/>
          <w:szCs w:val="20"/>
        </w:rPr>
      </w:pPr>
      <w:r w:rsidRPr="00EF3ED7">
        <w:rPr>
          <w:rFonts w:asciiTheme="majorHAnsi" w:hAnsiTheme="majorHAnsi"/>
          <w:sz w:val="20"/>
          <w:szCs w:val="20"/>
        </w:rPr>
        <w:t>De samenhang tussen deze bouwstenen wordt weergegeven in de architectuurplaten die onderdeel uitmaken van deze PSA.</w:t>
      </w:r>
    </w:p>
    <w:p w14:paraId="2338CBA4" w14:textId="674E955C" w:rsidR="00EF3ED7" w:rsidRPr="00EF3ED7" w:rsidRDefault="00EF3ED7" w:rsidP="00EF3ED7">
      <w:pPr>
        <w:spacing w:after="0"/>
        <w:rPr>
          <w:rFonts w:asciiTheme="majorHAnsi" w:hAnsiTheme="majorHAnsi"/>
          <w:sz w:val="20"/>
          <w:szCs w:val="20"/>
        </w:rPr>
      </w:pPr>
    </w:p>
    <w:p w14:paraId="54E91A95" w14:textId="27671251" w:rsidR="00EF3ED7" w:rsidRPr="00EF3ED7" w:rsidRDefault="00EF3ED7" w:rsidP="00EF3ED7">
      <w:pPr>
        <w:spacing w:after="0"/>
        <w:rPr>
          <w:rFonts w:asciiTheme="majorHAnsi" w:hAnsiTheme="majorHAnsi"/>
          <w:b/>
          <w:bCs/>
          <w:color w:val="0070C0"/>
          <w:sz w:val="20"/>
          <w:szCs w:val="20"/>
        </w:rPr>
      </w:pPr>
      <w:r w:rsidRPr="00EF3ED7">
        <w:rPr>
          <w:rFonts w:asciiTheme="majorHAnsi" w:hAnsiTheme="majorHAnsi"/>
          <w:b/>
          <w:bCs/>
          <w:color w:val="0070C0"/>
          <w:sz w:val="20"/>
          <w:szCs w:val="20"/>
        </w:rPr>
        <w:t>7.5</w:t>
      </w:r>
      <w:r w:rsidR="003E2751">
        <w:rPr>
          <w:rFonts w:asciiTheme="majorHAnsi" w:hAnsiTheme="majorHAnsi"/>
          <w:b/>
          <w:bCs/>
          <w:color w:val="0070C0"/>
          <w:sz w:val="20"/>
          <w:szCs w:val="20"/>
        </w:rPr>
        <w:t>.</w:t>
      </w:r>
      <w:r w:rsidRPr="00EF3ED7">
        <w:rPr>
          <w:rFonts w:asciiTheme="majorHAnsi" w:hAnsiTheme="majorHAnsi"/>
          <w:b/>
          <w:bCs/>
          <w:color w:val="0070C0"/>
          <w:sz w:val="20"/>
          <w:szCs w:val="20"/>
        </w:rPr>
        <w:t xml:space="preserve"> Samenhang</w:t>
      </w:r>
    </w:p>
    <w:p w14:paraId="0092D77E" w14:textId="3F4E8D93" w:rsidR="005B1A53" w:rsidRDefault="00EF3ED7" w:rsidP="00EF3ED7">
      <w:pPr>
        <w:spacing w:after="0"/>
        <w:rPr>
          <w:rFonts w:asciiTheme="majorHAnsi" w:hAnsiTheme="majorHAnsi"/>
          <w:sz w:val="20"/>
          <w:szCs w:val="20"/>
        </w:rPr>
      </w:pPr>
      <w:r w:rsidRPr="00EF3ED7">
        <w:rPr>
          <w:rFonts w:asciiTheme="majorHAnsi" w:hAnsiTheme="majorHAnsi"/>
          <w:sz w:val="20"/>
          <w:szCs w:val="20"/>
        </w:rPr>
        <w:t xml:space="preserve">Binnen de doelarchitectuur vervult de </w:t>
      </w:r>
      <w:r w:rsidR="00110804">
        <w:rPr>
          <w:rFonts w:asciiTheme="majorHAnsi" w:hAnsiTheme="majorHAnsi"/>
          <w:sz w:val="20"/>
          <w:szCs w:val="20"/>
        </w:rPr>
        <w:t xml:space="preserve">IAM-voorziening </w:t>
      </w:r>
      <w:r w:rsidRPr="00EF3ED7">
        <w:rPr>
          <w:rFonts w:asciiTheme="majorHAnsi" w:hAnsiTheme="majorHAnsi"/>
          <w:sz w:val="20"/>
          <w:szCs w:val="20"/>
        </w:rPr>
        <w:t xml:space="preserve"> een centrale rol. De voorziening ondersteunt de volledige levenscyclus van identiteiten en verzorgt de gecontroleerde toegang tot gemeentelijke applicaties</w:t>
      </w:r>
      <w:r w:rsidR="005B1A53">
        <w:rPr>
          <w:rFonts w:asciiTheme="majorHAnsi" w:hAnsiTheme="majorHAnsi"/>
          <w:sz w:val="20"/>
          <w:szCs w:val="20"/>
        </w:rPr>
        <w:t>.</w:t>
      </w:r>
    </w:p>
    <w:p w14:paraId="266F5D41" w14:textId="77777777" w:rsidR="005B1A53" w:rsidRPr="00EF3ED7" w:rsidRDefault="005B1A53" w:rsidP="00EF3ED7">
      <w:pPr>
        <w:spacing w:after="0"/>
        <w:rPr>
          <w:rFonts w:asciiTheme="majorHAnsi" w:hAnsiTheme="majorHAnsi"/>
          <w:sz w:val="20"/>
          <w:szCs w:val="20"/>
        </w:rPr>
      </w:pPr>
    </w:p>
    <w:p w14:paraId="5C11F9E8" w14:textId="77777777" w:rsidR="00EF3ED7" w:rsidRDefault="00EF3ED7" w:rsidP="00EF3ED7">
      <w:pPr>
        <w:spacing w:after="0"/>
        <w:rPr>
          <w:rFonts w:asciiTheme="majorHAnsi" w:hAnsiTheme="majorHAnsi"/>
          <w:sz w:val="20"/>
          <w:szCs w:val="20"/>
        </w:rPr>
      </w:pPr>
      <w:r w:rsidRPr="00EF3ED7">
        <w:rPr>
          <w:rFonts w:asciiTheme="majorHAnsi" w:hAnsiTheme="majorHAnsi"/>
          <w:sz w:val="20"/>
          <w:szCs w:val="20"/>
        </w:rPr>
        <w:t>De inhoudelijke inrichting van autorisaties blijft de verantwoordelijkheid van de afzonderlijke applicaties. Hiermee blijft de architectuur generiek, beheersbaar en onafhankelijk van individuele applicaties.</w:t>
      </w:r>
    </w:p>
    <w:p w14:paraId="64D671D8" w14:textId="77777777" w:rsidR="005B1A53" w:rsidRPr="00EF3ED7" w:rsidRDefault="005B1A53" w:rsidP="00EF3ED7">
      <w:pPr>
        <w:spacing w:after="0"/>
        <w:rPr>
          <w:rFonts w:asciiTheme="majorHAnsi" w:hAnsiTheme="majorHAnsi"/>
          <w:sz w:val="20"/>
          <w:szCs w:val="20"/>
        </w:rPr>
      </w:pPr>
    </w:p>
    <w:p w14:paraId="38AD216F" w14:textId="5712D68C" w:rsidR="00EF3ED7" w:rsidRPr="00EF3ED7" w:rsidRDefault="00EF3ED7" w:rsidP="00EF3ED7">
      <w:pPr>
        <w:spacing w:after="0"/>
        <w:rPr>
          <w:rFonts w:asciiTheme="majorHAnsi" w:hAnsiTheme="majorHAnsi"/>
          <w:sz w:val="20"/>
          <w:szCs w:val="20"/>
        </w:rPr>
      </w:pPr>
      <w:r w:rsidRPr="00EF3ED7">
        <w:rPr>
          <w:rFonts w:asciiTheme="majorHAnsi" w:hAnsiTheme="majorHAnsi"/>
          <w:sz w:val="20"/>
          <w:szCs w:val="20"/>
        </w:rPr>
        <w:t xml:space="preserve">Door deze scheiding van verantwoordelijkheden kunnen applicaties worden toegevoegd, gewijzigd of vervangen zonder dat de kern van de </w:t>
      </w:r>
      <w:r w:rsidR="00001222" w:rsidRPr="00EF3ED7">
        <w:rPr>
          <w:rFonts w:asciiTheme="majorHAnsi" w:hAnsiTheme="majorHAnsi"/>
          <w:sz w:val="20"/>
          <w:szCs w:val="20"/>
        </w:rPr>
        <w:t>IAM</w:t>
      </w:r>
      <w:r w:rsidR="00001222">
        <w:rPr>
          <w:rFonts w:asciiTheme="majorHAnsi" w:hAnsiTheme="majorHAnsi"/>
          <w:sz w:val="20"/>
          <w:szCs w:val="20"/>
        </w:rPr>
        <w:t>-architectuur</w:t>
      </w:r>
      <w:r w:rsidRPr="00EF3ED7">
        <w:rPr>
          <w:rFonts w:asciiTheme="majorHAnsi" w:hAnsiTheme="majorHAnsi"/>
          <w:sz w:val="20"/>
          <w:szCs w:val="20"/>
        </w:rPr>
        <w:t xml:space="preserve"> hoeft te worden aangepast. Dit vergroot de flexibiliteit van de gemeentelijke informatievoorziening en sluit aan bij de uitgangspunten van GEMMA en NORA.</w:t>
      </w:r>
    </w:p>
    <w:p w14:paraId="64E8653B" w14:textId="4CC4D56B" w:rsidR="00EF3ED7" w:rsidRPr="00EF3ED7" w:rsidRDefault="00EF3ED7" w:rsidP="00EF3ED7">
      <w:pPr>
        <w:spacing w:after="0"/>
        <w:rPr>
          <w:rFonts w:asciiTheme="majorHAnsi" w:hAnsiTheme="majorHAnsi"/>
          <w:sz w:val="20"/>
          <w:szCs w:val="20"/>
        </w:rPr>
      </w:pPr>
    </w:p>
    <w:p w14:paraId="42807455" w14:textId="77777777" w:rsidR="00EF3ED7" w:rsidRDefault="00EF3ED7" w:rsidP="00EF3ED7">
      <w:pPr>
        <w:spacing w:after="0"/>
        <w:rPr>
          <w:rFonts w:asciiTheme="majorHAnsi" w:hAnsiTheme="majorHAnsi"/>
          <w:b/>
          <w:bCs/>
          <w:i/>
          <w:iCs/>
          <w:sz w:val="20"/>
          <w:szCs w:val="20"/>
        </w:rPr>
      </w:pPr>
      <w:r w:rsidRPr="00EF3ED7">
        <w:rPr>
          <w:rFonts w:asciiTheme="majorHAnsi" w:hAnsiTheme="majorHAnsi"/>
          <w:b/>
          <w:bCs/>
          <w:i/>
          <w:iCs/>
          <w:sz w:val="20"/>
          <w:szCs w:val="20"/>
        </w:rPr>
        <w:t>Architectuurkeuze (strategisch principe)</w:t>
      </w:r>
    </w:p>
    <w:p w14:paraId="47B5164E" w14:textId="77777777" w:rsidR="00EF3ED7" w:rsidRPr="00EF3ED7" w:rsidRDefault="00EF3ED7" w:rsidP="00EF3ED7">
      <w:pPr>
        <w:spacing w:after="0"/>
        <w:rPr>
          <w:rFonts w:asciiTheme="majorHAnsi" w:hAnsiTheme="majorHAnsi"/>
          <w:b/>
          <w:bCs/>
          <w:i/>
          <w:iCs/>
          <w:sz w:val="20"/>
          <w:szCs w:val="20"/>
        </w:rPr>
      </w:pPr>
    </w:p>
    <w:p w14:paraId="54FBA9EF" w14:textId="1D2E9D0D" w:rsidR="00EF3ED7" w:rsidRPr="00EF3ED7" w:rsidRDefault="00EF3ED7" w:rsidP="00EF3ED7">
      <w:pPr>
        <w:pBdr>
          <w:top w:val="single" w:sz="4" w:space="1" w:color="auto"/>
          <w:left w:val="single" w:sz="4" w:space="4" w:color="auto"/>
          <w:bottom w:val="single" w:sz="4" w:space="1" w:color="auto"/>
          <w:right w:val="single" w:sz="4" w:space="4" w:color="auto"/>
        </w:pBdr>
        <w:shd w:val="clear" w:color="auto" w:fill="A5C9EB" w:themeFill="text2" w:themeFillTint="40"/>
        <w:spacing w:after="0"/>
        <w:jc w:val="center"/>
        <w:rPr>
          <w:rFonts w:asciiTheme="majorHAnsi" w:hAnsiTheme="majorHAnsi"/>
          <w:i/>
          <w:iCs/>
          <w:sz w:val="20"/>
          <w:szCs w:val="20"/>
        </w:rPr>
      </w:pPr>
      <w:r w:rsidRPr="00EF3ED7">
        <w:rPr>
          <w:rFonts w:asciiTheme="majorHAnsi" w:hAnsiTheme="majorHAnsi"/>
          <w:b/>
          <w:bCs/>
          <w:i/>
          <w:iCs/>
          <w:sz w:val="20"/>
          <w:szCs w:val="20"/>
        </w:rPr>
        <w:t xml:space="preserve">De </w:t>
      </w:r>
      <w:r w:rsidR="00110804">
        <w:rPr>
          <w:rFonts w:asciiTheme="majorHAnsi" w:hAnsiTheme="majorHAnsi"/>
          <w:b/>
          <w:bCs/>
          <w:i/>
          <w:iCs/>
          <w:sz w:val="20"/>
          <w:szCs w:val="20"/>
        </w:rPr>
        <w:t xml:space="preserve">IAM-voorziening </w:t>
      </w:r>
      <w:r w:rsidRPr="00EF3ED7">
        <w:rPr>
          <w:rFonts w:asciiTheme="majorHAnsi" w:hAnsiTheme="majorHAnsi"/>
          <w:b/>
          <w:bCs/>
          <w:i/>
          <w:iCs/>
          <w:sz w:val="20"/>
          <w:szCs w:val="20"/>
        </w:rPr>
        <w:t xml:space="preserve"> beheert identiteiten en toegang; gemeentelijke applicaties beheren hun eigen autorisaties.</w:t>
      </w:r>
    </w:p>
    <w:p w14:paraId="331E8BCC" w14:textId="77777777" w:rsidR="00EF3ED7" w:rsidRDefault="00EF3ED7" w:rsidP="00EF3ED7">
      <w:pPr>
        <w:spacing w:after="0"/>
        <w:rPr>
          <w:rFonts w:asciiTheme="majorHAnsi" w:hAnsiTheme="majorHAnsi"/>
          <w:sz w:val="20"/>
          <w:szCs w:val="20"/>
        </w:rPr>
      </w:pPr>
    </w:p>
    <w:p w14:paraId="55B3137C" w14:textId="6E4DAB6C" w:rsidR="00EF3ED7" w:rsidRPr="00EF3ED7" w:rsidRDefault="00EF3ED7" w:rsidP="00EF3ED7">
      <w:pPr>
        <w:spacing w:after="0"/>
        <w:rPr>
          <w:rFonts w:asciiTheme="majorHAnsi" w:hAnsiTheme="majorHAnsi"/>
          <w:sz w:val="20"/>
          <w:szCs w:val="20"/>
        </w:rPr>
      </w:pPr>
      <w:r w:rsidRPr="00EF3ED7">
        <w:rPr>
          <w:rFonts w:asciiTheme="majorHAnsi" w:hAnsiTheme="majorHAnsi"/>
          <w:sz w:val="20"/>
          <w:szCs w:val="20"/>
        </w:rPr>
        <w:t xml:space="preserve">Dit is het centrale architectuurprincipe van de PSA. Het geeft een duidelijke afbakening van verantwoordelijkheden, voorkomt een sterke afhankelijkheid tussen de </w:t>
      </w:r>
      <w:r w:rsidR="00110804">
        <w:rPr>
          <w:rFonts w:asciiTheme="majorHAnsi" w:hAnsiTheme="majorHAnsi"/>
          <w:sz w:val="20"/>
          <w:szCs w:val="20"/>
        </w:rPr>
        <w:t xml:space="preserve">IAM-voorziening </w:t>
      </w:r>
      <w:r w:rsidRPr="00EF3ED7">
        <w:rPr>
          <w:rFonts w:asciiTheme="majorHAnsi" w:hAnsiTheme="majorHAnsi"/>
          <w:sz w:val="20"/>
          <w:szCs w:val="20"/>
        </w:rPr>
        <w:t xml:space="preserve"> en afzonderlijke applicaties en ondersteunt een toekomstbestendige, modulaire architectuur.</w:t>
      </w:r>
    </w:p>
    <w:p w14:paraId="71C0FAA4" w14:textId="77777777" w:rsidR="00EF3ED7" w:rsidRDefault="00EF3ED7" w:rsidP="00A07A55">
      <w:pPr>
        <w:spacing w:after="0"/>
        <w:rPr>
          <w:rFonts w:asciiTheme="majorHAnsi" w:hAnsiTheme="majorHAnsi"/>
          <w:sz w:val="20"/>
          <w:szCs w:val="20"/>
        </w:rPr>
      </w:pPr>
    </w:p>
    <w:p w14:paraId="69FE0121" w14:textId="38367582" w:rsidR="00F65F28" w:rsidRPr="00F65F28" w:rsidRDefault="00F65F28" w:rsidP="00F65F28">
      <w:pPr>
        <w:spacing w:after="0"/>
        <w:rPr>
          <w:rFonts w:asciiTheme="majorHAnsi" w:hAnsiTheme="majorHAnsi"/>
          <w:b/>
          <w:bCs/>
          <w:color w:val="0070C0"/>
          <w:sz w:val="20"/>
          <w:szCs w:val="20"/>
        </w:rPr>
      </w:pPr>
      <w:r w:rsidRPr="00F65F28">
        <w:rPr>
          <w:rFonts w:asciiTheme="majorHAnsi" w:hAnsiTheme="majorHAnsi"/>
          <w:b/>
          <w:bCs/>
          <w:color w:val="0070C0"/>
          <w:sz w:val="20"/>
          <w:szCs w:val="20"/>
        </w:rPr>
        <w:t>8</w:t>
      </w:r>
      <w:r w:rsidR="003E2751">
        <w:rPr>
          <w:rFonts w:asciiTheme="majorHAnsi" w:hAnsiTheme="majorHAnsi"/>
          <w:b/>
          <w:bCs/>
          <w:color w:val="0070C0"/>
          <w:sz w:val="20"/>
          <w:szCs w:val="20"/>
        </w:rPr>
        <w:t>.</w:t>
      </w:r>
      <w:r w:rsidRPr="00F65F28">
        <w:rPr>
          <w:rFonts w:asciiTheme="majorHAnsi" w:hAnsiTheme="majorHAnsi"/>
          <w:b/>
          <w:bCs/>
          <w:color w:val="0070C0"/>
          <w:sz w:val="20"/>
          <w:szCs w:val="20"/>
        </w:rPr>
        <w:t xml:space="preserve"> Architectuurprincipes</w:t>
      </w:r>
    </w:p>
    <w:p w14:paraId="507E50D7" w14:textId="6FD93ED9" w:rsidR="00F65F28" w:rsidRDefault="00F65F28" w:rsidP="00F65F28">
      <w:pPr>
        <w:spacing w:after="0"/>
        <w:rPr>
          <w:rFonts w:asciiTheme="majorHAnsi" w:hAnsiTheme="majorHAnsi"/>
          <w:sz w:val="20"/>
          <w:szCs w:val="20"/>
        </w:rPr>
      </w:pPr>
      <w:r w:rsidRPr="00F65F28">
        <w:rPr>
          <w:rFonts w:asciiTheme="majorHAnsi" w:hAnsiTheme="majorHAnsi"/>
          <w:sz w:val="20"/>
          <w:szCs w:val="20"/>
        </w:rPr>
        <w:t xml:space="preserve">De onderstaande architectuurprincipes vormen het toetsingskader voor de verdere ontwikkeling van de gemeentelijke </w:t>
      </w:r>
      <w:r w:rsidR="00110804">
        <w:rPr>
          <w:rFonts w:asciiTheme="majorHAnsi" w:hAnsiTheme="majorHAnsi"/>
          <w:sz w:val="20"/>
          <w:szCs w:val="20"/>
        </w:rPr>
        <w:t>IAM-</w:t>
      </w:r>
      <w:r w:rsidR="00001222">
        <w:rPr>
          <w:rFonts w:asciiTheme="majorHAnsi" w:hAnsiTheme="majorHAnsi"/>
          <w:sz w:val="20"/>
          <w:szCs w:val="20"/>
        </w:rPr>
        <w:t>voorziening.</w:t>
      </w:r>
      <w:r w:rsidRPr="00F65F28">
        <w:rPr>
          <w:rFonts w:asciiTheme="majorHAnsi" w:hAnsiTheme="majorHAnsi"/>
          <w:sz w:val="20"/>
          <w:szCs w:val="20"/>
        </w:rPr>
        <w:t xml:space="preserve"> Zij zijn richtinggevend voor ontwerpbeslissingen gedurende de gehele levenscyclus van de voorziening.</w:t>
      </w:r>
    </w:p>
    <w:p w14:paraId="6678C428" w14:textId="77777777" w:rsidR="00F65F28" w:rsidRPr="00F65F28" w:rsidRDefault="00F65F28" w:rsidP="00F65F28">
      <w:pPr>
        <w:spacing w:after="0"/>
        <w:rPr>
          <w:rFonts w:asciiTheme="majorHAnsi" w:hAnsiTheme="majorHAnsi"/>
          <w:sz w:val="20"/>
          <w:szCs w:val="20"/>
        </w:rPr>
      </w:pPr>
    </w:p>
    <w:tbl>
      <w:tblPr>
        <w:tblW w:w="0" w:type="auto"/>
        <w:tblLook w:val="04A0" w:firstRow="1" w:lastRow="0" w:firstColumn="1" w:lastColumn="0" w:noHBand="0" w:noVBand="1"/>
      </w:tblPr>
      <w:tblGrid>
        <w:gridCol w:w="2760"/>
        <w:gridCol w:w="3156"/>
        <w:gridCol w:w="3156"/>
      </w:tblGrid>
      <w:tr w:rsidR="00F65F28" w:rsidRPr="00593E0A" w14:paraId="51C22ED2" w14:textId="77777777" w:rsidTr="00F65F28">
        <w:tc>
          <w:tcPr>
            <w:tcW w:w="0" w:type="auto"/>
            <w:hideMark/>
          </w:tcPr>
          <w:p w14:paraId="18F019A1" w14:textId="77777777" w:rsidR="00F65F28" w:rsidRPr="00593E0A" w:rsidRDefault="00F65F28" w:rsidP="00F65F28">
            <w:pPr>
              <w:rPr>
                <w:rFonts w:asciiTheme="majorHAnsi" w:hAnsiTheme="majorHAnsi"/>
                <w:sz w:val="20"/>
                <w:szCs w:val="20"/>
              </w:rPr>
            </w:pPr>
            <w:r w:rsidRPr="00593E0A">
              <w:rPr>
                <w:rFonts w:asciiTheme="majorHAnsi" w:hAnsiTheme="majorHAnsi"/>
                <w:sz w:val="20"/>
                <w:szCs w:val="20"/>
              </w:rPr>
              <w:t>Architectuurprincipe</w:t>
            </w:r>
          </w:p>
        </w:tc>
        <w:tc>
          <w:tcPr>
            <w:tcW w:w="0" w:type="auto"/>
            <w:hideMark/>
          </w:tcPr>
          <w:p w14:paraId="4E1400F1" w14:textId="77777777" w:rsidR="00F65F28" w:rsidRPr="00593E0A" w:rsidRDefault="00F65F28" w:rsidP="00F65F28">
            <w:pPr>
              <w:rPr>
                <w:rFonts w:asciiTheme="majorHAnsi" w:hAnsiTheme="majorHAnsi"/>
                <w:sz w:val="20"/>
                <w:szCs w:val="20"/>
              </w:rPr>
            </w:pPr>
            <w:r w:rsidRPr="00593E0A">
              <w:rPr>
                <w:rFonts w:asciiTheme="majorHAnsi" w:hAnsiTheme="majorHAnsi"/>
                <w:sz w:val="20"/>
                <w:szCs w:val="20"/>
              </w:rPr>
              <w:t>Rationale</w:t>
            </w:r>
          </w:p>
        </w:tc>
        <w:tc>
          <w:tcPr>
            <w:tcW w:w="0" w:type="auto"/>
            <w:hideMark/>
          </w:tcPr>
          <w:p w14:paraId="7074F404" w14:textId="77777777" w:rsidR="00F65F28" w:rsidRPr="00593E0A" w:rsidRDefault="00F65F28" w:rsidP="00F65F28">
            <w:pPr>
              <w:rPr>
                <w:rFonts w:asciiTheme="majorHAnsi" w:hAnsiTheme="majorHAnsi"/>
                <w:sz w:val="20"/>
                <w:szCs w:val="20"/>
              </w:rPr>
            </w:pPr>
            <w:r w:rsidRPr="00593E0A">
              <w:rPr>
                <w:rFonts w:asciiTheme="majorHAnsi" w:hAnsiTheme="majorHAnsi"/>
                <w:sz w:val="20"/>
                <w:szCs w:val="20"/>
              </w:rPr>
              <w:t>Implicatie</w:t>
            </w:r>
          </w:p>
        </w:tc>
      </w:tr>
      <w:tr w:rsidR="00F65F28" w:rsidRPr="00593E0A" w14:paraId="329CFA12" w14:textId="77777777" w:rsidTr="00F65F28">
        <w:tc>
          <w:tcPr>
            <w:tcW w:w="0" w:type="auto"/>
            <w:hideMark/>
          </w:tcPr>
          <w:p w14:paraId="218B0163" w14:textId="77777777" w:rsidR="00F65F28" w:rsidRPr="00593E0A" w:rsidRDefault="00F65F28" w:rsidP="00F65F28">
            <w:pPr>
              <w:rPr>
                <w:rFonts w:asciiTheme="majorHAnsi" w:hAnsiTheme="majorHAnsi"/>
                <w:sz w:val="20"/>
                <w:szCs w:val="20"/>
              </w:rPr>
            </w:pPr>
            <w:r w:rsidRPr="00593E0A">
              <w:rPr>
                <w:rFonts w:asciiTheme="majorHAnsi" w:hAnsiTheme="majorHAnsi"/>
                <w:sz w:val="20"/>
                <w:szCs w:val="20"/>
              </w:rPr>
              <w:t>IAM beheert identiteiten en toegang; applicaties beheren autorisaties.</w:t>
            </w:r>
          </w:p>
        </w:tc>
        <w:tc>
          <w:tcPr>
            <w:tcW w:w="0" w:type="auto"/>
            <w:hideMark/>
          </w:tcPr>
          <w:p w14:paraId="6CC0F74C" w14:textId="77777777" w:rsidR="00F65F28" w:rsidRPr="00593E0A" w:rsidRDefault="00F65F28" w:rsidP="00F65F28">
            <w:pPr>
              <w:rPr>
                <w:rFonts w:asciiTheme="majorHAnsi" w:hAnsiTheme="majorHAnsi"/>
                <w:sz w:val="20"/>
                <w:szCs w:val="20"/>
              </w:rPr>
            </w:pPr>
            <w:r w:rsidRPr="00593E0A">
              <w:rPr>
                <w:rFonts w:asciiTheme="majorHAnsi" w:hAnsiTheme="majorHAnsi"/>
                <w:sz w:val="20"/>
                <w:szCs w:val="20"/>
              </w:rPr>
              <w:t>Duidelijke scheiding van verantwoordelijkheden.</w:t>
            </w:r>
          </w:p>
        </w:tc>
        <w:tc>
          <w:tcPr>
            <w:tcW w:w="0" w:type="auto"/>
            <w:hideMark/>
          </w:tcPr>
          <w:p w14:paraId="41DC11A0" w14:textId="77777777" w:rsidR="00F65F28" w:rsidRPr="00593E0A" w:rsidRDefault="00F65F28" w:rsidP="00F65F28">
            <w:pPr>
              <w:rPr>
                <w:rFonts w:asciiTheme="majorHAnsi" w:hAnsiTheme="majorHAnsi"/>
                <w:sz w:val="20"/>
                <w:szCs w:val="20"/>
              </w:rPr>
            </w:pPr>
            <w:r w:rsidRPr="00593E0A">
              <w:rPr>
                <w:rFonts w:asciiTheme="majorHAnsi" w:hAnsiTheme="majorHAnsi"/>
                <w:sz w:val="20"/>
                <w:szCs w:val="20"/>
              </w:rPr>
              <w:t>Applicaties blijven eigenaar van hun eigen autorisaties; IAM ondersteunt de toegang.</w:t>
            </w:r>
          </w:p>
        </w:tc>
      </w:tr>
      <w:tr w:rsidR="00F65F28" w:rsidRPr="00593E0A" w14:paraId="7E781366" w14:textId="77777777" w:rsidTr="00F65F28">
        <w:tc>
          <w:tcPr>
            <w:tcW w:w="0" w:type="auto"/>
            <w:hideMark/>
          </w:tcPr>
          <w:p w14:paraId="4B32614D" w14:textId="77777777" w:rsidR="00F65F28" w:rsidRPr="00593E0A" w:rsidRDefault="00F65F28" w:rsidP="00F65F28">
            <w:pPr>
              <w:rPr>
                <w:rFonts w:asciiTheme="majorHAnsi" w:hAnsiTheme="majorHAnsi"/>
                <w:sz w:val="20"/>
                <w:szCs w:val="20"/>
              </w:rPr>
            </w:pPr>
            <w:r w:rsidRPr="00593E0A">
              <w:rPr>
                <w:rFonts w:asciiTheme="majorHAnsi" w:hAnsiTheme="majorHAnsi"/>
                <w:sz w:val="20"/>
                <w:szCs w:val="20"/>
              </w:rPr>
              <w:t>HR is de authentieke bron voor medewerkeridentiteiten.</w:t>
            </w:r>
          </w:p>
        </w:tc>
        <w:tc>
          <w:tcPr>
            <w:tcW w:w="0" w:type="auto"/>
            <w:hideMark/>
          </w:tcPr>
          <w:p w14:paraId="66CB9BDD" w14:textId="77777777" w:rsidR="00F65F28" w:rsidRPr="00593E0A" w:rsidRDefault="00F65F28" w:rsidP="00F65F28">
            <w:pPr>
              <w:rPr>
                <w:rFonts w:asciiTheme="majorHAnsi" w:hAnsiTheme="majorHAnsi"/>
                <w:sz w:val="20"/>
                <w:szCs w:val="20"/>
              </w:rPr>
            </w:pPr>
            <w:r w:rsidRPr="00593E0A">
              <w:rPr>
                <w:rFonts w:asciiTheme="majorHAnsi" w:hAnsiTheme="majorHAnsi"/>
                <w:sz w:val="20"/>
                <w:szCs w:val="20"/>
              </w:rPr>
              <w:t>Eén bron voorkomt inconsistenties en ondersteunt lifecyclebeheer.</w:t>
            </w:r>
          </w:p>
        </w:tc>
        <w:tc>
          <w:tcPr>
            <w:tcW w:w="0" w:type="auto"/>
            <w:hideMark/>
          </w:tcPr>
          <w:p w14:paraId="2C2765C5" w14:textId="77777777" w:rsidR="00F65F28" w:rsidRPr="00593E0A" w:rsidRDefault="00F65F28" w:rsidP="00F65F28">
            <w:pPr>
              <w:rPr>
                <w:rFonts w:asciiTheme="majorHAnsi" w:hAnsiTheme="majorHAnsi"/>
                <w:sz w:val="20"/>
                <w:szCs w:val="20"/>
              </w:rPr>
            </w:pPr>
            <w:r w:rsidRPr="00593E0A">
              <w:rPr>
                <w:rFonts w:asciiTheme="majorHAnsi" w:hAnsiTheme="majorHAnsi"/>
                <w:sz w:val="20"/>
                <w:szCs w:val="20"/>
              </w:rPr>
              <w:t>Identiteiten worden vanuit de aangewezen bron beheerd.</w:t>
            </w:r>
          </w:p>
        </w:tc>
      </w:tr>
      <w:tr w:rsidR="00F65F28" w:rsidRPr="00593E0A" w14:paraId="15A20626" w14:textId="77777777" w:rsidTr="00F65F28">
        <w:tc>
          <w:tcPr>
            <w:tcW w:w="0" w:type="auto"/>
            <w:hideMark/>
          </w:tcPr>
          <w:p w14:paraId="5F8D3247" w14:textId="77777777" w:rsidR="00F65F28" w:rsidRPr="00593E0A" w:rsidRDefault="00F65F28" w:rsidP="00F65F28">
            <w:pPr>
              <w:rPr>
                <w:rFonts w:asciiTheme="majorHAnsi" w:hAnsiTheme="majorHAnsi"/>
                <w:sz w:val="20"/>
                <w:szCs w:val="20"/>
              </w:rPr>
            </w:pPr>
            <w:r w:rsidRPr="00593E0A">
              <w:rPr>
                <w:rFonts w:asciiTheme="majorHAnsi" w:hAnsiTheme="majorHAnsi"/>
                <w:sz w:val="20"/>
                <w:szCs w:val="20"/>
              </w:rPr>
              <w:t>Identity First.</w:t>
            </w:r>
          </w:p>
        </w:tc>
        <w:tc>
          <w:tcPr>
            <w:tcW w:w="0" w:type="auto"/>
            <w:hideMark/>
          </w:tcPr>
          <w:p w14:paraId="46CEC24E" w14:textId="77777777" w:rsidR="00F65F28" w:rsidRPr="00593E0A" w:rsidRDefault="00F65F28" w:rsidP="00F65F28">
            <w:pPr>
              <w:rPr>
                <w:rFonts w:asciiTheme="majorHAnsi" w:hAnsiTheme="majorHAnsi"/>
                <w:sz w:val="20"/>
                <w:szCs w:val="20"/>
              </w:rPr>
            </w:pPr>
            <w:r w:rsidRPr="00593E0A">
              <w:rPr>
                <w:rFonts w:asciiTheme="majorHAnsi" w:hAnsiTheme="majorHAnsi"/>
                <w:sz w:val="20"/>
                <w:szCs w:val="20"/>
              </w:rPr>
              <w:t>Identiteiten vormen de basis voor digitale dienstverlening.</w:t>
            </w:r>
          </w:p>
        </w:tc>
        <w:tc>
          <w:tcPr>
            <w:tcW w:w="0" w:type="auto"/>
            <w:hideMark/>
          </w:tcPr>
          <w:p w14:paraId="0501157D" w14:textId="1FA1D262" w:rsidR="00F65F28" w:rsidRPr="00593E0A" w:rsidRDefault="00F65F28" w:rsidP="00F65F28">
            <w:pPr>
              <w:rPr>
                <w:rFonts w:asciiTheme="majorHAnsi" w:hAnsiTheme="majorHAnsi"/>
                <w:sz w:val="20"/>
                <w:szCs w:val="20"/>
              </w:rPr>
            </w:pPr>
            <w:r w:rsidRPr="00593E0A">
              <w:rPr>
                <w:rFonts w:asciiTheme="majorHAnsi" w:hAnsiTheme="majorHAnsi"/>
                <w:sz w:val="20"/>
                <w:szCs w:val="20"/>
              </w:rPr>
              <w:t xml:space="preserve">Toegang wordt centraal ondersteund vanuit de </w:t>
            </w:r>
            <w:r w:rsidR="00110804">
              <w:rPr>
                <w:rFonts w:asciiTheme="majorHAnsi" w:hAnsiTheme="majorHAnsi"/>
                <w:sz w:val="20"/>
                <w:szCs w:val="20"/>
              </w:rPr>
              <w:t>IAM-</w:t>
            </w:r>
            <w:r w:rsidR="005B7F3F">
              <w:rPr>
                <w:rFonts w:asciiTheme="majorHAnsi" w:hAnsiTheme="majorHAnsi"/>
                <w:sz w:val="20"/>
                <w:szCs w:val="20"/>
              </w:rPr>
              <w:t>voorziening.</w:t>
            </w:r>
          </w:p>
        </w:tc>
      </w:tr>
      <w:tr w:rsidR="00F65F28" w:rsidRPr="00593E0A" w14:paraId="563A3E0D" w14:textId="77777777" w:rsidTr="00F65F28">
        <w:tc>
          <w:tcPr>
            <w:tcW w:w="0" w:type="auto"/>
            <w:hideMark/>
          </w:tcPr>
          <w:p w14:paraId="03D299F4" w14:textId="77777777" w:rsidR="00F65F28" w:rsidRPr="00593E0A" w:rsidRDefault="00F65F28" w:rsidP="00F65F28">
            <w:pPr>
              <w:rPr>
                <w:rFonts w:asciiTheme="majorHAnsi" w:hAnsiTheme="majorHAnsi"/>
                <w:sz w:val="20"/>
                <w:szCs w:val="20"/>
              </w:rPr>
            </w:pPr>
            <w:r w:rsidRPr="00593E0A">
              <w:rPr>
                <w:rFonts w:asciiTheme="majorHAnsi" w:hAnsiTheme="majorHAnsi"/>
                <w:sz w:val="20"/>
                <w:szCs w:val="20"/>
              </w:rPr>
              <w:t>Security by Design.</w:t>
            </w:r>
          </w:p>
        </w:tc>
        <w:tc>
          <w:tcPr>
            <w:tcW w:w="0" w:type="auto"/>
            <w:hideMark/>
          </w:tcPr>
          <w:p w14:paraId="4168D751" w14:textId="77777777" w:rsidR="00F65F28" w:rsidRPr="00593E0A" w:rsidRDefault="00F65F28" w:rsidP="00F65F28">
            <w:pPr>
              <w:rPr>
                <w:rFonts w:asciiTheme="majorHAnsi" w:hAnsiTheme="majorHAnsi"/>
                <w:sz w:val="20"/>
                <w:szCs w:val="20"/>
              </w:rPr>
            </w:pPr>
            <w:r w:rsidRPr="00593E0A">
              <w:rPr>
                <w:rFonts w:asciiTheme="majorHAnsi" w:hAnsiTheme="majorHAnsi"/>
                <w:sz w:val="20"/>
                <w:szCs w:val="20"/>
              </w:rPr>
              <w:t>Informatiebeveiliging is onderdeel van het ontwerp.</w:t>
            </w:r>
          </w:p>
        </w:tc>
        <w:tc>
          <w:tcPr>
            <w:tcW w:w="0" w:type="auto"/>
            <w:hideMark/>
          </w:tcPr>
          <w:p w14:paraId="6E1928AC" w14:textId="77777777" w:rsidR="00F65F28" w:rsidRPr="00593E0A" w:rsidRDefault="00F65F28" w:rsidP="00F65F28">
            <w:pPr>
              <w:rPr>
                <w:rFonts w:asciiTheme="majorHAnsi" w:hAnsiTheme="majorHAnsi"/>
                <w:sz w:val="20"/>
                <w:szCs w:val="20"/>
              </w:rPr>
            </w:pPr>
            <w:r w:rsidRPr="00593E0A">
              <w:rPr>
                <w:rFonts w:asciiTheme="majorHAnsi" w:hAnsiTheme="majorHAnsi"/>
                <w:sz w:val="20"/>
                <w:szCs w:val="20"/>
              </w:rPr>
              <w:t>Beveiliging wordt vanaf de start meegenomen in architectuurkeuzes.</w:t>
            </w:r>
          </w:p>
        </w:tc>
      </w:tr>
      <w:tr w:rsidR="00F65F28" w:rsidRPr="00593E0A" w14:paraId="6D68E8AB" w14:textId="77777777" w:rsidTr="00F65F28">
        <w:tc>
          <w:tcPr>
            <w:tcW w:w="0" w:type="auto"/>
            <w:hideMark/>
          </w:tcPr>
          <w:p w14:paraId="136B6466" w14:textId="77777777" w:rsidR="00F65F28" w:rsidRPr="00593E0A" w:rsidRDefault="00F65F28" w:rsidP="00F65F28">
            <w:pPr>
              <w:rPr>
                <w:rFonts w:asciiTheme="majorHAnsi" w:hAnsiTheme="majorHAnsi"/>
                <w:sz w:val="20"/>
                <w:szCs w:val="20"/>
              </w:rPr>
            </w:pPr>
            <w:r w:rsidRPr="00593E0A">
              <w:rPr>
                <w:rFonts w:asciiTheme="majorHAnsi" w:hAnsiTheme="majorHAnsi"/>
                <w:sz w:val="20"/>
                <w:szCs w:val="20"/>
              </w:rPr>
              <w:t>Open standaarden.</w:t>
            </w:r>
          </w:p>
        </w:tc>
        <w:tc>
          <w:tcPr>
            <w:tcW w:w="0" w:type="auto"/>
            <w:hideMark/>
          </w:tcPr>
          <w:p w14:paraId="19F75135" w14:textId="77777777" w:rsidR="00F65F28" w:rsidRPr="00593E0A" w:rsidRDefault="00F65F28" w:rsidP="00F65F28">
            <w:pPr>
              <w:rPr>
                <w:rFonts w:asciiTheme="majorHAnsi" w:hAnsiTheme="majorHAnsi"/>
                <w:sz w:val="20"/>
                <w:szCs w:val="20"/>
              </w:rPr>
            </w:pPr>
            <w:r w:rsidRPr="00593E0A">
              <w:rPr>
                <w:rFonts w:asciiTheme="majorHAnsi" w:hAnsiTheme="majorHAnsi"/>
                <w:sz w:val="20"/>
                <w:szCs w:val="20"/>
              </w:rPr>
              <w:t>Vergroot interoperabiliteit en voorkomt leveranciersafhankelijkheid.</w:t>
            </w:r>
          </w:p>
        </w:tc>
        <w:tc>
          <w:tcPr>
            <w:tcW w:w="0" w:type="auto"/>
            <w:hideMark/>
          </w:tcPr>
          <w:p w14:paraId="3FF321EA" w14:textId="77777777" w:rsidR="00F65F28" w:rsidRPr="00593E0A" w:rsidRDefault="00F65F28" w:rsidP="00F65F28">
            <w:pPr>
              <w:rPr>
                <w:rFonts w:asciiTheme="majorHAnsi" w:hAnsiTheme="majorHAnsi"/>
                <w:sz w:val="20"/>
                <w:szCs w:val="20"/>
              </w:rPr>
            </w:pPr>
            <w:r w:rsidRPr="00593E0A">
              <w:rPr>
                <w:rFonts w:asciiTheme="majorHAnsi" w:hAnsiTheme="majorHAnsi"/>
                <w:sz w:val="20"/>
                <w:szCs w:val="20"/>
              </w:rPr>
              <w:t>Koppelingen worden gebaseerd op algemeen geaccepteerde standaarden.</w:t>
            </w:r>
          </w:p>
        </w:tc>
      </w:tr>
      <w:tr w:rsidR="00F65F28" w:rsidRPr="00593E0A" w14:paraId="1F1470AE" w14:textId="77777777" w:rsidTr="00F65F28">
        <w:tc>
          <w:tcPr>
            <w:tcW w:w="0" w:type="auto"/>
            <w:hideMark/>
          </w:tcPr>
          <w:p w14:paraId="6CB2E014" w14:textId="77777777" w:rsidR="00F65F28" w:rsidRPr="00593E0A" w:rsidRDefault="00F65F28" w:rsidP="00F65F28">
            <w:pPr>
              <w:rPr>
                <w:rFonts w:asciiTheme="majorHAnsi" w:hAnsiTheme="majorHAnsi"/>
                <w:sz w:val="20"/>
                <w:szCs w:val="20"/>
              </w:rPr>
            </w:pPr>
            <w:r w:rsidRPr="00593E0A">
              <w:rPr>
                <w:rFonts w:asciiTheme="majorHAnsi" w:hAnsiTheme="majorHAnsi"/>
                <w:sz w:val="20"/>
                <w:szCs w:val="20"/>
              </w:rPr>
              <w:t>Lifecycle bepaalt toegang.</w:t>
            </w:r>
          </w:p>
        </w:tc>
        <w:tc>
          <w:tcPr>
            <w:tcW w:w="0" w:type="auto"/>
            <w:hideMark/>
          </w:tcPr>
          <w:p w14:paraId="254B5820" w14:textId="77777777" w:rsidR="00F65F28" w:rsidRPr="00593E0A" w:rsidRDefault="00F65F28" w:rsidP="00F65F28">
            <w:pPr>
              <w:rPr>
                <w:rFonts w:asciiTheme="majorHAnsi" w:hAnsiTheme="majorHAnsi"/>
                <w:sz w:val="20"/>
                <w:szCs w:val="20"/>
              </w:rPr>
            </w:pPr>
            <w:r w:rsidRPr="00593E0A">
              <w:rPr>
                <w:rFonts w:asciiTheme="majorHAnsi" w:hAnsiTheme="majorHAnsi"/>
                <w:sz w:val="20"/>
                <w:szCs w:val="20"/>
              </w:rPr>
              <w:t>Toegang volgt de levenscyclus van medewerkers en externe gebruikers.</w:t>
            </w:r>
          </w:p>
        </w:tc>
        <w:tc>
          <w:tcPr>
            <w:tcW w:w="0" w:type="auto"/>
            <w:hideMark/>
          </w:tcPr>
          <w:p w14:paraId="56809D03" w14:textId="77777777" w:rsidR="00F65F28" w:rsidRPr="00593E0A" w:rsidRDefault="00F65F28" w:rsidP="00F65F28">
            <w:pPr>
              <w:rPr>
                <w:rFonts w:asciiTheme="majorHAnsi" w:hAnsiTheme="majorHAnsi"/>
                <w:sz w:val="20"/>
                <w:szCs w:val="20"/>
              </w:rPr>
            </w:pPr>
            <w:r w:rsidRPr="00593E0A">
              <w:rPr>
                <w:rFonts w:asciiTheme="majorHAnsi" w:hAnsiTheme="majorHAnsi"/>
                <w:sz w:val="20"/>
                <w:szCs w:val="20"/>
              </w:rPr>
              <w:t>Toegang wordt beheerst toegekend, gewijzigd en beëindigd.</w:t>
            </w:r>
          </w:p>
        </w:tc>
      </w:tr>
      <w:tr w:rsidR="00F65F28" w:rsidRPr="00593E0A" w14:paraId="71934E79" w14:textId="77777777" w:rsidTr="00F65F28">
        <w:tc>
          <w:tcPr>
            <w:tcW w:w="0" w:type="auto"/>
            <w:hideMark/>
          </w:tcPr>
          <w:p w14:paraId="6E338EF6" w14:textId="77777777" w:rsidR="00F65F28" w:rsidRPr="00593E0A" w:rsidRDefault="00F65F28" w:rsidP="00F65F28">
            <w:pPr>
              <w:rPr>
                <w:rFonts w:asciiTheme="majorHAnsi" w:hAnsiTheme="majorHAnsi"/>
                <w:sz w:val="20"/>
                <w:szCs w:val="20"/>
              </w:rPr>
            </w:pPr>
            <w:r w:rsidRPr="00593E0A">
              <w:rPr>
                <w:rFonts w:asciiTheme="majorHAnsi" w:hAnsiTheme="majorHAnsi"/>
                <w:sz w:val="20"/>
                <w:szCs w:val="20"/>
              </w:rPr>
              <w:lastRenderedPageBreak/>
              <w:t>Gefaseerde ontwikkeling.</w:t>
            </w:r>
          </w:p>
        </w:tc>
        <w:tc>
          <w:tcPr>
            <w:tcW w:w="0" w:type="auto"/>
            <w:hideMark/>
          </w:tcPr>
          <w:p w14:paraId="4B0065B5" w14:textId="77777777" w:rsidR="00F65F28" w:rsidRPr="00593E0A" w:rsidRDefault="00F65F28" w:rsidP="00F65F28">
            <w:pPr>
              <w:rPr>
                <w:rFonts w:asciiTheme="majorHAnsi" w:hAnsiTheme="majorHAnsi"/>
                <w:sz w:val="20"/>
                <w:szCs w:val="20"/>
              </w:rPr>
            </w:pPr>
            <w:r w:rsidRPr="00593E0A">
              <w:rPr>
                <w:rFonts w:asciiTheme="majorHAnsi" w:hAnsiTheme="majorHAnsi"/>
                <w:sz w:val="20"/>
                <w:szCs w:val="20"/>
              </w:rPr>
              <w:t>Beperkt risico's en waarborgt continuïteit.</w:t>
            </w:r>
          </w:p>
        </w:tc>
        <w:tc>
          <w:tcPr>
            <w:tcW w:w="0" w:type="auto"/>
            <w:hideMark/>
          </w:tcPr>
          <w:p w14:paraId="694AB1C9" w14:textId="77777777" w:rsidR="00F65F28" w:rsidRPr="00593E0A" w:rsidRDefault="00F65F28" w:rsidP="00F65F28">
            <w:pPr>
              <w:rPr>
                <w:rFonts w:asciiTheme="majorHAnsi" w:hAnsiTheme="majorHAnsi"/>
                <w:sz w:val="20"/>
                <w:szCs w:val="20"/>
              </w:rPr>
            </w:pPr>
            <w:r w:rsidRPr="00593E0A">
              <w:rPr>
                <w:rFonts w:asciiTheme="majorHAnsi" w:hAnsiTheme="majorHAnsi"/>
                <w:sz w:val="20"/>
                <w:szCs w:val="20"/>
              </w:rPr>
              <w:t>Nieuwe functionaliteit wordt stapsgewijs gerealiseerd.</w:t>
            </w:r>
          </w:p>
        </w:tc>
      </w:tr>
      <w:tr w:rsidR="00F65F28" w:rsidRPr="00593E0A" w14:paraId="4CB304A2" w14:textId="77777777" w:rsidTr="00F65F28">
        <w:tc>
          <w:tcPr>
            <w:tcW w:w="0" w:type="auto"/>
            <w:hideMark/>
          </w:tcPr>
          <w:p w14:paraId="3B366BB9" w14:textId="77777777" w:rsidR="00F65F28" w:rsidRPr="00593E0A" w:rsidRDefault="00F65F28" w:rsidP="00F65F28">
            <w:pPr>
              <w:rPr>
                <w:rFonts w:asciiTheme="majorHAnsi" w:hAnsiTheme="majorHAnsi"/>
                <w:sz w:val="20"/>
                <w:szCs w:val="20"/>
              </w:rPr>
            </w:pPr>
            <w:r w:rsidRPr="00593E0A">
              <w:rPr>
                <w:rFonts w:asciiTheme="majorHAnsi" w:hAnsiTheme="majorHAnsi"/>
                <w:sz w:val="20"/>
                <w:szCs w:val="20"/>
              </w:rPr>
              <w:t>Gemeentelijke regie.</w:t>
            </w:r>
          </w:p>
        </w:tc>
        <w:tc>
          <w:tcPr>
            <w:tcW w:w="0" w:type="auto"/>
            <w:hideMark/>
          </w:tcPr>
          <w:p w14:paraId="31CF641C" w14:textId="77777777" w:rsidR="00F65F28" w:rsidRPr="00593E0A" w:rsidRDefault="00F65F28" w:rsidP="00F65F28">
            <w:pPr>
              <w:rPr>
                <w:rFonts w:asciiTheme="majorHAnsi" w:hAnsiTheme="majorHAnsi"/>
                <w:sz w:val="20"/>
                <w:szCs w:val="20"/>
              </w:rPr>
            </w:pPr>
            <w:r w:rsidRPr="00593E0A">
              <w:rPr>
                <w:rFonts w:asciiTheme="majorHAnsi" w:hAnsiTheme="majorHAnsi"/>
                <w:sz w:val="20"/>
                <w:szCs w:val="20"/>
              </w:rPr>
              <w:t>De gemeente blijft eigenaar van de informatievoorziening.</w:t>
            </w:r>
          </w:p>
        </w:tc>
        <w:tc>
          <w:tcPr>
            <w:tcW w:w="0" w:type="auto"/>
            <w:hideMark/>
          </w:tcPr>
          <w:p w14:paraId="7C406015" w14:textId="77777777" w:rsidR="00F65F28" w:rsidRPr="00593E0A" w:rsidRDefault="00F65F28" w:rsidP="00F65F28">
            <w:pPr>
              <w:rPr>
                <w:rFonts w:asciiTheme="majorHAnsi" w:hAnsiTheme="majorHAnsi"/>
                <w:sz w:val="20"/>
                <w:szCs w:val="20"/>
              </w:rPr>
            </w:pPr>
            <w:r w:rsidRPr="00593E0A">
              <w:rPr>
                <w:rFonts w:asciiTheme="majorHAnsi" w:hAnsiTheme="majorHAnsi"/>
                <w:sz w:val="20"/>
                <w:szCs w:val="20"/>
              </w:rPr>
              <w:t>Architectuur en beleid blijven onder verantwoordelijkheid van de gemeente.</w:t>
            </w:r>
          </w:p>
        </w:tc>
      </w:tr>
      <w:tr w:rsidR="00593E0A" w:rsidRPr="00593E0A" w14:paraId="292A8E8E" w14:textId="77777777" w:rsidTr="00593E0A">
        <w:tc>
          <w:tcPr>
            <w:tcW w:w="0" w:type="auto"/>
            <w:hideMark/>
          </w:tcPr>
          <w:p w14:paraId="4FA5CC96" w14:textId="77777777" w:rsidR="00593E0A" w:rsidRPr="00593E0A" w:rsidRDefault="00593E0A" w:rsidP="00593E0A">
            <w:pPr>
              <w:rPr>
                <w:rFonts w:asciiTheme="majorHAnsi" w:eastAsia="Times New Roman" w:hAnsiTheme="majorHAnsi" w:cs="Times New Roman"/>
                <w:sz w:val="20"/>
                <w:szCs w:val="20"/>
                <w:lang w:eastAsia="nl-NL"/>
              </w:rPr>
            </w:pPr>
            <w:r w:rsidRPr="00593E0A">
              <w:rPr>
                <w:rFonts w:asciiTheme="majorHAnsi" w:eastAsia="Times New Roman" w:hAnsiTheme="majorHAnsi" w:cs="Times New Roman"/>
                <w:sz w:val="20"/>
                <w:szCs w:val="20"/>
                <w:lang w:eastAsia="nl-NL"/>
              </w:rPr>
              <w:t>IAM beheert identiteiten en toegang; gemeentelijke applicaties beheren autorisaties.</w:t>
            </w:r>
          </w:p>
        </w:tc>
        <w:tc>
          <w:tcPr>
            <w:tcW w:w="0" w:type="auto"/>
            <w:hideMark/>
          </w:tcPr>
          <w:p w14:paraId="26A6773A" w14:textId="77777777" w:rsidR="00593E0A" w:rsidRPr="00593E0A" w:rsidRDefault="00593E0A" w:rsidP="00593E0A">
            <w:pPr>
              <w:rPr>
                <w:rFonts w:asciiTheme="majorHAnsi" w:eastAsia="Times New Roman" w:hAnsiTheme="majorHAnsi" w:cs="Times New Roman"/>
                <w:sz w:val="20"/>
                <w:szCs w:val="20"/>
                <w:lang w:eastAsia="nl-NL"/>
              </w:rPr>
            </w:pPr>
            <w:r w:rsidRPr="00593E0A">
              <w:rPr>
                <w:rFonts w:asciiTheme="majorHAnsi" w:eastAsia="Times New Roman" w:hAnsiTheme="majorHAnsi" w:cs="Times New Roman"/>
                <w:sz w:val="20"/>
                <w:szCs w:val="20"/>
                <w:lang w:eastAsia="nl-NL"/>
              </w:rPr>
              <w:t>Zorgt voor een duidelijke scheiding van verantwoordelijkheden en voorkomt een sterke afhankelijkheid tussen de IAM-voorziening en individuele applicaties.</w:t>
            </w:r>
          </w:p>
        </w:tc>
        <w:tc>
          <w:tcPr>
            <w:tcW w:w="0" w:type="auto"/>
            <w:hideMark/>
          </w:tcPr>
          <w:p w14:paraId="5B38B2A7" w14:textId="77777777" w:rsidR="00593E0A" w:rsidRPr="00593E0A" w:rsidRDefault="00593E0A" w:rsidP="00593E0A">
            <w:pPr>
              <w:rPr>
                <w:rFonts w:asciiTheme="majorHAnsi" w:eastAsia="Times New Roman" w:hAnsiTheme="majorHAnsi" w:cs="Times New Roman"/>
                <w:sz w:val="20"/>
                <w:szCs w:val="20"/>
                <w:lang w:eastAsia="nl-NL"/>
              </w:rPr>
            </w:pPr>
            <w:r w:rsidRPr="00593E0A">
              <w:rPr>
                <w:rFonts w:asciiTheme="majorHAnsi" w:eastAsia="Times New Roman" w:hAnsiTheme="majorHAnsi" w:cs="Times New Roman"/>
                <w:sz w:val="20"/>
                <w:szCs w:val="20"/>
                <w:lang w:eastAsia="nl-NL"/>
              </w:rPr>
              <w:t>IAM ondersteunt de identity lifecycle en toegang. Applicaties blijven verantwoordelijk voor de inrichting en het beheer van hun autorisaties.</w:t>
            </w:r>
          </w:p>
        </w:tc>
      </w:tr>
      <w:tr w:rsidR="00593E0A" w:rsidRPr="00593E0A" w14:paraId="00F71EC3" w14:textId="77777777" w:rsidTr="00593E0A">
        <w:tc>
          <w:tcPr>
            <w:tcW w:w="0" w:type="auto"/>
            <w:hideMark/>
          </w:tcPr>
          <w:p w14:paraId="60ABA7EA" w14:textId="77777777" w:rsidR="00593E0A" w:rsidRPr="00593E0A" w:rsidRDefault="00593E0A" w:rsidP="00593E0A">
            <w:pPr>
              <w:rPr>
                <w:rFonts w:asciiTheme="majorHAnsi" w:eastAsia="Times New Roman" w:hAnsiTheme="majorHAnsi" w:cs="Times New Roman"/>
                <w:sz w:val="20"/>
                <w:szCs w:val="20"/>
                <w:lang w:eastAsia="nl-NL"/>
              </w:rPr>
            </w:pPr>
            <w:r w:rsidRPr="00593E0A">
              <w:rPr>
                <w:rFonts w:asciiTheme="majorHAnsi" w:eastAsia="Times New Roman" w:hAnsiTheme="majorHAnsi" w:cs="Times New Roman"/>
                <w:sz w:val="20"/>
                <w:szCs w:val="20"/>
                <w:lang w:eastAsia="nl-NL"/>
              </w:rPr>
              <w:t>Applicatie-eigenaren blijven verantwoordelijk voor autorisaties binnen hun applicatie.</w:t>
            </w:r>
          </w:p>
        </w:tc>
        <w:tc>
          <w:tcPr>
            <w:tcW w:w="0" w:type="auto"/>
            <w:hideMark/>
          </w:tcPr>
          <w:p w14:paraId="34559D0A" w14:textId="77777777" w:rsidR="00593E0A" w:rsidRPr="00593E0A" w:rsidRDefault="00593E0A" w:rsidP="00593E0A">
            <w:pPr>
              <w:rPr>
                <w:rFonts w:asciiTheme="majorHAnsi" w:eastAsia="Times New Roman" w:hAnsiTheme="majorHAnsi" w:cs="Times New Roman"/>
                <w:sz w:val="20"/>
                <w:szCs w:val="20"/>
                <w:lang w:eastAsia="nl-NL"/>
              </w:rPr>
            </w:pPr>
            <w:r w:rsidRPr="00593E0A">
              <w:rPr>
                <w:rFonts w:asciiTheme="majorHAnsi" w:eastAsia="Times New Roman" w:hAnsiTheme="majorHAnsi" w:cs="Times New Roman"/>
                <w:sz w:val="20"/>
                <w:szCs w:val="20"/>
                <w:lang w:eastAsia="nl-NL"/>
              </w:rPr>
              <w:t>De eigenaar van de bedrijfsfunctie bepaalt welke autorisaties nodig zijn voor het uitvoeren van werkzaamheden.</w:t>
            </w:r>
          </w:p>
        </w:tc>
        <w:tc>
          <w:tcPr>
            <w:tcW w:w="0" w:type="auto"/>
            <w:hideMark/>
          </w:tcPr>
          <w:p w14:paraId="53766B16" w14:textId="77777777" w:rsidR="00593E0A" w:rsidRPr="00593E0A" w:rsidRDefault="00593E0A" w:rsidP="00593E0A">
            <w:pPr>
              <w:rPr>
                <w:rFonts w:asciiTheme="majorHAnsi" w:eastAsia="Times New Roman" w:hAnsiTheme="majorHAnsi" w:cs="Times New Roman"/>
                <w:sz w:val="20"/>
                <w:szCs w:val="20"/>
                <w:lang w:eastAsia="nl-NL"/>
              </w:rPr>
            </w:pPr>
            <w:r w:rsidRPr="00593E0A">
              <w:rPr>
                <w:rFonts w:asciiTheme="majorHAnsi" w:eastAsia="Times New Roman" w:hAnsiTheme="majorHAnsi" w:cs="Times New Roman"/>
                <w:sz w:val="20"/>
                <w:szCs w:val="20"/>
                <w:lang w:eastAsia="nl-NL"/>
              </w:rPr>
              <w:t>Autorisatiebeleid en autorisatiebeheer blijven belegd bij de applicatie-eigenaar en worden niet overgenomen door de IAM-voorziening.</w:t>
            </w:r>
          </w:p>
        </w:tc>
      </w:tr>
      <w:tr w:rsidR="00593E0A" w:rsidRPr="00593E0A" w14:paraId="412D4560" w14:textId="77777777" w:rsidTr="00593E0A">
        <w:tc>
          <w:tcPr>
            <w:tcW w:w="0" w:type="auto"/>
            <w:hideMark/>
          </w:tcPr>
          <w:p w14:paraId="2363C44E" w14:textId="77777777" w:rsidR="00593E0A" w:rsidRPr="00593E0A" w:rsidRDefault="00593E0A" w:rsidP="00593E0A">
            <w:pPr>
              <w:rPr>
                <w:rFonts w:asciiTheme="majorHAnsi" w:eastAsia="Times New Roman" w:hAnsiTheme="majorHAnsi" w:cs="Times New Roman"/>
                <w:sz w:val="20"/>
                <w:szCs w:val="20"/>
                <w:lang w:eastAsia="nl-NL"/>
              </w:rPr>
            </w:pPr>
            <w:r w:rsidRPr="00593E0A">
              <w:rPr>
                <w:rFonts w:asciiTheme="majorHAnsi" w:eastAsia="Times New Roman" w:hAnsiTheme="majorHAnsi" w:cs="Times New Roman"/>
                <w:sz w:val="20"/>
                <w:szCs w:val="20"/>
                <w:lang w:eastAsia="nl-NL"/>
              </w:rPr>
              <w:t>IAM kent uitsluitend applicatierollen toe.</w:t>
            </w:r>
          </w:p>
        </w:tc>
        <w:tc>
          <w:tcPr>
            <w:tcW w:w="0" w:type="auto"/>
            <w:hideMark/>
          </w:tcPr>
          <w:p w14:paraId="456EB748" w14:textId="77777777" w:rsidR="00593E0A" w:rsidRPr="00593E0A" w:rsidRDefault="00593E0A" w:rsidP="00593E0A">
            <w:pPr>
              <w:rPr>
                <w:rFonts w:asciiTheme="majorHAnsi" w:eastAsia="Times New Roman" w:hAnsiTheme="majorHAnsi" w:cs="Times New Roman"/>
                <w:sz w:val="20"/>
                <w:szCs w:val="20"/>
                <w:lang w:eastAsia="nl-NL"/>
              </w:rPr>
            </w:pPr>
            <w:r w:rsidRPr="00593E0A">
              <w:rPr>
                <w:rFonts w:asciiTheme="majorHAnsi" w:eastAsia="Times New Roman" w:hAnsiTheme="majorHAnsi" w:cs="Times New Roman"/>
                <w:sz w:val="20"/>
                <w:szCs w:val="20"/>
                <w:lang w:eastAsia="nl-NL"/>
              </w:rPr>
              <w:t>De IAM-voorziening ondersteunt centrale toekenning van toegang zonder kennis van de interne autorisatiestructuur van applicaties.</w:t>
            </w:r>
          </w:p>
        </w:tc>
        <w:tc>
          <w:tcPr>
            <w:tcW w:w="0" w:type="auto"/>
            <w:hideMark/>
          </w:tcPr>
          <w:p w14:paraId="437A2D6B" w14:textId="77777777" w:rsidR="00593E0A" w:rsidRPr="00593E0A" w:rsidRDefault="00593E0A" w:rsidP="00593E0A">
            <w:pPr>
              <w:rPr>
                <w:rFonts w:asciiTheme="majorHAnsi" w:eastAsia="Times New Roman" w:hAnsiTheme="majorHAnsi" w:cs="Times New Roman"/>
                <w:sz w:val="20"/>
                <w:szCs w:val="20"/>
                <w:lang w:eastAsia="nl-NL"/>
              </w:rPr>
            </w:pPr>
            <w:r w:rsidRPr="00593E0A">
              <w:rPr>
                <w:rFonts w:asciiTheme="majorHAnsi" w:eastAsia="Times New Roman" w:hAnsiTheme="majorHAnsi" w:cs="Times New Roman"/>
                <w:sz w:val="20"/>
                <w:szCs w:val="20"/>
                <w:lang w:eastAsia="nl-NL"/>
              </w:rPr>
              <w:t>IAM kent applicatierollen toe; de inhoud en betekenis van deze rollen worden beheerd door de betreffende applicatie.</w:t>
            </w:r>
          </w:p>
        </w:tc>
      </w:tr>
      <w:tr w:rsidR="00593E0A" w:rsidRPr="00593E0A" w14:paraId="4214DA63" w14:textId="77777777" w:rsidTr="00593E0A">
        <w:tc>
          <w:tcPr>
            <w:tcW w:w="0" w:type="auto"/>
            <w:hideMark/>
          </w:tcPr>
          <w:p w14:paraId="00CB561C" w14:textId="77777777" w:rsidR="00593E0A" w:rsidRPr="00593E0A" w:rsidRDefault="00593E0A" w:rsidP="00593E0A">
            <w:pPr>
              <w:rPr>
                <w:rFonts w:asciiTheme="majorHAnsi" w:eastAsia="Times New Roman" w:hAnsiTheme="majorHAnsi" w:cs="Times New Roman"/>
                <w:sz w:val="20"/>
                <w:szCs w:val="20"/>
                <w:lang w:eastAsia="nl-NL"/>
              </w:rPr>
            </w:pPr>
            <w:r w:rsidRPr="00593E0A">
              <w:rPr>
                <w:rFonts w:asciiTheme="majorHAnsi" w:eastAsia="Times New Roman" w:hAnsiTheme="majorHAnsi" w:cs="Times New Roman"/>
                <w:sz w:val="20"/>
                <w:szCs w:val="20"/>
                <w:lang w:eastAsia="nl-NL"/>
              </w:rPr>
              <w:t>Functionele rechten, workflowrechten, objectrechten, schermrechten en gegevensbereik worden beheerd binnen de applicatie.</w:t>
            </w:r>
          </w:p>
        </w:tc>
        <w:tc>
          <w:tcPr>
            <w:tcW w:w="0" w:type="auto"/>
            <w:hideMark/>
          </w:tcPr>
          <w:p w14:paraId="13B328AC" w14:textId="77777777" w:rsidR="00593E0A" w:rsidRPr="00593E0A" w:rsidRDefault="00593E0A" w:rsidP="00593E0A">
            <w:pPr>
              <w:rPr>
                <w:rFonts w:asciiTheme="majorHAnsi" w:eastAsia="Times New Roman" w:hAnsiTheme="majorHAnsi" w:cs="Times New Roman"/>
                <w:sz w:val="20"/>
                <w:szCs w:val="20"/>
                <w:lang w:eastAsia="nl-NL"/>
              </w:rPr>
            </w:pPr>
            <w:r w:rsidRPr="00593E0A">
              <w:rPr>
                <w:rFonts w:asciiTheme="majorHAnsi" w:eastAsia="Times New Roman" w:hAnsiTheme="majorHAnsi" w:cs="Times New Roman"/>
                <w:sz w:val="20"/>
                <w:szCs w:val="20"/>
                <w:lang w:eastAsia="nl-NL"/>
              </w:rPr>
              <w:t>Deze autorisaties zijn onderdeel van de bedrijfsfunctionaliteit en verschillen per applicatie.</w:t>
            </w:r>
          </w:p>
        </w:tc>
        <w:tc>
          <w:tcPr>
            <w:tcW w:w="0" w:type="auto"/>
            <w:hideMark/>
          </w:tcPr>
          <w:p w14:paraId="5B2C0050" w14:textId="77777777" w:rsidR="00593E0A" w:rsidRPr="00593E0A" w:rsidRDefault="00593E0A" w:rsidP="00593E0A">
            <w:pPr>
              <w:rPr>
                <w:rFonts w:asciiTheme="majorHAnsi" w:eastAsia="Times New Roman" w:hAnsiTheme="majorHAnsi" w:cs="Times New Roman"/>
                <w:sz w:val="20"/>
                <w:szCs w:val="20"/>
                <w:lang w:eastAsia="nl-NL"/>
              </w:rPr>
            </w:pPr>
            <w:r w:rsidRPr="00593E0A">
              <w:rPr>
                <w:rFonts w:asciiTheme="majorHAnsi" w:eastAsia="Times New Roman" w:hAnsiTheme="majorHAnsi" w:cs="Times New Roman"/>
                <w:sz w:val="20"/>
                <w:szCs w:val="20"/>
                <w:lang w:eastAsia="nl-NL"/>
              </w:rPr>
              <w:t>De IAM-voorziening beheert deze autorisaties niet. Wijzigingen hierin hebben geen gevolgen voor de architectuur van de IAM-voorziening.</w:t>
            </w:r>
          </w:p>
        </w:tc>
      </w:tr>
      <w:tr w:rsidR="00593E0A" w:rsidRPr="00593E0A" w14:paraId="60BFA8D8" w14:textId="77777777" w:rsidTr="00593E0A">
        <w:tc>
          <w:tcPr>
            <w:tcW w:w="0" w:type="auto"/>
            <w:hideMark/>
          </w:tcPr>
          <w:p w14:paraId="350AD78A" w14:textId="77777777" w:rsidR="00593E0A" w:rsidRPr="00593E0A" w:rsidRDefault="00593E0A" w:rsidP="00593E0A">
            <w:pPr>
              <w:rPr>
                <w:rFonts w:asciiTheme="majorHAnsi" w:eastAsia="Times New Roman" w:hAnsiTheme="majorHAnsi" w:cs="Times New Roman"/>
                <w:sz w:val="20"/>
                <w:szCs w:val="20"/>
                <w:lang w:eastAsia="nl-NL"/>
              </w:rPr>
            </w:pPr>
            <w:r w:rsidRPr="00593E0A">
              <w:rPr>
                <w:rFonts w:asciiTheme="majorHAnsi" w:eastAsia="Times New Roman" w:hAnsiTheme="majorHAnsi" w:cs="Times New Roman"/>
                <w:sz w:val="20"/>
                <w:szCs w:val="20"/>
                <w:lang w:eastAsia="nl-NL"/>
              </w:rPr>
              <w:t>Wijzigingen in autorisatiestructuren van applicaties vereisen geen wijziging van de IAM-architectuur.</w:t>
            </w:r>
          </w:p>
        </w:tc>
        <w:tc>
          <w:tcPr>
            <w:tcW w:w="0" w:type="auto"/>
            <w:hideMark/>
          </w:tcPr>
          <w:p w14:paraId="7BFB9F39" w14:textId="77777777" w:rsidR="00593E0A" w:rsidRPr="00593E0A" w:rsidRDefault="00593E0A" w:rsidP="00593E0A">
            <w:pPr>
              <w:rPr>
                <w:rFonts w:asciiTheme="majorHAnsi" w:eastAsia="Times New Roman" w:hAnsiTheme="majorHAnsi" w:cs="Times New Roman"/>
                <w:sz w:val="20"/>
                <w:szCs w:val="20"/>
                <w:lang w:eastAsia="nl-NL"/>
              </w:rPr>
            </w:pPr>
            <w:r w:rsidRPr="00593E0A">
              <w:rPr>
                <w:rFonts w:asciiTheme="majorHAnsi" w:eastAsia="Times New Roman" w:hAnsiTheme="majorHAnsi" w:cs="Times New Roman"/>
                <w:sz w:val="20"/>
                <w:szCs w:val="20"/>
                <w:lang w:eastAsia="nl-NL"/>
              </w:rPr>
              <w:t>Een losgekoppelde architectuur vergroot flexibiliteit, beperkt beheerinspanning en voorkomt leveranciersafhankelijkheid.</w:t>
            </w:r>
          </w:p>
        </w:tc>
        <w:tc>
          <w:tcPr>
            <w:tcW w:w="0" w:type="auto"/>
            <w:hideMark/>
          </w:tcPr>
          <w:p w14:paraId="7F184297" w14:textId="77777777" w:rsidR="00593E0A" w:rsidRPr="00593E0A" w:rsidRDefault="00593E0A" w:rsidP="00593E0A">
            <w:pPr>
              <w:rPr>
                <w:rFonts w:asciiTheme="majorHAnsi" w:eastAsia="Times New Roman" w:hAnsiTheme="majorHAnsi" w:cs="Times New Roman"/>
                <w:sz w:val="20"/>
                <w:szCs w:val="20"/>
                <w:lang w:eastAsia="nl-NL"/>
              </w:rPr>
            </w:pPr>
            <w:r w:rsidRPr="00593E0A">
              <w:rPr>
                <w:rFonts w:asciiTheme="majorHAnsi" w:eastAsia="Times New Roman" w:hAnsiTheme="majorHAnsi" w:cs="Times New Roman"/>
                <w:sz w:val="20"/>
                <w:szCs w:val="20"/>
                <w:lang w:eastAsia="nl-NL"/>
              </w:rPr>
              <w:t>Applicaties kunnen zelfstandig worden gewijzigd of vervangen zonder aanpassing van de centrale IAM-voorziening.</w:t>
            </w:r>
          </w:p>
        </w:tc>
      </w:tr>
      <w:tr w:rsidR="00593E0A" w:rsidRPr="00593E0A" w14:paraId="4C6C0B1E" w14:textId="77777777" w:rsidTr="00593E0A">
        <w:tc>
          <w:tcPr>
            <w:tcW w:w="0" w:type="auto"/>
            <w:hideMark/>
          </w:tcPr>
          <w:p w14:paraId="33BD4867" w14:textId="34EA42A0" w:rsidR="00593E0A" w:rsidRPr="00593E0A" w:rsidRDefault="00593E0A" w:rsidP="00593E0A">
            <w:pPr>
              <w:rPr>
                <w:rFonts w:asciiTheme="majorHAnsi" w:eastAsia="Times New Roman" w:hAnsiTheme="majorHAnsi" w:cs="Times New Roman"/>
                <w:sz w:val="20"/>
                <w:szCs w:val="20"/>
                <w:lang w:eastAsia="nl-NL"/>
              </w:rPr>
            </w:pPr>
            <w:r w:rsidRPr="00593E0A">
              <w:rPr>
                <w:rFonts w:asciiTheme="majorHAnsi" w:eastAsia="Times New Roman" w:hAnsiTheme="majorHAnsi" w:cs="Times New Roman"/>
                <w:sz w:val="20"/>
                <w:szCs w:val="20"/>
                <w:lang w:eastAsia="nl-NL"/>
              </w:rPr>
              <w:t>HR</w:t>
            </w:r>
            <w:r w:rsidR="00AA0E06">
              <w:rPr>
                <w:rFonts w:asciiTheme="majorHAnsi" w:eastAsia="Times New Roman" w:hAnsiTheme="majorHAnsi" w:cs="Times New Roman"/>
                <w:sz w:val="20"/>
                <w:szCs w:val="20"/>
                <w:lang w:eastAsia="nl-NL"/>
              </w:rPr>
              <w:t xml:space="preserve"> (Bronsysteem)</w:t>
            </w:r>
            <w:r w:rsidRPr="00593E0A">
              <w:rPr>
                <w:rFonts w:asciiTheme="majorHAnsi" w:eastAsia="Times New Roman" w:hAnsiTheme="majorHAnsi" w:cs="Times New Roman"/>
                <w:sz w:val="20"/>
                <w:szCs w:val="20"/>
                <w:lang w:eastAsia="nl-NL"/>
              </w:rPr>
              <w:t xml:space="preserve"> is de authentieke bron voor medewerkeridentiteiten.</w:t>
            </w:r>
          </w:p>
        </w:tc>
        <w:tc>
          <w:tcPr>
            <w:tcW w:w="0" w:type="auto"/>
            <w:hideMark/>
          </w:tcPr>
          <w:p w14:paraId="7F8F5A66" w14:textId="77777777" w:rsidR="00593E0A" w:rsidRPr="00593E0A" w:rsidRDefault="00593E0A" w:rsidP="00593E0A">
            <w:pPr>
              <w:rPr>
                <w:rFonts w:asciiTheme="majorHAnsi" w:eastAsia="Times New Roman" w:hAnsiTheme="majorHAnsi" w:cs="Times New Roman"/>
                <w:sz w:val="20"/>
                <w:szCs w:val="20"/>
                <w:lang w:eastAsia="nl-NL"/>
              </w:rPr>
            </w:pPr>
            <w:r w:rsidRPr="00593E0A">
              <w:rPr>
                <w:rFonts w:asciiTheme="majorHAnsi" w:eastAsia="Times New Roman" w:hAnsiTheme="majorHAnsi" w:cs="Times New Roman"/>
                <w:sz w:val="20"/>
                <w:szCs w:val="20"/>
                <w:lang w:eastAsia="nl-NL"/>
              </w:rPr>
              <w:t>Eén authentieke bron voorkomt inconsistenties en ondersteunt een betrouwbare identity lifecycle.</w:t>
            </w:r>
          </w:p>
        </w:tc>
        <w:tc>
          <w:tcPr>
            <w:tcW w:w="0" w:type="auto"/>
            <w:hideMark/>
          </w:tcPr>
          <w:p w14:paraId="398C0A18" w14:textId="77777777" w:rsidR="00593E0A" w:rsidRPr="00593E0A" w:rsidRDefault="00593E0A" w:rsidP="00593E0A">
            <w:pPr>
              <w:rPr>
                <w:rFonts w:asciiTheme="majorHAnsi" w:eastAsia="Times New Roman" w:hAnsiTheme="majorHAnsi" w:cs="Times New Roman"/>
                <w:sz w:val="20"/>
                <w:szCs w:val="20"/>
                <w:lang w:eastAsia="nl-NL"/>
              </w:rPr>
            </w:pPr>
            <w:r w:rsidRPr="00593E0A">
              <w:rPr>
                <w:rFonts w:asciiTheme="majorHAnsi" w:eastAsia="Times New Roman" w:hAnsiTheme="majorHAnsi" w:cs="Times New Roman"/>
                <w:sz w:val="20"/>
                <w:szCs w:val="20"/>
                <w:lang w:eastAsia="nl-NL"/>
              </w:rPr>
              <w:t>Medewerkergegevens worden vanuit het HR-bronsysteem beheerd en vormen de basis voor identiteiten en toegangsverlening.</w:t>
            </w:r>
          </w:p>
        </w:tc>
      </w:tr>
      <w:tr w:rsidR="00593E0A" w:rsidRPr="00593E0A" w14:paraId="1228C25B" w14:textId="77777777" w:rsidTr="00593E0A">
        <w:tc>
          <w:tcPr>
            <w:tcW w:w="0" w:type="auto"/>
            <w:hideMark/>
          </w:tcPr>
          <w:p w14:paraId="2266D2EC" w14:textId="77777777" w:rsidR="00593E0A" w:rsidRPr="00593E0A" w:rsidRDefault="00593E0A" w:rsidP="00593E0A">
            <w:pPr>
              <w:rPr>
                <w:rFonts w:asciiTheme="majorHAnsi" w:eastAsia="Times New Roman" w:hAnsiTheme="majorHAnsi" w:cs="Times New Roman"/>
                <w:sz w:val="20"/>
                <w:szCs w:val="20"/>
                <w:lang w:eastAsia="nl-NL"/>
              </w:rPr>
            </w:pPr>
            <w:r w:rsidRPr="00593E0A">
              <w:rPr>
                <w:rFonts w:asciiTheme="majorHAnsi" w:eastAsia="Times New Roman" w:hAnsiTheme="majorHAnsi" w:cs="Times New Roman"/>
                <w:sz w:val="20"/>
                <w:szCs w:val="20"/>
                <w:lang w:eastAsia="nl-NL"/>
              </w:rPr>
              <w:t>Zero Trust is leidend voor toegang tot gemeentelijke informatievoorzieningen.</w:t>
            </w:r>
          </w:p>
        </w:tc>
        <w:tc>
          <w:tcPr>
            <w:tcW w:w="0" w:type="auto"/>
            <w:hideMark/>
          </w:tcPr>
          <w:p w14:paraId="5DB67AAE" w14:textId="77777777" w:rsidR="00593E0A" w:rsidRPr="00593E0A" w:rsidRDefault="00593E0A" w:rsidP="00593E0A">
            <w:pPr>
              <w:rPr>
                <w:rFonts w:asciiTheme="majorHAnsi" w:eastAsia="Times New Roman" w:hAnsiTheme="majorHAnsi" w:cs="Times New Roman"/>
                <w:sz w:val="20"/>
                <w:szCs w:val="20"/>
                <w:lang w:eastAsia="nl-NL"/>
              </w:rPr>
            </w:pPr>
            <w:r w:rsidRPr="00593E0A">
              <w:rPr>
                <w:rFonts w:asciiTheme="majorHAnsi" w:eastAsia="Times New Roman" w:hAnsiTheme="majorHAnsi" w:cs="Times New Roman"/>
                <w:sz w:val="20"/>
                <w:szCs w:val="20"/>
                <w:lang w:eastAsia="nl-NL"/>
              </w:rPr>
              <w:t>Toegang wordt niet impliciet vertrouwd maar continu beoordeeld op identiteit, context en risico.</w:t>
            </w:r>
          </w:p>
        </w:tc>
        <w:tc>
          <w:tcPr>
            <w:tcW w:w="0" w:type="auto"/>
            <w:hideMark/>
          </w:tcPr>
          <w:p w14:paraId="3C8D41F9" w14:textId="77777777" w:rsidR="00593E0A" w:rsidRPr="00593E0A" w:rsidRDefault="00593E0A" w:rsidP="00593E0A">
            <w:pPr>
              <w:rPr>
                <w:rFonts w:asciiTheme="majorHAnsi" w:eastAsia="Times New Roman" w:hAnsiTheme="majorHAnsi" w:cs="Times New Roman"/>
                <w:sz w:val="20"/>
                <w:szCs w:val="20"/>
                <w:lang w:eastAsia="nl-NL"/>
              </w:rPr>
            </w:pPr>
            <w:r w:rsidRPr="00593E0A">
              <w:rPr>
                <w:rFonts w:asciiTheme="majorHAnsi" w:eastAsia="Times New Roman" w:hAnsiTheme="majorHAnsi" w:cs="Times New Roman"/>
                <w:sz w:val="20"/>
                <w:szCs w:val="20"/>
                <w:lang w:eastAsia="nl-NL"/>
              </w:rPr>
              <w:t>Authenticatie en autorisatie vinden plaats volgens het principe van expliciet verifiëren, minimale rechten (Least Privilege) en continue evaluatie van toegang.</w:t>
            </w:r>
          </w:p>
        </w:tc>
      </w:tr>
      <w:tr w:rsidR="007F1206" w:rsidRPr="00593E0A" w14:paraId="222A464C" w14:textId="77777777" w:rsidTr="00593E0A">
        <w:tc>
          <w:tcPr>
            <w:tcW w:w="0" w:type="auto"/>
          </w:tcPr>
          <w:p w14:paraId="634E30D4" w14:textId="7901FC8B" w:rsidR="007F1206" w:rsidRPr="00593E0A" w:rsidRDefault="007F1206" w:rsidP="007F1206">
            <w:pPr>
              <w:rPr>
                <w:rFonts w:asciiTheme="majorHAnsi" w:eastAsia="Times New Roman" w:hAnsiTheme="majorHAnsi" w:cs="Times New Roman"/>
                <w:b/>
                <w:bCs/>
                <w:sz w:val="20"/>
                <w:szCs w:val="20"/>
                <w:lang w:eastAsia="nl-NL"/>
              </w:rPr>
            </w:pPr>
            <w:r w:rsidRPr="00654BE9">
              <w:rPr>
                <w:rFonts w:asciiTheme="majorHAnsi" w:eastAsia="Times New Roman" w:hAnsiTheme="majorHAnsi" w:cs="Times New Roman"/>
                <w:sz w:val="20"/>
                <w:szCs w:val="20"/>
                <w:lang w:eastAsia="nl-NL"/>
              </w:rPr>
              <w:t>De IAM-voorziening integreert met gemeentelijke beheer- en ondersteunende voorzieningen</w:t>
            </w:r>
            <w:r w:rsidRPr="007F1206">
              <w:rPr>
                <w:rFonts w:asciiTheme="majorHAnsi" w:eastAsia="Times New Roman" w:hAnsiTheme="majorHAnsi" w:cs="Times New Roman"/>
                <w:b/>
                <w:bCs/>
                <w:sz w:val="20"/>
                <w:szCs w:val="20"/>
                <w:lang w:eastAsia="nl-NL"/>
              </w:rPr>
              <w:t>.</w:t>
            </w:r>
          </w:p>
        </w:tc>
        <w:tc>
          <w:tcPr>
            <w:tcW w:w="0" w:type="auto"/>
          </w:tcPr>
          <w:p w14:paraId="49B430CC" w14:textId="491FE28E" w:rsidR="007F1206" w:rsidRPr="00593E0A" w:rsidRDefault="007F1206" w:rsidP="00593E0A">
            <w:pPr>
              <w:rPr>
                <w:rFonts w:asciiTheme="majorHAnsi" w:eastAsia="Times New Roman" w:hAnsiTheme="majorHAnsi" w:cs="Times New Roman"/>
                <w:sz w:val="20"/>
                <w:szCs w:val="20"/>
                <w:lang w:eastAsia="nl-NL"/>
              </w:rPr>
            </w:pPr>
            <w:r w:rsidRPr="007F1206">
              <w:rPr>
                <w:rFonts w:asciiTheme="majorHAnsi" w:eastAsia="Times New Roman" w:hAnsiTheme="majorHAnsi" w:cs="Times New Roman"/>
                <w:sz w:val="20"/>
                <w:szCs w:val="20"/>
                <w:lang w:eastAsia="nl-NL"/>
              </w:rPr>
              <w:t>IAM maakt onderdeel uit van de gemeentelijke informatievoorziening en ondersteunt bedrijfsprocessen.</w:t>
            </w:r>
            <w:r w:rsidRPr="007F1206">
              <w:rPr>
                <w:rFonts w:asciiTheme="majorHAnsi" w:eastAsia="Times New Roman" w:hAnsiTheme="majorHAnsi" w:cs="Times New Roman"/>
                <w:sz w:val="20"/>
                <w:szCs w:val="20"/>
                <w:lang w:eastAsia="nl-NL"/>
              </w:rPr>
              <w:tab/>
            </w:r>
          </w:p>
        </w:tc>
        <w:tc>
          <w:tcPr>
            <w:tcW w:w="0" w:type="auto"/>
          </w:tcPr>
          <w:p w14:paraId="20C0DEA6" w14:textId="5C424C77" w:rsidR="007F1206" w:rsidRPr="00593E0A" w:rsidRDefault="007F1206" w:rsidP="00593E0A">
            <w:pPr>
              <w:rPr>
                <w:rFonts w:asciiTheme="majorHAnsi" w:eastAsia="Times New Roman" w:hAnsiTheme="majorHAnsi" w:cs="Times New Roman"/>
                <w:sz w:val="20"/>
                <w:szCs w:val="20"/>
                <w:lang w:eastAsia="nl-NL"/>
              </w:rPr>
            </w:pPr>
            <w:r w:rsidRPr="007F1206">
              <w:rPr>
                <w:rFonts w:asciiTheme="majorHAnsi" w:eastAsia="Times New Roman" w:hAnsiTheme="majorHAnsi" w:cs="Times New Roman"/>
                <w:sz w:val="20"/>
                <w:szCs w:val="20"/>
                <w:lang w:eastAsia="nl-NL"/>
              </w:rPr>
              <w:t>De architectuur biedt ruimte voor integratie met ITSM-, HR- en andere gemeentelijke voorzieningen zonder leveranciersafhankelijkheid.</w:t>
            </w:r>
          </w:p>
        </w:tc>
      </w:tr>
    </w:tbl>
    <w:p w14:paraId="06A61D6D" w14:textId="77777777" w:rsidR="00F65F28" w:rsidRDefault="00F65F28" w:rsidP="00F65F28">
      <w:pPr>
        <w:spacing w:after="0"/>
        <w:rPr>
          <w:rFonts w:asciiTheme="majorHAnsi" w:hAnsiTheme="majorHAnsi"/>
          <w:sz w:val="20"/>
          <w:szCs w:val="20"/>
        </w:rPr>
      </w:pPr>
    </w:p>
    <w:p w14:paraId="0AC59033" w14:textId="53ABF36A" w:rsidR="00F65F28" w:rsidRPr="00F65F28" w:rsidRDefault="00F65F28" w:rsidP="00F65F28">
      <w:pPr>
        <w:spacing w:after="0"/>
        <w:rPr>
          <w:rFonts w:asciiTheme="majorHAnsi" w:hAnsiTheme="majorHAnsi"/>
          <w:sz w:val="20"/>
          <w:szCs w:val="20"/>
        </w:rPr>
      </w:pPr>
      <w:r w:rsidRPr="00F65F28">
        <w:rPr>
          <w:rFonts w:asciiTheme="majorHAnsi" w:hAnsiTheme="majorHAnsi"/>
          <w:sz w:val="20"/>
          <w:szCs w:val="20"/>
        </w:rPr>
        <w:t>Deze architectuurprincipes vormen het kader waarbinnen toekomstige wijzigingen worden beoordeeld.</w:t>
      </w:r>
    </w:p>
    <w:p w14:paraId="5839A3BB" w14:textId="795AD205" w:rsidR="00116B48" w:rsidRDefault="00116B48">
      <w:pPr>
        <w:rPr>
          <w:rFonts w:asciiTheme="majorHAnsi" w:hAnsiTheme="majorHAnsi"/>
          <w:sz w:val="20"/>
          <w:szCs w:val="20"/>
        </w:rPr>
      </w:pPr>
      <w:r>
        <w:rPr>
          <w:rFonts w:asciiTheme="majorHAnsi" w:hAnsiTheme="majorHAnsi"/>
          <w:sz w:val="20"/>
          <w:szCs w:val="20"/>
        </w:rPr>
        <w:br w:type="page"/>
      </w:r>
    </w:p>
    <w:p w14:paraId="2C3807EC" w14:textId="77777777" w:rsidR="00F65F28" w:rsidRPr="00F65F28" w:rsidRDefault="00F65F28" w:rsidP="00F65F28">
      <w:pPr>
        <w:spacing w:after="0"/>
        <w:rPr>
          <w:rFonts w:asciiTheme="majorHAnsi" w:hAnsiTheme="majorHAnsi"/>
          <w:sz w:val="20"/>
          <w:szCs w:val="20"/>
        </w:rPr>
      </w:pPr>
    </w:p>
    <w:p w14:paraId="364B2768" w14:textId="1C46CC07" w:rsidR="00F65F28" w:rsidRPr="00F65F28" w:rsidRDefault="00F65F28" w:rsidP="00F65F28">
      <w:pPr>
        <w:spacing w:after="0"/>
        <w:rPr>
          <w:rFonts w:asciiTheme="majorHAnsi" w:hAnsiTheme="majorHAnsi"/>
          <w:b/>
          <w:bCs/>
          <w:color w:val="0070C0"/>
          <w:sz w:val="20"/>
          <w:szCs w:val="20"/>
        </w:rPr>
      </w:pPr>
      <w:r w:rsidRPr="00F65F28">
        <w:rPr>
          <w:rFonts w:asciiTheme="majorHAnsi" w:hAnsiTheme="majorHAnsi"/>
          <w:b/>
          <w:bCs/>
          <w:color w:val="0070C0"/>
          <w:sz w:val="20"/>
          <w:szCs w:val="20"/>
        </w:rPr>
        <w:t>9</w:t>
      </w:r>
      <w:r w:rsidR="003E2751">
        <w:rPr>
          <w:rFonts w:asciiTheme="majorHAnsi" w:hAnsiTheme="majorHAnsi"/>
          <w:b/>
          <w:bCs/>
          <w:color w:val="0070C0"/>
          <w:sz w:val="20"/>
          <w:szCs w:val="20"/>
        </w:rPr>
        <w:t>.</w:t>
      </w:r>
      <w:r w:rsidRPr="00F65F28">
        <w:rPr>
          <w:rFonts w:asciiTheme="majorHAnsi" w:hAnsiTheme="majorHAnsi"/>
          <w:b/>
          <w:bCs/>
          <w:color w:val="0070C0"/>
          <w:sz w:val="20"/>
          <w:szCs w:val="20"/>
        </w:rPr>
        <w:t xml:space="preserve"> Afhankelijkheden en randvoorwaarden</w:t>
      </w:r>
    </w:p>
    <w:p w14:paraId="7C339EE3" w14:textId="4ABECA95" w:rsidR="00F65F28" w:rsidRDefault="00F65F28" w:rsidP="00F65F28">
      <w:pPr>
        <w:spacing w:after="0"/>
        <w:rPr>
          <w:rFonts w:asciiTheme="majorHAnsi" w:hAnsiTheme="majorHAnsi"/>
          <w:sz w:val="20"/>
          <w:szCs w:val="20"/>
        </w:rPr>
      </w:pPr>
      <w:r w:rsidRPr="00F65F28">
        <w:rPr>
          <w:rFonts w:asciiTheme="majorHAnsi" w:hAnsiTheme="majorHAnsi"/>
          <w:sz w:val="20"/>
          <w:szCs w:val="20"/>
        </w:rPr>
        <w:t xml:space="preserve">De realisatie van de gemeentelijke </w:t>
      </w:r>
      <w:r w:rsidR="00110804">
        <w:rPr>
          <w:rFonts w:asciiTheme="majorHAnsi" w:hAnsiTheme="majorHAnsi"/>
          <w:sz w:val="20"/>
          <w:szCs w:val="20"/>
        </w:rPr>
        <w:t xml:space="preserve">IAM-voorziening </w:t>
      </w:r>
      <w:r w:rsidRPr="00F65F28">
        <w:rPr>
          <w:rFonts w:asciiTheme="majorHAnsi" w:hAnsiTheme="majorHAnsi"/>
          <w:sz w:val="20"/>
          <w:szCs w:val="20"/>
        </w:rPr>
        <w:t xml:space="preserve"> is afhankelijk van de samenhang met de bestaande gemeentelijke informatievoorziening. Tijdens de transitie blijft de continuïteit van de gemeentelijke dienstverlening leidend.</w:t>
      </w:r>
    </w:p>
    <w:p w14:paraId="1420DAE7" w14:textId="77777777" w:rsidR="00F65F28" w:rsidRPr="00F65F28" w:rsidRDefault="00F65F28" w:rsidP="00F65F28">
      <w:pPr>
        <w:spacing w:after="0"/>
        <w:rPr>
          <w:rFonts w:asciiTheme="majorHAnsi" w:hAnsiTheme="majorHAnsi"/>
          <w:sz w:val="20"/>
          <w:szCs w:val="20"/>
        </w:rPr>
      </w:pPr>
    </w:p>
    <w:p w14:paraId="6363700F" w14:textId="77777777" w:rsidR="00F65F28" w:rsidRPr="00F65F28" w:rsidRDefault="00F65F28" w:rsidP="00F65F28">
      <w:pPr>
        <w:spacing w:after="0"/>
        <w:rPr>
          <w:rFonts w:asciiTheme="majorHAnsi" w:hAnsiTheme="majorHAnsi"/>
          <w:sz w:val="20"/>
          <w:szCs w:val="20"/>
        </w:rPr>
      </w:pPr>
      <w:r w:rsidRPr="00F65F28">
        <w:rPr>
          <w:rFonts w:asciiTheme="majorHAnsi" w:hAnsiTheme="majorHAnsi"/>
          <w:sz w:val="20"/>
          <w:szCs w:val="20"/>
        </w:rPr>
        <w:t>Bij de verdere uitwerking van de voorziening gelden de volgende randvoorwaarden:</w:t>
      </w:r>
    </w:p>
    <w:p w14:paraId="78CEEA8E" w14:textId="6916219A" w:rsidR="00F65F28" w:rsidRPr="00F65F28" w:rsidRDefault="00D80BFF" w:rsidP="00F65F28">
      <w:pPr>
        <w:numPr>
          <w:ilvl w:val="0"/>
          <w:numId w:val="11"/>
        </w:numPr>
        <w:spacing w:after="0"/>
        <w:rPr>
          <w:rFonts w:asciiTheme="majorHAnsi" w:hAnsiTheme="majorHAnsi"/>
          <w:sz w:val="20"/>
          <w:szCs w:val="20"/>
        </w:rPr>
      </w:pPr>
      <w:r>
        <w:rPr>
          <w:rFonts w:asciiTheme="majorHAnsi" w:hAnsiTheme="majorHAnsi"/>
          <w:sz w:val="20"/>
          <w:szCs w:val="20"/>
        </w:rPr>
        <w:t>D</w:t>
      </w:r>
      <w:r w:rsidR="00F65F28" w:rsidRPr="00F65F28">
        <w:rPr>
          <w:rFonts w:asciiTheme="majorHAnsi" w:hAnsiTheme="majorHAnsi"/>
          <w:sz w:val="20"/>
          <w:szCs w:val="20"/>
        </w:rPr>
        <w:t>e dienstverlening aan medewerkers en inwoners blijft beschikbaar gedurende de transitie</w:t>
      </w:r>
      <w:r>
        <w:rPr>
          <w:rFonts w:asciiTheme="majorHAnsi" w:hAnsiTheme="majorHAnsi"/>
          <w:sz w:val="20"/>
          <w:szCs w:val="20"/>
        </w:rPr>
        <w:t>.</w:t>
      </w:r>
    </w:p>
    <w:p w14:paraId="35093423" w14:textId="44D80A8B" w:rsidR="00F65F28" w:rsidRPr="00F65F28" w:rsidRDefault="00D80BFF" w:rsidP="00F65F28">
      <w:pPr>
        <w:numPr>
          <w:ilvl w:val="0"/>
          <w:numId w:val="11"/>
        </w:numPr>
        <w:spacing w:after="0"/>
        <w:rPr>
          <w:rFonts w:asciiTheme="majorHAnsi" w:hAnsiTheme="majorHAnsi"/>
          <w:sz w:val="20"/>
          <w:szCs w:val="20"/>
        </w:rPr>
      </w:pPr>
      <w:r w:rsidRPr="00F65F28">
        <w:rPr>
          <w:rFonts w:asciiTheme="majorHAnsi" w:hAnsiTheme="majorHAnsi"/>
          <w:sz w:val="20"/>
          <w:szCs w:val="20"/>
        </w:rPr>
        <w:t>De</w:t>
      </w:r>
      <w:r w:rsidR="00F65F28" w:rsidRPr="00F65F28">
        <w:rPr>
          <w:rFonts w:asciiTheme="majorHAnsi" w:hAnsiTheme="majorHAnsi"/>
          <w:sz w:val="20"/>
          <w:szCs w:val="20"/>
        </w:rPr>
        <w:t xml:space="preserve"> implementatie vindt gefaseerd plaats</w:t>
      </w:r>
      <w:r>
        <w:rPr>
          <w:rFonts w:asciiTheme="majorHAnsi" w:hAnsiTheme="majorHAnsi"/>
          <w:sz w:val="20"/>
          <w:szCs w:val="20"/>
        </w:rPr>
        <w:t>.</w:t>
      </w:r>
    </w:p>
    <w:p w14:paraId="3D21E195" w14:textId="7A70964C" w:rsidR="00F65F28" w:rsidRPr="00F65F28" w:rsidRDefault="00D80BFF" w:rsidP="00F65F28">
      <w:pPr>
        <w:numPr>
          <w:ilvl w:val="0"/>
          <w:numId w:val="11"/>
        </w:numPr>
        <w:spacing w:after="0"/>
        <w:rPr>
          <w:rFonts w:asciiTheme="majorHAnsi" w:hAnsiTheme="majorHAnsi"/>
          <w:sz w:val="20"/>
          <w:szCs w:val="20"/>
        </w:rPr>
      </w:pPr>
      <w:r w:rsidRPr="00F65F28">
        <w:rPr>
          <w:rFonts w:asciiTheme="majorHAnsi" w:hAnsiTheme="majorHAnsi"/>
          <w:sz w:val="20"/>
          <w:szCs w:val="20"/>
        </w:rPr>
        <w:t>De</w:t>
      </w:r>
      <w:r w:rsidR="00F65F28" w:rsidRPr="00F65F28">
        <w:rPr>
          <w:rFonts w:asciiTheme="majorHAnsi" w:hAnsiTheme="majorHAnsi"/>
          <w:sz w:val="20"/>
          <w:szCs w:val="20"/>
        </w:rPr>
        <w:t xml:space="preserve"> architectuur ondersteunt toekomstige uitbreiding zonder fundamentele wijziging van de doelarchitectuur</w:t>
      </w:r>
      <w:r>
        <w:rPr>
          <w:rFonts w:asciiTheme="majorHAnsi" w:hAnsiTheme="majorHAnsi"/>
          <w:sz w:val="20"/>
          <w:szCs w:val="20"/>
        </w:rPr>
        <w:t>.</w:t>
      </w:r>
    </w:p>
    <w:p w14:paraId="57D7D3D0" w14:textId="3C006458" w:rsidR="00F65F28" w:rsidRPr="00F65F28" w:rsidRDefault="00D80BFF" w:rsidP="00F65F28">
      <w:pPr>
        <w:numPr>
          <w:ilvl w:val="0"/>
          <w:numId w:val="11"/>
        </w:numPr>
        <w:spacing w:after="0"/>
        <w:rPr>
          <w:rFonts w:asciiTheme="majorHAnsi" w:hAnsiTheme="majorHAnsi"/>
          <w:sz w:val="20"/>
          <w:szCs w:val="20"/>
        </w:rPr>
      </w:pPr>
      <w:r w:rsidRPr="00F65F28">
        <w:rPr>
          <w:rFonts w:asciiTheme="majorHAnsi" w:hAnsiTheme="majorHAnsi"/>
          <w:sz w:val="20"/>
          <w:szCs w:val="20"/>
        </w:rPr>
        <w:t>De</w:t>
      </w:r>
      <w:r w:rsidR="00F65F28" w:rsidRPr="00F65F28">
        <w:rPr>
          <w:rFonts w:asciiTheme="majorHAnsi" w:hAnsiTheme="majorHAnsi"/>
          <w:sz w:val="20"/>
          <w:szCs w:val="20"/>
        </w:rPr>
        <w:t xml:space="preserve"> inrichting sluit aan bij de gemeentelijke governance en informatiebeveiliging</w:t>
      </w:r>
      <w:r>
        <w:rPr>
          <w:rFonts w:asciiTheme="majorHAnsi" w:hAnsiTheme="majorHAnsi"/>
          <w:sz w:val="20"/>
          <w:szCs w:val="20"/>
        </w:rPr>
        <w:t>.</w:t>
      </w:r>
    </w:p>
    <w:p w14:paraId="0DE5C5BB" w14:textId="50EED8D5" w:rsidR="00F65F28" w:rsidRPr="00F65F28" w:rsidRDefault="00D80BFF" w:rsidP="00F65F28">
      <w:pPr>
        <w:numPr>
          <w:ilvl w:val="0"/>
          <w:numId w:val="11"/>
        </w:numPr>
        <w:spacing w:after="0"/>
        <w:rPr>
          <w:rFonts w:asciiTheme="majorHAnsi" w:hAnsiTheme="majorHAnsi"/>
          <w:sz w:val="20"/>
          <w:szCs w:val="20"/>
        </w:rPr>
      </w:pPr>
      <w:r w:rsidRPr="00F65F28">
        <w:rPr>
          <w:rFonts w:asciiTheme="majorHAnsi" w:hAnsiTheme="majorHAnsi"/>
          <w:sz w:val="20"/>
          <w:szCs w:val="20"/>
        </w:rPr>
        <w:t>Wijzigingen</w:t>
      </w:r>
      <w:r w:rsidR="00F65F28" w:rsidRPr="00F65F28">
        <w:rPr>
          <w:rFonts w:asciiTheme="majorHAnsi" w:hAnsiTheme="majorHAnsi"/>
          <w:sz w:val="20"/>
          <w:szCs w:val="20"/>
        </w:rPr>
        <w:t xml:space="preserve"> worden getoetst aan de architectuurprincipes uit deze PSA. </w:t>
      </w:r>
    </w:p>
    <w:p w14:paraId="42DF5161" w14:textId="4B7A9DC5" w:rsidR="00F65F28" w:rsidRPr="00F65F28" w:rsidRDefault="00F65F28" w:rsidP="00F65F28">
      <w:pPr>
        <w:spacing w:after="0"/>
        <w:rPr>
          <w:rFonts w:asciiTheme="majorHAnsi" w:hAnsiTheme="majorHAnsi"/>
          <w:sz w:val="20"/>
          <w:szCs w:val="20"/>
        </w:rPr>
      </w:pPr>
    </w:p>
    <w:p w14:paraId="0C41C3CB" w14:textId="630DED2D" w:rsidR="00F65F28" w:rsidRPr="00F65F28" w:rsidRDefault="00F65F28" w:rsidP="00F65F28">
      <w:pPr>
        <w:spacing w:after="0"/>
        <w:rPr>
          <w:rFonts w:asciiTheme="majorHAnsi" w:hAnsiTheme="majorHAnsi"/>
          <w:b/>
          <w:bCs/>
          <w:color w:val="0070C0"/>
          <w:sz w:val="20"/>
          <w:szCs w:val="20"/>
        </w:rPr>
      </w:pPr>
      <w:r w:rsidRPr="00F65F28">
        <w:rPr>
          <w:rFonts w:asciiTheme="majorHAnsi" w:hAnsiTheme="majorHAnsi"/>
          <w:b/>
          <w:bCs/>
          <w:color w:val="0070C0"/>
          <w:sz w:val="20"/>
          <w:szCs w:val="20"/>
        </w:rPr>
        <w:t>10</w:t>
      </w:r>
      <w:r w:rsidR="003E2751">
        <w:rPr>
          <w:rFonts w:asciiTheme="majorHAnsi" w:hAnsiTheme="majorHAnsi"/>
          <w:b/>
          <w:bCs/>
          <w:color w:val="0070C0"/>
          <w:sz w:val="20"/>
          <w:szCs w:val="20"/>
        </w:rPr>
        <w:t>.</w:t>
      </w:r>
      <w:r w:rsidRPr="00F65F28">
        <w:rPr>
          <w:rFonts w:asciiTheme="majorHAnsi" w:hAnsiTheme="majorHAnsi"/>
          <w:b/>
          <w:bCs/>
          <w:color w:val="0070C0"/>
          <w:sz w:val="20"/>
          <w:szCs w:val="20"/>
        </w:rPr>
        <w:t xml:space="preserve"> Relatie met het Programma van Eisen</w:t>
      </w:r>
    </w:p>
    <w:p w14:paraId="5200F625" w14:textId="476BC086" w:rsidR="00F65F28" w:rsidRPr="00F65F28" w:rsidRDefault="00F65F28" w:rsidP="00F65F28">
      <w:pPr>
        <w:spacing w:after="0"/>
        <w:rPr>
          <w:rFonts w:asciiTheme="majorHAnsi" w:hAnsiTheme="majorHAnsi"/>
          <w:sz w:val="20"/>
          <w:szCs w:val="20"/>
        </w:rPr>
      </w:pPr>
      <w:r w:rsidRPr="00F65F28">
        <w:rPr>
          <w:rFonts w:asciiTheme="majorHAnsi" w:hAnsiTheme="majorHAnsi"/>
          <w:sz w:val="20"/>
          <w:szCs w:val="20"/>
        </w:rPr>
        <w:t>Deze Project Start Architectuur beschrijft de architectuurvisie, de richtinggevende uitgangspunten en de architectuurprincipes voor de vervanging van de gemeentelijke Identity &amp; Access Management</w:t>
      </w:r>
      <w:r w:rsidR="00FB16AC">
        <w:rPr>
          <w:rFonts w:asciiTheme="majorHAnsi" w:hAnsiTheme="majorHAnsi"/>
          <w:sz w:val="20"/>
          <w:szCs w:val="20"/>
        </w:rPr>
        <w:t xml:space="preserve"> </w:t>
      </w:r>
      <w:r w:rsidRPr="00F65F28">
        <w:rPr>
          <w:rFonts w:asciiTheme="majorHAnsi" w:hAnsiTheme="majorHAnsi"/>
          <w:sz w:val="20"/>
          <w:szCs w:val="20"/>
        </w:rPr>
        <w:t>voorziening.</w:t>
      </w:r>
    </w:p>
    <w:p w14:paraId="09EFDA83" w14:textId="77777777" w:rsidR="00F65F28" w:rsidRDefault="00F65F28" w:rsidP="00F65F28">
      <w:pPr>
        <w:spacing w:after="0"/>
        <w:rPr>
          <w:rFonts w:asciiTheme="majorHAnsi" w:hAnsiTheme="majorHAnsi"/>
          <w:sz w:val="20"/>
          <w:szCs w:val="20"/>
        </w:rPr>
      </w:pPr>
      <w:r w:rsidRPr="00F65F28">
        <w:rPr>
          <w:rFonts w:asciiTheme="majorHAnsi" w:hAnsiTheme="majorHAnsi"/>
          <w:sz w:val="20"/>
          <w:szCs w:val="20"/>
        </w:rPr>
        <w:t>Het Programma van Eisen (PvE) vertaalt deze architectuurkaders naar objectief toetsbare functionele, technische en beheereisen voor leveranciers. Hierdoor ontstaat een duidelijke scheiding tussen architectuur en aanbestedingseisen.</w:t>
      </w:r>
    </w:p>
    <w:p w14:paraId="2E33E1B0" w14:textId="77777777" w:rsidR="00F65F28" w:rsidRPr="00F65F28" w:rsidRDefault="00F65F28" w:rsidP="00F65F28">
      <w:pPr>
        <w:spacing w:after="0"/>
        <w:rPr>
          <w:rFonts w:asciiTheme="majorHAnsi" w:hAnsiTheme="majorHAnsi"/>
          <w:sz w:val="20"/>
          <w:szCs w:val="20"/>
        </w:rPr>
      </w:pPr>
    </w:p>
    <w:p w14:paraId="519E8ABC" w14:textId="77777777" w:rsidR="00F65F28" w:rsidRDefault="00F65F28" w:rsidP="00F65F28">
      <w:pPr>
        <w:spacing w:after="0"/>
        <w:rPr>
          <w:rFonts w:asciiTheme="majorHAnsi" w:hAnsiTheme="majorHAnsi"/>
          <w:sz w:val="20"/>
          <w:szCs w:val="20"/>
        </w:rPr>
      </w:pPr>
      <w:r w:rsidRPr="00F65F28">
        <w:rPr>
          <w:rFonts w:asciiTheme="majorHAnsi" w:hAnsiTheme="majorHAnsi"/>
          <w:sz w:val="20"/>
          <w:szCs w:val="20"/>
        </w:rPr>
        <w:t>Wijzigingen in het Programma van Eisen leiden niet automatisch tot wijzigingen van deze Project Start Architectuur. Alleen wanneer de architectuurvisie, de doelarchitectuur of de architectuurprincipes wijzigen, wordt ook de PSA aangepast.</w:t>
      </w:r>
    </w:p>
    <w:p w14:paraId="3E7F590B" w14:textId="77777777" w:rsidR="00F65F28" w:rsidRPr="00F65F28" w:rsidRDefault="00F65F28" w:rsidP="00F65F28">
      <w:pPr>
        <w:spacing w:after="0"/>
        <w:rPr>
          <w:rFonts w:asciiTheme="majorHAnsi" w:hAnsiTheme="majorHAnsi"/>
          <w:sz w:val="20"/>
          <w:szCs w:val="20"/>
        </w:rPr>
      </w:pPr>
    </w:p>
    <w:p w14:paraId="4A3D4283" w14:textId="77777777" w:rsidR="00F65F28" w:rsidRPr="00F65F28" w:rsidRDefault="00F65F28" w:rsidP="00F65F28">
      <w:pPr>
        <w:spacing w:after="0"/>
        <w:rPr>
          <w:rFonts w:asciiTheme="majorHAnsi" w:hAnsiTheme="majorHAnsi"/>
          <w:sz w:val="20"/>
          <w:szCs w:val="20"/>
        </w:rPr>
      </w:pPr>
      <w:r w:rsidRPr="00F65F28">
        <w:rPr>
          <w:rFonts w:asciiTheme="majorHAnsi" w:hAnsiTheme="majorHAnsi"/>
          <w:sz w:val="20"/>
          <w:szCs w:val="20"/>
        </w:rPr>
        <w:t>Deze scheiding zorgt ervoor dat de PSA gedurende de gehele levensduur van het project het stabiele architectuurkader vormt, terwijl het Programma van Eisen kan worden aangepast aan voortschrijdende inzichten of wijzigingen in de aanbesteding.</w:t>
      </w:r>
    </w:p>
    <w:p w14:paraId="2B2D6ADE" w14:textId="3687C494" w:rsidR="00F65F28" w:rsidRPr="00F65F28" w:rsidRDefault="00F65F28" w:rsidP="00F65F28">
      <w:pPr>
        <w:spacing w:after="0"/>
        <w:rPr>
          <w:rFonts w:asciiTheme="majorHAnsi" w:hAnsiTheme="majorHAnsi"/>
          <w:sz w:val="20"/>
          <w:szCs w:val="20"/>
        </w:rPr>
      </w:pPr>
    </w:p>
    <w:p w14:paraId="086980DF" w14:textId="2850BFE0" w:rsidR="00F65F28" w:rsidRPr="00F65F28" w:rsidRDefault="00F65F28" w:rsidP="00F65F28">
      <w:pPr>
        <w:spacing w:after="0"/>
        <w:rPr>
          <w:rFonts w:asciiTheme="majorHAnsi" w:hAnsiTheme="majorHAnsi"/>
          <w:b/>
          <w:bCs/>
          <w:color w:val="0070C0"/>
          <w:sz w:val="20"/>
          <w:szCs w:val="20"/>
        </w:rPr>
      </w:pPr>
      <w:r w:rsidRPr="00F65F28">
        <w:rPr>
          <w:rFonts w:asciiTheme="majorHAnsi" w:hAnsiTheme="majorHAnsi"/>
          <w:b/>
          <w:bCs/>
          <w:color w:val="0070C0"/>
          <w:sz w:val="20"/>
          <w:szCs w:val="20"/>
        </w:rPr>
        <w:t>11</w:t>
      </w:r>
      <w:r w:rsidR="003E2751">
        <w:rPr>
          <w:rFonts w:asciiTheme="majorHAnsi" w:hAnsiTheme="majorHAnsi"/>
          <w:b/>
          <w:bCs/>
          <w:color w:val="0070C0"/>
          <w:sz w:val="20"/>
          <w:szCs w:val="20"/>
        </w:rPr>
        <w:t>.</w:t>
      </w:r>
      <w:r w:rsidRPr="00F65F28">
        <w:rPr>
          <w:rFonts w:asciiTheme="majorHAnsi" w:hAnsiTheme="majorHAnsi"/>
          <w:b/>
          <w:bCs/>
          <w:color w:val="0070C0"/>
          <w:sz w:val="20"/>
          <w:szCs w:val="20"/>
        </w:rPr>
        <w:t xml:space="preserve"> Tot slot</w:t>
      </w:r>
    </w:p>
    <w:p w14:paraId="5281A3A8" w14:textId="390FDE23" w:rsidR="00F65F28" w:rsidRDefault="00F65F28" w:rsidP="00F65F28">
      <w:pPr>
        <w:spacing w:after="0"/>
        <w:rPr>
          <w:rFonts w:asciiTheme="majorHAnsi" w:hAnsiTheme="majorHAnsi"/>
          <w:sz w:val="20"/>
          <w:szCs w:val="20"/>
        </w:rPr>
      </w:pPr>
      <w:r w:rsidRPr="00F65F28">
        <w:rPr>
          <w:rFonts w:asciiTheme="majorHAnsi" w:hAnsiTheme="majorHAnsi"/>
          <w:sz w:val="20"/>
          <w:szCs w:val="20"/>
        </w:rPr>
        <w:t>Met deze Project Start Architectuur legt de gemeente Amersfoort de architectuurkaders vast voor de vervanging en verdere ontwikkeling van de gemeentelijke Identity &amp; Access Management</w:t>
      </w:r>
      <w:r w:rsidR="00FB16AC">
        <w:rPr>
          <w:rFonts w:asciiTheme="majorHAnsi" w:hAnsiTheme="majorHAnsi"/>
          <w:sz w:val="20"/>
          <w:szCs w:val="20"/>
        </w:rPr>
        <w:t xml:space="preserve"> </w:t>
      </w:r>
      <w:r w:rsidRPr="00F65F28">
        <w:rPr>
          <w:rFonts w:asciiTheme="majorHAnsi" w:hAnsiTheme="majorHAnsi"/>
          <w:sz w:val="20"/>
          <w:szCs w:val="20"/>
        </w:rPr>
        <w:t>voorziening. De gekozen architectuur ondersteunt een beheerste transitie, sluit aan bij de uitgangspunten van GEMMA en NORA en biedt ruimte voor toekomstige uitbreiding van de gemeentelijke informatievoorziening.</w:t>
      </w:r>
    </w:p>
    <w:p w14:paraId="6E96E49F" w14:textId="77777777" w:rsidR="00F65F28" w:rsidRPr="00F65F28" w:rsidRDefault="00F65F28" w:rsidP="00F65F28">
      <w:pPr>
        <w:spacing w:after="0"/>
        <w:rPr>
          <w:rFonts w:asciiTheme="majorHAnsi" w:hAnsiTheme="majorHAnsi"/>
          <w:sz w:val="20"/>
          <w:szCs w:val="20"/>
        </w:rPr>
      </w:pPr>
    </w:p>
    <w:p w14:paraId="52704A28" w14:textId="48CB73BE" w:rsidR="00F65F28" w:rsidRPr="00F65F28" w:rsidRDefault="00F65F28" w:rsidP="00F65F28">
      <w:pPr>
        <w:spacing w:after="0"/>
        <w:rPr>
          <w:rFonts w:asciiTheme="majorHAnsi" w:hAnsiTheme="majorHAnsi"/>
          <w:sz w:val="20"/>
          <w:szCs w:val="20"/>
        </w:rPr>
      </w:pPr>
      <w:r w:rsidRPr="00F65F28">
        <w:rPr>
          <w:rFonts w:asciiTheme="majorHAnsi" w:hAnsiTheme="majorHAnsi"/>
          <w:sz w:val="20"/>
          <w:szCs w:val="20"/>
        </w:rPr>
        <w:t xml:space="preserve">De eerste transitiefase richt zich op het waarborgen van de continuïteit door de bestaande voorziening functioneel te vervangen. De tweede transitiefase bouwt hierop voort door de </w:t>
      </w:r>
      <w:r w:rsidR="00110804">
        <w:rPr>
          <w:rFonts w:asciiTheme="majorHAnsi" w:hAnsiTheme="majorHAnsi"/>
          <w:sz w:val="20"/>
          <w:szCs w:val="20"/>
        </w:rPr>
        <w:t xml:space="preserve">IAM-voorziening </w:t>
      </w:r>
      <w:r w:rsidRPr="00F65F28">
        <w:rPr>
          <w:rFonts w:asciiTheme="majorHAnsi" w:hAnsiTheme="majorHAnsi"/>
          <w:sz w:val="20"/>
          <w:szCs w:val="20"/>
        </w:rPr>
        <w:t xml:space="preserve"> gefaseerd uit te breiden met aanvullende gemeentelijke applicaties. Hiermee ontstaat een toekomstbestendige voorziening die de digitale dienstverlening van de gemeente ondersteunt en de regie op identiteiten en toegang versterkt.</w:t>
      </w:r>
    </w:p>
    <w:p w14:paraId="10937F5D" w14:textId="77777777" w:rsidR="00F65F28" w:rsidRDefault="00F65F28" w:rsidP="00A07A55">
      <w:pPr>
        <w:spacing w:after="0"/>
        <w:rPr>
          <w:rFonts w:asciiTheme="majorHAnsi" w:hAnsiTheme="majorHAnsi"/>
          <w:sz w:val="20"/>
          <w:szCs w:val="20"/>
        </w:rPr>
      </w:pPr>
    </w:p>
    <w:sectPr w:rsidR="00F65F28" w:rsidSect="00920CD3">
      <w:headerReference w:type="even" r:id="rId15"/>
      <w:headerReference w:type="default" r:id="rId16"/>
      <w:footerReference w:type="even" r:id="rId17"/>
      <w:footerReference w:type="default" r:id="rId18"/>
      <w:headerReference w:type="first" r:id="rId19"/>
      <w:footerReference w:type="first" r:id="rId20"/>
      <w:pgSz w:w="11906" w:h="16838"/>
      <w:pgMar w:top="1135"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E1E2A" w14:textId="77777777" w:rsidR="00D82E50" w:rsidRDefault="00D82E50" w:rsidP="00DE1FC7">
      <w:pPr>
        <w:spacing w:after="0" w:line="240" w:lineRule="auto"/>
      </w:pPr>
      <w:r>
        <w:separator/>
      </w:r>
    </w:p>
  </w:endnote>
  <w:endnote w:type="continuationSeparator" w:id="0">
    <w:p w14:paraId="4FCA7B10" w14:textId="77777777" w:rsidR="00D82E50" w:rsidRDefault="00D82E50" w:rsidP="00DE1F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C3BDF" w14:textId="77777777" w:rsidR="00DA1EFB" w:rsidRDefault="00DA1EF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7C521" w14:textId="77777777" w:rsidR="00852F05" w:rsidRDefault="00852F05" w:rsidP="00852F05">
    <w:pPr>
      <w:pStyle w:val="Voettekst"/>
      <w:pBdr>
        <w:bottom w:val="single" w:sz="6" w:space="1" w:color="auto"/>
      </w:pBdr>
    </w:pPr>
  </w:p>
  <w:p w14:paraId="70028429" w14:textId="4DF58C05" w:rsidR="00852F05" w:rsidRDefault="00D82E50" w:rsidP="00852F05">
    <w:pPr>
      <w:pStyle w:val="Voettekst"/>
    </w:pPr>
    <w:sdt>
      <w:sdtPr>
        <w:alias w:val="Publicatiedatum"/>
        <w:tag w:val=""/>
        <w:id w:val="-528794927"/>
        <w:placeholder>
          <w:docPart w:val="DABD5C3CA9214149B46F2D114A749791"/>
        </w:placeholder>
        <w:dataBinding w:prefixMappings="xmlns:ns0='http://schemas.microsoft.com/office/2006/coverPageProps' " w:xpath="/ns0:CoverPageProperties[1]/ns0:PublishDate[1]" w:storeItemID="{55AF091B-3C7A-41E3-B477-F2FDAA23CFDA}"/>
        <w:date w:fullDate="2026-10-01T00:00:00Z">
          <w:dateFormat w:val="d-M-yyyy"/>
          <w:lid w:val="nl-NL"/>
          <w:storeMappedDataAs w:val="dateTime"/>
          <w:calendar w:val="gregorian"/>
        </w:date>
      </w:sdtPr>
      <w:sdtEndPr/>
      <w:sdtContent>
        <w:r w:rsidR="00DA1EFB">
          <w:t>1-10-2026</w:t>
        </w:r>
      </w:sdtContent>
    </w:sdt>
    <w:sdt>
      <w:sdtPr>
        <w:id w:val="162214498"/>
        <w:docPartObj>
          <w:docPartGallery w:val="Page Numbers (Bottom of Page)"/>
          <w:docPartUnique/>
        </w:docPartObj>
      </w:sdtPr>
      <w:sdtEndPr/>
      <w:sdtContent>
        <w:r w:rsidR="00852F05">
          <w:tab/>
        </w:r>
        <w:r w:rsidR="00852F05">
          <w:tab/>
        </w:r>
        <w:r w:rsidR="00852F05">
          <w:fldChar w:fldCharType="begin"/>
        </w:r>
        <w:r w:rsidR="00852F05">
          <w:instrText>PAGE   \* MERGEFORMAT</w:instrText>
        </w:r>
        <w:r w:rsidR="00852F05">
          <w:fldChar w:fldCharType="separate"/>
        </w:r>
        <w:r w:rsidR="00852F05">
          <w:t>1</w:t>
        </w:r>
        <w:r w:rsidR="00852F05">
          <w:fldChar w:fldCharType="end"/>
        </w:r>
      </w:sdtContent>
    </w:sdt>
  </w:p>
  <w:p w14:paraId="1C079FF5" w14:textId="77777777" w:rsidR="00852F05" w:rsidRDefault="00852F0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E162E" w14:textId="77777777" w:rsidR="00DA1EFB" w:rsidRDefault="00DA1EF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89753" w14:textId="77777777" w:rsidR="00D82E50" w:rsidRDefault="00D82E50" w:rsidP="00DE1FC7">
      <w:pPr>
        <w:spacing w:after="0" w:line="240" w:lineRule="auto"/>
      </w:pPr>
      <w:r>
        <w:separator/>
      </w:r>
    </w:p>
  </w:footnote>
  <w:footnote w:type="continuationSeparator" w:id="0">
    <w:p w14:paraId="710566FF" w14:textId="77777777" w:rsidR="00D82E50" w:rsidRDefault="00D82E50" w:rsidP="00DE1F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9FD3B" w14:textId="77777777" w:rsidR="00DA1EFB" w:rsidRDefault="00DA1EF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69E8" w14:textId="10D943DC" w:rsidR="00DE1FC7" w:rsidRPr="00013E4A" w:rsidRDefault="00E93D73" w:rsidP="00013E4A">
    <w:pPr>
      <w:pBdr>
        <w:bottom w:val="double" w:sz="6" w:space="1" w:color="auto"/>
      </w:pBdr>
      <w:tabs>
        <w:tab w:val="right" w:pos="9072"/>
      </w:tabs>
      <w:spacing w:after="0" w:line="240" w:lineRule="auto"/>
      <w:outlineLvl w:val="1"/>
    </w:pPr>
    <w:r>
      <w:rPr>
        <w:rFonts w:eastAsia="Times New Roman" w:cs="Times New Roman"/>
        <w:b/>
        <w:bCs/>
        <w:color w:val="0070C0"/>
        <w:sz w:val="36"/>
        <w:szCs w:val="36"/>
        <w:lang w:eastAsia="nl-NL"/>
      </w:rPr>
      <w:t>Architectuur PSA</w:t>
    </w:r>
    <w:r w:rsidR="00DE1FC7" w:rsidRPr="0097678F">
      <w:rPr>
        <w:rFonts w:eastAsia="Times New Roman" w:cs="Times New Roman"/>
        <w:b/>
        <w:bCs/>
        <w:sz w:val="36"/>
        <w:szCs w:val="36"/>
        <w:lang w:eastAsia="nl-NL"/>
      </w:rPr>
      <w:t xml:space="preserve"> </w:t>
    </w:r>
    <w:r w:rsidR="00DE1FC7" w:rsidRPr="0097678F">
      <w:rPr>
        <w:rFonts w:eastAsia="Times New Roman" w:cs="Times New Roman"/>
        <w:b/>
        <w:bCs/>
        <w:sz w:val="36"/>
        <w:szCs w:val="36"/>
        <w:lang w:eastAsia="nl-NL"/>
      </w:rPr>
      <w:tab/>
    </w:r>
    <w:r w:rsidR="003878A2" w:rsidRPr="003878A2">
      <w:rPr>
        <w:rFonts w:eastAsia="Times New Roman" w:cs="Times New Roman"/>
        <w:i/>
        <w:iCs/>
        <w:sz w:val="18"/>
        <w:szCs w:val="18"/>
        <w:lang w:eastAsia="nl-NL"/>
      </w:rPr>
      <w:t>Gemeentelijke Identity Access Management Voorziening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81500" w14:textId="77777777" w:rsidR="00DA1EFB" w:rsidRDefault="00DA1EF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73D7F"/>
    <w:multiLevelType w:val="hybridMultilevel"/>
    <w:tmpl w:val="C52CDE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0481AE5"/>
    <w:multiLevelType w:val="multilevel"/>
    <w:tmpl w:val="E0DE3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1D5999"/>
    <w:multiLevelType w:val="hybridMultilevel"/>
    <w:tmpl w:val="3CFCFF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48520FC"/>
    <w:multiLevelType w:val="multilevel"/>
    <w:tmpl w:val="3BC08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9444CD"/>
    <w:multiLevelType w:val="hybridMultilevel"/>
    <w:tmpl w:val="FAF8A66A"/>
    <w:lvl w:ilvl="0" w:tplc="5BAAF524">
      <w:start w:val="3"/>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49E2495"/>
    <w:multiLevelType w:val="multilevel"/>
    <w:tmpl w:val="607C1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DC3990"/>
    <w:multiLevelType w:val="multilevel"/>
    <w:tmpl w:val="3556B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A74F5C"/>
    <w:multiLevelType w:val="multilevel"/>
    <w:tmpl w:val="95D80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F609D7"/>
    <w:multiLevelType w:val="hybridMultilevel"/>
    <w:tmpl w:val="541C31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D3C53F5"/>
    <w:multiLevelType w:val="multilevel"/>
    <w:tmpl w:val="55946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D537D1"/>
    <w:multiLevelType w:val="multilevel"/>
    <w:tmpl w:val="22D25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3074178">
    <w:abstractNumId w:val="2"/>
  </w:num>
  <w:num w:numId="2" w16cid:durableId="709379103">
    <w:abstractNumId w:val="4"/>
  </w:num>
  <w:num w:numId="3" w16cid:durableId="1441146258">
    <w:abstractNumId w:val="0"/>
  </w:num>
  <w:num w:numId="4" w16cid:durableId="1194342322">
    <w:abstractNumId w:val="8"/>
  </w:num>
  <w:num w:numId="5" w16cid:durableId="1009986307">
    <w:abstractNumId w:val="1"/>
  </w:num>
  <w:num w:numId="6" w16cid:durableId="224681654">
    <w:abstractNumId w:val="6"/>
  </w:num>
  <w:num w:numId="7" w16cid:durableId="1634091521">
    <w:abstractNumId w:val="5"/>
  </w:num>
  <w:num w:numId="8" w16cid:durableId="659236740">
    <w:abstractNumId w:val="9"/>
  </w:num>
  <w:num w:numId="9" w16cid:durableId="1136951252">
    <w:abstractNumId w:val="7"/>
  </w:num>
  <w:num w:numId="10" w16cid:durableId="322319972">
    <w:abstractNumId w:val="3"/>
  </w:num>
  <w:num w:numId="11" w16cid:durableId="580868032">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E41"/>
    <w:rsid w:val="00001222"/>
    <w:rsid w:val="00004FA9"/>
    <w:rsid w:val="00006335"/>
    <w:rsid w:val="00007652"/>
    <w:rsid w:val="00013E4A"/>
    <w:rsid w:val="00014781"/>
    <w:rsid w:val="000209CC"/>
    <w:rsid w:val="00022EAE"/>
    <w:rsid w:val="000250D2"/>
    <w:rsid w:val="0003176C"/>
    <w:rsid w:val="00037EC6"/>
    <w:rsid w:val="00040DBF"/>
    <w:rsid w:val="0004187A"/>
    <w:rsid w:val="00041BE9"/>
    <w:rsid w:val="00042B6A"/>
    <w:rsid w:val="000511D0"/>
    <w:rsid w:val="0005423A"/>
    <w:rsid w:val="00065D2B"/>
    <w:rsid w:val="00067E69"/>
    <w:rsid w:val="000715EA"/>
    <w:rsid w:val="00085843"/>
    <w:rsid w:val="00093FDC"/>
    <w:rsid w:val="0009693F"/>
    <w:rsid w:val="000969F1"/>
    <w:rsid w:val="000A637A"/>
    <w:rsid w:val="000B0B4D"/>
    <w:rsid w:val="000B6C78"/>
    <w:rsid w:val="000C317E"/>
    <w:rsid w:val="000C3685"/>
    <w:rsid w:val="000D1260"/>
    <w:rsid w:val="000D671A"/>
    <w:rsid w:val="000F1EF6"/>
    <w:rsid w:val="00100C7A"/>
    <w:rsid w:val="00110804"/>
    <w:rsid w:val="001144E6"/>
    <w:rsid w:val="00116B48"/>
    <w:rsid w:val="001247D6"/>
    <w:rsid w:val="00131369"/>
    <w:rsid w:val="0013521F"/>
    <w:rsid w:val="001360F3"/>
    <w:rsid w:val="0015457E"/>
    <w:rsid w:val="0015769A"/>
    <w:rsid w:val="00170AC7"/>
    <w:rsid w:val="00173F1A"/>
    <w:rsid w:val="001901FC"/>
    <w:rsid w:val="0019186D"/>
    <w:rsid w:val="00197DE7"/>
    <w:rsid w:val="001A38DA"/>
    <w:rsid w:val="001A582A"/>
    <w:rsid w:val="001A585F"/>
    <w:rsid w:val="001B751F"/>
    <w:rsid w:val="001C0915"/>
    <w:rsid w:val="001C6513"/>
    <w:rsid w:val="001C6CAF"/>
    <w:rsid w:val="001D665F"/>
    <w:rsid w:val="001E054B"/>
    <w:rsid w:val="001E0CA0"/>
    <w:rsid w:val="001E11B9"/>
    <w:rsid w:val="001E1B44"/>
    <w:rsid w:val="001E6FC0"/>
    <w:rsid w:val="002012B1"/>
    <w:rsid w:val="00202F49"/>
    <w:rsid w:val="002050B7"/>
    <w:rsid w:val="0021025D"/>
    <w:rsid w:val="00220A7E"/>
    <w:rsid w:val="00226C0A"/>
    <w:rsid w:val="00232667"/>
    <w:rsid w:val="00232CAF"/>
    <w:rsid w:val="0024612F"/>
    <w:rsid w:val="00257255"/>
    <w:rsid w:val="0026111C"/>
    <w:rsid w:val="00267219"/>
    <w:rsid w:val="00267321"/>
    <w:rsid w:val="00272053"/>
    <w:rsid w:val="002750DE"/>
    <w:rsid w:val="00283C2F"/>
    <w:rsid w:val="00292482"/>
    <w:rsid w:val="00294BF9"/>
    <w:rsid w:val="002A556D"/>
    <w:rsid w:val="002A6C5C"/>
    <w:rsid w:val="002B1FFC"/>
    <w:rsid w:val="002B59F6"/>
    <w:rsid w:val="002C7A75"/>
    <w:rsid w:val="002D0B05"/>
    <w:rsid w:val="002D2C68"/>
    <w:rsid w:val="002D50A2"/>
    <w:rsid w:val="002D5EF7"/>
    <w:rsid w:val="002E1D8B"/>
    <w:rsid w:val="002E3441"/>
    <w:rsid w:val="002E3BCB"/>
    <w:rsid w:val="002E4873"/>
    <w:rsid w:val="002F5EBA"/>
    <w:rsid w:val="0030020A"/>
    <w:rsid w:val="0030093F"/>
    <w:rsid w:val="00301379"/>
    <w:rsid w:val="00302DFD"/>
    <w:rsid w:val="00304386"/>
    <w:rsid w:val="003145A0"/>
    <w:rsid w:val="003227F6"/>
    <w:rsid w:val="00322C3E"/>
    <w:rsid w:val="003248C9"/>
    <w:rsid w:val="003316DE"/>
    <w:rsid w:val="003357B2"/>
    <w:rsid w:val="00344682"/>
    <w:rsid w:val="00347586"/>
    <w:rsid w:val="00347908"/>
    <w:rsid w:val="003563F6"/>
    <w:rsid w:val="00360C35"/>
    <w:rsid w:val="0036799E"/>
    <w:rsid w:val="00374B9E"/>
    <w:rsid w:val="003775E7"/>
    <w:rsid w:val="003878A2"/>
    <w:rsid w:val="003A0D44"/>
    <w:rsid w:val="003A3707"/>
    <w:rsid w:val="003B4849"/>
    <w:rsid w:val="003C4769"/>
    <w:rsid w:val="003C4C42"/>
    <w:rsid w:val="003C52E2"/>
    <w:rsid w:val="003C787B"/>
    <w:rsid w:val="003E15ED"/>
    <w:rsid w:val="003E2751"/>
    <w:rsid w:val="003E5F99"/>
    <w:rsid w:val="003F1641"/>
    <w:rsid w:val="003F3B98"/>
    <w:rsid w:val="0040494C"/>
    <w:rsid w:val="0040617A"/>
    <w:rsid w:val="004161A3"/>
    <w:rsid w:val="00420E82"/>
    <w:rsid w:val="0044416B"/>
    <w:rsid w:val="00446730"/>
    <w:rsid w:val="0045186C"/>
    <w:rsid w:val="00454AB8"/>
    <w:rsid w:val="0045550F"/>
    <w:rsid w:val="004656C0"/>
    <w:rsid w:val="004758FA"/>
    <w:rsid w:val="00476CAE"/>
    <w:rsid w:val="0049402A"/>
    <w:rsid w:val="004A0DAA"/>
    <w:rsid w:val="004A1480"/>
    <w:rsid w:val="004A3212"/>
    <w:rsid w:val="004A5FC8"/>
    <w:rsid w:val="004B1364"/>
    <w:rsid w:val="004B49B3"/>
    <w:rsid w:val="004B502F"/>
    <w:rsid w:val="004C0231"/>
    <w:rsid w:val="004E24C9"/>
    <w:rsid w:val="004E383F"/>
    <w:rsid w:val="004E619B"/>
    <w:rsid w:val="004F33C3"/>
    <w:rsid w:val="004F3B0C"/>
    <w:rsid w:val="004F3D67"/>
    <w:rsid w:val="004F4D98"/>
    <w:rsid w:val="004F5568"/>
    <w:rsid w:val="00500BA2"/>
    <w:rsid w:val="00500ED9"/>
    <w:rsid w:val="00513D41"/>
    <w:rsid w:val="005265AE"/>
    <w:rsid w:val="00531390"/>
    <w:rsid w:val="0053609F"/>
    <w:rsid w:val="00541C22"/>
    <w:rsid w:val="00542A6A"/>
    <w:rsid w:val="00543960"/>
    <w:rsid w:val="005638A2"/>
    <w:rsid w:val="005714BF"/>
    <w:rsid w:val="00573168"/>
    <w:rsid w:val="005743D0"/>
    <w:rsid w:val="00581340"/>
    <w:rsid w:val="00582E0D"/>
    <w:rsid w:val="005834B5"/>
    <w:rsid w:val="00583CFA"/>
    <w:rsid w:val="00586974"/>
    <w:rsid w:val="00593E0A"/>
    <w:rsid w:val="005A7D26"/>
    <w:rsid w:val="005B1A53"/>
    <w:rsid w:val="005B2D1C"/>
    <w:rsid w:val="005B7F3F"/>
    <w:rsid w:val="005C3478"/>
    <w:rsid w:val="005C475E"/>
    <w:rsid w:val="005C4F87"/>
    <w:rsid w:val="005D2E07"/>
    <w:rsid w:val="005D7805"/>
    <w:rsid w:val="005E18F3"/>
    <w:rsid w:val="005E629F"/>
    <w:rsid w:val="005F59AB"/>
    <w:rsid w:val="005F63CA"/>
    <w:rsid w:val="00602A3D"/>
    <w:rsid w:val="00602D9D"/>
    <w:rsid w:val="00611F35"/>
    <w:rsid w:val="006134C3"/>
    <w:rsid w:val="0061396E"/>
    <w:rsid w:val="00613CF1"/>
    <w:rsid w:val="00614D9C"/>
    <w:rsid w:val="00616D6F"/>
    <w:rsid w:val="00622A57"/>
    <w:rsid w:val="006233D8"/>
    <w:rsid w:val="006243FC"/>
    <w:rsid w:val="00625911"/>
    <w:rsid w:val="00631249"/>
    <w:rsid w:val="006464B8"/>
    <w:rsid w:val="006530AB"/>
    <w:rsid w:val="00654BE9"/>
    <w:rsid w:val="006671FD"/>
    <w:rsid w:val="00667CF1"/>
    <w:rsid w:val="00670A77"/>
    <w:rsid w:val="00671F5A"/>
    <w:rsid w:val="006735D6"/>
    <w:rsid w:val="00690AF6"/>
    <w:rsid w:val="006A2E68"/>
    <w:rsid w:val="006D3D7F"/>
    <w:rsid w:val="006E09BA"/>
    <w:rsid w:val="006E225E"/>
    <w:rsid w:val="006E4D44"/>
    <w:rsid w:val="00707448"/>
    <w:rsid w:val="00710910"/>
    <w:rsid w:val="00713A69"/>
    <w:rsid w:val="0071534B"/>
    <w:rsid w:val="0071798D"/>
    <w:rsid w:val="00723B73"/>
    <w:rsid w:val="007352AB"/>
    <w:rsid w:val="00741390"/>
    <w:rsid w:val="00741665"/>
    <w:rsid w:val="00743563"/>
    <w:rsid w:val="007460AE"/>
    <w:rsid w:val="0074659A"/>
    <w:rsid w:val="00751356"/>
    <w:rsid w:val="00756818"/>
    <w:rsid w:val="007638A0"/>
    <w:rsid w:val="00765C95"/>
    <w:rsid w:val="00770A02"/>
    <w:rsid w:val="0077201A"/>
    <w:rsid w:val="007750C6"/>
    <w:rsid w:val="0079141F"/>
    <w:rsid w:val="00791708"/>
    <w:rsid w:val="00794686"/>
    <w:rsid w:val="007964A0"/>
    <w:rsid w:val="007B00F9"/>
    <w:rsid w:val="007B49E7"/>
    <w:rsid w:val="007B67A3"/>
    <w:rsid w:val="007B7587"/>
    <w:rsid w:val="007C3A6D"/>
    <w:rsid w:val="007C7038"/>
    <w:rsid w:val="007D053E"/>
    <w:rsid w:val="007D29C6"/>
    <w:rsid w:val="007E7816"/>
    <w:rsid w:val="007F1206"/>
    <w:rsid w:val="007F1FE9"/>
    <w:rsid w:val="007F4E2D"/>
    <w:rsid w:val="00806B80"/>
    <w:rsid w:val="00817FCE"/>
    <w:rsid w:val="00830B73"/>
    <w:rsid w:val="00834438"/>
    <w:rsid w:val="00834EC0"/>
    <w:rsid w:val="00845440"/>
    <w:rsid w:val="00852F05"/>
    <w:rsid w:val="00856253"/>
    <w:rsid w:val="00856A15"/>
    <w:rsid w:val="008574FB"/>
    <w:rsid w:val="0086031D"/>
    <w:rsid w:val="00864A49"/>
    <w:rsid w:val="00864DB3"/>
    <w:rsid w:val="008949F9"/>
    <w:rsid w:val="0089627B"/>
    <w:rsid w:val="008A2373"/>
    <w:rsid w:val="008A7649"/>
    <w:rsid w:val="008B19A6"/>
    <w:rsid w:val="008B4244"/>
    <w:rsid w:val="008B5BAB"/>
    <w:rsid w:val="008B5E9E"/>
    <w:rsid w:val="008C32A4"/>
    <w:rsid w:val="008C5EA7"/>
    <w:rsid w:val="008D7990"/>
    <w:rsid w:val="008E3E64"/>
    <w:rsid w:val="008F5A27"/>
    <w:rsid w:val="008F6AAD"/>
    <w:rsid w:val="008F6DCD"/>
    <w:rsid w:val="00906359"/>
    <w:rsid w:val="0090686B"/>
    <w:rsid w:val="00906920"/>
    <w:rsid w:val="00906E93"/>
    <w:rsid w:val="00907355"/>
    <w:rsid w:val="00920CD3"/>
    <w:rsid w:val="009267AB"/>
    <w:rsid w:val="00945364"/>
    <w:rsid w:val="0094548E"/>
    <w:rsid w:val="00961731"/>
    <w:rsid w:val="009672C9"/>
    <w:rsid w:val="00984C6F"/>
    <w:rsid w:val="009856B2"/>
    <w:rsid w:val="0098586A"/>
    <w:rsid w:val="009912C4"/>
    <w:rsid w:val="00993977"/>
    <w:rsid w:val="00997B26"/>
    <w:rsid w:val="009B2258"/>
    <w:rsid w:val="009B3D13"/>
    <w:rsid w:val="009B6DB6"/>
    <w:rsid w:val="009C143A"/>
    <w:rsid w:val="009C2C16"/>
    <w:rsid w:val="009C6402"/>
    <w:rsid w:val="009D0370"/>
    <w:rsid w:val="009D1859"/>
    <w:rsid w:val="009D1C76"/>
    <w:rsid w:val="009D2034"/>
    <w:rsid w:val="009D3446"/>
    <w:rsid w:val="009D57A3"/>
    <w:rsid w:val="009D5839"/>
    <w:rsid w:val="009D5B16"/>
    <w:rsid w:val="009D5D05"/>
    <w:rsid w:val="009F202A"/>
    <w:rsid w:val="009F7A04"/>
    <w:rsid w:val="00A048B6"/>
    <w:rsid w:val="00A07A55"/>
    <w:rsid w:val="00A105AB"/>
    <w:rsid w:val="00A14817"/>
    <w:rsid w:val="00A26C80"/>
    <w:rsid w:val="00A276EE"/>
    <w:rsid w:val="00A31B00"/>
    <w:rsid w:val="00A518AF"/>
    <w:rsid w:val="00A536C9"/>
    <w:rsid w:val="00A574AF"/>
    <w:rsid w:val="00A632E3"/>
    <w:rsid w:val="00A65C2E"/>
    <w:rsid w:val="00A6784A"/>
    <w:rsid w:val="00A72339"/>
    <w:rsid w:val="00A766A4"/>
    <w:rsid w:val="00A77599"/>
    <w:rsid w:val="00A834EE"/>
    <w:rsid w:val="00A86506"/>
    <w:rsid w:val="00A938FB"/>
    <w:rsid w:val="00A95DC3"/>
    <w:rsid w:val="00AA0E06"/>
    <w:rsid w:val="00AA6721"/>
    <w:rsid w:val="00AB34AB"/>
    <w:rsid w:val="00AB6756"/>
    <w:rsid w:val="00AC434D"/>
    <w:rsid w:val="00AC606C"/>
    <w:rsid w:val="00AC7890"/>
    <w:rsid w:val="00AD0594"/>
    <w:rsid w:val="00AD3C3A"/>
    <w:rsid w:val="00AD581B"/>
    <w:rsid w:val="00AD71C5"/>
    <w:rsid w:val="00AE3A57"/>
    <w:rsid w:val="00AF367D"/>
    <w:rsid w:val="00B002C7"/>
    <w:rsid w:val="00B06DBA"/>
    <w:rsid w:val="00B1036F"/>
    <w:rsid w:val="00B158A2"/>
    <w:rsid w:val="00B21838"/>
    <w:rsid w:val="00B32D07"/>
    <w:rsid w:val="00B413DD"/>
    <w:rsid w:val="00B42C13"/>
    <w:rsid w:val="00B4688C"/>
    <w:rsid w:val="00B50FBC"/>
    <w:rsid w:val="00B518CF"/>
    <w:rsid w:val="00B52888"/>
    <w:rsid w:val="00B568CC"/>
    <w:rsid w:val="00B60B13"/>
    <w:rsid w:val="00B637C9"/>
    <w:rsid w:val="00B64CD2"/>
    <w:rsid w:val="00B64F0F"/>
    <w:rsid w:val="00B66190"/>
    <w:rsid w:val="00B768F1"/>
    <w:rsid w:val="00B77EEE"/>
    <w:rsid w:val="00B81FD6"/>
    <w:rsid w:val="00B82B4C"/>
    <w:rsid w:val="00B840A4"/>
    <w:rsid w:val="00B924AC"/>
    <w:rsid w:val="00BB6175"/>
    <w:rsid w:val="00BB6A86"/>
    <w:rsid w:val="00BB6D7A"/>
    <w:rsid w:val="00BC2CC6"/>
    <w:rsid w:val="00BC5CDD"/>
    <w:rsid w:val="00BD1E57"/>
    <w:rsid w:val="00BD6361"/>
    <w:rsid w:val="00BD730C"/>
    <w:rsid w:val="00BF136E"/>
    <w:rsid w:val="00BF2A76"/>
    <w:rsid w:val="00BF2DF1"/>
    <w:rsid w:val="00BF4A85"/>
    <w:rsid w:val="00C04112"/>
    <w:rsid w:val="00C05260"/>
    <w:rsid w:val="00C065C7"/>
    <w:rsid w:val="00C10BAA"/>
    <w:rsid w:val="00C133AD"/>
    <w:rsid w:val="00C135FF"/>
    <w:rsid w:val="00C170DC"/>
    <w:rsid w:val="00C31FD6"/>
    <w:rsid w:val="00C35B81"/>
    <w:rsid w:val="00C361CF"/>
    <w:rsid w:val="00C4786E"/>
    <w:rsid w:val="00C51655"/>
    <w:rsid w:val="00C52F05"/>
    <w:rsid w:val="00C53742"/>
    <w:rsid w:val="00C546FE"/>
    <w:rsid w:val="00C5642D"/>
    <w:rsid w:val="00C57A3C"/>
    <w:rsid w:val="00C716BC"/>
    <w:rsid w:val="00C83AF5"/>
    <w:rsid w:val="00C841B3"/>
    <w:rsid w:val="00C87364"/>
    <w:rsid w:val="00C9429F"/>
    <w:rsid w:val="00CA7A39"/>
    <w:rsid w:val="00CB4355"/>
    <w:rsid w:val="00CC2C66"/>
    <w:rsid w:val="00CD2B8D"/>
    <w:rsid w:val="00CD59A9"/>
    <w:rsid w:val="00CE55B4"/>
    <w:rsid w:val="00CF067F"/>
    <w:rsid w:val="00D05733"/>
    <w:rsid w:val="00D06493"/>
    <w:rsid w:val="00D136DA"/>
    <w:rsid w:val="00D20AFF"/>
    <w:rsid w:val="00D2348F"/>
    <w:rsid w:val="00D41919"/>
    <w:rsid w:val="00D513E6"/>
    <w:rsid w:val="00D53A61"/>
    <w:rsid w:val="00D645EE"/>
    <w:rsid w:val="00D80BFF"/>
    <w:rsid w:val="00D81051"/>
    <w:rsid w:val="00D82E50"/>
    <w:rsid w:val="00D87320"/>
    <w:rsid w:val="00DA1EFB"/>
    <w:rsid w:val="00DA5319"/>
    <w:rsid w:val="00DB2F03"/>
    <w:rsid w:val="00DB6BFB"/>
    <w:rsid w:val="00DC1041"/>
    <w:rsid w:val="00DD424A"/>
    <w:rsid w:val="00DD4384"/>
    <w:rsid w:val="00DE1FC7"/>
    <w:rsid w:val="00DF1079"/>
    <w:rsid w:val="00DF3B3D"/>
    <w:rsid w:val="00E0076C"/>
    <w:rsid w:val="00E0399D"/>
    <w:rsid w:val="00E045D5"/>
    <w:rsid w:val="00E05754"/>
    <w:rsid w:val="00E11A12"/>
    <w:rsid w:val="00E20773"/>
    <w:rsid w:val="00E345E3"/>
    <w:rsid w:val="00E425AA"/>
    <w:rsid w:val="00E50FBD"/>
    <w:rsid w:val="00E52F6F"/>
    <w:rsid w:val="00E5461D"/>
    <w:rsid w:val="00E57ABE"/>
    <w:rsid w:val="00E616B1"/>
    <w:rsid w:val="00E655A5"/>
    <w:rsid w:val="00E65851"/>
    <w:rsid w:val="00E722F7"/>
    <w:rsid w:val="00E772D4"/>
    <w:rsid w:val="00E8765E"/>
    <w:rsid w:val="00E93821"/>
    <w:rsid w:val="00E93D73"/>
    <w:rsid w:val="00EA584F"/>
    <w:rsid w:val="00EA6E11"/>
    <w:rsid w:val="00EB2640"/>
    <w:rsid w:val="00EB422C"/>
    <w:rsid w:val="00EB548C"/>
    <w:rsid w:val="00EB6B0C"/>
    <w:rsid w:val="00EB7E5F"/>
    <w:rsid w:val="00EC08BA"/>
    <w:rsid w:val="00EC3048"/>
    <w:rsid w:val="00EC5421"/>
    <w:rsid w:val="00ED2795"/>
    <w:rsid w:val="00EE277A"/>
    <w:rsid w:val="00EE48E3"/>
    <w:rsid w:val="00EE53E7"/>
    <w:rsid w:val="00EF3ED7"/>
    <w:rsid w:val="00F039E4"/>
    <w:rsid w:val="00F11797"/>
    <w:rsid w:val="00F12F53"/>
    <w:rsid w:val="00F13820"/>
    <w:rsid w:val="00F36A4A"/>
    <w:rsid w:val="00F619C2"/>
    <w:rsid w:val="00F61A73"/>
    <w:rsid w:val="00F62FE3"/>
    <w:rsid w:val="00F65F28"/>
    <w:rsid w:val="00F66FD7"/>
    <w:rsid w:val="00F763B7"/>
    <w:rsid w:val="00F81D1F"/>
    <w:rsid w:val="00F8206F"/>
    <w:rsid w:val="00F82541"/>
    <w:rsid w:val="00F859D1"/>
    <w:rsid w:val="00F86712"/>
    <w:rsid w:val="00F90C2D"/>
    <w:rsid w:val="00FA06F1"/>
    <w:rsid w:val="00FA11FF"/>
    <w:rsid w:val="00FA17F5"/>
    <w:rsid w:val="00FB16AC"/>
    <w:rsid w:val="00FB3E41"/>
    <w:rsid w:val="00FC6113"/>
    <w:rsid w:val="00FC7880"/>
    <w:rsid w:val="00FD613F"/>
    <w:rsid w:val="00FF41BC"/>
    <w:rsid w:val="00FF76CB"/>
    <w:rsid w:val="04A4D7FB"/>
    <w:rsid w:val="12DDAC95"/>
    <w:rsid w:val="210B39DD"/>
    <w:rsid w:val="21BFDAA5"/>
    <w:rsid w:val="3020BB1E"/>
    <w:rsid w:val="33E2FB59"/>
    <w:rsid w:val="33EA4D6C"/>
    <w:rsid w:val="41E8E756"/>
    <w:rsid w:val="492A47FC"/>
    <w:rsid w:val="644BFA93"/>
    <w:rsid w:val="6477773A"/>
    <w:rsid w:val="67E9F516"/>
    <w:rsid w:val="6F426A37"/>
    <w:rsid w:val="74D3D792"/>
    <w:rsid w:val="766851AA"/>
    <w:rsid w:val="76A06DE4"/>
    <w:rsid w:val="7A2F2AD5"/>
    <w:rsid w:val="7C801FE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BC7D7C"/>
  <w15:chartTrackingRefBased/>
  <w15:docId w15:val="{5439F2F5-5EC4-4D27-AB45-22AB5D0CC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B3E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B3E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B3E4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B3E4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B3E4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B3E4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B3E4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B3E4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B3E4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B3E4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B3E4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B3E4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B3E4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B3E4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B3E4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B3E4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B3E4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B3E41"/>
    <w:rPr>
      <w:rFonts w:eastAsiaTheme="majorEastAsia" w:cstheme="majorBidi"/>
      <w:color w:val="272727" w:themeColor="text1" w:themeTint="D8"/>
    </w:rPr>
  </w:style>
  <w:style w:type="paragraph" w:styleId="Titel">
    <w:name w:val="Title"/>
    <w:basedOn w:val="Standaard"/>
    <w:next w:val="Standaard"/>
    <w:link w:val="TitelChar"/>
    <w:uiPriority w:val="10"/>
    <w:qFormat/>
    <w:rsid w:val="00FB3E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B3E4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B3E4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B3E4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B3E4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B3E41"/>
    <w:rPr>
      <w:i/>
      <w:iCs/>
      <w:color w:val="404040" w:themeColor="text1" w:themeTint="BF"/>
    </w:rPr>
  </w:style>
  <w:style w:type="paragraph" w:styleId="Lijstalinea">
    <w:name w:val="List Paragraph"/>
    <w:basedOn w:val="Standaard"/>
    <w:uiPriority w:val="34"/>
    <w:qFormat/>
    <w:rsid w:val="00FB3E41"/>
    <w:pPr>
      <w:ind w:left="720"/>
      <w:contextualSpacing/>
    </w:pPr>
  </w:style>
  <w:style w:type="character" w:styleId="Intensievebenadrukking">
    <w:name w:val="Intense Emphasis"/>
    <w:basedOn w:val="Standaardalinea-lettertype"/>
    <w:uiPriority w:val="21"/>
    <w:qFormat/>
    <w:rsid w:val="00FB3E41"/>
    <w:rPr>
      <w:i/>
      <w:iCs/>
      <w:color w:val="0F4761" w:themeColor="accent1" w:themeShade="BF"/>
    </w:rPr>
  </w:style>
  <w:style w:type="paragraph" w:styleId="Duidelijkcitaat">
    <w:name w:val="Intense Quote"/>
    <w:basedOn w:val="Standaard"/>
    <w:next w:val="Standaard"/>
    <w:link w:val="DuidelijkcitaatChar"/>
    <w:uiPriority w:val="30"/>
    <w:qFormat/>
    <w:rsid w:val="00FB3E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B3E41"/>
    <w:rPr>
      <w:i/>
      <w:iCs/>
      <w:color w:val="0F4761" w:themeColor="accent1" w:themeShade="BF"/>
    </w:rPr>
  </w:style>
  <w:style w:type="character" w:styleId="Intensieveverwijzing">
    <w:name w:val="Intense Reference"/>
    <w:basedOn w:val="Standaardalinea-lettertype"/>
    <w:uiPriority w:val="32"/>
    <w:qFormat/>
    <w:rsid w:val="00FB3E41"/>
    <w:rPr>
      <w:b/>
      <w:bCs/>
      <w:smallCaps/>
      <w:color w:val="0F4761" w:themeColor="accent1" w:themeShade="BF"/>
      <w:spacing w:val="5"/>
    </w:rPr>
  </w:style>
  <w:style w:type="paragraph" w:styleId="Koptekst">
    <w:name w:val="header"/>
    <w:basedOn w:val="Standaard"/>
    <w:link w:val="KoptekstChar"/>
    <w:uiPriority w:val="99"/>
    <w:unhideWhenUsed/>
    <w:rsid w:val="00DE1FC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E1FC7"/>
  </w:style>
  <w:style w:type="paragraph" w:styleId="Voettekst">
    <w:name w:val="footer"/>
    <w:basedOn w:val="Standaard"/>
    <w:link w:val="VoettekstChar"/>
    <w:uiPriority w:val="99"/>
    <w:unhideWhenUsed/>
    <w:rsid w:val="00DE1FC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E1FC7"/>
  </w:style>
  <w:style w:type="character" w:styleId="Tekstvantijdelijkeaanduiding">
    <w:name w:val="Placeholder Text"/>
    <w:basedOn w:val="Standaardalinea-lettertype"/>
    <w:uiPriority w:val="99"/>
    <w:semiHidden/>
    <w:rsid w:val="00852F05"/>
    <w:rPr>
      <w:color w:val="666666"/>
    </w:rPr>
  </w:style>
  <w:style w:type="paragraph" w:styleId="Revisie">
    <w:name w:val="Revision"/>
    <w:hidden/>
    <w:uiPriority w:val="99"/>
    <w:semiHidden/>
    <w:rsid w:val="00D81051"/>
    <w:pPr>
      <w:spacing w:after="0" w:line="240" w:lineRule="auto"/>
    </w:pPr>
  </w:style>
  <w:style w:type="paragraph" w:styleId="Geenafstand">
    <w:name w:val="No Spacing"/>
    <w:uiPriority w:val="1"/>
    <w:qFormat/>
    <w:rsid w:val="00C065C7"/>
    <w:pPr>
      <w:spacing w:after="0" w:line="240" w:lineRule="auto"/>
    </w:pPr>
  </w:style>
  <w:style w:type="table" w:styleId="Tabelraster">
    <w:name w:val="Table Grid"/>
    <w:basedOn w:val="Standaardtabel"/>
    <w:uiPriority w:val="39"/>
    <w:rsid w:val="00997B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6243FC"/>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unhideWhenUsed/>
    <w:rsid w:val="004F33C3"/>
    <w:rPr>
      <w:color w:val="467886"/>
      <w:u w:val="single"/>
    </w:rPr>
  </w:style>
  <w:style w:type="character" w:styleId="Onopgelostemelding">
    <w:name w:val="Unresolved Mention"/>
    <w:basedOn w:val="Standaardalinea-lettertype"/>
    <w:uiPriority w:val="99"/>
    <w:semiHidden/>
    <w:unhideWhenUsed/>
    <w:rsid w:val="004F33C3"/>
    <w:rPr>
      <w:color w:val="605E5C"/>
      <w:shd w:val="clear" w:color="auto" w:fill="E1DFDD"/>
    </w:rPr>
  </w:style>
  <w:style w:type="table" w:styleId="Rastertabel5donker-Accent1">
    <w:name w:val="Grid Table 5 Dark Accent 1"/>
    <w:basedOn w:val="Standaardtabel"/>
    <w:uiPriority w:val="50"/>
    <w:rsid w:val="005D780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character" w:styleId="Zwaar">
    <w:name w:val="Strong"/>
    <w:basedOn w:val="Standaardalinea-lettertype"/>
    <w:uiPriority w:val="22"/>
    <w:qFormat/>
    <w:rsid w:val="00593E0A"/>
    <w:rPr>
      <w:b/>
      <w:bCs/>
    </w:rPr>
  </w:style>
  <w:style w:type="character" w:styleId="Vermelding">
    <w:name w:val="Mention"/>
    <w:basedOn w:val="Standaardalinea-lettertype"/>
    <w:uiPriority w:val="99"/>
    <w:unhideWhenUsed/>
    <w:rsid w:val="007C7038"/>
    <w:rPr>
      <w:color w:val="2B579A"/>
      <w:shd w:val="clear" w:color="auto" w:fill="E1DFDD"/>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F81D1F"/>
    <w:rPr>
      <w:b/>
      <w:bCs/>
    </w:rPr>
  </w:style>
  <w:style w:type="character" w:customStyle="1" w:styleId="OnderwerpvanopmerkingChar">
    <w:name w:val="Onderwerp van opmerking Char"/>
    <w:basedOn w:val="TekstopmerkingChar"/>
    <w:link w:val="Onderwerpvanopmerking"/>
    <w:uiPriority w:val="99"/>
    <w:semiHidden/>
    <w:rsid w:val="00F81D1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808013">
      <w:bodyDiv w:val="1"/>
      <w:marLeft w:val="0"/>
      <w:marRight w:val="0"/>
      <w:marTop w:val="0"/>
      <w:marBottom w:val="0"/>
      <w:divBdr>
        <w:top w:val="none" w:sz="0" w:space="0" w:color="auto"/>
        <w:left w:val="none" w:sz="0" w:space="0" w:color="auto"/>
        <w:bottom w:val="none" w:sz="0" w:space="0" w:color="auto"/>
        <w:right w:val="none" w:sz="0" w:space="0" w:color="auto"/>
      </w:divBdr>
      <w:divsChild>
        <w:div w:id="698313579">
          <w:marLeft w:val="0"/>
          <w:marRight w:val="0"/>
          <w:marTop w:val="0"/>
          <w:marBottom w:val="0"/>
          <w:divBdr>
            <w:top w:val="none" w:sz="0" w:space="0" w:color="auto"/>
            <w:left w:val="none" w:sz="0" w:space="0" w:color="auto"/>
            <w:bottom w:val="none" w:sz="0" w:space="0" w:color="auto"/>
            <w:right w:val="none" w:sz="0" w:space="0" w:color="auto"/>
          </w:divBdr>
          <w:divsChild>
            <w:div w:id="1988120389">
              <w:marLeft w:val="0"/>
              <w:marRight w:val="0"/>
              <w:marTop w:val="0"/>
              <w:marBottom w:val="0"/>
              <w:divBdr>
                <w:top w:val="none" w:sz="0" w:space="0" w:color="auto"/>
                <w:left w:val="none" w:sz="0" w:space="0" w:color="auto"/>
                <w:bottom w:val="none" w:sz="0" w:space="0" w:color="auto"/>
                <w:right w:val="none" w:sz="0" w:space="0" w:color="auto"/>
              </w:divBdr>
              <w:divsChild>
                <w:div w:id="95271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ABD5C3CA9214149B46F2D114A749791"/>
        <w:category>
          <w:name w:val="Algemeen"/>
          <w:gallery w:val="placeholder"/>
        </w:category>
        <w:types>
          <w:type w:val="bbPlcHdr"/>
        </w:types>
        <w:behaviors>
          <w:behavior w:val="content"/>
        </w:behaviors>
        <w:guid w:val="{3854E818-F30E-40C3-9F6E-C440052F8598}"/>
      </w:docPartPr>
      <w:docPartBody>
        <w:p w:rsidR="00F0605E" w:rsidRDefault="00E655A5" w:rsidP="00E655A5">
          <w:pPr>
            <w:pStyle w:val="DABD5C3CA9214149B46F2D114A749791"/>
          </w:pPr>
          <w:r w:rsidRPr="00FE5650">
            <w:rPr>
              <w:rStyle w:val="Tekstvantijdelijkeaanduiding"/>
            </w:rPr>
            <w:t>[Publicatiedatum]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5A5"/>
    <w:rsid w:val="000046AD"/>
    <w:rsid w:val="00041BE9"/>
    <w:rsid w:val="00075F30"/>
    <w:rsid w:val="000A35EC"/>
    <w:rsid w:val="00106318"/>
    <w:rsid w:val="001475CC"/>
    <w:rsid w:val="00223AF9"/>
    <w:rsid w:val="002D5EF7"/>
    <w:rsid w:val="002E5030"/>
    <w:rsid w:val="002F4652"/>
    <w:rsid w:val="00420E82"/>
    <w:rsid w:val="00475F69"/>
    <w:rsid w:val="00541C22"/>
    <w:rsid w:val="00555C69"/>
    <w:rsid w:val="00581340"/>
    <w:rsid w:val="005B2C8E"/>
    <w:rsid w:val="006567BF"/>
    <w:rsid w:val="00690AF6"/>
    <w:rsid w:val="00710910"/>
    <w:rsid w:val="00741665"/>
    <w:rsid w:val="00782C9A"/>
    <w:rsid w:val="007E1EB4"/>
    <w:rsid w:val="00864A49"/>
    <w:rsid w:val="008949F9"/>
    <w:rsid w:val="008C5EA7"/>
    <w:rsid w:val="00905EAC"/>
    <w:rsid w:val="00906359"/>
    <w:rsid w:val="00906920"/>
    <w:rsid w:val="00943AE2"/>
    <w:rsid w:val="00954AEC"/>
    <w:rsid w:val="00961731"/>
    <w:rsid w:val="009D5B16"/>
    <w:rsid w:val="00A5594B"/>
    <w:rsid w:val="00A632E3"/>
    <w:rsid w:val="00A83159"/>
    <w:rsid w:val="00AC606C"/>
    <w:rsid w:val="00B14759"/>
    <w:rsid w:val="00B158A2"/>
    <w:rsid w:val="00B413DD"/>
    <w:rsid w:val="00B4688C"/>
    <w:rsid w:val="00B76819"/>
    <w:rsid w:val="00BB6175"/>
    <w:rsid w:val="00C358FD"/>
    <w:rsid w:val="00C716BC"/>
    <w:rsid w:val="00C832D8"/>
    <w:rsid w:val="00C83AF5"/>
    <w:rsid w:val="00CC2C66"/>
    <w:rsid w:val="00CD7FD2"/>
    <w:rsid w:val="00D777FD"/>
    <w:rsid w:val="00DD4384"/>
    <w:rsid w:val="00E20773"/>
    <w:rsid w:val="00E655A5"/>
    <w:rsid w:val="00E70D55"/>
    <w:rsid w:val="00E808F1"/>
    <w:rsid w:val="00F015F8"/>
    <w:rsid w:val="00F0605E"/>
    <w:rsid w:val="00F466EC"/>
    <w:rsid w:val="00F62FE3"/>
    <w:rsid w:val="00FA11F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655A5"/>
    <w:rPr>
      <w:color w:val="666666"/>
    </w:rPr>
  </w:style>
  <w:style w:type="paragraph" w:customStyle="1" w:styleId="DABD5C3CA9214149B46F2D114A749791">
    <w:name w:val="DABD5C3CA9214149B46F2D114A749791"/>
    <w:rsid w:val="00E655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2026-10-01T00:00:00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46fbf30-322b-40ed-bd2b-2342a9dc1d58" xsi:nil="true"/>
    <lcf76f155ced4ddcb4097134ff3c332f xmlns="8641d731-8d82-4025-94ac-f81355cd7152">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2F387A182EA97443B90A2BDFFA16B9B8" ma:contentTypeVersion="16" ma:contentTypeDescription="Een nieuw document maken." ma:contentTypeScope="" ma:versionID="140254658b1eaa11aad41d99be283f7b">
  <xsd:schema xmlns:xsd="http://www.w3.org/2001/XMLSchema" xmlns:xs="http://www.w3.org/2001/XMLSchema" xmlns:p="http://schemas.microsoft.com/office/2006/metadata/properties" xmlns:ns2="8641d731-8d82-4025-94ac-f81355cd7152" xmlns:ns3="746fbf30-322b-40ed-bd2b-2342a9dc1d58" targetNamespace="http://schemas.microsoft.com/office/2006/metadata/properties" ma:root="true" ma:fieldsID="952ba593066e89b2df400521c1aed1e2" ns2:_="" ns3:_="">
    <xsd:import namespace="8641d731-8d82-4025-94ac-f81355cd7152"/>
    <xsd:import namespace="746fbf30-322b-40ed-bd2b-2342a9dc1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1d731-8d82-4025-94ac-f81355cd7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6fbf30-322b-40ed-bd2b-2342a9dc1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8c787a-7046-42a0-954b-325867d18381}" ma:internalName="TaxCatchAll" ma:showField="CatchAllData" ma:web="746fbf30-322b-40ed-bd2b-2342a9dc1d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F97AE7C-B54E-49AC-A4F8-F01A590E180A}">
  <ds:schemaRefs>
    <ds:schemaRef ds:uri="http://schemas.openxmlformats.org/officeDocument/2006/bibliography"/>
  </ds:schemaRefs>
</ds:datastoreItem>
</file>

<file path=customXml/itemProps3.xml><?xml version="1.0" encoding="utf-8"?>
<ds:datastoreItem xmlns:ds="http://schemas.openxmlformats.org/officeDocument/2006/customXml" ds:itemID="{BB5322FA-82E6-4FAF-9132-B65215B9E63E}">
  <ds:schemaRefs>
    <ds:schemaRef ds:uri="http://schemas.microsoft.com/sharepoint/v3/contenttype/forms"/>
  </ds:schemaRefs>
</ds:datastoreItem>
</file>

<file path=customXml/itemProps4.xml><?xml version="1.0" encoding="utf-8"?>
<ds:datastoreItem xmlns:ds="http://schemas.openxmlformats.org/officeDocument/2006/customXml" ds:itemID="{1805FE69-E551-4A1C-A8E9-AC00B0A5BA2B}">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F0F618B8-B31B-4642-85E1-FCC5CCB4E36D}"/>
</file>

<file path=docProps/app.xml><?xml version="1.0" encoding="utf-8"?>
<Properties xmlns="http://schemas.openxmlformats.org/officeDocument/2006/extended-properties" xmlns:vt="http://schemas.openxmlformats.org/officeDocument/2006/docPropsVTypes">
  <Template>Normal</Template>
  <TotalTime>10</TotalTime>
  <Pages>9</Pages>
  <Words>3443</Words>
  <Characters>18941</Characters>
  <Application>Microsoft Office Word</Application>
  <DocSecurity>0</DocSecurity>
  <Lines>157</Lines>
  <Paragraphs>44</Paragraphs>
  <ScaleCrop>false</ScaleCrop>
  <Company>Gemeente Amersfoort</Company>
  <LinksUpToDate>false</LinksUpToDate>
  <CharactersWithSpaces>22340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René Richtering Blenken</dc:creator>
  <cp:keywords/>
  <dc:description/>
  <cp:lastModifiedBy>Harm Overweel</cp:lastModifiedBy>
  <cp:revision>115</cp:revision>
  <cp:lastPrinted>2025-08-27T17:38:00Z</cp:lastPrinted>
  <dcterms:created xsi:type="dcterms:W3CDTF">2026-07-21T17:25:00Z</dcterms:created>
  <dcterms:modified xsi:type="dcterms:W3CDTF">2026-10-02T07:15:00Z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6385424-4abe-4cf8-8898-c76487689253_Enabled">
    <vt:lpwstr>true</vt:lpwstr>
  </property>
  <property fmtid="{D5CDD505-2E9C-101B-9397-08002B2CF9AE}" pid="3" name="MSIP_Label_36385424-4abe-4cf8-8898-c76487689253_SetDate">
    <vt:lpwstr>2026-06-26T12:00:31Z</vt:lpwstr>
  </property>
  <property fmtid="{D5CDD505-2E9C-101B-9397-08002B2CF9AE}" pid="4" name="MSIP_Label_36385424-4abe-4cf8-8898-c76487689253_Method">
    <vt:lpwstr>Standard</vt:lpwstr>
  </property>
  <property fmtid="{D5CDD505-2E9C-101B-9397-08002B2CF9AE}" pid="5" name="MSIP_Label_36385424-4abe-4cf8-8898-c76487689253_Name">
    <vt:lpwstr>Bedrijfsvertrouwelijk</vt:lpwstr>
  </property>
  <property fmtid="{D5CDD505-2E9C-101B-9397-08002B2CF9AE}" pid="6" name="MSIP_Label_36385424-4abe-4cf8-8898-c76487689253_SiteId">
    <vt:lpwstr>d9cef3d2-0eb3-4504-b431-80c617bfc930</vt:lpwstr>
  </property>
  <property fmtid="{D5CDD505-2E9C-101B-9397-08002B2CF9AE}" pid="7" name="MSIP_Label_36385424-4abe-4cf8-8898-c76487689253_ActionId">
    <vt:lpwstr>5a231132-2f57-4868-b6a4-f4bf57754aa3</vt:lpwstr>
  </property>
  <property fmtid="{D5CDD505-2E9C-101B-9397-08002B2CF9AE}" pid="8" name="MSIP_Label_36385424-4abe-4cf8-8898-c76487689253_ContentBits">
    <vt:lpwstr>0</vt:lpwstr>
  </property>
  <property fmtid="{D5CDD505-2E9C-101B-9397-08002B2CF9AE}" pid="9" name="MSIP_Label_36385424-4abe-4cf8-8898-c76487689253_Tag">
    <vt:lpwstr>10, 3, 0, 1</vt:lpwstr>
  </property>
  <property fmtid="{D5CDD505-2E9C-101B-9397-08002B2CF9AE}" pid="10" name="ContentTypeId">
    <vt:lpwstr>0x0101002F387A182EA97443B90A2BDFFA16B9B8</vt:lpwstr>
  </property>
  <property fmtid="{D5CDD505-2E9C-101B-9397-08002B2CF9AE}" pid="11" name="Order">
    <vt:r8>10100</vt:r8>
  </property>
  <property fmtid="{D5CDD505-2E9C-101B-9397-08002B2CF9AE}" pid="12" name="xd_Signature">
    <vt:bool>false</vt:bool>
  </property>
  <property fmtid="{D5CDD505-2E9C-101B-9397-08002B2CF9AE}" pid="13" name="xd_ProgID">
    <vt:lpwstr/>
  </property>
  <property fmtid="{D5CDD505-2E9C-101B-9397-08002B2CF9AE}" pid="14" name="_SourceUrl">
    <vt:lpwstr/>
  </property>
  <property fmtid="{D5CDD505-2E9C-101B-9397-08002B2CF9AE}" pid="15" name="_SharedFileIndex">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MediaServiceImageTags">
    <vt:lpwstr/>
  </property>
</Properties>
</file>