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6E2A4" w14:textId="77777777" w:rsidR="00976852" w:rsidRDefault="00EA46C4">
      <w:pPr>
        <w:spacing w:after="80"/>
      </w:pPr>
      <w:r>
        <w:rPr>
          <w:b/>
          <w:bCs/>
          <w:color w:val="1F3864"/>
        </w:rPr>
        <w:t>Kerndefinitie aanbesteding — concept</w:t>
      </w:r>
    </w:p>
    <w:p w14:paraId="26B191DF" w14:textId="0DB7B921" w:rsidR="00976852" w:rsidRDefault="00EA46C4">
      <w:pPr>
        <w:spacing w:after="80"/>
      </w:pPr>
      <w:r>
        <w:rPr>
          <w:b/>
          <w:bCs/>
        </w:rPr>
        <w:t xml:space="preserve">Werktitel: EMSWe </w:t>
      </w:r>
      <w:r w:rsidR="002A2238">
        <w:rPr>
          <w:b/>
          <w:bCs/>
        </w:rPr>
        <w:t xml:space="preserve">Specialist </w:t>
      </w:r>
      <w:r>
        <w:rPr>
          <w:b/>
          <w:bCs/>
        </w:rPr>
        <w:t xml:space="preserve">Functioneel </w:t>
      </w:r>
      <w:r w:rsidR="002A2238">
        <w:rPr>
          <w:b/>
          <w:bCs/>
        </w:rPr>
        <w:t xml:space="preserve">en </w:t>
      </w:r>
      <w:r>
        <w:rPr>
          <w:b/>
          <w:bCs/>
        </w:rPr>
        <w:t>Proces</w:t>
      </w:r>
      <w:r w:rsidR="002A2238">
        <w:rPr>
          <w:b/>
          <w:bCs/>
        </w:rPr>
        <w:t xml:space="preserve"> </w:t>
      </w:r>
      <w:r>
        <w:rPr>
          <w:b/>
          <w:bCs/>
        </w:rPr>
        <w:t>Plateau 1 &amp; Plateau 2</w:t>
      </w:r>
    </w:p>
    <w:p w14:paraId="0535E38B" w14:textId="77777777" w:rsidR="00976852" w:rsidRDefault="00EA46C4">
      <w:pPr>
        <w:spacing w:after="200"/>
      </w:pPr>
      <w:r>
        <w:rPr>
          <w:i/>
          <w:iCs/>
        </w:rPr>
        <w:t>Alleen voor intern gebruik</w:t>
      </w:r>
    </w:p>
    <w:p w14:paraId="7F670291" w14:textId="77777777" w:rsidR="00976852" w:rsidRDefault="00EA46C4">
      <w:pPr>
        <w:pStyle w:val="Kop1"/>
        <w:keepNext/>
        <w:spacing w:before="300" w:after="120"/>
        <w:rPr>
          <w:sz w:val="21"/>
          <w:szCs w:val="21"/>
        </w:rPr>
      </w:pPr>
      <w:r>
        <w:rPr>
          <w:b/>
          <w:bCs/>
          <w:color w:val="1F3864"/>
          <w:sz w:val="21"/>
          <w:szCs w:val="21"/>
        </w:rPr>
        <w:t>1. Opdracht, percelen en looptijd</w:t>
      </w:r>
    </w:p>
    <w:p w14:paraId="2DDA61EC" w14:textId="20003212" w:rsidR="00976852" w:rsidRDefault="00EA46C4" w:rsidP="000548BC">
      <w:pPr>
        <w:spacing w:after="120"/>
        <w:ind w:left="708"/>
      </w:pPr>
      <w:r>
        <w:rPr>
          <w:b/>
          <w:bCs/>
        </w:rPr>
        <w:t>Vorm:</w:t>
      </w:r>
      <w:r>
        <w:t xml:space="preserve"> </w:t>
      </w:r>
      <w:r w:rsidR="000548BC" w:rsidRPr="000548BC">
        <w:rPr>
          <w:b/>
          <w:bCs/>
        </w:rPr>
        <w:t xml:space="preserve">Raamovereenkomst </w:t>
      </w:r>
      <w:r w:rsidR="000548BC">
        <w:rPr>
          <w:b/>
          <w:bCs/>
        </w:rPr>
        <w:t>EMSWe Specialist Functioneel en Proces Plateau 1 &amp; Plateau 2</w:t>
      </w:r>
    </w:p>
    <w:p w14:paraId="2DEB6E48" w14:textId="77777777" w:rsidR="00976852" w:rsidRDefault="00EA46C4">
      <w:pPr>
        <w:spacing w:after="120"/>
        <w:ind w:left="708"/>
      </w:pPr>
      <w:r>
        <w:rPr>
          <w:b/>
          <w:bCs/>
        </w:rPr>
        <w:t>Startdatum:</w:t>
      </w:r>
      <w:r>
        <w:t xml:space="preserve"> 1 januari 2027</w:t>
      </w:r>
    </w:p>
    <w:p w14:paraId="3BF287F0" w14:textId="77777777" w:rsidR="00976852" w:rsidRDefault="00EA46C4">
      <w:pPr>
        <w:spacing w:after="120"/>
        <w:ind w:left="708"/>
      </w:pPr>
      <w:r>
        <w:rPr>
          <w:b/>
          <w:bCs/>
        </w:rPr>
        <w:t>Looptijd:</w:t>
      </w:r>
      <w:r>
        <w:t xml:space="preserve"> 1 jaar (tot en met 31 december 2027), met de optie om éénmaal met 1 jaar te verlengen</w:t>
      </w:r>
    </w:p>
    <w:p w14:paraId="6255DC79" w14:textId="77777777" w:rsidR="00976852" w:rsidRDefault="00EA46C4">
      <w:pPr>
        <w:spacing w:after="120"/>
        <w:ind w:left="708"/>
      </w:pPr>
      <w:r>
        <w:rPr>
          <w:b/>
          <w:bCs/>
        </w:rPr>
        <w:t>Percelen:</w:t>
      </w:r>
      <w:r>
        <w:t xml:space="preserve"> niet van toepassing</w:t>
      </w:r>
    </w:p>
    <w:p w14:paraId="12F80971" w14:textId="77777777" w:rsidR="00976852" w:rsidRDefault="00EA46C4">
      <w:pPr>
        <w:spacing w:after="120"/>
        <w:ind w:left="708"/>
      </w:pPr>
      <w:r>
        <w:rPr>
          <w:b/>
          <w:bCs/>
        </w:rPr>
        <w:t>Gunningsbeperking:</w:t>
      </w:r>
      <w:r>
        <w:t xml:space="preserve"> niet van toepassing, omdat er geen percelen zijn</w:t>
      </w:r>
    </w:p>
    <w:p w14:paraId="508EF4B7" w14:textId="77777777" w:rsidR="00976852" w:rsidRDefault="00EA46C4">
      <w:pPr>
        <w:pStyle w:val="Kop1"/>
        <w:keepNext/>
        <w:spacing w:before="300" w:after="120"/>
        <w:rPr>
          <w:sz w:val="21"/>
          <w:szCs w:val="21"/>
        </w:rPr>
      </w:pPr>
      <w:r>
        <w:rPr>
          <w:b/>
          <w:bCs/>
          <w:color w:val="1F3864"/>
          <w:sz w:val="21"/>
          <w:szCs w:val="21"/>
        </w:rPr>
        <w:t>2. Omvang en maximale waarde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2145"/>
        <w:gridCol w:w="2368"/>
      </w:tblGrid>
      <w:tr w:rsidR="00976852" w14:paraId="4F1AB5DB" w14:textId="77777777">
        <w:trPr>
          <w:cantSplit/>
          <w:tblHeader/>
        </w:trPr>
        <w:tc>
          <w:tcPr>
            <w:tcW w:w="4513"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174EE0F5" w14:textId="77777777" w:rsidR="00976852" w:rsidRDefault="00EA46C4">
            <w:pPr>
              <w:keepNext/>
              <w:spacing w:after="40"/>
            </w:pPr>
            <w:r>
              <w:rPr>
                <w:b/>
                <w:bCs/>
              </w:rPr>
              <w:t>Onderdeel</w:t>
            </w:r>
          </w:p>
        </w:tc>
        <w:tc>
          <w:tcPr>
            <w:tcW w:w="2145"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4818CDA0" w14:textId="77777777" w:rsidR="00976852" w:rsidRDefault="00EA46C4">
            <w:pPr>
              <w:keepNext/>
              <w:spacing w:after="40"/>
            </w:pPr>
            <w:r>
              <w:rPr>
                <w:b/>
                <w:bCs/>
              </w:rPr>
              <w:t>Omvang</w:t>
            </w:r>
          </w:p>
        </w:tc>
        <w:tc>
          <w:tcPr>
            <w:tcW w:w="2368"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7A955CEC" w14:textId="77777777" w:rsidR="00976852" w:rsidRDefault="00EA46C4">
            <w:pPr>
              <w:keepNext/>
              <w:spacing w:after="40"/>
            </w:pPr>
            <w:r>
              <w:rPr>
                <w:b/>
                <w:bCs/>
              </w:rPr>
              <w:t>Waarde</w:t>
            </w:r>
          </w:p>
        </w:tc>
      </w:tr>
      <w:tr w:rsidR="00976852" w14:paraId="455D94F2" w14:textId="77777777">
        <w:trPr>
          <w:cantSplit/>
        </w:trPr>
        <w:tc>
          <w:tcPr>
            <w:tcW w:w="45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BF7098" w14:textId="58DCA2E9" w:rsidR="00976852" w:rsidRDefault="00EA46C4">
            <w:pPr>
              <w:spacing w:after="40"/>
            </w:pPr>
            <w:r>
              <w:t xml:space="preserve">Lumpsum producten EMSWe </w:t>
            </w:r>
            <w:r w:rsidR="002A2238">
              <w:t>Specialist Funct</w:t>
            </w:r>
            <w:r>
              <w:t xml:space="preserve">ioneel </w:t>
            </w:r>
            <w:r w:rsidR="002A2238">
              <w:t xml:space="preserve">en </w:t>
            </w:r>
            <w:r>
              <w:t>Proces Plateau 1 &amp; Plateau 2 (zie paragraaf 4)</w:t>
            </w:r>
          </w:p>
        </w:tc>
        <w:tc>
          <w:tcPr>
            <w:tcW w:w="214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4F4F7D" w14:textId="77777777" w:rsidR="00976852" w:rsidRDefault="00EA46C4">
            <w:pPr>
              <w:spacing w:after="40"/>
            </w:pPr>
            <w:r>
              <w:t>Indicatief 940 uur (20 uur per week, 47 weken)</w:t>
            </w:r>
          </w:p>
        </w:tc>
        <w:tc>
          <w:tcPr>
            <w:tcW w:w="236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A920D5" w14:textId="77777777" w:rsidR="00976852" w:rsidRDefault="00EA46C4">
            <w:pPr>
              <w:spacing w:after="40"/>
            </w:pPr>
            <w:r>
              <w:t>€129.250,00 (exclusief btw)</w:t>
            </w:r>
          </w:p>
        </w:tc>
      </w:tr>
      <w:tr w:rsidR="00976852" w14:paraId="56855F77" w14:textId="77777777">
        <w:trPr>
          <w:cantSplit/>
        </w:trPr>
        <w:tc>
          <w:tcPr>
            <w:tcW w:w="45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227F4A3" w14:textId="77777777" w:rsidR="00976852" w:rsidRDefault="00EA46C4">
            <w:pPr>
              <w:spacing w:after="40"/>
            </w:pPr>
            <w:r>
              <w:t>Verlengingsoptie 1 jaar</w:t>
            </w:r>
          </w:p>
        </w:tc>
        <w:tc>
          <w:tcPr>
            <w:tcW w:w="214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1E0DA32" w14:textId="77777777" w:rsidR="00976852" w:rsidRDefault="00EA46C4">
            <w:pPr>
              <w:spacing w:after="40"/>
            </w:pPr>
            <w:r>
              <w:t>Indicatief 940 uur</w:t>
            </w:r>
          </w:p>
        </w:tc>
        <w:tc>
          <w:tcPr>
            <w:tcW w:w="236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A1F86DB" w14:textId="77777777" w:rsidR="00976852" w:rsidRDefault="00EA46C4">
            <w:pPr>
              <w:spacing w:after="40"/>
            </w:pPr>
            <w:r>
              <w:t>€129.250,00 (exclusief btw)</w:t>
            </w:r>
          </w:p>
        </w:tc>
      </w:tr>
      <w:tr w:rsidR="00976852" w14:paraId="72CE79DB" w14:textId="77777777">
        <w:trPr>
          <w:cantSplit/>
        </w:trPr>
        <w:tc>
          <w:tcPr>
            <w:tcW w:w="45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5AC4540" w14:textId="77777777" w:rsidR="00976852" w:rsidRDefault="00EA46C4">
            <w:pPr>
              <w:spacing w:after="40"/>
            </w:pPr>
            <w:r>
              <w:rPr>
                <w:b/>
                <w:bCs/>
              </w:rPr>
              <w:t>Maximale waarde opdracht</w:t>
            </w:r>
          </w:p>
        </w:tc>
        <w:tc>
          <w:tcPr>
            <w:tcW w:w="2145"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E98D1A" w14:textId="77777777" w:rsidR="00976852" w:rsidRDefault="00976852">
            <w:pPr>
              <w:spacing w:after="40"/>
            </w:pPr>
          </w:p>
        </w:tc>
        <w:tc>
          <w:tcPr>
            <w:tcW w:w="236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6D70B04" w14:textId="77777777" w:rsidR="00976852" w:rsidRDefault="00EA46C4">
            <w:pPr>
              <w:spacing w:after="40"/>
            </w:pPr>
            <w:r>
              <w:t>€258.500,00 (exclusief btw)</w:t>
            </w:r>
          </w:p>
        </w:tc>
      </w:tr>
    </w:tbl>
    <w:p w14:paraId="7625CBDA" w14:textId="77777777" w:rsidR="00976852" w:rsidRDefault="00976852">
      <w:pPr>
        <w:spacing w:after="120"/>
      </w:pPr>
    </w:p>
    <w:p w14:paraId="230A6FCB" w14:textId="77777777" w:rsidR="00976852" w:rsidRDefault="00EA46C4">
      <w:pPr>
        <w:spacing w:after="120"/>
      </w:pPr>
      <w:r>
        <w:rPr>
          <w:b/>
          <w:bCs/>
        </w:rPr>
        <w:t>Totaal opdracht:</w:t>
      </w:r>
      <w:r>
        <w:t xml:space="preserve"> €258.500,00 (exclusief btw) voor maximaal 2 jaar, inclusief verlengingsoptie. De urenraming is indicatief; meer- of minderuren hebben geen invloed op de lumpsum.</w:t>
      </w:r>
    </w:p>
    <w:p w14:paraId="626F937D" w14:textId="77777777" w:rsidR="00976852" w:rsidRDefault="00EA46C4">
      <w:pPr>
        <w:pStyle w:val="Kop1"/>
        <w:keepNext/>
        <w:spacing w:before="300" w:after="120"/>
        <w:rPr>
          <w:sz w:val="21"/>
          <w:szCs w:val="21"/>
        </w:rPr>
      </w:pPr>
      <w:r>
        <w:rPr>
          <w:b/>
          <w:bCs/>
          <w:color w:val="1F3864"/>
          <w:sz w:val="21"/>
          <w:szCs w:val="21"/>
        </w:rPr>
        <w:t>3. Tarief en prijs</w:t>
      </w:r>
    </w:p>
    <w:p w14:paraId="6D7A0CF5" w14:textId="77777777" w:rsidR="00976852" w:rsidRDefault="00EA46C4">
      <w:pPr>
        <w:pStyle w:val="Lijstalinea"/>
        <w:numPr>
          <w:ilvl w:val="0"/>
          <w:numId w:val="2"/>
        </w:numPr>
        <w:spacing w:after="60"/>
      </w:pPr>
      <w:r>
        <w:rPr>
          <w:b/>
          <w:bCs/>
        </w:rPr>
        <w:t>Vaste prijs (lumpsum):</w:t>
      </w:r>
      <w:r>
        <w:t xml:space="preserve"> maximaal €129.250,00 exclusief btw voor 2027. Een hogere prijs betekent uitsluiting (knock-out).</w:t>
      </w:r>
    </w:p>
    <w:p w14:paraId="7E4FF814" w14:textId="1B12EEA7" w:rsidR="00976852" w:rsidRDefault="00EA46C4">
      <w:pPr>
        <w:pStyle w:val="Lijstalinea"/>
        <w:numPr>
          <w:ilvl w:val="0"/>
          <w:numId w:val="2"/>
        </w:numPr>
        <w:spacing w:after="60"/>
      </w:pPr>
      <w:r>
        <w:rPr>
          <w:b/>
          <w:bCs/>
        </w:rPr>
        <w:t>Uitsplitsing:</w:t>
      </w:r>
      <w:r>
        <w:t xml:space="preserve"> de inschrijver splitst de lumpsum uit naar de producten uit paragraaf 4 (</w:t>
      </w:r>
      <w:r w:rsidR="00A307B1">
        <w:t>Op te leveren producten/diensten</w:t>
      </w:r>
      <w:r>
        <w:t>).</w:t>
      </w:r>
    </w:p>
    <w:p w14:paraId="5CED18D1" w14:textId="77777777" w:rsidR="00976852" w:rsidRDefault="00EA46C4">
      <w:pPr>
        <w:pStyle w:val="Lijstalinea"/>
        <w:numPr>
          <w:ilvl w:val="0"/>
          <w:numId w:val="2"/>
        </w:numPr>
        <w:spacing w:after="60"/>
      </w:pPr>
      <w:r>
        <w:rPr>
          <w:b/>
          <w:bCs/>
        </w:rPr>
        <w:t>Facturering:</w:t>
      </w:r>
      <w:r>
        <w:t xml:space="preserve"> na oplevering en acceptatie van de producten, op basis van de prijs per product uit de aanbieding.</w:t>
      </w:r>
    </w:p>
    <w:p w14:paraId="0EDDE604" w14:textId="77777777" w:rsidR="00976852" w:rsidRDefault="00EA46C4">
      <w:pPr>
        <w:pStyle w:val="Lijstalinea"/>
        <w:numPr>
          <w:ilvl w:val="0"/>
          <w:numId w:val="2"/>
        </w:numPr>
        <w:spacing w:after="60"/>
      </w:pPr>
      <w:r>
        <w:t>De prijs voor het verlengingsjaar, de eventuele indexatie en de weging van prijs worden geregeld in de aanbestedingsvoorwaarden.</w:t>
      </w:r>
    </w:p>
    <w:p w14:paraId="71CDE3FE" w14:textId="77777777" w:rsidR="00976852" w:rsidRDefault="00EA46C4">
      <w:pPr>
        <w:pStyle w:val="Kop1"/>
        <w:keepNext/>
        <w:spacing w:before="300" w:after="120"/>
        <w:rPr>
          <w:sz w:val="21"/>
          <w:szCs w:val="21"/>
        </w:rPr>
      </w:pPr>
      <w:r>
        <w:rPr>
          <w:b/>
          <w:bCs/>
          <w:color w:val="1F3864"/>
          <w:sz w:val="21"/>
          <w:szCs w:val="21"/>
        </w:rPr>
        <w:t>4. Wat moet de opdrachtnemer doen en leveren</w:t>
      </w:r>
    </w:p>
    <w:p w14:paraId="02B07E7D" w14:textId="77777777" w:rsidR="00976852" w:rsidRDefault="00EA46C4">
      <w:pPr>
        <w:spacing w:after="120"/>
        <w:ind w:left="708"/>
        <w:rPr>
          <w:rFonts w:eastAsia="Arial"/>
        </w:rPr>
      </w:pPr>
      <w:r>
        <w:rPr>
          <w:rFonts w:eastAsia="Arial"/>
        </w:rPr>
        <w:t>IenW is verantwoordelijk voor de implementatie van de EMSWe-verordening. Deze implementatie vindt plaats in stappen (plateaus). Als onderdeel van de daarvoor verantwoordelijke projectorganisatie is er behoefte aan maritieme en functionele kennis ten aanzien van werkprocessen bij autoriteiten en aanverwante maritieme processen, de daarbij behorende Europese en nationale wet- en regelgeving en de daaraan direct gelieerde uitvoerings- en gedelegeerde verordeningen.</w:t>
      </w:r>
    </w:p>
    <w:p w14:paraId="47F13496" w14:textId="487F1A4B" w:rsidR="00976852" w:rsidRDefault="00EA46C4">
      <w:pPr>
        <w:spacing w:after="120"/>
        <w:ind w:left="708"/>
        <w:rPr>
          <w:rFonts w:eastAsia="Arial"/>
        </w:rPr>
      </w:pPr>
      <w:r>
        <w:rPr>
          <w:rFonts w:eastAsia="Arial"/>
        </w:rPr>
        <w:t xml:space="preserve">Dit functieprofiel richt zich op de invulling van de rol van EMSWe </w:t>
      </w:r>
      <w:r w:rsidR="002A2238">
        <w:rPr>
          <w:rFonts w:eastAsia="Arial"/>
        </w:rPr>
        <w:t xml:space="preserve">Specialist </w:t>
      </w:r>
      <w:r>
        <w:rPr>
          <w:rFonts w:eastAsia="Arial"/>
        </w:rPr>
        <w:t>Functioneel</w:t>
      </w:r>
      <w:r w:rsidR="002A2238">
        <w:rPr>
          <w:rFonts w:eastAsia="Arial"/>
        </w:rPr>
        <w:t xml:space="preserve"> en Proces</w:t>
      </w:r>
      <w:r>
        <w:rPr>
          <w:rFonts w:eastAsia="Arial"/>
        </w:rPr>
        <w:t xml:space="preserve"> voor de realisatie en implementatie van MNSW Plateau 1 en Plateau 2 (Realisatie- en Implementatiefase). De opdracht bestaat uit het opleveren van de producten</w:t>
      </w:r>
      <w:r w:rsidR="00A61DA5">
        <w:rPr>
          <w:rFonts w:eastAsia="Arial"/>
        </w:rPr>
        <w:t>/diensten</w:t>
      </w:r>
      <w:r>
        <w:rPr>
          <w:rFonts w:eastAsia="Arial"/>
        </w:rPr>
        <w:t>.</w:t>
      </w:r>
    </w:p>
    <w:p w14:paraId="44D2F3F4" w14:textId="0E4F0B5C" w:rsidR="00A61DA5" w:rsidRDefault="00A61DA5" w:rsidP="00A61DA5">
      <w:pPr>
        <w:keepNext/>
        <w:pBdr>
          <w:top w:val="nil"/>
          <w:left w:val="nil"/>
          <w:bottom w:val="nil"/>
          <w:right w:val="nil"/>
          <w:between w:val="nil"/>
        </w:pBdr>
        <w:spacing w:after="80"/>
        <w:rPr>
          <w:b/>
          <w:bCs/>
          <w:color w:val="2E5395"/>
        </w:rPr>
      </w:pPr>
      <w:r>
        <w:rPr>
          <w:b/>
          <w:bCs/>
          <w:color w:val="2E5395"/>
        </w:rPr>
        <w:lastRenderedPageBreak/>
        <w:t>Op te leveren producten</w:t>
      </w:r>
    </w:p>
    <w:p w14:paraId="6BE5A3C4" w14:textId="2950E46F" w:rsidR="00A61DA5" w:rsidRPr="00CA2A58" w:rsidRDefault="00A61DA5" w:rsidP="00CA2A58">
      <w:pPr>
        <w:ind w:firstLine="708"/>
        <w:rPr>
          <w:rFonts w:eastAsia="Aptos" w:cs="Aptos"/>
          <w:u w:val="single"/>
          <w14:ligatures w14:val="standardContextual"/>
        </w:rPr>
      </w:pPr>
      <w:r w:rsidRPr="00CA2A58">
        <w:rPr>
          <w:rFonts w:eastAsia="Aptos" w:cs="Aptos"/>
          <w:u w:val="single"/>
          <w14:ligatures w14:val="standardContextual"/>
        </w:rPr>
        <w:t>Realisatie- en Implementatiefase MNSW Plateau 1 en 2</w:t>
      </w:r>
      <w:r w:rsidR="00F402D1">
        <w:rPr>
          <w:rFonts w:eastAsia="Aptos" w:cs="Aptos"/>
          <w:u w:val="single"/>
          <w14:ligatures w14:val="standardContextual"/>
        </w:rPr>
        <w:br/>
      </w:r>
    </w:p>
    <w:p w14:paraId="63C88505" w14:textId="77777777" w:rsidR="00A61DA5" w:rsidRDefault="00A61DA5" w:rsidP="00A61DA5">
      <w:pPr>
        <w:pStyle w:val="Lijstalinea"/>
        <w:numPr>
          <w:ilvl w:val="0"/>
          <w:numId w:val="15"/>
        </w:numPr>
        <w:rPr>
          <w:rFonts w:eastAsia="Aptos" w:cs="Aptos"/>
          <w14:ligatures w14:val="standardContextual"/>
        </w:rPr>
      </w:pPr>
      <w:r>
        <w:rPr>
          <w:rFonts w:eastAsia="Aptos" w:cs="Aptos"/>
          <w14:ligatures w14:val="standardContextual"/>
        </w:rPr>
        <w:t>Publieke pagina’s MNSW Plateau 1 en 2, bestaande uit:</w:t>
      </w:r>
    </w:p>
    <w:p w14:paraId="0FF051DA" w14:textId="47D00403" w:rsidR="00493309" w:rsidRDefault="00493309" w:rsidP="00A61DA5">
      <w:pPr>
        <w:pStyle w:val="Lijstalinea"/>
        <w:numPr>
          <w:ilvl w:val="2"/>
          <w:numId w:val="15"/>
        </w:numPr>
        <w:rPr>
          <w:rFonts w:eastAsia="Aptos" w:cs="Aptos"/>
          <w14:ligatures w14:val="standardContextual"/>
        </w:rPr>
      </w:pPr>
      <w:r>
        <w:rPr>
          <w:rFonts w:eastAsia="Aptos" w:cs="Aptos"/>
          <w14:ligatures w14:val="standardContextual"/>
        </w:rPr>
        <w:t xml:space="preserve">Afgestemde aanpak voor de realisatie van de publieke pagina’s </w:t>
      </w:r>
    </w:p>
    <w:p w14:paraId="1EA40389" w14:textId="032E149E" w:rsidR="00A61DA5" w:rsidRDefault="00A61DA5" w:rsidP="00A61DA5">
      <w:pPr>
        <w:pStyle w:val="Lijstalinea"/>
        <w:numPr>
          <w:ilvl w:val="2"/>
          <w:numId w:val="15"/>
        </w:numPr>
        <w:rPr>
          <w:rFonts w:eastAsia="Aptos" w:cs="Aptos"/>
          <w14:ligatures w14:val="standardContextual"/>
        </w:rPr>
      </w:pPr>
      <w:r>
        <w:rPr>
          <w:rFonts w:eastAsia="Aptos" w:cs="Aptos"/>
          <w14:ligatures w14:val="standardContextual"/>
        </w:rPr>
        <w:t xml:space="preserve">Toetsingsrapportage </w:t>
      </w:r>
      <w:r w:rsidR="00915298">
        <w:rPr>
          <w:rFonts w:eastAsia="Aptos" w:cs="Aptos"/>
          <w14:ligatures w14:val="standardContextual"/>
        </w:rPr>
        <w:t>over het</w:t>
      </w:r>
      <w:r w:rsidR="00493309">
        <w:rPr>
          <w:rFonts w:eastAsia="Aptos" w:cs="Aptos"/>
          <w14:ligatures w14:val="standardContextual"/>
        </w:rPr>
        <w:t xml:space="preserve"> voldoen van gerealiseerde </w:t>
      </w:r>
      <w:r>
        <w:rPr>
          <w:rFonts w:eastAsia="Aptos" w:cs="Aptos"/>
          <w14:ligatures w14:val="standardContextual"/>
        </w:rPr>
        <w:t>publieke pagina’s aan het Programma van Eisen “MNSW Eisen aan publieke pagina’s”</w:t>
      </w:r>
    </w:p>
    <w:p w14:paraId="476F267B" w14:textId="06E78944" w:rsidR="00A61DA5" w:rsidRPr="00CA2A58" w:rsidRDefault="00A61DA5" w:rsidP="00CA2A58">
      <w:pPr>
        <w:pStyle w:val="Lijstalinea"/>
        <w:numPr>
          <w:ilvl w:val="2"/>
          <w:numId w:val="15"/>
        </w:numPr>
        <w:rPr>
          <w:rFonts w:eastAsia="Aptos" w:cs="Aptos"/>
          <w14:ligatures w14:val="standardContextual"/>
        </w:rPr>
      </w:pPr>
      <w:r>
        <w:rPr>
          <w:rFonts w:eastAsia="Aptos" w:cs="Aptos"/>
          <w14:ligatures w14:val="standardContextual"/>
        </w:rPr>
        <w:t>Register van de vereiste internetadressen, inclusief beheerafspraken</w:t>
      </w:r>
      <w:r w:rsidR="00F402D1" w:rsidRPr="00CA2A58">
        <w:rPr>
          <w:rFonts w:eastAsia="Aptos" w:cs="Aptos"/>
          <w14:ligatures w14:val="standardContextual"/>
        </w:rPr>
        <w:br/>
      </w:r>
    </w:p>
    <w:p w14:paraId="0E241434" w14:textId="0A531141" w:rsidR="00A61DA5" w:rsidRDefault="004700ED" w:rsidP="00A61DA5">
      <w:pPr>
        <w:pStyle w:val="Lijstalinea"/>
        <w:numPr>
          <w:ilvl w:val="0"/>
          <w:numId w:val="15"/>
        </w:numPr>
        <w:rPr>
          <w:rFonts w:eastAsia="Aptos" w:cs="Aptos"/>
          <w14:ligatures w14:val="standardContextual"/>
        </w:rPr>
      </w:pPr>
      <w:r>
        <w:rPr>
          <w:rFonts w:eastAsia="Aptos" w:cs="Aptos"/>
          <w14:ligatures w14:val="standardContextual"/>
        </w:rPr>
        <w:t xml:space="preserve">Beheerafspraken voor </w:t>
      </w:r>
      <w:r w:rsidR="00A61DA5">
        <w:rPr>
          <w:rFonts w:eastAsia="Aptos" w:cs="Aptos"/>
          <w14:ligatures w14:val="standardContextual"/>
        </w:rPr>
        <w:t>Plateau 1 en Plateau 2 (beheerorganisatie en beheerprocessen), inclusief geactualiseerde versie op basis van opgedane ervaringen</w:t>
      </w:r>
      <w:r>
        <w:rPr>
          <w:rFonts w:eastAsia="Aptos" w:cs="Aptos"/>
          <w14:ligatures w14:val="standardContextual"/>
        </w:rPr>
        <w:br/>
      </w:r>
    </w:p>
    <w:p w14:paraId="1927C85D" w14:textId="36B8EA95" w:rsidR="00A61DA5" w:rsidRDefault="00A61DA5" w:rsidP="00A61DA5">
      <w:pPr>
        <w:pStyle w:val="Lijstalinea"/>
        <w:numPr>
          <w:ilvl w:val="0"/>
          <w:numId w:val="15"/>
        </w:numPr>
        <w:rPr>
          <w:rFonts w:eastAsia="Aptos" w:cs="Aptos"/>
          <w14:ligatures w14:val="standardContextual"/>
        </w:rPr>
      </w:pPr>
      <w:r>
        <w:rPr>
          <w:rFonts w:eastAsia="Aptos" w:cs="Aptos"/>
          <w14:ligatures w14:val="standardContextual"/>
        </w:rPr>
        <w:t>Procesbeschrijving aansluitproces RIM, inclusief geactualiseerde versie op basis van opgedane ervaringen</w:t>
      </w:r>
      <w:r w:rsidR="00330298">
        <w:rPr>
          <w:rFonts w:eastAsia="Aptos" w:cs="Aptos"/>
          <w14:ligatures w14:val="standardContextual"/>
        </w:rPr>
        <w:br/>
      </w:r>
    </w:p>
    <w:p w14:paraId="263E577A" w14:textId="1E7E75E0" w:rsidR="00A61DA5" w:rsidRDefault="00A61DA5" w:rsidP="00A61DA5">
      <w:pPr>
        <w:pStyle w:val="Lijstalinea"/>
        <w:numPr>
          <w:ilvl w:val="0"/>
          <w:numId w:val="15"/>
        </w:numPr>
        <w:rPr>
          <w:rFonts w:eastAsia="Aptos" w:cs="Aptos"/>
          <w14:ligatures w14:val="standardContextual"/>
        </w:rPr>
      </w:pPr>
      <w:r>
        <w:rPr>
          <w:rFonts w:eastAsia="Aptos" w:cs="Aptos"/>
          <w14:ligatures w14:val="standardContextual"/>
        </w:rPr>
        <w:t>Actuele integrale planning MNSW en mijlpalenplanningen Plateau 1 en Plateau 2, inclusief bijdrage aan de voortgangsrapportages Project MNSW</w:t>
      </w:r>
      <w:r w:rsidR="00330298">
        <w:rPr>
          <w:rFonts w:eastAsia="Aptos" w:cs="Aptos"/>
          <w14:ligatures w14:val="standardContextual"/>
        </w:rPr>
        <w:br/>
      </w:r>
    </w:p>
    <w:p w14:paraId="40AEA5EF" w14:textId="77777777" w:rsidR="00A61DA5" w:rsidRDefault="00A61DA5" w:rsidP="00A61DA5">
      <w:pPr>
        <w:pStyle w:val="Lijstalinea"/>
        <w:numPr>
          <w:ilvl w:val="0"/>
          <w:numId w:val="15"/>
        </w:numPr>
        <w:rPr>
          <w:rFonts w:eastAsia="Aptos" w:cs="Aptos"/>
          <w14:ligatures w14:val="standardContextual"/>
        </w:rPr>
      </w:pPr>
      <w:r>
        <w:rPr>
          <w:rFonts w:eastAsia="Aptos" w:cs="Aptos"/>
          <w14:ligatures w14:val="standardContextual"/>
        </w:rPr>
        <w:t xml:space="preserve">Vergaderstukken en verslagen (agenda’s, actielijsten) van Expertteams en </w:t>
      </w:r>
      <w:proofErr w:type="spellStart"/>
      <w:r>
        <w:rPr>
          <w:rFonts w:eastAsia="Aptos" w:cs="Aptos"/>
          <w14:ligatures w14:val="standardContextual"/>
        </w:rPr>
        <w:t>Projectoverleggen</w:t>
      </w:r>
      <w:proofErr w:type="spellEnd"/>
      <w:r>
        <w:rPr>
          <w:rFonts w:eastAsia="Aptos" w:cs="Aptos"/>
          <w14:ligatures w14:val="standardContextual"/>
        </w:rPr>
        <w:t xml:space="preserve"> Plateau 1 en 2, bijdragen aan de Projectleidersoverleggen en een actuele productadministratie</w:t>
      </w:r>
    </w:p>
    <w:p w14:paraId="072087A9" w14:textId="77777777" w:rsidR="00A61DA5" w:rsidRDefault="00A61DA5" w:rsidP="00A61DA5">
      <w:pPr>
        <w:pStyle w:val="Lijstalinea"/>
        <w:ind w:left="1440"/>
        <w:rPr>
          <w:rFonts w:eastAsia="Aptos" w:cs="Aptos"/>
          <w14:ligatures w14:val="standardContextual"/>
        </w:rPr>
      </w:pPr>
    </w:p>
    <w:p w14:paraId="06011CF7" w14:textId="77777777" w:rsidR="00A61DA5" w:rsidRDefault="00A61DA5" w:rsidP="00A61DA5">
      <w:pPr>
        <w:ind w:left="708"/>
        <w:rPr>
          <w:rFonts w:eastAsia="Aptos" w:cs="Aptos"/>
          <w14:ligatures w14:val="standardContextual"/>
        </w:rPr>
      </w:pPr>
      <w:r>
        <w:rPr>
          <w:rFonts w:eastAsia="Aptos" w:cs="Aptos"/>
          <w:u w:val="single"/>
          <w14:ligatures w14:val="standardContextual"/>
        </w:rPr>
        <w:t>SEMAS-activiteiten</w:t>
      </w:r>
    </w:p>
    <w:p w14:paraId="73C0D68A" w14:textId="5884003C" w:rsidR="00A61DA5" w:rsidRDefault="00A61DA5" w:rsidP="00A61DA5">
      <w:pPr>
        <w:pStyle w:val="Lijstalinea"/>
        <w:numPr>
          <w:ilvl w:val="0"/>
          <w:numId w:val="15"/>
        </w:numPr>
        <w:rPr>
          <w:rFonts w:eastAsia="Aptos" w:cs="Aptos"/>
          <w14:ligatures w14:val="standardContextual"/>
        </w:rPr>
      </w:pPr>
      <w:r>
        <w:rPr>
          <w:rFonts w:eastAsia="Aptos" w:cs="Aptos"/>
          <w14:ligatures w14:val="standardContextual"/>
        </w:rPr>
        <w:t>Inhoudelijke bijdrag</w:t>
      </w:r>
      <w:r w:rsidR="002E7957">
        <w:rPr>
          <w:rFonts w:eastAsia="Aptos" w:cs="Aptos"/>
          <w14:ligatures w14:val="standardContextual"/>
        </w:rPr>
        <w:t>e</w:t>
      </w:r>
      <w:r>
        <w:rPr>
          <w:rFonts w:eastAsia="Aptos" w:cs="Aptos"/>
          <w14:ligatures w14:val="standardContextual"/>
        </w:rPr>
        <w:t xml:space="preserve"> en adviezen ten behoeve van de CEF Audit, de SEMAS-producten Nederland en de afstemming met het eFTI4LIVE-programma</w:t>
      </w:r>
    </w:p>
    <w:p w14:paraId="5AB9BD53" w14:textId="77777777" w:rsidR="00A61DA5" w:rsidRDefault="00A61DA5">
      <w:pPr>
        <w:pStyle w:val="Kop2"/>
        <w:keepNext/>
        <w:spacing w:before="200" w:after="80"/>
        <w:rPr>
          <w:b/>
          <w:bCs/>
          <w:color w:val="2E5395"/>
          <w:sz w:val="21"/>
          <w:szCs w:val="21"/>
        </w:rPr>
      </w:pPr>
    </w:p>
    <w:p w14:paraId="0B7B3AA9" w14:textId="182E539F" w:rsidR="00976852" w:rsidRDefault="00EA46C4">
      <w:pPr>
        <w:pStyle w:val="Kop2"/>
        <w:keepNext/>
        <w:spacing w:before="200" w:after="80"/>
        <w:rPr>
          <w:sz w:val="21"/>
          <w:szCs w:val="21"/>
        </w:rPr>
      </w:pPr>
      <w:r>
        <w:rPr>
          <w:b/>
          <w:bCs/>
          <w:color w:val="2E5395"/>
          <w:sz w:val="21"/>
          <w:szCs w:val="21"/>
        </w:rPr>
        <w:t>Werkzaamheden voor op te leveren producten</w:t>
      </w:r>
    </w:p>
    <w:p w14:paraId="1186198C" w14:textId="77777777" w:rsidR="00976852" w:rsidRDefault="00EA46C4">
      <w:pPr>
        <w:rPr>
          <w:rFonts w:eastAsia="Aptos"/>
          <w:u w:val="single"/>
          <w14:ligatures w14:val="standardContextual"/>
        </w:rPr>
      </w:pPr>
      <w:r>
        <w:rPr>
          <w:rFonts w:eastAsia="Aptos"/>
          <w:u w:val="single"/>
          <w14:ligatures w14:val="standardContextual"/>
        </w:rPr>
        <w:t>Realisatie- en Implementatiefase MNSW Plateau 1 en 2</w:t>
      </w:r>
    </w:p>
    <w:p w14:paraId="608ED385" w14:textId="2CB37680" w:rsidR="00976852" w:rsidRDefault="002E7957">
      <w:pPr>
        <w:numPr>
          <w:ilvl w:val="0"/>
          <w:numId w:val="13"/>
        </w:numPr>
        <w:rPr>
          <w:rFonts w:eastAsia="Aptos"/>
          <w14:ligatures w14:val="standardContextual"/>
        </w:rPr>
      </w:pPr>
      <w:r>
        <w:rPr>
          <w:rFonts w:eastAsia="Aptos"/>
          <w14:ligatures w14:val="standardContextual"/>
        </w:rPr>
        <w:t>P</w:t>
      </w:r>
      <w:r w:rsidR="00EA46C4">
        <w:rPr>
          <w:rFonts w:eastAsia="Aptos"/>
          <w14:ligatures w14:val="standardContextual"/>
        </w:rPr>
        <w:t>ublieke pagina</w:t>
      </w:r>
      <w:r>
        <w:rPr>
          <w:rFonts w:eastAsia="Aptos"/>
          <w14:ligatures w14:val="standardContextual"/>
        </w:rPr>
        <w:t>’</w:t>
      </w:r>
      <w:r w:rsidR="00EA46C4">
        <w:rPr>
          <w:rFonts w:eastAsia="Aptos"/>
          <w14:ligatures w14:val="standardContextual"/>
        </w:rPr>
        <w:t>s</w:t>
      </w:r>
      <w:r>
        <w:rPr>
          <w:rFonts w:eastAsia="Aptos"/>
          <w14:ligatures w14:val="standardContextual"/>
        </w:rPr>
        <w:t xml:space="preserve"> MNSW Plateau 1 en 2</w:t>
      </w:r>
    </w:p>
    <w:p w14:paraId="62556FFA" w14:textId="77777777" w:rsidR="00976852" w:rsidRDefault="00EA46C4">
      <w:pPr>
        <w:numPr>
          <w:ilvl w:val="1"/>
          <w:numId w:val="13"/>
        </w:numPr>
        <w:rPr>
          <w:rFonts w:eastAsia="Aptos"/>
          <w14:ligatures w14:val="standardContextual"/>
        </w:rPr>
      </w:pPr>
      <w:r>
        <w:rPr>
          <w:rFonts w:eastAsia="Aptos"/>
          <w14:ligatures w14:val="standardContextual"/>
        </w:rPr>
        <w:t>Toetsen van publieke pagina’s aan het Programma van Eisen document “MNSW Eisen aan publieke pagina’s”</w:t>
      </w:r>
    </w:p>
    <w:p w14:paraId="02B5C1C9" w14:textId="77777777" w:rsidR="00976852" w:rsidRDefault="00EA46C4">
      <w:pPr>
        <w:numPr>
          <w:ilvl w:val="1"/>
          <w:numId w:val="13"/>
        </w:numPr>
        <w:rPr>
          <w:rFonts w:eastAsia="Aptos"/>
          <w14:ligatures w14:val="standardContextual"/>
        </w:rPr>
      </w:pPr>
      <w:r>
        <w:rPr>
          <w:rFonts w:eastAsia="Aptos"/>
          <w14:ligatures w14:val="standardContextual"/>
        </w:rPr>
        <w:t>Registreren en beheren van vereiste internetadressen</w:t>
      </w:r>
    </w:p>
    <w:p w14:paraId="11D7E815" w14:textId="77777777" w:rsidR="00976852" w:rsidRDefault="00EA46C4">
      <w:pPr>
        <w:numPr>
          <w:ilvl w:val="1"/>
          <w:numId w:val="13"/>
        </w:numPr>
        <w:rPr>
          <w:rFonts w:eastAsia="Aptos"/>
          <w14:ligatures w14:val="standardContextual"/>
        </w:rPr>
      </w:pPr>
      <w:r>
        <w:rPr>
          <w:rFonts w:eastAsia="Aptos"/>
          <w14:ligatures w14:val="standardContextual"/>
        </w:rPr>
        <w:t xml:space="preserve">Uitvoering activiteiten in samenwerking met </w:t>
      </w:r>
      <w:proofErr w:type="gramStart"/>
      <w:r>
        <w:rPr>
          <w:rFonts w:eastAsia="Aptos"/>
          <w14:ligatures w14:val="standardContextual"/>
        </w:rPr>
        <w:t>UX specialist</w:t>
      </w:r>
      <w:proofErr w:type="gramEnd"/>
      <w:r>
        <w:rPr>
          <w:rFonts w:eastAsia="Aptos"/>
          <w14:ligatures w14:val="standardContextual"/>
        </w:rPr>
        <w:t xml:space="preserve"> van Portbase</w:t>
      </w:r>
    </w:p>
    <w:p w14:paraId="49B67E6A" w14:textId="63A1B29D" w:rsidR="00976852" w:rsidRDefault="008B4248">
      <w:pPr>
        <w:numPr>
          <w:ilvl w:val="1"/>
          <w:numId w:val="13"/>
        </w:numPr>
        <w:rPr>
          <w:rFonts w:eastAsia="Aptos"/>
          <w14:ligatures w14:val="standardContextual"/>
        </w:rPr>
      </w:pPr>
      <w:r>
        <w:rPr>
          <w:rFonts w:eastAsia="Aptos"/>
          <w14:ligatures w14:val="standardContextual"/>
        </w:rPr>
        <w:t xml:space="preserve">Afstemming </w:t>
      </w:r>
      <w:r w:rsidR="00EA46C4">
        <w:rPr>
          <w:rFonts w:eastAsia="Aptos"/>
          <w14:ligatures w14:val="standardContextual"/>
        </w:rPr>
        <w:t>met de MNSW Communicatie</w:t>
      </w:r>
      <w:r w:rsidR="001D035E">
        <w:rPr>
          <w:rFonts w:eastAsia="Aptos"/>
          <w14:ligatures w14:val="standardContextual"/>
        </w:rPr>
        <w:t>a</w:t>
      </w:r>
      <w:r w:rsidR="00EA46C4">
        <w:rPr>
          <w:rFonts w:eastAsia="Aptos"/>
          <w14:ligatures w14:val="standardContextual"/>
        </w:rPr>
        <w:t>dviseur</w:t>
      </w:r>
    </w:p>
    <w:p w14:paraId="791C954D" w14:textId="1CFA7DEF" w:rsidR="00976852" w:rsidRDefault="00EA46C4">
      <w:pPr>
        <w:numPr>
          <w:ilvl w:val="1"/>
          <w:numId w:val="13"/>
        </w:numPr>
        <w:rPr>
          <w:rFonts w:eastAsia="Aptos"/>
          <w14:ligatures w14:val="standardContextual"/>
        </w:rPr>
      </w:pPr>
      <w:r>
        <w:rPr>
          <w:rFonts w:eastAsia="Aptos"/>
          <w14:ligatures w14:val="standardContextual"/>
        </w:rPr>
        <w:t xml:space="preserve">Afstemming met autoriteiten over inhoud van </w:t>
      </w:r>
      <w:r w:rsidR="001D035E">
        <w:rPr>
          <w:rFonts w:eastAsia="Aptos"/>
          <w14:ligatures w14:val="standardContextual"/>
        </w:rPr>
        <w:t xml:space="preserve">de publieke </w:t>
      </w:r>
      <w:r>
        <w:rPr>
          <w:rFonts w:eastAsia="Aptos"/>
          <w14:ligatures w14:val="standardContextual"/>
        </w:rPr>
        <w:t>pagina’s</w:t>
      </w:r>
    </w:p>
    <w:p w14:paraId="5898A149" w14:textId="77A31FA3" w:rsidR="00976852" w:rsidRDefault="00EA46C4">
      <w:pPr>
        <w:numPr>
          <w:ilvl w:val="1"/>
          <w:numId w:val="13"/>
        </w:numPr>
        <w:rPr>
          <w:rFonts w:eastAsia="Aptos"/>
          <w14:ligatures w14:val="standardContextual"/>
        </w:rPr>
      </w:pPr>
      <w:r>
        <w:rPr>
          <w:rFonts w:eastAsia="Aptos"/>
          <w14:ligatures w14:val="standardContextual"/>
        </w:rPr>
        <w:t xml:space="preserve">Afstemming met Douane over </w:t>
      </w:r>
      <w:r w:rsidR="001D035E">
        <w:rPr>
          <w:rFonts w:eastAsia="Aptos"/>
          <w14:ligatures w14:val="standardContextual"/>
        </w:rPr>
        <w:t>support</w:t>
      </w:r>
      <w:r>
        <w:rPr>
          <w:rFonts w:eastAsia="Aptos"/>
          <w14:ligatures w14:val="standardContextual"/>
        </w:rPr>
        <w:t>website Douane en verwijzingen over en weer</w:t>
      </w:r>
    </w:p>
    <w:p w14:paraId="7270402A" w14:textId="77777777" w:rsidR="00976852" w:rsidRDefault="00976852">
      <w:pPr>
        <w:rPr>
          <w:rFonts w:eastAsia="Aptos"/>
          <w:u w:val="single"/>
          <w14:ligatures w14:val="standardContextual"/>
        </w:rPr>
      </w:pPr>
    </w:p>
    <w:p w14:paraId="575A7282" w14:textId="1CA3D759" w:rsidR="00976852" w:rsidRDefault="002E7957">
      <w:pPr>
        <w:numPr>
          <w:ilvl w:val="0"/>
          <w:numId w:val="13"/>
        </w:numPr>
        <w:rPr>
          <w:rFonts w:eastAsia="Aptos"/>
          <w14:ligatures w14:val="standardContextual"/>
        </w:rPr>
      </w:pPr>
      <w:r>
        <w:rPr>
          <w:rFonts w:eastAsia="Aptos"/>
          <w14:ligatures w14:val="standardContextual"/>
        </w:rPr>
        <w:t>Beheera</w:t>
      </w:r>
      <w:r w:rsidR="004B6FA7">
        <w:rPr>
          <w:rFonts w:eastAsia="Aptos"/>
          <w14:ligatures w14:val="standardContextual"/>
        </w:rPr>
        <w:t xml:space="preserve">fspraken </w:t>
      </w:r>
      <w:r>
        <w:rPr>
          <w:rFonts w:eastAsia="Aptos"/>
          <w14:ligatures w14:val="standardContextual"/>
        </w:rPr>
        <w:t xml:space="preserve">voor </w:t>
      </w:r>
      <w:r w:rsidR="00EA46C4">
        <w:rPr>
          <w:rFonts w:eastAsia="Aptos"/>
          <w14:ligatures w14:val="standardContextual"/>
        </w:rPr>
        <w:t>Plateau 1 en Plateau 2</w:t>
      </w:r>
    </w:p>
    <w:p w14:paraId="70755FD3" w14:textId="077B16B5" w:rsidR="004B6FA7" w:rsidRDefault="002E7957" w:rsidP="004B6FA7">
      <w:pPr>
        <w:numPr>
          <w:ilvl w:val="1"/>
          <w:numId w:val="13"/>
        </w:numPr>
        <w:rPr>
          <w:rFonts w:eastAsia="Aptos"/>
          <w14:ligatures w14:val="standardContextual"/>
        </w:rPr>
      </w:pPr>
      <w:r>
        <w:rPr>
          <w:rFonts w:eastAsia="Aptos"/>
          <w14:ligatures w14:val="standardContextual"/>
        </w:rPr>
        <w:t>Afspraken voor b</w:t>
      </w:r>
      <w:r w:rsidR="00EA46C4" w:rsidRPr="004B6FA7">
        <w:rPr>
          <w:rFonts w:eastAsia="Aptos"/>
          <w14:ligatures w14:val="standardContextual"/>
        </w:rPr>
        <w:t>eheer Plateau 1 en 2 uitwerken, samen met Portbase</w:t>
      </w:r>
    </w:p>
    <w:p w14:paraId="52243404" w14:textId="5578EBEA" w:rsidR="002E7957" w:rsidRDefault="0022139E" w:rsidP="004B6FA7">
      <w:pPr>
        <w:numPr>
          <w:ilvl w:val="1"/>
          <w:numId w:val="13"/>
        </w:numPr>
        <w:rPr>
          <w:rFonts w:eastAsia="Aptos"/>
          <w14:ligatures w14:val="standardContextual"/>
        </w:rPr>
      </w:pPr>
      <w:r>
        <w:rPr>
          <w:rFonts w:eastAsia="Aptos"/>
          <w14:ligatures w14:val="standardContextual"/>
        </w:rPr>
        <w:t>Tijdelijk werken met werkafspraken waar nodig</w:t>
      </w:r>
    </w:p>
    <w:p w14:paraId="6DC547D8" w14:textId="09865BDA" w:rsidR="00266152" w:rsidRPr="004B6FA7" w:rsidRDefault="00266152" w:rsidP="004B6FA7">
      <w:pPr>
        <w:numPr>
          <w:ilvl w:val="1"/>
          <w:numId w:val="13"/>
        </w:numPr>
        <w:rPr>
          <w:rFonts w:eastAsia="Aptos"/>
          <w14:ligatures w14:val="standardContextual"/>
        </w:rPr>
      </w:pPr>
      <w:r>
        <w:rPr>
          <w:rFonts w:eastAsia="Aptos"/>
          <w14:ligatures w14:val="standardContextual"/>
        </w:rPr>
        <w:t>Afstemmen met autoriteiten</w:t>
      </w:r>
    </w:p>
    <w:p w14:paraId="2E5A2CAD" w14:textId="77777777" w:rsidR="00976852" w:rsidRDefault="00EA46C4">
      <w:pPr>
        <w:numPr>
          <w:ilvl w:val="1"/>
          <w:numId w:val="13"/>
        </w:numPr>
        <w:rPr>
          <w:rFonts w:eastAsia="Aptos"/>
          <w14:ligatures w14:val="standardContextual"/>
        </w:rPr>
      </w:pPr>
      <w:r>
        <w:rPr>
          <w:rFonts w:eastAsia="Aptos"/>
          <w14:ligatures w14:val="standardContextual"/>
        </w:rPr>
        <w:t>Toepassen en verbeteren op basis van opgedane ervaringen</w:t>
      </w:r>
    </w:p>
    <w:p w14:paraId="5470A52A" w14:textId="77777777" w:rsidR="00976852" w:rsidRDefault="00976852">
      <w:pPr>
        <w:rPr>
          <w:rFonts w:eastAsia="Aptos"/>
          <w:u w:val="single"/>
          <w14:ligatures w14:val="standardContextual"/>
        </w:rPr>
      </w:pPr>
    </w:p>
    <w:p w14:paraId="007D1E91" w14:textId="3786D914" w:rsidR="00976852" w:rsidRDefault="0022139E">
      <w:pPr>
        <w:numPr>
          <w:ilvl w:val="0"/>
          <w:numId w:val="13"/>
        </w:numPr>
        <w:rPr>
          <w:rFonts w:eastAsia="Aptos"/>
          <w14:ligatures w14:val="standardContextual"/>
        </w:rPr>
      </w:pPr>
      <w:r>
        <w:rPr>
          <w:rFonts w:eastAsia="Aptos"/>
          <w14:ligatures w14:val="standardContextual"/>
        </w:rPr>
        <w:t xml:space="preserve">Procesbeschrijving </w:t>
      </w:r>
      <w:r w:rsidR="00EA46C4">
        <w:rPr>
          <w:rFonts w:eastAsia="Aptos"/>
          <w14:ligatures w14:val="standardContextual"/>
        </w:rPr>
        <w:t>aansluitproces RIM</w:t>
      </w:r>
    </w:p>
    <w:p w14:paraId="5B0A6024" w14:textId="77777777" w:rsidR="00976852" w:rsidRDefault="00EA46C4">
      <w:pPr>
        <w:numPr>
          <w:ilvl w:val="1"/>
          <w:numId w:val="13"/>
        </w:numPr>
        <w:rPr>
          <w:rFonts w:eastAsia="Aptos"/>
          <w14:ligatures w14:val="standardContextual"/>
        </w:rPr>
      </w:pPr>
      <w:r>
        <w:rPr>
          <w:rFonts w:eastAsia="Aptos"/>
          <w14:ligatures w14:val="standardContextual"/>
        </w:rPr>
        <w:t>Aansluitproces uitwerken en realiseren, samen met Portbase</w:t>
      </w:r>
    </w:p>
    <w:p w14:paraId="38171926" w14:textId="77777777" w:rsidR="00976852" w:rsidRDefault="00EA46C4">
      <w:pPr>
        <w:numPr>
          <w:ilvl w:val="1"/>
          <w:numId w:val="13"/>
        </w:numPr>
        <w:rPr>
          <w:rFonts w:eastAsia="Aptos"/>
          <w14:ligatures w14:val="standardContextual"/>
        </w:rPr>
      </w:pPr>
      <w:r>
        <w:rPr>
          <w:rFonts w:eastAsia="Aptos"/>
          <w14:ligatures w14:val="standardContextual"/>
        </w:rPr>
        <w:t>Toepassen en verbeteren op basis van opgedane ervaringen</w:t>
      </w:r>
    </w:p>
    <w:p w14:paraId="692CA476" w14:textId="77777777" w:rsidR="00976852" w:rsidRDefault="00976852">
      <w:pPr>
        <w:rPr>
          <w:rFonts w:eastAsia="Aptos"/>
          <w:u w:val="single"/>
          <w14:ligatures w14:val="standardContextual"/>
        </w:rPr>
      </w:pPr>
    </w:p>
    <w:p w14:paraId="70AE4504" w14:textId="23934E17" w:rsidR="00976852" w:rsidRDefault="007C188F">
      <w:pPr>
        <w:numPr>
          <w:ilvl w:val="0"/>
          <w:numId w:val="13"/>
        </w:numPr>
        <w:rPr>
          <w:rFonts w:eastAsia="Aptos"/>
          <w14:ligatures w14:val="standardContextual"/>
        </w:rPr>
      </w:pPr>
      <w:r w:rsidRPr="007C188F">
        <w:rPr>
          <w:rFonts w:eastAsia="Aptos"/>
          <w14:ligatures w14:val="standardContextual"/>
        </w:rPr>
        <w:t>Actuele integrale planning MNSW en mijlpalenplanningen Plateau 1 en Plateau 2</w:t>
      </w:r>
    </w:p>
    <w:p w14:paraId="689A97D9" w14:textId="70AF10B6" w:rsidR="00976852" w:rsidRDefault="00EA46C4">
      <w:pPr>
        <w:numPr>
          <w:ilvl w:val="1"/>
          <w:numId w:val="13"/>
        </w:numPr>
        <w:rPr>
          <w:rFonts w:eastAsia="Aptos"/>
          <w14:ligatures w14:val="standardContextual"/>
        </w:rPr>
      </w:pPr>
      <w:r>
        <w:rPr>
          <w:rFonts w:eastAsia="Aptos"/>
          <w14:ligatures w14:val="standardContextual"/>
        </w:rPr>
        <w:t>Bewaken en bijsturen van de integrale planning MNSW</w:t>
      </w:r>
    </w:p>
    <w:p w14:paraId="2390C03A" w14:textId="09448C2E" w:rsidR="00976852" w:rsidRDefault="00EA46C4">
      <w:pPr>
        <w:numPr>
          <w:ilvl w:val="1"/>
          <w:numId w:val="13"/>
        </w:numPr>
        <w:rPr>
          <w:rFonts w:eastAsia="Aptos"/>
          <w14:ligatures w14:val="standardContextual"/>
        </w:rPr>
      </w:pPr>
      <w:r>
        <w:rPr>
          <w:rFonts w:eastAsia="Aptos"/>
          <w14:ligatures w14:val="standardContextual"/>
        </w:rPr>
        <w:t xml:space="preserve">Opzetten, bewaken en bijsturen mijlpalenplanning </w:t>
      </w:r>
      <w:r w:rsidR="00A779F7">
        <w:rPr>
          <w:rFonts w:eastAsia="Aptos"/>
          <w14:ligatures w14:val="standardContextual"/>
        </w:rPr>
        <w:t xml:space="preserve">PL1 en </w:t>
      </w:r>
      <w:r>
        <w:rPr>
          <w:rFonts w:eastAsia="Aptos"/>
          <w14:ligatures w14:val="standardContextual"/>
        </w:rPr>
        <w:t>PL2</w:t>
      </w:r>
    </w:p>
    <w:p w14:paraId="032B2DFE" w14:textId="77777777" w:rsidR="00976852" w:rsidRDefault="00EA46C4">
      <w:pPr>
        <w:numPr>
          <w:ilvl w:val="1"/>
          <w:numId w:val="13"/>
        </w:numPr>
        <w:rPr>
          <w:rFonts w:eastAsia="Aptos"/>
          <w14:ligatures w14:val="standardContextual"/>
        </w:rPr>
      </w:pPr>
      <w:r>
        <w:rPr>
          <w:rFonts w:eastAsia="Aptos"/>
          <w14:ligatures w14:val="standardContextual"/>
        </w:rPr>
        <w:t>Bijdrage aan voortgangsrapportage Project MNSW PL1 en PL2</w:t>
      </w:r>
    </w:p>
    <w:p w14:paraId="2A90103D" w14:textId="77777777" w:rsidR="00976852" w:rsidRDefault="00976852">
      <w:pPr>
        <w:rPr>
          <w:rFonts w:eastAsia="Aptos"/>
          <w:u w:val="single"/>
          <w14:ligatures w14:val="standardContextual"/>
        </w:rPr>
      </w:pPr>
    </w:p>
    <w:p w14:paraId="04B0A905" w14:textId="71EE9D2C" w:rsidR="00CA2A58" w:rsidRDefault="007C188F" w:rsidP="00CA2A58">
      <w:pPr>
        <w:numPr>
          <w:ilvl w:val="0"/>
          <w:numId w:val="13"/>
        </w:numPr>
        <w:rPr>
          <w:rFonts w:eastAsia="Aptos"/>
          <w14:ligatures w14:val="standardContextual"/>
        </w:rPr>
      </w:pPr>
      <w:r w:rsidRPr="007C188F">
        <w:rPr>
          <w:rFonts w:eastAsia="Aptos"/>
          <w14:ligatures w14:val="standardContextual"/>
        </w:rPr>
        <w:t xml:space="preserve">Vergaderstukken en verslagen (agenda’s, actielijsten) van Expertteams en </w:t>
      </w:r>
      <w:r w:rsidR="00915298">
        <w:rPr>
          <w:rFonts w:eastAsia="Aptos"/>
          <w14:ligatures w14:val="standardContextual"/>
        </w:rPr>
        <w:t>PL1- en PL2 overleggen</w:t>
      </w:r>
      <w:r w:rsidRPr="007C188F">
        <w:rPr>
          <w:rFonts w:eastAsia="Aptos"/>
          <w14:ligatures w14:val="standardContextual"/>
        </w:rPr>
        <w:t>, bijdrage aan de Projectleidersoverleggen en een actuele productadministratie</w:t>
      </w:r>
    </w:p>
    <w:p w14:paraId="6985E2E2" w14:textId="50CACC94" w:rsidR="00976852" w:rsidRDefault="00EA46C4" w:rsidP="00CA2A58">
      <w:pPr>
        <w:numPr>
          <w:ilvl w:val="1"/>
          <w:numId w:val="13"/>
        </w:numPr>
        <w:rPr>
          <w:rFonts w:eastAsia="Aptos"/>
          <w14:ligatures w14:val="standardContextual"/>
        </w:rPr>
      </w:pPr>
      <w:r>
        <w:rPr>
          <w:rFonts w:eastAsia="Aptos"/>
          <w14:ligatures w14:val="standardContextual"/>
        </w:rPr>
        <w:t xml:space="preserve">Voorbereiding, uitvoering en uitwerking van </w:t>
      </w:r>
      <w:proofErr w:type="spellStart"/>
      <w:r>
        <w:rPr>
          <w:rFonts w:eastAsia="Aptos"/>
          <w14:ligatures w14:val="standardContextual"/>
        </w:rPr>
        <w:t>Expertteamoverleggen</w:t>
      </w:r>
      <w:proofErr w:type="spellEnd"/>
    </w:p>
    <w:p w14:paraId="505DF1DC" w14:textId="79B008B7" w:rsidR="00976852" w:rsidRDefault="00EA46C4">
      <w:pPr>
        <w:numPr>
          <w:ilvl w:val="1"/>
          <w:numId w:val="13"/>
        </w:numPr>
        <w:rPr>
          <w:rFonts w:eastAsia="Aptos"/>
          <w14:ligatures w14:val="standardContextual"/>
        </w:rPr>
      </w:pPr>
      <w:r>
        <w:rPr>
          <w:rFonts w:eastAsia="Aptos"/>
          <w14:ligatures w14:val="standardContextual"/>
        </w:rPr>
        <w:t xml:space="preserve">Voorbereiding, uitvoering en uitwerking van </w:t>
      </w:r>
      <w:r w:rsidR="00104348">
        <w:rPr>
          <w:rFonts w:eastAsia="Aptos"/>
          <w14:ligatures w14:val="standardContextual"/>
        </w:rPr>
        <w:t>PL1- en PL2-</w:t>
      </w:r>
      <w:r>
        <w:rPr>
          <w:rFonts w:eastAsia="Aptos"/>
          <w14:ligatures w14:val="standardContextual"/>
        </w:rPr>
        <w:t>overleggen</w:t>
      </w:r>
    </w:p>
    <w:p w14:paraId="3F146521" w14:textId="77777777" w:rsidR="00976852" w:rsidRDefault="00EA46C4">
      <w:pPr>
        <w:numPr>
          <w:ilvl w:val="1"/>
          <w:numId w:val="13"/>
        </w:numPr>
        <w:rPr>
          <w:rFonts w:eastAsia="Aptos"/>
          <w14:ligatures w14:val="standardContextual"/>
        </w:rPr>
      </w:pPr>
      <w:r>
        <w:rPr>
          <w:rFonts w:eastAsia="Aptos"/>
          <w14:ligatures w14:val="standardContextual"/>
        </w:rPr>
        <w:t>Documentatie en administratie van op te leveren producten</w:t>
      </w:r>
    </w:p>
    <w:p w14:paraId="0C788586" w14:textId="77777777" w:rsidR="00976852" w:rsidRDefault="00EA46C4">
      <w:pPr>
        <w:numPr>
          <w:ilvl w:val="1"/>
          <w:numId w:val="13"/>
        </w:numPr>
        <w:rPr>
          <w:rFonts w:eastAsia="Aptos"/>
          <w14:ligatures w14:val="standardContextual"/>
        </w:rPr>
      </w:pPr>
      <w:r>
        <w:rPr>
          <w:rFonts w:eastAsia="Aptos"/>
          <w14:ligatures w14:val="standardContextual"/>
        </w:rPr>
        <w:t>Bijdrage leveren aan de Projectleidersoverleggen</w:t>
      </w:r>
    </w:p>
    <w:p w14:paraId="06A713B1" w14:textId="77777777" w:rsidR="00976852" w:rsidRDefault="00976852">
      <w:pPr>
        <w:rPr>
          <w:rFonts w:eastAsia="Aptos"/>
          <w:u w:val="single"/>
          <w14:ligatures w14:val="standardContextual"/>
        </w:rPr>
      </w:pPr>
    </w:p>
    <w:p w14:paraId="52AB0EA5" w14:textId="77777777" w:rsidR="00976852" w:rsidRDefault="00EA46C4">
      <w:pPr>
        <w:rPr>
          <w:rFonts w:eastAsia="Aptos"/>
          <w:u w:val="single"/>
          <w14:ligatures w14:val="standardContextual"/>
        </w:rPr>
      </w:pPr>
      <w:r>
        <w:rPr>
          <w:rFonts w:eastAsia="Aptos"/>
          <w:u w:val="single"/>
          <w14:ligatures w14:val="standardContextual"/>
        </w:rPr>
        <w:t>SEMAS-activiteiten</w:t>
      </w:r>
    </w:p>
    <w:p w14:paraId="3DB1B739" w14:textId="1DA16230" w:rsidR="002470E5" w:rsidRPr="00CA2A58" w:rsidRDefault="002470E5" w:rsidP="00CA2A58">
      <w:pPr>
        <w:pStyle w:val="Lijstalinea"/>
        <w:numPr>
          <w:ilvl w:val="0"/>
          <w:numId w:val="13"/>
        </w:numPr>
        <w:rPr>
          <w:rFonts w:eastAsia="Aptos"/>
          <w14:ligatures w14:val="standardContextual"/>
        </w:rPr>
      </w:pPr>
      <w:r w:rsidRPr="002470E5">
        <w:rPr>
          <w:rFonts w:eastAsia="Aptos"/>
          <w14:ligatures w14:val="standardContextual"/>
        </w:rPr>
        <w:t>Inhoudelijke bijdrage en adviezen ten behoeve van de CEF Audit, de SEMAS-producten Nederland en de afstemming met het eFTI4LIVE-programma</w:t>
      </w:r>
    </w:p>
    <w:p w14:paraId="2E4D1A95" w14:textId="486A611C" w:rsidR="00976852" w:rsidRDefault="00585B81">
      <w:pPr>
        <w:numPr>
          <w:ilvl w:val="1"/>
          <w:numId w:val="13"/>
        </w:numPr>
        <w:rPr>
          <w:rFonts w:eastAsia="Aptos"/>
          <w14:ligatures w14:val="standardContextual"/>
        </w:rPr>
      </w:pPr>
      <w:r>
        <w:rPr>
          <w:rFonts w:eastAsia="Aptos"/>
          <w14:ligatures w14:val="standardContextual"/>
        </w:rPr>
        <w:t>Kennis en ervaring inbrengen</w:t>
      </w:r>
      <w:r w:rsidR="006432C8">
        <w:rPr>
          <w:rFonts w:eastAsia="Aptos"/>
          <w14:ligatures w14:val="standardContextual"/>
        </w:rPr>
        <w:t xml:space="preserve"> vanuit EU</w:t>
      </w:r>
      <w:r w:rsidR="00E3255C">
        <w:rPr>
          <w:rFonts w:eastAsia="Aptos"/>
          <w14:ligatures w14:val="standardContextual"/>
        </w:rPr>
        <w:t>-subsidieprogramma’s</w:t>
      </w:r>
      <w:r w:rsidR="006432C8">
        <w:rPr>
          <w:rFonts w:eastAsia="Aptos"/>
          <w14:ligatures w14:val="standardContextual"/>
        </w:rPr>
        <w:t xml:space="preserve">, en </w:t>
      </w:r>
      <w:r w:rsidR="00EA46C4">
        <w:rPr>
          <w:rFonts w:eastAsia="Aptos"/>
          <w14:ligatures w14:val="standardContextual"/>
        </w:rPr>
        <w:t>aanleveren van input vanuit MNSW Plateau 1 en 2 voor het auditdossier ten behoeve van de CEF Audit</w:t>
      </w:r>
    </w:p>
    <w:p w14:paraId="5F01866A" w14:textId="77777777" w:rsidR="00976852" w:rsidRDefault="00EA46C4">
      <w:pPr>
        <w:numPr>
          <w:ilvl w:val="1"/>
          <w:numId w:val="13"/>
        </w:numPr>
        <w:rPr>
          <w:rFonts w:eastAsia="Aptos"/>
          <w14:ligatures w14:val="standardContextual"/>
        </w:rPr>
      </w:pPr>
      <w:r>
        <w:rPr>
          <w:rFonts w:eastAsia="Aptos"/>
          <w14:ligatures w14:val="standardContextual"/>
        </w:rPr>
        <w:t>Ondersteunen bij de voorbereiding van de CEF Audit, onder meer door beschikbaar te zijn voor inhoudelijke vragen</w:t>
      </w:r>
    </w:p>
    <w:p w14:paraId="588E8ADD" w14:textId="77777777" w:rsidR="00976852" w:rsidRDefault="00EA46C4">
      <w:pPr>
        <w:numPr>
          <w:ilvl w:val="1"/>
          <w:numId w:val="13"/>
        </w:numPr>
        <w:rPr>
          <w:rFonts w:eastAsia="Aptos"/>
          <w14:ligatures w14:val="standardContextual"/>
        </w:rPr>
      </w:pPr>
      <w:r>
        <w:rPr>
          <w:rFonts w:eastAsia="Aptos"/>
          <w14:ligatures w14:val="standardContextual"/>
        </w:rPr>
        <w:t>Leveren van inhoudelijke input voor en meelezen met de Nederlandse SEMAS-producten</w:t>
      </w:r>
    </w:p>
    <w:p w14:paraId="6F7231E0" w14:textId="77777777" w:rsidR="00976852" w:rsidRDefault="00EA46C4">
      <w:pPr>
        <w:numPr>
          <w:ilvl w:val="1"/>
          <w:numId w:val="13"/>
        </w:numPr>
        <w:rPr>
          <w:rFonts w:eastAsia="Aptos"/>
          <w14:ligatures w14:val="standardContextual"/>
        </w:rPr>
      </w:pPr>
      <w:r>
        <w:rPr>
          <w:rFonts w:eastAsia="Aptos"/>
          <w14:ligatures w14:val="standardContextual"/>
        </w:rPr>
        <w:t>Deelnemen aan SEMAS-overleggen waar inhoudelijke inbreng gewenst is, en delen en ophalen van kennis en ervaring van andere lidstaten</w:t>
      </w:r>
    </w:p>
    <w:p w14:paraId="0AF0464E" w14:textId="77777777" w:rsidR="00976852" w:rsidRDefault="00EA46C4">
      <w:pPr>
        <w:numPr>
          <w:ilvl w:val="1"/>
          <w:numId w:val="13"/>
        </w:numPr>
        <w:rPr>
          <w:rFonts w:eastAsia="Aptos"/>
          <w14:ligatures w14:val="standardContextual"/>
        </w:rPr>
      </w:pPr>
      <w:r>
        <w:rPr>
          <w:rFonts w:eastAsia="Aptos"/>
          <w14:ligatures w14:val="standardContextual"/>
        </w:rPr>
        <w:t>Meedenken over de raakvlakken tussen MNSW, SEMAS en het eFTI4LIVE-programma</w:t>
      </w:r>
    </w:p>
    <w:p w14:paraId="3EC5CF6A" w14:textId="77777777" w:rsidR="00976852" w:rsidRDefault="00EA46C4">
      <w:pPr>
        <w:numPr>
          <w:ilvl w:val="1"/>
          <w:numId w:val="13"/>
        </w:numPr>
        <w:rPr>
          <w:rFonts w:eastAsia="Aptos"/>
          <w14:ligatures w14:val="standardContextual"/>
        </w:rPr>
      </w:pPr>
      <w:r>
        <w:rPr>
          <w:rFonts w:eastAsia="Aptos"/>
          <w14:ligatures w14:val="standardContextual"/>
        </w:rPr>
        <w:t>Signaleren van risico’s en aandachtspunten bij de SEMAS-activiteiten richting de projectleiding MNSW</w:t>
      </w:r>
    </w:p>
    <w:p w14:paraId="45B2EE5F" w14:textId="77777777" w:rsidR="00976852" w:rsidRDefault="00976852">
      <w:pPr>
        <w:rPr>
          <w:rFonts w:eastAsia="Aptos"/>
          <w:u w:val="single"/>
          <w14:ligatures w14:val="standardContextual"/>
        </w:rPr>
      </w:pPr>
    </w:p>
    <w:p w14:paraId="60A145DB" w14:textId="77777777" w:rsidR="00976852" w:rsidRDefault="00976852">
      <w:pPr>
        <w:pStyle w:val="Lijstalinea"/>
        <w:ind w:left="1440"/>
        <w:rPr>
          <w:rFonts w:eastAsia="Aptos" w:cs="Aptos"/>
          <w14:ligatures w14:val="standardContextual"/>
        </w:rPr>
      </w:pPr>
    </w:p>
    <w:p w14:paraId="2601D68D" w14:textId="77777777" w:rsidR="00976852" w:rsidRDefault="00EA46C4">
      <w:pPr>
        <w:keepNext/>
        <w:pBdr>
          <w:top w:val="nil"/>
          <w:left w:val="nil"/>
          <w:bottom w:val="nil"/>
          <w:right w:val="nil"/>
          <w:between w:val="nil"/>
        </w:pBdr>
        <w:spacing w:after="80"/>
        <w:rPr>
          <w:b/>
          <w:bCs/>
          <w:color w:val="2E5395"/>
        </w:rPr>
      </w:pPr>
      <w:r>
        <w:rPr>
          <w:b/>
          <w:bCs/>
          <w:color w:val="2E5395"/>
        </w:rPr>
        <w:t>Randvoorwaarden en uitgangspunten</w:t>
      </w:r>
    </w:p>
    <w:p w14:paraId="2F909998" w14:textId="77777777" w:rsidR="00976852" w:rsidRDefault="00EA46C4">
      <w:pPr>
        <w:pStyle w:val="Lijstalinea"/>
        <w:numPr>
          <w:ilvl w:val="0"/>
          <w:numId w:val="2"/>
        </w:numPr>
        <w:spacing w:after="60"/>
      </w:pPr>
      <w:r>
        <w:t>De totstandkoming en oplevering van de producten zijn onderdeel van de samenwerkingsovereenkomst tussen IenW en Havenbedrijf Amsterdam en Havenbedrijf Rotterdam</w:t>
      </w:r>
    </w:p>
    <w:p w14:paraId="596122CD" w14:textId="77777777" w:rsidR="00976852" w:rsidRDefault="00EA46C4">
      <w:pPr>
        <w:pStyle w:val="Lijstalinea"/>
        <w:numPr>
          <w:ilvl w:val="0"/>
          <w:numId w:val="2"/>
        </w:numPr>
        <w:spacing w:after="60"/>
      </w:pPr>
      <w:r>
        <w:t>De oplevering van de producten vindt plaats overeenkomstig de nader overeengekomen planning</w:t>
      </w:r>
    </w:p>
    <w:p w14:paraId="7E80F05B" w14:textId="77777777" w:rsidR="00976852" w:rsidRDefault="00EA46C4">
      <w:pPr>
        <w:pStyle w:val="Lijstalinea"/>
        <w:numPr>
          <w:ilvl w:val="0"/>
          <w:numId w:val="2"/>
        </w:numPr>
        <w:spacing w:after="60"/>
      </w:pPr>
      <w:r>
        <w:t>De oplevering van de producten vindt plaats in het kader van het lopende EMSWe SEMAS-subsidietraject</w:t>
      </w:r>
    </w:p>
    <w:p w14:paraId="3391C3C0" w14:textId="77777777" w:rsidR="00976852" w:rsidRDefault="00EA46C4">
      <w:pPr>
        <w:pStyle w:val="Lijstalinea"/>
        <w:numPr>
          <w:ilvl w:val="0"/>
          <w:numId w:val="2"/>
        </w:numPr>
        <w:spacing w:after="60"/>
      </w:pPr>
      <w:r>
        <w:t>De werkzaamheden zijn gebudgetteerd als een lumpsum voor de op te leveren producten/resultaten (zie paragraaf 3)</w:t>
      </w:r>
    </w:p>
    <w:p w14:paraId="7A0F7DC7" w14:textId="77777777" w:rsidR="00976852" w:rsidRDefault="00EA46C4">
      <w:pPr>
        <w:pStyle w:val="Kop1"/>
        <w:keepNext/>
        <w:spacing w:before="300" w:after="120"/>
        <w:rPr>
          <w:sz w:val="21"/>
          <w:szCs w:val="21"/>
        </w:rPr>
      </w:pPr>
      <w:r>
        <w:rPr>
          <w:b/>
          <w:bCs/>
          <w:color w:val="1F3864"/>
          <w:sz w:val="21"/>
          <w:szCs w:val="21"/>
        </w:rPr>
        <w:t>5. Tijdsbesteding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26"/>
        <w:gridCol w:w="3000"/>
      </w:tblGrid>
      <w:tr w:rsidR="00C52523" w:rsidRPr="002D3D96" w14:paraId="5C3957C1" w14:textId="77777777">
        <w:tc>
          <w:tcPr>
            <w:tcW w:w="6026"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3F59441D" w14:textId="77777777" w:rsidR="00C52523" w:rsidRPr="002D3D96" w:rsidRDefault="0008594D">
            <w:pPr>
              <w:spacing w:after="40"/>
            </w:pPr>
            <w:r>
              <w:rPr>
                <w:b/>
                <w:bCs/>
              </w:rPr>
              <w:t>Activiteit</w:t>
            </w:r>
          </w:p>
        </w:tc>
        <w:tc>
          <w:tcPr>
            <w:tcW w:w="30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5E96DA16" w14:textId="77777777" w:rsidR="00C52523" w:rsidRPr="002D3D96" w:rsidRDefault="0008594D">
            <w:pPr>
              <w:spacing w:after="40"/>
            </w:pPr>
            <w:r>
              <w:rPr>
                <w:b/>
                <w:bCs/>
              </w:rPr>
              <w:t>Aandeel</w:t>
            </w:r>
          </w:p>
        </w:tc>
      </w:tr>
      <w:tr w:rsidR="00C52523" w:rsidRPr="002D3D96" w14:paraId="4D2D0A8F" w14:textId="77777777">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EE8782F" w14:textId="77777777" w:rsidR="00C52523" w:rsidRPr="002D3D96" w:rsidRDefault="002D3D96">
            <w:pPr>
              <w:spacing w:after="40"/>
            </w:pPr>
            <w:r>
              <w:t xml:space="preserve">Werkzaamheden en resultaten zoals hierboven beschreven </w:t>
            </w: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575A38" w14:textId="77777777" w:rsidR="00C52523" w:rsidRPr="002D3D96" w:rsidRDefault="002D3D96">
            <w:pPr>
              <w:spacing w:after="40"/>
            </w:pPr>
            <w:r>
              <w:t>100%</w:t>
            </w:r>
          </w:p>
        </w:tc>
      </w:tr>
      <w:tr w:rsidR="00C52523" w:rsidRPr="002D3D96" w14:paraId="275DEBE5" w14:textId="77777777">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3FADF39" w14:textId="77777777" w:rsidR="00C52523" w:rsidRPr="002D3D96" w:rsidRDefault="00C52523">
            <w:pPr>
              <w:spacing w:after="40"/>
            </w:pPr>
          </w:p>
        </w:tc>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A526E4A" w14:textId="77777777" w:rsidR="00C52523" w:rsidRPr="002D3D96" w:rsidRDefault="00C52523">
            <w:pPr>
              <w:spacing w:after="40"/>
            </w:pPr>
          </w:p>
        </w:tc>
      </w:tr>
    </w:tbl>
    <w:p w14:paraId="592F6FF4" w14:textId="77777777" w:rsidR="00976852" w:rsidRDefault="00976852">
      <w:pPr>
        <w:spacing w:after="120"/>
      </w:pPr>
    </w:p>
    <w:p w14:paraId="0BE6D396" w14:textId="77777777" w:rsidR="00976852" w:rsidRDefault="00EA46C4">
      <w:pPr>
        <w:pStyle w:val="Kop1"/>
        <w:keepNext/>
        <w:spacing w:before="300" w:after="120"/>
        <w:rPr>
          <w:sz w:val="21"/>
          <w:szCs w:val="21"/>
        </w:rPr>
      </w:pPr>
      <w:r>
        <w:rPr>
          <w:b/>
          <w:bCs/>
          <w:color w:val="1F3864"/>
          <w:sz w:val="21"/>
          <w:szCs w:val="21"/>
        </w:rPr>
        <w:t>6. Wat is echt belangrijk</w:t>
      </w:r>
    </w:p>
    <w:p w14:paraId="314FE335" w14:textId="77777777" w:rsidR="00976852" w:rsidRDefault="00EA46C4">
      <w:pPr>
        <w:pStyle w:val="Kop2"/>
        <w:keepNext/>
        <w:spacing w:before="200" w:after="80"/>
        <w:rPr>
          <w:sz w:val="21"/>
          <w:szCs w:val="21"/>
        </w:rPr>
      </w:pPr>
      <w:r>
        <w:rPr>
          <w:b/>
          <w:bCs/>
          <w:color w:val="2E5395"/>
          <w:sz w:val="21"/>
          <w:szCs w:val="21"/>
        </w:rPr>
        <w:t>Top 3 — hier moet de kandidaat zeker goed in zijn of kennis van hebben</w:t>
      </w:r>
    </w:p>
    <w:p w14:paraId="5439362D" w14:textId="77777777" w:rsidR="00A307B1" w:rsidRDefault="00A307B1" w:rsidP="00A307B1">
      <w:pPr>
        <w:pStyle w:val="Lijstalinea"/>
        <w:numPr>
          <w:ilvl w:val="0"/>
          <w:numId w:val="3"/>
        </w:numPr>
        <w:spacing w:after="60"/>
      </w:pPr>
      <w:r>
        <w:rPr>
          <w:b/>
          <w:bCs/>
        </w:rPr>
        <w:t>Kennis van maritieme meldformaliteiten en de EMSWe-verordening, inclusief de gedelegeerde verordening, de uitvoeringsverordeningen en de samenhangende Europese en nationale regelgeving</w:t>
      </w:r>
    </w:p>
    <w:p w14:paraId="31E03EE1" w14:textId="77777777" w:rsidR="00A307B1" w:rsidRDefault="00A307B1" w:rsidP="00A307B1">
      <w:pPr>
        <w:pStyle w:val="Lijstalinea"/>
        <w:numPr>
          <w:ilvl w:val="0"/>
          <w:numId w:val="3"/>
        </w:numPr>
        <w:spacing w:after="60"/>
      </w:pPr>
      <w:r>
        <w:rPr>
          <w:b/>
          <w:bCs/>
        </w:rPr>
        <w:lastRenderedPageBreak/>
        <w:t>Kennis van de processen en systemen bij autoriteiten en bij aanbieders van havendiensten en nautische dienstverleners in het Nederlandse zeehavenlandschap</w:t>
      </w:r>
    </w:p>
    <w:p w14:paraId="02D9121D" w14:textId="707CF780" w:rsidR="00A307B1" w:rsidRDefault="00A307B1" w:rsidP="00A307B1">
      <w:pPr>
        <w:pStyle w:val="Lijstalinea"/>
        <w:numPr>
          <w:ilvl w:val="0"/>
          <w:numId w:val="3"/>
        </w:numPr>
        <w:spacing w:after="60"/>
      </w:pPr>
      <w:r>
        <w:rPr>
          <w:b/>
          <w:bCs/>
        </w:rPr>
        <w:t>Ervaring met procesmanagement bij de implementatie van regelgeving in een publiek-private omgeving: planningen bewaken en bijsturen, overlegstructuren ondersteunen en beheer</w:t>
      </w:r>
      <w:r w:rsidR="00915298">
        <w:rPr>
          <w:b/>
          <w:bCs/>
        </w:rPr>
        <w:t>afsprak</w:t>
      </w:r>
      <w:r>
        <w:rPr>
          <w:b/>
          <w:bCs/>
        </w:rPr>
        <w:t>en</w:t>
      </w:r>
      <w:r w:rsidR="00915298">
        <w:rPr>
          <w:b/>
          <w:bCs/>
        </w:rPr>
        <w:t xml:space="preserve"> maken</w:t>
      </w:r>
    </w:p>
    <w:p w14:paraId="4790CD47" w14:textId="77777777" w:rsidR="00976852" w:rsidRDefault="00EA46C4">
      <w:pPr>
        <w:pStyle w:val="Kop2"/>
        <w:keepNext/>
        <w:spacing w:before="200" w:after="80"/>
        <w:rPr>
          <w:sz w:val="21"/>
          <w:szCs w:val="21"/>
        </w:rPr>
      </w:pPr>
      <w:r>
        <w:rPr>
          <w:b/>
          <w:bCs/>
          <w:color w:val="2E5395"/>
          <w:sz w:val="21"/>
          <w:szCs w:val="21"/>
        </w:rPr>
        <w:t>Vereiste kennisgebieden (getoetst als minimumeis, zie paragraaf 8b)</w:t>
      </w:r>
    </w:p>
    <w:p w14:paraId="191FE6D3" w14:textId="77777777" w:rsidR="00976852" w:rsidRDefault="00EA46C4">
      <w:pPr>
        <w:pStyle w:val="Lijstalinea"/>
        <w:numPr>
          <w:ilvl w:val="0"/>
          <w:numId w:val="2"/>
        </w:numPr>
        <w:spacing w:after="60"/>
      </w:pPr>
      <w:r>
        <w:t>Maritieme meldformaliteiten bezoek zeeschepen</w:t>
      </w:r>
    </w:p>
    <w:p w14:paraId="77E6F1CF" w14:textId="77777777" w:rsidR="00976852" w:rsidRDefault="00EA46C4">
      <w:pPr>
        <w:pStyle w:val="Lijstalinea"/>
        <w:numPr>
          <w:ilvl w:val="0"/>
          <w:numId w:val="2"/>
        </w:numPr>
        <w:spacing w:after="60"/>
      </w:pPr>
      <w:r>
        <w:t>Europese wetgeving: de EMSWe-verordening inclusief onderliggende gedelegeerde verordening en uitvoeringsverordeningen, en de EU-wetgeving voor meldformaliteiten (richtlijnen en verordeningen die in de EMSWe-verordening worden genoemd)</w:t>
      </w:r>
    </w:p>
    <w:p w14:paraId="71D78523" w14:textId="77777777" w:rsidR="00976852" w:rsidRDefault="00EA46C4">
      <w:pPr>
        <w:pStyle w:val="Lijstalinea"/>
        <w:numPr>
          <w:ilvl w:val="0"/>
          <w:numId w:val="2"/>
        </w:numPr>
        <w:spacing w:after="60"/>
      </w:pPr>
      <w:r>
        <w:t>Nationale wet- en regelgeving voor meldformaliteiten</w:t>
      </w:r>
    </w:p>
    <w:p w14:paraId="741B8221" w14:textId="77777777" w:rsidR="00976852" w:rsidRDefault="00EA46C4">
      <w:pPr>
        <w:pStyle w:val="Lijstalinea"/>
        <w:numPr>
          <w:ilvl w:val="0"/>
          <w:numId w:val="2"/>
        </w:numPr>
        <w:spacing w:after="60"/>
      </w:pPr>
      <w:r>
        <w:t>Kennis van het Nederlandse maritieme zeehavenlandschap</w:t>
      </w:r>
    </w:p>
    <w:p w14:paraId="5E5C13EA" w14:textId="77777777" w:rsidR="00976852" w:rsidRDefault="00EA46C4">
      <w:pPr>
        <w:pStyle w:val="Lijstalinea"/>
        <w:numPr>
          <w:ilvl w:val="0"/>
          <w:numId w:val="2"/>
        </w:numPr>
        <w:spacing w:after="60"/>
      </w:pPr>
      <w:r>
        <w:t xml:space="preserve">Processen bij autoriteiten (havenautoriteiten, Douane, </w:t>
      </w:r>
      <w:proofErr w:type="spellStart"/>
      <w:r>
        <w:t>KMar</w:t>
      </w:r>
      <w:proofErr w:type="spellEnd"/>
      <w:r>
        <w:t xml:space="preserve">/Zeehavenpolitie, CBS, Kustwacht, </w:t>
      </w:r>
      <w:proofErr w:type="spellStart"/>
      <w:r>
        <w:t>GGD’s</w:t>
      </w:r>
      <w:proofErr w:type="spellEnd"/>
      <w:r>
        <w:t>, NCA SSN)</w:t>
      </w:r>
    </w:p>
    <w:p w14:paraId="0D74CF74" w14:textId="77777777" w:rsidR="00976852" w:rsidRDefault="00EA46C4">
      <w:pPr>
        <w:pStyle w:val="Lijstalinea"/>
        <w:numPr>
          <w:ilvl w:val="0"/>
          <w:numId w:val="2"/>
        </w:numPr>
        <w:spacing w:after="60"/>
      </w:pPr>
      <w:r>
        <w:t>Processen bij de aanbieders van havendiensten en nautische dienstverleners</w:t>
      </w:r>
    </w:p>
    <w:p w14:paraId="554747A4" w14:textId="77777777" w:rsidR="00976852" w:rsidRDefault="00EA46C4">
      <w:pPr>
        <w:pStyle w:val="Lijstalinea"/>
        <w:numPr>
          <w:ilvl w:val="0"/>
          <w:numId w:val="2"/>
        </w:numPr>
        <w:spacing w:after="60"/>
      </w:pPr>
      <w:r>
        <w:t>Processen en systemen bij (maritieme) autoriteiten</w:t>
      </w:r>
    </w:p>
    <w:p w14:paraId="2A9448C1" w14:textId="77777777" w:rsidR="00976852" w:rsidRDefault="00EA46C4">
      <w:pPr>
        <w:pStyle w:val="Kop2"/>
        <w:keepNext/>
        <w:spacing w:before="200" w:after="80"/>
        <w:rPr>
          <w:sz w:val="21"/>
          <w:szCs w:val="21"/>
        </w:rPr>
      </w:pPr>
      <w:r>
        <w:rPr>
          <w:b/>
          <w:bCs/>
          <w:color w:val="2E5395"/>
          <w:sz w:val="21"/>
          <w:szCs w:val="21"/>
        </w:rPr>
        <w:t>Soft skills (getoetst in plan van aanpak en interview, geen aparte criteria)</w:t>
      </w:r>
    </w:p>
    <w:p w14:paraId="71499604" w14:textId="77777777" w:rsidR="00A307B1" w:rsidRDefault="00A307B1" w:rsidP="00A307B1">
      <w:pPr>
        <w:pStyle w:val="Lijstalinea"/>
        <w:numPr>
          <w:ilvl w:val="0"/>
          <w:numId w:val="2"/>
        </w:numPr>
        <w:spacing w:after="60"/>
      </w:pPr>
      <w:r>
        <w:t>Samenwerken</w:t>
      </w:r>
    </w:p>
    <w:p w14:paraId="2F0CFD35" w14:textId="77777777" w:rsidR="00A307B1" w:rsidRDefault="00A307B1" w:rsidP="00A307B1">
      <w:pPr>
        <w:pStyle w:val="Lijstalinea"/>
        <w:numPr>
          <w:ilvl w:val="0"/>
          <w:numId w:val="2"/>
        </w:numPr>
        <w:spacing w:after="60"/>
      </w:pPr>
      <w:r>
        <w:t>Verbinden van publieke en private partijen</w:t>
      </w:r>
    </w:p>
    <w:p w14:paraId="4A5339E5" w14:textId="205AA782" w:rsidR="00976852" w:rsidRDefault="00A307B1" w:rsidP="00A307B1">
      <w:pPr>
        <w:pStyle w:val="Lijstalinea"/>
        <w:numPr>
          <w:ilvl w:val="0"/>
          <w:numId w:val="2"/>
        </w:numPr>
        <w:spacing w:after="60"/>
      </w:pPr>
      <w:r>
        <w:t>Omgevingsbewustzijn</w:t>
      </w:r>
    </w:p>
    <w:p w14:paraId="75E0D17E" w14:textId="77777777" w:rsidR="00976852" w:rsidRDefault="00EA46C4">
      <w:pPr>
        <w:pStyle w:val="Kop1"/>
        <w:keepNext/>
        <w:spacing w:before="300" w:after="120"/>
        <w:rPr>
          <w:sz w:val="21"/>
          <w:szCs w:val="21"/>
        </w:rPr>
      </w:pPr>
      <w:r>
        <w:rPr>
          <w:b/>
          <w:bCs/>
          <w:color w:val="1F3864"/>
          <w:sz w:val="21"/>
          <w:szCs w:val="21"/>
        </w:rPr>
        <w:t>7. Wat we níet willen — en hoe we dat filteren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26"/>
      </w:tblGrid>
      <w:tr w:rsidR="00976852" w14:paraId="595B146B" w14:textId="77777777">
        <w:trPr>
          <w:cantSplit/>
          <w:tblHeader/>
        </w:trPr>
        <w:tc>
          <w:tcPr>
            <w:tcW w:w="30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4CD1BDAB" w14:textId="77777777" w:rsidR="00976852" w:rsidRDefault="00EA46C4">
            <w:pPr>
              <w:keepNext/>
              <w:spacing w:after="40"/>
            </w:pPr>
            <w:r>
              <w:rPr>
                <w:b/>
                <w:bCs/>
              </w:rPr>
              <w:t>Niet gewenst</w:t>
            </w:r>
          </w:p>
        </w:tc>
        <w:tc>
          <w:tcPr>
            <w:tcW w:w="6026"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25661C5E" w14:textId="77777777" w:rsidR="00976852" w:rsidRDefault="00EA46C4">
            <w:pPr>
              <w:keepNext/>
              <w:spacing w:after="40"/>
            </w:pPr>
            <w:r>
              <w:rPr>
                <w:b/>
                <w:bCs/>
              </w:rPr>
              <w:t>Filter in de aanbesteding</w:t>
            </w:r>
          </w:p>
        </w:tc>
      </w:tr>
      <w:tr w:rsidR="00674CC9" w14:paraId="54A3FAFB" w14:textId="77777777">
        <w:trPr>
          <w:cantSplit/>
        </w:trPr>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62B37A6" w14:textId="77777777" w:rsidR="00674CC9" w:rsidRDefault="00674CC9" w:rsidP="00674CC9">
            <w:pPr>
              <w:spacing w:after="40"/>
            </w:pPr>
            <w:r>
              <w:t>Kandidaten die voortgang alleen signaleren en niet bijsturen</w:t>
            </w:r>
          </w:p>
        </w:tc>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3028890" w14:textId="77777777" w:rsidR="00674CC9" w:rsidRDefault="00674CC9" w:rsidP="00674CC9">
            <w:pPr>
              <w:spacing w:after="40"/>
            </w:pPr>
            <w:r>
              <w:t>• Plan van aanpak: beoordeel hoe planning en mijlpalen worden bewaakt en hoe wordt bijgestuurd bij vertraging bij een van de partijen.</w:t>
            </w:r>
          </w:p>
          <w:p w14:paraId="633DCB0F" w14:textId="77777777" w:rsidR="00674CC9" w:rsidRDefault="00674CC9" w:rsidP="00674CC9">
            <w:pPr>
              <w:spacing w:after="40"/>
            </w:pPr>
            <w:r>
              <w:t>• Interview: vraag naar een concreet voorbeeld van bijsturen in een project met meerdere partijen.</w:t>
            </w:r>
          </w:p>
        </w:tc>
      </w:tr>
      <w:tr w:rsidR="00674CC9" w14:paraId="41432CF5" w14:textId="77777777">
        <w:trPr>
          <w:cantSplit/>
        </w:trPr>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E044AE" w14:textId="77777777" w:rsidR="00674CC9" w:rsidRDefault="00674CC9" w:rsidP="00674CC9">
            <w:pPr>
              <w:spacing w:after="40"/>
            </w:pPr>
            <w:r>
              <w:t>Kandidaten die alleen vanuit het belang van IenW denken</w:t>
            </w:r>
          </w:p>
        </w:tc>
        <w:tc>
          <w:tcPr>
            <w:tcW w:w="6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3B7845B" w14:textId="77777777" w:rsidR="00674CC9" w:rsidRDefault="00674CC9" w:rsidP="00674CC9">
            <w:pPr>
              <w:spacing w:after="40"/>
            </w:pPr>
            <w:r>
              <w:t>• Plan van aanpak: beoordeel of de samenwerking met Portbase, autoriteiten, Douane en havenbedrijven is uitgewerkt.</w:t>
            </w:r>
          </w:p>
          <w:p w14:paraId="325D52ED" w14:textId="77777777" w:rsidR="00674CC9" w:rsidRDefault="00674CC9" w:rsidP="00674CC9">
            <w:pPr>
              <w:spacing w:after="40"/>
            </w:pPr>
            <w:r>
              <w:t>• Interview: toets de competentie verbinden van publieke en private partijen.</w:t>
            </w:r>
          </w:p>
        </w:tc>
      </w:tr>
    </w:tbl>
    <w:p w14:paraId="49208B32" w14:textId="77777777" w:rsidR="00976852" w:rsidRDefault="00976852">
      <w:pPr>
        <w:spacing w:after="120"/>
      </w:pPr>
    </w:p>
    <w:p w14:paraId="0088CEFD" w14:textId="77777777" w:rsidR="00976852" w:rsidRDefault="00EA46C4">
      <w:pPr>
        <w:pStyle w:val="Kop1"/>
        <w:keepNext/>
        <w:spacing w:before="300" w:after="120"/>
        <w:rPr>
          <w:sz w:val="21"/>
          <w:szCs w:val="21"/>
        </w:rPr>
      </w:pPr>
      <w:r>
        <w:rPr>
          <w:b/>
          <w:bCs/>
          <w:color w:val="1F3864"/>
          <w:sz w:val="21"/>
          <w:szCs w:val="21"/>
        </w:rPr>
        <w:t>8. Objectief beoordelen</w:t>
      </w:r>
    </w:p>
    <w:p w14:paraId="1B7980E0" w14:textId="77777777" w:rsidR="00976852" w:rsidRDefault="00EA46C4">
      <w:pPr>
        <w:pStyle w:val="Kop2"/>
        <w:keepNext/>
        <w:spacing w:before="200" w:after="80"/>
        <w:rPr>
          <w:sz w:val="21"/>
          <w:szCs w:val="21"/>
        </w:rPr>
      </w:pPr>
      <w:r>
        <w:rPr>
          <w:b/>
          <w:bCs/>
          <w:color w:val="2E5395"/>
          <w:sz w:val="21"/>
          <w:szCs w:val="21"/>
        </w:rPr>
        <w:t>a. Geschiktheidseisen (inschrijver, ja/nee)</w:t>
      </w:r>
    </w:p>
    <w:p w14:paraId="1F51D75D" w14:textId="77777777" w:rsidR="00976852" w:rsidRDefault="00EA46C4">
      <w:pPr>
        <w:pStyle w:val="Lijstalinea"/>
        <w:numPr>
          <w:ilvl w:val="0"/>
          <w:numId w:val="2"/>
        </w:numPr>
        <w:spacing w:after="60"/>
      </w:pPr>
      <w:r>
        <w:t>Geen aanvullende geschiktheidseisen voor de inschrijver; de eisen gelden voor de sleutelfunctionaris (zie b).</w:t>
      </w:r>
    </w:p>
    <w:p w14:paraId="21BFBC6D" w14:textId="77777777" w:rsidR="00976852" w:rsidRDefault="00EA46C4">
      <w:pPr>
        <w:pStyle w:val="Lijstalinea"/>
        <w:numPr>
          <w:ilvl w:val="0"/>
          <w:numId w:val="2"/>
        </w:numPr>
        <w:spacing w:after="60"/>
      </w:pPr>
      <w:r>
        <w:t>De inschrijver voegt één referentieopdracht van de aangeboden sleutelfunctionaris toe. Deze wordt beoordeeld bij gunningscriterium 1.</w:t>
      </w:r>
    </w:p>
    <w:p w14:paraId="53AC752E" w14:textId="77777777" w:rsidR="00976852" w:rsidRDefault="00EA46C4">
      <w:pPr>
        <w:pStyle w:val="Kop2"/>
        <w:keepNext/>
        <w:spacing w:before="200" w:after="80"/>
        <w:rPr>
          <w:sz w:val="21"/>
          <w:szCs w:val="21"/>
        </w:rPr>
      </w:pPr>
      <w:r>
        <w:rPr>
          <w:b/>
          <w:bCs/>
          <w:color w:val="2E5395"/>
          <w:sz w:val="21"/>
          <w:szCs w:val="21"/>
        </w:rPr>
        <w:t>b. Minimumeisen sleutelfunctionaris (knock-out)</w:t>
      </w:r>
    </w:p>
    <w:p w14:paraId="1A184429" w14:textId="77777777" w:rsidR="00976852" w:rsidRDefault="00EA46C4">
      <w:pPr>
        <w:pStyle w:val="Lijstalinea"/>
        <w:numPr>
          <w:ilvl w:val="0"/>
          <w:numId w:val="2"/>
        </w:numPr>
        <w:spacing w:after="60"/>
      </w:pPr>
      <w:r>
        <w:t>Kennis van en werkervaring met de kennisgebieden uit paragraaf 6, blijkend uit het cv</w:t>
      </w:r>
    </w:p>
    <w:p w14:paraId="2FFB9DFB" w14:textId="4433D42B" w:rsidR="00976852" w:rsidRDefault="00EA46C4">
      <w:pPr>
        <w:pStyle w:val="Lijstalinea"/>
        <w:numPr>
          <w:ilvl w:val="0"/>
          <w:numId w:val="2"/>
        </w:numPr>
        <w:spacing w:after="60"/>
      </w:pPr>
      <w:r>
        <w:t xml:space="preserve">Ten minste </w:t>
      </w:r>
      <w:r w:rsidR="006B5371">
        <w:t>5</w:t>
      </w:r>
      <w:r>
        <w:t xml:space="preserve"> jaar relevante werkervaring op het gebied van maritieme meldformaliteiten, opgedaan in de afgelopen </w:t>
      </w:r>
      <w:r w:rsidR="006B5371">
        <w:t>10</w:t>
      </w:r>
      <w:r>
        <w:t xml:space="preserve"> jaar</w:t>
      </w:r>
    </w:p>
    <w:p w14:paraId="62E86BCA" w14:textId="77777777" w:rsidR="00976852" w:rsidRDefault="00EA46C4">
      <w:pPr>
        <w:pStyle w:val="Lijstalinea"/>
        <w:numPr>
          <w:ilvl w:val="0"/>
          <w:numId w:val="2"/>
        </w:numPr>
        <w:spacing w:after="60"/>
      </w:pPr>
      <w:r>
        <w:lastRenderedPageBreak/>
        <w:t>Taalvaardigheid: Nederlands op C1-niveau, Engels op B1-niveau, in woord en geschrift</w:t>
      </w:r>
    </w:p>
    <w:p w14:paraId="097C1AC6" w14:textId="77777777" w:rsidR="00976852" w:rsidRDefault="00EA46C4">
      <w:pPr>
        <w:pStyle w:val="Lijstalinea"/>
        <w:numPr>
          <w:ilvl w:val="0"/>
          <w:numId w:val="2"/>
        </w:numPr>
        <w:spacing w:after="60"/>
      </w:pPr>
      <w:r>
        <w:t>Vanaf 1 januari 2027 gemiddeld 20 uur per week beschikbaar</w:t>
      </w:r>
    </w:p>
    <w:p w14:paraId="791BD11A" w14:textId="77777777" w:rsidR="00976852" w:rsidRDefault="00EA46C4">
      <w:pPr>
        <w:pStyle w:val="Kop2"/>
        <w:keepNext/>
        <w:spacing w:before="200" w:after="80"/>
        <w:rPr>
          <w:sz w:val="21"/>
          <w:szCs w:val="21"/>
        </w:rPr>
      </w:pPr>
      <w:r>
        <w:rPr>
          <w:b/>
          <w:bCs/>
          <w:color w:val="2E5395"/>
          <w:sz w:val="21"/>
          <w:szCs w:val="21"/>
        </w:rPr>
        <w:t>c. Gunningscriteria (4)</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1100"/>
        <w:gridCol w:w="5026"/>
      </w:tblGrid>
      <w:tr w:rsidR="00976852" w14:paraId="145492EA" w14:textId="77777777">
        <w:trPr>
          <w:cantSplit/>
          <w:tblHeader/>
        </w:trPr>
        <w:tc>
          <w:tcPr>
            <w:tcW w:w="29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3B31D4F9" w14:textId="77777777" w:rsidR="00976852" w:rsidRDefault="00EA46C4">
            <w:pPr>
              <w:keepNext/>
              <w:spacing w:after="40"/>
            </w:pPr>
            <w:r>
              <w:rPr>
                <w:b/>
                <w:bCs/>
              </w:rPr>
              <w:t>Criterium</w:t>
            </w:r>
          </w:p>
        </w:tc>
        <w:tc>
          <w:tcPr>
            <w:tcW w:w="1100"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01C4181F" w14:textId="77777777" w:rsidR="00976852" w:rsidRDefault="00EA46C4">
            <w:pPr>
              <w:keepNext/>
              <w:spacing w:after="40"/>
            </w:pPr>
            <w:r>
              <w:rPr>
                <w:b/>
                <w:bCs/>
              </w:rPr>
              <w:t>Weging</w:t>
            </w:r>
          </w:p>
        </w:tc>
        <w:tc>
          <w:tcPr>
            <w:tcW w:w="5026" w:type="dxa"/>
            <w:tcBorders>
              <w:top w:val="single" w:sz="4" w:space="0" w:color="BFBFBF"/>
              <w:left w:val="single" w:sz="4" w:space="0" w:color="BFBFBF"/>
              <w:bottom w:val="single" w:sz="4" w:space="0" w:color="BFBFBF"/>
              <w:right w:val="single" w:sz="4" w:space="0" w:color="BFBFBF"/>
            </w:tcBorders>
            <w:shd w:val="clear" w:color="auto" w:fill="DCE6F2"/>
            <w:tcMar>
              <w:top w:w="60" w:type="dxa"/>
              <w:left w:w="100" w:type="dxa"/>
              <w:bottom w:w="60" w:type="dxa"/>
              <w:right w:w="100" w:type="dxa"/>
            </w:tcMar>
          </w:tcPr>
          <w:p w14:paraId="5ADE118F" w14:textId="77777777" w:rsidR="00976852" w:rsidRDefault="00EA46C4">
            <w:pPr>
              <w:keepNext/>
              <w:spacing w:after="40"/>
            </w:pPr>
            <w:r>
              <w:rPr>
                <w:b/>
                <w:bCs/>
              </w:rPr>
              <w:t>Wat je beoordeelt</w:t>
            </w:r>
          </w:p>
        </w:tc>
      </w:tr>
      <w:tr w:rsidR="00976852" w14:paraId="0413C2B0"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B94DE12" w14:textId="77777777" w:rsidR="00976852" w:rsidRDefault="00EA46C4">
            <w:pPr>
              <w:spacing w:after="40"/>
            </w:pPr>
            <w:r>
              <w:t>1. Relevante kennis en ervaring (cv en één referentieopdracht)</w:t>
            </w:r>
          </w:p>
        </w:tc>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91821D1" w14:textId="77777777" w:rsidR="00976852" w:rsidRDefault="00EA46C4">
            <w:pPr>
              <w:spacing w:after="40"/>
            </w:pPr>
            <w:r>
              <w:t>25%</w:t>
            </w:r>
          </w:p>
        </w:tc>
        <w:tc>
          <w:tcPr>
            <w:tcW w:w="5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DD6417D" w14:textId="77777777" w:rsidR="00976852" w:rsidRDefault="00EA46C4">
            <w:pPr>
              <w:spacing w:after="40"/>
            </w:pPr>
            <w:r>
              <w:t>De mate waarin de ervaring van de kandidaat aansluit op de kennisgebieden uit paragraaf 6 en de producten uit paragraaf 4.</w:t>
            </w:r>
          </w:p>
          <w:p w14:paraId="7F9B4E32" w14:textId="77777777" w:rsidR="00976852" w:rsidRDefault="00EA46C4">
            <w:pPr>
              <w:spacing w:after="40"/>
            </w:pPr>
            <w:r>
              <w:t>De commissie let daarbij op de duur en diepgang van de ervaring met maritieme meldformaliteiten en met de implementatie van de EMSWe-verordening.</w:t>
            </w:r>
          </w:p>
        </w:tc>
      </w:tr>
      <w:tr w:rsidR="00976852" w14:paraId="60BC468F"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5208A6C" w14:textId="77777777" w:rsidR="00976852" w:rsidRDefault="00EA46C4">
            <w:pPr>
              <w:spacing w:after="40"/>
            </w:pPr>
            <w:r>
              <w:t>2. Plan van aanpak (schriftelijk, max 3 A4)</w:t>
            </w:r>
          </w:p>
        </w:tc>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6AF25A" w14:textId="77777777" w:rsidR="00976852" w:rsidRDefault="00EA46C4">
            <w:pPr>
              <w:spacing w:after="40"/>
            </w:pPr>
            <w:r>
              <w:t>30%</w:t>
            </w:r>
          </w:p>
        </w:tc>
        <w:tc>
          <w:tcPr>
            <w:tcW w:w="5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E04B79" w14:textId="77777777" w:rsidR="00976852" w:rsidRDefault="00EA46C4">
            <w:pPr>
              <w:spacing w:after="40"/>
            </w:pPr>
            <w:r>
              <w:t>De aanpak van de producten uit paragraaf 4, inclusief planning, samenwerking met de betrokken partijen en beheersing van risico’s.</w:t>
            </w:r>
          </w:p>
        </w:tc>
      </w:tr>
      <w:tr w:rsidR="00976852" w14:paraId="502B3C2D"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EBC17A" w14:textId="77777777" w:rsidR="00976852" w:rsidRDefault="00EA46C4">
            <w:pPr>
              <w:spacing w:after="40"/>
            </w:pPr>
            <w:r>
              <w:t>3. Interview met de sleutelfunctionaris (60 min: 15 min toelichting op het plan van aanpak + vragen)</w:t>
            </w:r>
          </w:p>
        </w:tc>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C6A43E1" w14:textId="77777777" w:rsidR="00976852" w:rsidRDefault="00EA46C4">
            <w:pPr>
              <w:spacing w:after="40"/>
            </w:pPr>
            <w:r>
              <w:t>25%</w:t>
            </w:r>
          </w:p>
        </w:tc>
        <w:tc>
          <w:tcPr>
            <w:tcW w:w="5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3BAF16B" w14:textId="77777777" w:rsidR="00976852" w:rsidRDefault="00EA46C4">
            <w:pPr>
              <w:spacing w:after="40"/>
            </w:pPr>
            <w:r>
              <w:t>Toelichting op het plan van aanpak.</w:t>
            </w:r>
          </w:p>
          <w:p w14:paraId="45CC782D" w14:textId="77777777" w:rsidR="00976852" w:rsidRDefault="00EA46C4">
            <w:pPr>
              <w:spacing w:after="40"/>
            </w:pPr>
            <w:r>
              <w:t>Beoordeling van de competenties samenwerken, verbinden van publieke en private partijen en omgevingsbewustzijn, aan de hand van vooraf vastgestelde vragen.</w:t>
            </w:r>
          </w:p>
        </w:tc>
      </w:tr>
      <w:tr w:rsidR="00976852" w14:paraId="368090ED"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5B05E6B" w14:textId="77777777" w:rsidR="00976852" w:rsidRDefault="00EA46C4">
            <w:pPr>
              <w:spacing w:after="40"/>
            </w:pPr>
            <w:r>
              <w:t>4. Prijs (lumpsum)</w:t>
            </w:r>
          </w:p>
        </w:tc>
        <w:tc>
          <w:tcPr>
            <w:tcW w:w="1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230110" w14:textId="77777777" w:rsidR="00976852" w:rsidRDefault="00EA46C4">
            <w:pPr>
              <w:spacing w:after="40"/>
            </w:pPr>
            <w:r>
              <w:t>20%</w:t>
            </w:r>
          </w:p>
        </w:tc>
        <w:tc>
          <w:tcPr>
            <w:tcW w:w="5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ECCCFB" w14:textId="77777777" w:rsidR="00976852" w:rsidRDefault="00EA46C4">
            <w:pPr>
              <w:spacing w:after="40"/>
            </w:pPr>
            <w:r>
              <w:t xml:space="preserve">De laagste aangeboden lumpsum krijgt de maximale score. De overige aanbiedingen krijgen punten naar rato: (laagste </w:t>
            </w:r>
            <w:proofErr w:type="gramStart"/>
            <w:r>
              <w:t>lumpsum /</w:t>
            </w:r>
            <w:proofErr w:type="gramEnd"/>
            <w:r>
              <w:t xml:space="preserve"> aangeboden lumpsum) × 20.</w:t>
            </w:r>
          </w:p>
        </w:tc>
      </w:tr>
    </w:tbl>
    <w:p w14:paraId="7D44A278" w14:textId="77777777" w:rsidR="00976852" w:rsidRDefault="00976852">
      <w:pPr>
        <w:spacing w:after="120"/>
      </w:pPr>
    </w:p>
    <w:p w14:paraId="4D19D5A5" w14:textId="77777777" w:rsidR="00976852" w:rsidRDefault="00EA46C4">
      <w:pPr>
        <w:spacing w:after="120"/>
      </w:pPr>
      <w:r>
        <w:rPr>
          <w:b/>
          <w:bCs/>
        </w:rPr>
        <w:t>Beoordeling kwaliteit.</w:t>
      </w:r>
      <w:r>
        <w:t xml:space="preserve"> Een beoordelingscommissie van ten minste twee leden scoort de criteria 1 tot en met 3 eerst individueel en daarna in consensus, op de schaal: uitstekend (100%), goed (75%), voldoende (50%), matig (25%) en onvoldoende (0%) van de te behalen punten.</w:t>
      </w:r>
    </w:p>
    <w:p w14:paraId="7326051D" w14:textId="77777777" w:rsidR="00976852" w:rsidRDefault="00EA46C4">
      <w:pPr>
        <w:spacing w:after="120"/>
      </w:pPr>
      <w:r>
        <w:rPr>
          <w:b/>
          <w:bCs/>
        </w:rPr>
        <w:t>Gelijke score.</w:t>
      </w:r>
      <w:r>
        <w:t xml:space="preserve"> Bij een gelijke totaalscore wint de aanbieding met de hoogste score op criterium 2. Is ook die score gelijk, dan beslist loting.</w:t>
      </w:r>
    </w:p>
    <w:p w14:paraId="149F1223" w14:textId="77777777" w:rsidR="00976852" w:rsidRDefault="00EA46C4">
      <w:pPr>
        <w:pStyle w:val="Kop2"/>
        <w:keepNext/>
        <w:spacing w:before="200" w:after="80"/>
        <w:rPr>
          <w:sz w:val="21"/>
          <w:szCs w:val="21"/>
        </w:rPr>
      </w:pPr>
      <w:r>
        <w:rPr>
          <w:b/>
          <w:bCs/>
          <w:color w:val="2E5395"/>
          <w:sz w:val="21"/>
          <w:szCs w:val="21"/>
        </w:rPr>
        <w:t>Plan van aanpak</w:t>
      </w:r>
    </w:p>
    <w:p w14:paraId="35879212" w14:textId="77777777" w:rsidR="00976852" w:rsidRDefault="00EA46C4">
      <w:pPr>
        <w:spacing w:after="120"/>
      </w:pPr>
      <w:r>
        <w:t>IenW is verantwoordelijk voor de implementatie van de EMSWe-verordening in Nederland. In de Realisatie- en Implementatiefase van MNSW Plateau 1 en 2 worden de producten uit paragraaf 4 opgeleverd, in samenwerking met onder meer Portbase, de havenbedrijven, de betrokken autoriteiten en Douane.</w:t>
      </w:r>
    </w:p>
    <w:p w14:paraId="2CFB8FB6" w14:textId="77777777" w:rsidR="00976852" w:rsidRDefault="00EA46C4">
      <w:pPr>
        <w:spacing w:after="120"/>
      </w:pPr>
      <w:r>
        <w:rPr>
          <w:b/>
          <w:bCs/>
        </w:rPr>
        <w:t>Opdracht.</w:t>
      </w:r>
      <w:r>
        <w:t xml:space="preserve"> Beschrijf in maximaal 3 A4 hoe u de producten uit paragraaf 4 oplevert. Ga in ieder geval in op:</w:t>
      </w:r>
    </w:p>
    <w:p w14:paraId="49C5046B" w14:textId="77777777" w:rsidR="00976852" w:rsidRDefault="00EA46C4">
      <w:pPr>
        <w:pStyle w:val="Lijstalinea"/>
        <w:numPr>
          <w:ilvl w:val="0"/>
          <w:numId w:val="4"/>
        </w:numPr>
        <w:spacing w:after="60"/>
      </w:pPr>
      <w:r>
        <w:t>Uw aanpak en planning voor de producten, inclusief de belangrijkste mijlpalen</w:t>
      </w:r>
    </w:p>
    <w:p w14:paraId="26476BC4" w14:textId="77777777" w:rsidR="00976852" w:rsidRDefault="00EA46C4">
      <w:pPr>
        <w:pStyle w:val="Lijstalinea"/>
        <w:numPr>
          <w:ilvl w:val="0"/>
          <w:numId w:val="4"/>
        </w:numPr>
        <w:spacing w:after="60"/>
      </w:pPr>
      <w:r>
        <w:t>Hoe u samenwerkt met de betrokken partijen en hun belangen meeneemt</w:t>
      </w:r>
    </w:p>
    <w:p w14:paraId="1CFE1173" w14:textId="77777777" w:rsidR="00976852" w:rsidRDefault="00EA46C4">
      <w:pPr>
        <w:pStyle w:val="Lijstalinea"/>
        <w:numPr>
          <w:ilvl w:val="0"/>
          <w:numId w:val="4"/>
        </w:numPr>
        <w:spacing w:after="60"/>
      </w:pPr>
      <w:r>
        <w:t>Welke risico’s en afhankelijkheden u ziet en hoe u die beheerst</w:t>
      </w:r>
    </w:p>
    <w:p w14:paraId="59F03B0C" w14:textId="77777777" w:rsidR="00976852" w:rsidRDefault="00EA46C4">
      <w:pPr>
        <w:pStyle w:val="Kop1"/>
        <w:keepNext/>
        <w:spacing w:before="300" w:after="120"/>
        <w:rPr>
          <w:sz w:val="21"/>
          <w:szCs w:val="21"/>
        </w:rPr>
      </w:pPr>
      <w:r>
        <w:rPr>
          <w:b/>
          <w:bCs/>
          <w:color w:val="1F3864"/>
          <w:sz w:val="21"/>
          <w:szCs w:val="21"/>
        </w:rPr>
        <w:t>9. Contractuele zaken</w:t>
      </w:r>
    </w:p>
    <w:p w14:paraId="70162621" w14:textId="77777777" w:rsidR="00976852" w:rsidRDefault="00EA46C4">
      <w:pPr>
        <w:pStyle w:val="Kop2"/>
        <w:keepNext/>
        <w:spacing w:before="200" w:after="80"/>
        <w:rPr>
          <w:sz w:val="21"/>
          <w:szCs w:val="21"/>
        </w:rPr>
      </w:pPr>
      <w:r>
        <w:rPr>
          <w:b/>
          <w:bCs/>
          <w:color w:val="2E5395"/>
          <w:sz w:val="21"/>
          <w:szCs w:val="21"/>
        </w:rPr>
        <w:t>Looptijd en tussentijds stoppen</w:t>
      </w:r>
    </w:p>
    <w:p w14:paraId="1CC1B9F9" w14:textId="77777777" w:rsidR="00976852" w:rsidRDefault="00EA46C4">
      <w:pPr>
        <w:pStyle w:val="Lijstalinea"/>
        <w:numPr>
          <w:ilvl w:val="0"/>
          <w:numId w:val="2"/>
        </w:numPr>
        <w:spacing w:after="60"/>
      </w:pPr>
      <w:r>
        <w:t>Opdracht met een looptijd van 1 jaar en een optie tot eenmalige verlenging met 1 jaar. Tussentijdse beëindiging is mogelijk volgens de toepasselijke algemene inkoopvoorwaarden; opgeleverde en geaccepteerde producten worden vergoed.</w:t>
      </w:r>
    </w:p>
    <w:p w14:paraId="4F085435" w14:textId="37D949FD" w:rsidR="00976852" w:rsidRDefault="00A307B1">
      <w:pPr>
        <w:pStyle w:val="Kop2"/>
        <w:keepNext/>
        <w:spacing w:before="200" w:after="80"/>
        <w:rPr>
          <w:sz w:val="21"/>
          <w:szCs w:val="21"/>
        </w:rPr>
      </w:pPr>
      <w:r>
        <w:rPr>
          <w:b/>
          <w:bCs/>
          <w:color w:val="2E5395"/>
          <w:sz w:val="21"/>
          <w:szCs w:val="21"/>
        </w:rPr>
        <w:lastRenderedPageBreak/>
        <w:t>Onderaanbestedin</w:t>
      </w:r>
      <w:r w:rsidR="00EA46C4">
        <w:rPr>
          <w:b/>
          <w:bCs/>
          <w:color w:val="2E5395"/>
          <w:sz w:val="21"/>
          <w:szCs w:val="21"/>
        </w:rPr>
        <w:t>g</w:t>
      </w:r>
    </w:p>
    <w:p w14:paraId="5F052D22" w14:textId="77777777" w:rsidR="008927E6" w:rsidRPr="002D3D96" w:rsidRDefault="008927E6">
      <w:pPr>
        <w:pStyle w:val="Lijstalinea"/>
        <w:numPr>
          <w:ilvl w:val="0"/>
          <w:numId w:val="2"/>
        </w:numPr>
        <w:spacing w:after="60"/>
      </w:pPr>
      <w:r>
        <w:t>Onderaanbesteding is niet toegestaan</w:t>
      </w:r>
    </w:p>
    <w:sectPr w:rsidR="008927E6" w:rsidRPr="002D3D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3A43" w14:textId="77777777" w:rsidR="00EF4857" w:rsidRDefault="00EF4857" w:rsidP="00C06A2F">
      <w:r>
        <w:separator/>
      </w:r>
    </w:p>
  </w:endnote>
  <w:endnote w:type="continuationSeparator" w:id="0">
    <w:p w14:paraId="5B052520" w14:textId="77777777" w:rsidR="00EF4857" w:rsidRDefault="00EF4857" w:rsidP="00C06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36C7" w14:textId="77777777" w:rsidR="00EF4857" w:rsidRDefault="00EF4857" w:rsidP="00C06A2F">
      <w:r>
        <w:separator/>
      </w:r>
    </w:p>
  </w:footnote>
  <w:footnote w:type="continuationSeparator" w:id="0">
    <w:p w14:paraId="28DE8FF6" w14:textId="77777777" w:rsidR="00EF4857" w:rsidRDefault="00EF4857" w:rsidP="00C06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5ECD"/>
    <w:multiLevelType w:val="hybridMultilevel"/>
    <w:tmpl w:val="ADAC1FFC"/>
    <w:lvl w:ilvl="0" w:tplc="0413000F">
      <w:start w:val="1"/>
      <w:numFmt w:val="decimal"/>
      <w:lvlText w:val="%1."/>
      <w:lvlJc w:val="left"/>
      <w:pPr>
        <w:ind w:left="720" w:hanging="360"/>
      </w:pPr>
      <w:rPr>
        <w:rFonts w:hint="default"/>
      </w:rPr>
    </w:lvl>
    <w:lvl w:ilvl="1" w:tplc="67A82D68">
      <w:start w:val="1"/>
      <w:numFmt w:val="lowerLetter"/>
      <w:lvlText w:val="%2."/>
      <w:lvlJc w:val="left"/>
      <w:pPr>
        <w:ind w:left="1440" w:hanging="360"/>
      </w:pPr>
      <w:rPr>
        <w:b w:val="0"/>
        <w:bCs/>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021D75"/>
    <w:multiLevelType w:val="hybridMultilevel"/>
    <w:tmpl w:val="1326F7B0"/>
    <w:lvl w:ilvl="0" w:tplc="04130019">
      <w:start w:val="1"/>
      <w:numFmt w:val="lowerLetter"/>
      <w:lvlText w:val="%1."/>
      <w:lvlJc w:val="left"/>
      <w:pPr>
        <w:ind w:left="1428" w:hanging="360"/>
      </w:pPr>
    </w:lvl>
    <w:lvl w:ilvl="1" w:tplc="0413001B">
      <w:start w:val="1"/>
      <w:numFmt w:val="lowerRoman"/>
      <w:lvlText w:val="%2."/>
      <w:lvlJc w:val="right"/>
      <w:pPr>
        <w:ind w:left="2148" w:hanging="360"/>
      </w:pPr>
    </w:lvl>
    <w:lvl w:ilvl="2" w:tplc="0413001B">
      <w:start w:val="1"/>
      <w:numFmt w:val="lowerRoman"/>
      <w:lvlText w:val="%3."/>
      <w:lvlJc w:val="right"/>
      <w:pPr>
        <w:ind w:left="2868" w:hanging="180"/>
      </w:pPr>
    </w:lvl>
    <w:lvl w:ilvl="3" w:tplc="0413000F">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 w15:restartNumberingAfterBreak="0">
    <w:nsid w:val="064D71A1"/>
    <w:multiLevelType w:val="hybridMultilevel"/>
    <w:tmpl w:val="2976F2C6"/>
    <w:lvl w:ilvl="0" w:tplc="59265EA4">
      <w:start w:val="1"/>
      <w:numFmt w:val="bullet"/>
      <w:lvlText w:val="●"/>
      <w:lvlJc w:val="left"/>
      <w:pPr>
        <w:ind w:left="720" w:hanging="360"/>
      </w:pPr>
    </w:lvl>
    <w:lvl w:ilvl="1" w:tplc="4BCC62B8">
      <w:start w:val="1"/>
      <w:numFmt w:val="bullet"/>
      <w:lvlText w:val="○"/>
      <w:lvlJc w:val="left"/>
      <w:pPr>
        <w:ind w:left="1440" w:hanging="360"/>
      </w:pPr>
    </w:lvl>
    <w:lvl w:ilvl="2" w:tplc="86E23312">
      <w:start w:val="1"/>
      <w:numFmt w:val="bullet"/>
      <w:lvlText w:val="■"/>
      <w:lvlJc w:val="left"/>
      <w:pPr>
        <w:ind w:left="2160" w:hanging="360"/>
      </w:pPr>
    </w:lvl>
    <w:lvl w:ilvl="3" w:tplc="8C0C5306">
      <w:start w:val="1"/>
      <w:numFmt w:val="bullet"/>
      <w:lvlText w:val="●"/>
      <w:lvlJc w:val="left"/>
      <w:pPr>
        <w:ind w:left="2880" w:hanging="360"/>
      </w:pPr>
    </w:lvl>
    <w:lvl w:ilvl="4" w:tplc="88129AB0">
      <w:start w:val="1"/>
      <w:numFmt w:val="bullet"/>
      <w:lvlText w:val="○"/>
      <w:lvlJc w:val="left"/>
      <w:pPr>
        <w:ind w:left="3600" w:hanging="360"/>
      </w:pPr>
    </w:lvl>
    <w:lvl w:ilvl="5" w:tplc="CFA22474">
      <w:start w:val="1"/>
      <w:numFmt w:val="bullet"/>
      <w:lvlText w:val="■"/>
      <w:lvlJc w:val="left"/>
      <w:pPr>
        <w:ind w:left="4320" w:hanging="360"/>
      </w:pPr>
    </w:lvl>
    <w:lvl w:ilvl="6" w:tplc="0052C72C">
      <w:start w:val="1"/>
      <w:numFmt w:val="bullet"/>
      <w:lvlText w:val="●"/>
      <w:lvlJc w:val="left"/>
      <w:pPr>
        <w:ind w:left="5040" w:hanging="360"/>
      </w:pPr>
    </w:lvl>
    <w:lvl w:ilvl="7" w:tplc="9D3EBC26">
      <w:start w:val="1"/>
      <w:numFmt w:val="bullet"/>
      <w:lvlText w:val="●"/>
      <w:lvlJc w:val="left"/>
      <w:pPr>
        <w:ind w:left="5760" w:hanging="360"/>
      </w:pPr>
    </w:lvl>
    <w:lvl w:ilvl="8" w:tplc="918C3D70">
      <w:start w:val="1"/>
      <w:numFmt w:val="bullet"/>
      <w:lvlText w:val="●"/>
      <w:lvlJc w:val="left"/>
      <w:pPr>
        <w:ind w:left="6480" w:hanging="360"/>
      </w:pPr>
    </w:lvl>
  </w:abstractNum>
  <w:abstractNum w:abstractNumId="3" w15:restartNumberingAfterBreak="0">
    <w:nsid w:val="20383C32"/>
    <w:multiLevelType w:val="multilevel"/>
    <w:tmpl w:val="FD94D626"/>
    <w:lvl w:ilvl="0">
      <w:start w:val="1"/>
      <w:numFmt w:val="bullet"/>
      <w:lvlText w:val=""/>
      <w:lvlJc w:val="left"/>
      <w:pPr>
        <w:ind w:left="72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9D32F86"/>
    <w:multiLevelType w:val="hybridMultilevel"/>
    <w:tmpl w:val="C1603C8C"/>
    <w:lvl w:ilvl="0" w:tplc="67A82D68">
      <w:start w:val="1"/>
      <w:numFmt w:val="lowerLetter"/>
      <w:lvlText w:val="%1."/>
      <w:lvlJc w:val="left"/>
      <w:pPr>
        <w:ind w:left="1440" w:hanging="360"/>
      </w:pPr>
      <w:rPr>
        <w:b w:val="0"/>
        <w:bCs/>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21562C"/>
    <w:multiLevelType w:val="multilevel"/>
    <w:tmpl w:val="FD94D626"/>
    <w:lvl w:ilvl="0">
      <w:start w:val="1"/>
      <w:numFmt w:val="bullet"/>
      <w:lvlText w:val=""/>
      <w:lvlJc w:val="left"/>
      <w:pPr>
        <w:ind w:left="72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7" w15:restartNumberingAfterBreak="0">
    <w:nsid w:val="3EBE3AEE"/>
    <w:multiLevelType w:val="hybridMultilevel"/>
    <w:tmpl w:val="131452A0"/>
    <w:lvl w:ilvl="0" w:tplc="FFFFFFFF">
      <w:start w:val="1"/>
      <w:numFmt w:val="lowerLetter"/>
      <w:lvlText w:val="%1."/>
      <w:lvlJc w:val="left"/>
      <w:pPr>
        <w:ind w:left="1428" w:hanging="360"/>
      </w:pPr>
    </w:lvl>
    <w:lvl w:ilvl="1" w:tplc="0413001B">
      <w:start w:val="1"/>
      <w:numFmt w:val="lowerRoman"/>
      <w:lvlText w:val="%2."/>
      <w:lvlJc w:val="righ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8" w15:restartNumberingAfterBreak="0">
    <w:nsid w:val="4E7C32E6"/>
    <w:multiLevelType w:val="multilevel"/>
    <w:tmpl w:val="700261BE"/>
    <w:lvl w:ilvl="0">
      <w:start w:val="1"/>
      <w:numFmt w:val="bullet"/>
      <w:lvlText w:val=""/>
      <w:lvlJc w:val="left"/>
      <w:pPr>
        <w:ind w:left="72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52275DCA"/>
    <w:multiLevelType w:val="hybridMultilevel"/>
    <w:tmpl w:val="B4C0A272"/>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52B36FEB"/>
    <w:multiLevelType w:val="hybridMultilevel"/>
    <w:tmpl w:val="92544BBC"/>
    <w:lvl w:ilvl="0" w:tplc="E43E9E86">
      <w:start w:val="1"/>
      <w:numFmt w:val="decimal"/>
      <w:lvlText w:val="%1."/>
      <w:lvlJc w:val="left"/>
      <w:pPr>
        <w:ind w:left="360" w:hanging="260"/>
      </w:pPr>
    </w:lvl>
    <w:lvl w:ilvl="1" w:tplc="0D92E9EA">
      <w:numFmt w:val="decimal"/>
      <w:lvlText w:val=""/>
      <w:lvlJc w:val="left"/>
    </w:lvl>
    <w:lvl w:ilvl="2" w:tplc="7CD6C10C">
      <w:numFmt w:val="decimal"/>
      <w:lvlText w:val=""/>
      <w:lvlJc w:val="left"/>
    </w:lvl>
    <w:lvl w:ilvl="3" w:tplc="8682B258">
      <w:numFmt w:val="decimal"/>
      <w:lvlText w:val=""/>
      <w:lvlJc w:val="left"/>
    </w:lvl>
    <w:lvl w:ilvl="4" w:tplc="6F5C7C2E">
      <w:numFmt w:val="decimal"/>
      <w:lvlText w:val=""/>
      <w:lvlJc w:val="left"/>
    </w:lvl>
    <w:lvl w:ilvl="5" w:tplc="66F05AFE">
      <w:numFmt w:val="decimal"/>
      <w:lvlText w:val=""/>
      <w:lvlJc w:val="left"/>
    </w:lvl>
    <w:lvl w:ilvl="6" w:tplc="3622437E">
      <w:numFmt w:val="decimal"/>
      <w:lvlText w:val=""/>
      <w:lvlJc w:val="left"/>
    </w:lvl>
    <w:lvl w:ilvl="7" w:tplc="84E232B2">
      <w:numFmt w:val="decimal"/>
      <w:lvlText w:val=""/>
      <w:lvlJc w:val="left"/>
    </w:lvl>
    <w:lvl w:ilvl="8" w:tplc="520C0EE2">
      <w:numFmt w:val="decimal"/>
      <w:lvlText w:val=""/>
      <w:lvlJc w:val="left"/>
    </w:lvl>
  </w:abstractNum>
  <w:abstractNum w:abstractNumId="11" w15:restartNumberingAfterBreak="0">
    <w:nsid w:val="638D76CA"/>
    <w:multiLevelType w:val="hybridMultilevel"/>
    <w:tmpl w:val="DFA698F4"/>
    <w:lvl w:ilvl="0" w:tplc="0413001B">
      <w:start w:val="1"/>
      <w:numFmt w:val="lowerRoman"/>
      <w:lvlText w:val="%1."/>
      <w:lvlJc w:val="right"/>
      <w:pPr>
        <w:ind w:left="2148"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9775709"/>
    <w:multiLevelType w:val="hybridMultilevel"/>
    <w:tmpl w:val="88D6D9A0"/>
    <w:lvl w:ilvl="0" w:tplc="92A697F6">
      <w:start w:val="1"/>
      <w:numFmt w:val="bullet"/>
      <w:lvlText w:val="•"/>
      <w:lvlJc w:val="left"/>
      <w:pPr>
        <w:ind w:left="620" w:hanging="260"/>
      </w:pPr>
    </w:lvl>
    <w:lvl w:ilvl="1" w:tplc="54967A5A">
      <w:numFmt w:val="decimal"/>
      <w:lvlText w:val=""/>
      <w:lvlJc w:val="left"/>
    </w:lvl>
    <w:lvl w:ilvl="2" w:tplc="3942E3D4">
      <w:numFmt w:val="decimal"/>
      <w:lvlText w:val=""/>
      <w:lvlJc w:val="left"/>
    </w:lvl>
    <w:lvl w:ilvl="3" w:tplc="BBF2EC12">
      <w:numFmt w:val="decimal"/>
      <w:lvlText w:val=""/>
      <w:lvlJc w:val="left"/>
    </w:lvl>
    <w:lvl w:ilvl="4" w:tplc="2208FA4A">
      <w:numFmt w:val="decimal"/>
      <w:lvlText w:val=""/>
      <w:lvlJc w:val="left"/>
    </w:lvl>
    <w:lvl w:ilvl="5" w:tplc="8068ADF4">
      <w:numFmt w:val="decimal"/>
      <w:lvlText w:val=""/>
      <w:lvlJc w:val="left"/>
    </w:lvl>
    <w:lvl w:ilvl="6" w:tplc="E2880CE4">
      <w:numFmt w:val="decimal"/>
      <w:lvlText w:val=""/>
      <w:lvlJc w:val="left"/>
    </w:lvl>
    <w:lvl w:ilvl="7" w:tplc="C84A72D2">
      <w:numFmt w:val="decimal"/>
      <w:lvlText w:val=""/>
      <w:lvlJc w:val="left"/>
    </w:lvl>
    <w:lvl w:ilvl="8" w:tplc="601C832E">
      <w:numFmt w:val="decimal"/>
      <w:lvlText w:val=""/>
      <w:lvlJc w:val="left"/>
    </w:lvl>
  </w:abstractNum>
  <w:abstractNum w:abstractNumId="13" w15:restartNumberingAfterBreak="0">
    <w:nsid w:val="7BC4557F"/>
    <w:multiLevelType w:val="hybridMultilevel"/>
    <w:tmpl w:val="5DA4D1BE"/>
    <w:lvl w:ilvl="0" w:tplc="E390BFBA">
      <w:start w:val="1"/>
      <w:numFmt w:val="decimal"/>
      <w:lvlText w:val="%1."/>
      <w:lvlJc w:val="left"/>
      <w:pPr>
        <w:ind w:left="360" w:hanging="260"/>
      </w:pPr>
    </w:lvl>
    <w:lvl w:ilvl="1" w:tplc="DA1CF2D0">
      <w:numFmt w:val="decimal"/>
      <w:lvlText w:val=""/>
      <w:lvlJc w:val="left"/>
    </w:lvl>
    <w:lvl w:ilvl="2" w:tplc="BF4EB74C">
      <w:numFmt w:val="decimal"/>
      <w:lvlText w:val=""/>
      <w:lvlJc w:val="left"/>
    </w:lvl>
    <w:lvl w:ilvl="3" w:tplc="5E4A9A38">
      <w:numFmt w:val="decimal"/>
      <w:lvlText w:val=""/>
      <w:lvlJc w:val="left"/>
    </w:lvl>
    <w:lvl w:ilvl="4" w:tplc="FA3EC16E">
      <w:numFmt w:val="decimal"/>
      <w:lvlText w:val=""/>
      <w:lvlJc w:val="left"/>
    </w:lvl>
    <w:lvl w:ilvl="5" w:tplc="10D04BF0">
      <w:numFmt w:val="decimal"/>
      <w:lvlText w:val=""/>
      <w:lvlJc w:val="left"/>
    </w:lvl>
    <w:lvl w:ilvl="6" w:tplc="961C4812">
      <w:numFmt w:val="decimal"/>
      <w:lvlText w:val=""/>
      <w:lvlJc w:val="left"/>
    </w:lvl>
    <w:lvl w:ilvl="7" w:tplc="30162D3E">
      <w:numFmt w:val="decimal"/>
      <w:lvlText w:val=""/>
      <w:lvlJc w:val="left"/>
    </w:lvl>
    <w:lvl w:ilvl="8" w:tplc="31EEE664">
      <w:numFmt w:val="decimal"/>
      <w:lvlText w:val=""/>
      <w:lvlJc w:val="left"/>
    </w:lvl>
  </w:abstractNum>
  <w:abstractNum w:abstractNumId="14" w15:restartNumberingAfterBreak="0">
    <w:nsid w:val="7DD2291A"/>
    <w:multiLevelType w:val="hybridMultilevel"/>
    <w:tmpl w:val="92544BBC"/>
    <w:lvl w:ilvl="0" w:tplc="FFFFFFFF">
      <w:start w:val="1"/>
      <w:numFmt w:val="decimal"/>
      <w:lvlText w:val="%1."/>
      <w:lvlJc w:val="left"/>
      <w:pPr>
        <w:ind w:left="360" w:hanging="2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36226595">
    <w:abstractNumId w:val="2"/>
    <w:lvlOverride w:ilvl="0">
      <w:startOverride w:val="1"/>
    </w:lvlOverride>
  </w:num>
  <w:num w:numId="2" w16cid:durableId="133302341">
    <w:abstractNumId w:val="12"/>
    <w:lvlOverride w:ilvl="0">
      <w:startOverride w:val="1"/>
    </w:lvlOverride>
  </w:num>
  <w:num w:numId="3" w16cid:durableId="2070760797">
    <w:abstractNumId w:val="10"/>
    <w:lvlOverride w:ilvl="0">
      <w:startOverride w:val="1"/>
    </w:lvlOverride>
  </w:num>
  <w:num w:numId="4" w16cid:durableId="1121850220">
    <w:abstractNumId w:val="13"/>
    <w:lvlOverride w:ilvl="0">
      <w:startOverride w:val="1"/>
    </w:lvlOverride>
  </w:num>
  <w:num w:numId="5" w16cid:durableId="1244800431">
    <w:abstractNumId w:val="6"/>
  </w:num>
  <w:num w:numId="6" w16cid:durableId="1112893947">
    <w:abstractNumId w:val="1"/>
  </w:num>
  <w:num w:numId="7" w16cid:durableId="124548684">
    <w:abstractNumId w:val="7"/>
  </w:num>
  <w:num w:numId="8" w16cid:durableId="462575567">
    <w:abstractNumId w:val="0"/>
  </w:num>
  <w:num w:numId="9" w16cid:durableId="537861172">
    <w:abstractNumId w:val="5"/>
  </w:num>
  <w:num w:numId="10" w16cid:durableId="2122601342">
    <w:abstractNumId w:val="8"/>
  </w:num>
  <w:num w:numId="11" w16cid:durableId="159540116">
    <w:abstractNumId w:val="3"/>
  </w:num>
  <w:num w:numId="12" w16cid:durableId="174525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77769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3160132">
    <w:abstractNumId w:val="6"/>
  </w:num>
  <w:num w:numId="15" w16cid:durableId="1394814949">
    <w:abstractNumId w:val="4"/>
  </w:num>
  <w:num w:numId="16" w16cid:durableId="546651348">
    <w:abstractNumId w:val="11"/>
  </w:num>
  <w:num w:numId="17" w16cid:durableId="1425610581">
    <w:abstractNumId w:val="10"/>
  </w:num>
  <w:num w:numId="18" w16cid:durableId="56828768">
    <w:abstractNumId w:val="14"/>
  </w:num>
  <w:num w:numId="19" w16cid:durableId="15051654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removePersonalInformation/>
  <w:removeDateAndTime/>
  <w:doNotDisplayPageBoundaries/>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523"/>
    <w:rsid w:val="000548BC"/>
    <w:rsid w:val="00073FA6"/>
    <w:rsid w:val="0008594D"/>
    <w:rsid w:val="00104348"/>
    <w:rsid w:val="001D035E"/>
    <w:rsid w:val="0022139E"/>
    <w:rsid w:val="002470E5"/>
    <w:rsid w:val="00266152"/>
    <w:rsid w:val="002A2238"/>
    <w:rsid w:val="002D3D96"/>
    <w:rsid w:val="002E2E16"/>
    <w:rsid w:val="002E7957"/>
    <w:rsid w:val="00307319"/>
    <w:rsid w:val="00330298"/>
    <w:rsid w:val="003932A2"/>
    <w:rsid w:val="003D5945"/>
    <w:rsid w:val="004700ED"/>
    <w:rsid w:val="00493309"/>
    <w:rsid w:val="004B6FA7"/>
    <w:rsid w:val="004F47C7"/>
    <w:rsid w:val="00513D8D"/>
    <w:rsid w:val="00585B81"/>
    <w:rsid w:val="005C581D"/>
    <w:rsid w:val="005D59CD"/>
    <w:rsid w:val="005D5D9B"/>
    <w:rsid w:val="006432C8"/>
    <w:rsid w:val="0065575C"/>
    <w:rsid w:val="00674CC9"/>
    <w:rsid w:val="006946FD"/>
    <w:rsid w:val="006B5371"/>
    <w:rsid w:val="00720D59"/>
    <w:rsid w:val="007C188F"/>
    <w:rsid w:val="007C203F"/>
    <w:rsid w:val="007F0461"/>
    <w:rsid w:val="008053D5"/>
    <w:rsid w:val="008927E6"/>
    <w:rsid w:val="008A7722"/>
    <w:rsid w:val="008B36A6"/>
    <w:rsid w:val="008B4248"/>
    <w:rsid w:val="008C1B1C"/>
    <w:rsid w:val="00912BC6"/>
    <w:rsid w:val="00915298"/>
    <w:rsid w:val="00961B72"/>
    <w:rsid w:val="00976852"/>
    <w:rsid w:val="00995D65"/>
    <w:rsid w:val="009B5DA6"/>
    <w:rsid w:val="00A307B1"/>
    <w:rsid w:val="00A42616"/>
    <w:rsid w:val="00A61DA5"/>
    <w:rsid w:val="00A779F7"/>
    <w:rsid w:val="00AB1735"/>
    <w:rsid w:val="00B0419F"/>
    <w:rsid w:val="00B43117"/>
    <w:rsid w:val="00BE2B27"/>
    <w:rsid w:val="00BF6A7A"/>
    <w:rsid w:val="00C06A2F"/>
    <w:rsid w:val="00C23E91"/>
    <w:rsid w:val="00C52523"/>
    <w:rsid w:val="00C601F4"/>
    <w:rsid w:val="00C7107E"/>
    <w:rsid w:val="00C818CC"/>
    <w:rsid w:val="00CA2A58"/>
    <w:rsid w:val="00CD3972"/>
    <w:rsid w:val="00CF4787"/>
    <w:rsid w:val="00DC27D6"/>
    <w:rsid w:val="00DF0922"/>
    <w:rsid w:val="00E3255C"/>
    <w:rsid w:val="00E44448"/>
    <w:rsid w:val="00E52F0E"/>
    <w:rsid w:val="00E66502"/>
    <w:rsid w:val="00E73A41"/>
    <w:rsid w:val="00E808E5"/>
    <w:rsid w:val="00EA03AC"/>
    <w:rsid w:val="00EA46C4"/>
    <w:rsid w:val="00EF4857"/>
    <w:rsid w:val="00F30BE0"/>
    <w:rsid w:val="00F402D1"/>
    <w:rsid w:val="00F97EAC"/>
    <w:rsid w:val="00FE7E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C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link w:val="LijstalineaChar"/>
    <w:uiPriority w:val="34"/>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character" w:customStyle="1" w:styleId="LijstalineaChar">
    <w:name w:val="Lijstalinea Char"/>
    <w:basedOn w:val="Standaardalinea-lettertype"/>
    <w:link w:val="Lijstalinea"/>
    <w:uiPriority w:val="34"/>
    <w:rsid w:val="00307319"/>
  </w:style>
  <w:style w:type="paragraph" w:customStyle="1" w:styleId="Lijstalinea1">
    <w:name w:val="Lijstalinea1"/>
    <w:basedOn w:val="Standaard"/>
    <w:semiHidden/>
    <w:rsid w:val="00307319"/>
    <w:pPr>
      <w:numPr>
        <w:numId w:val="5"/>
      </w:numPr>
    </w:pPr>
    <w:rPr>
      <w:rFonts w:ascii="Verdana" w:eastAsia="Verdana" w:hAnsi="Verdana" w:cs="Times New Roman"/>
      <w:sz w:val="18"/>
      <w:szCs w:val="18"/>
      <w:lang w:eastAsia="en-US"/>
    </w:rPr>
  </w:style>
  <w:style w:type="character" w:styleId="Verwijzingopmerking">
    <w:name w:val="annotation reference"/>
    <w:basedOn w:val="Standaardalinea-lettertype"/>
    <w:uiPriority w:val="99"/>
    <w:semiHidden/>
    <w:unhideWhenUsed/>
    <w:rsid w:val="006946FD"/>
    <w:rPr>
      <w:sz w:val="16"/>
      <w:szCs w:val="16"/>
    </w:rPr>
  </w:style>
  <w:style w:type="paragraph" w:styleId="Tekstopmerking">
    <w:name w:val="annotation text"/>
    <w:basedOn w:val="Standaard"/>
    <w:link w:val="TekstopmerkingChar"/>
    <w:uiPriority w:val="99"/>
    <w:unhideWhenUsed/>
    <w:rsid w:val="006946FD"/>
    <w:rPr>
      <w:sz w:val="20"/>
      <w:szCs w:val="20"/>
    </w:rPr>
  </w:style>
  <w:style w:type="character" w:customStyle="1" w:styleId="TekstopmerkingChar">
    <w:name w:val="Tekst opmerking Char"/>
    <w:basedOn w:val="Standaardalinea-lettertype"/>
    <w:link w:val="Tekstopmerking"/>
    <w:uiPriority w:val="99"/>
    <w:rsid w:val="006946FD"/>
    <w:rPr>
      <w:sz w:val="20"/>
      <w:szCs w:val="20"/>
    </w:rPr>
  </w:style>
  <w:style w:type="paragraph" w:styleId="Onderwerpvanopmerking">
    <w:name w:val="annotation subject"/>
    <w:basedOn w:val="Tekstopmerking"/>
    <w:next w:val="Tekstopmerking"/>
    <w:link w:val="OnderwerpvanopmerkingChar"/>
    <w:uiPriority w:val="99"/>
    <w:semiHidden/>
    <w:unhideWhenUsed/>
    <w:rsid w:val="006946FD"/>
    <w:rPr>
      <w:b/>
      <w:bCs/>
    </w:rPr>
  </w:style>
  <w:style w:type="character" w:customStyle="1" w:styleId="OnderwerpvanopmerkingChar">
    <w:name w:val="Onderwerp van opmerking Char"/>
    <w:basedOn w:val="TekstopmerkingChar"/>
    <w:link w:val="Onderwerpvanopmerking"/>
    <w:uiPriority w:val="99"/>
    <w:semiHidden/>
    <w:rsid w:val="006946FD"/>
    <w:rPr>
      <w:b/>
      <w:bCs/>
      <w:sz w:val="20"/>
      <w:szCs w:val="20"/>
    </w:rPr>
  </w:style>
  <w:style w:type="paragraph" w:styleId="Revisie">
    <w:name w:val="Revision"/>
    <w:hidden/>
    <w:uiPriority w:val="99"/>
    <w:semiHidden/>
    <w:rsid w:val="008C1B1C"/>
  </w:style>
  <w:style w:type="paragraph" w:styleId="Koptekst">
    <w:name w:val="header"/>
    <w:basedOn w:val="Standaard"/>
    <w:link w:val="KoptekstChar"/>
    <w:uiPriority w:val="99"/>
    <w:unhideWhenUsed/>
    <w:rsid w:val="00C06A2F"/>
    <w:pPr>
      <w:tabs>
        <w:tab w:val="center" w:pos="4536"/>
        <w:tab w:val="right" w:pos="9072"/>
      </w:tabs>
    </w:pPr>
  </w:style>
  <w:style w:type="character" w:customStyle="1" w:styleId="KoptekstChar">
    <w:name w:val="Koptekst Char"/>
    <w:basedOn w:val="Standaardalinea-lettertype"/>
    <w:link w:val="Koptekst"/>
    <w:uiPriority w:val="99"/>
    <w:rsid w:val="00C06A2F"/>
  </w:style>
  <w:style w:type="paragraph" w:styleId="Voettekst">
    <w:name w:val="footer"/>
    <w:basedOn w:val="Standaard"/>
    <w:link w:val="VoettekstChar"/>
    <w:uiPriority w:val="99"/>
    <w:unhideWhenUsed/>
    <w:rsid w:val="00C06A2F"/>
    <w:pPr>
      <w:tabs>
        <w:tab w:val="center" w:pos="4536"/>
        <w:tab w:val="right" w:pos="9072"/>
      </w:tabs>
    </w:pPr>
  </w:style>
  <w:style w:type="character" w:customStyle="1" w:styleId="VoettekstChar">
    <w:name w:val="Voettekst Char"/>
    <w:basedOn w:val="Standaardalinea-lettertype"/>
    <w:link w:val="Voettekst"/>
    <w:uiPriority w:val="99"/>
    <w:rsid w:val="00C06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1803</Words>
  <Characters>9922</Characters>
  <Application>Microsoft Office Word</Application>
  <DocSecurity>0</DocSecurity>
  <Lines>82</Lines>
  <Paragraphs>23</Paragraphs>
  <ScaleCrop>false</ScaleCrop>
  <Company/>
  <LinksUpToDate>false</LinksUpToDate>
  <CharactersWithSpaces>11702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2026-11-05T11:59:00Z</dcterms:created>
  <dcterms:modified xsi:type="dcterms:W3CDTF">2026-11-05T11:59:00Z</dcterms:modified>
</cp:coreProperties>
</file>