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E35B8E" w14:textId="77777777" w:rsidR="00C744DF" w:rsidRDefault="00C744DF" w:rsidP="00C744DF">
      <w:pPr>
        <w:pStyle w:val="Titel"/>
      </w:pPr>
    </w:p>
    <w:p w14:paraId="02DBDCA6" w14:textId="77777777" w:rsidR="00C744DF" w:rsidRDefault="00C744DF" w:rsidP="00C744DF">
      <w:pPr>
        <w:pStyle w:val="Titel"/>
      </w:pPr>
    </w:p>
    <w:p w14:paraId="3FDFCB22" w14:textId="77777777" w:rsidR="00C744DF" w:rsidRDefault="00C744DF" w:rsidP="00C744DF">
      <w:pPr>
        <w:pStyle w:val="Titel"/>
      </w:pPr>
    </w:p>
    <w:p w14:paraId="6DBBC63F" w14:textId="77777777" w:rsidR="00C744DF" w:rsidRDefault="00C744DF" w:rsidP="00C744DF">
      <w:pPr>
        <w:pStyle w:val="Titel"/>
      </w:pPr>
    </w:p>
    <w:p w14:paraId="4B23C0E5" w14:textId="77777777" w:rsidR="00C744DF" w:rsidRDefault="00C744DF" w:rsidP="00C744DF">
      <w:pPr>
        <w:pStyle w:val="Titel"/>
      </w:pPr>
    </w:p>
    <w:p w14:paraId="1D4D974A" w14:textId="7C9C1CC4" w:rsidR="00C744DF" w:rsidRPr="00C744DF" w:rsidRDefault="00BA4E92" w:rsidP="00C744DF">
      <w:pPr>
        <w:pStyle w:val="Titel"/>
      </w:pPr>
      <w:r>
        <w:t xml:space="preserve">(concept) </w:t>
      </w:r>
      <w:r w:rsidR="002B4A06">
        <w:t>RAAMOVEREENKOMST</w:t>
      </w:r>
      <w:r w:rsidR="004A16FC">
        <w:t xml:space="preserve"> </w:t>
      </w:r>
    </w:p>
    <w:p w14:paraId="44B1BA7D" w14:textId="71349A34" w:rsidR="00C744DF" w:rsidRDefault="00C744DF" w:rsidP="00C744DF"/>
    <w:p w14:paraId="0A0CA6FE" w14:textId="77777777" w:rsidR="000C64F8" w:rsidRDefault="000C64F8" w:rsidP="00C744DF"/>
    <w:p w14:paraId="714C279F" w14:textId="77777777" w:rsidR="00C744DF" w:rsidRPr="000C64F8" w:rsidRDefault="00C744DF" w:rsidP="00C744DF">
      <w:pPr>
        <w:rPr>
          <w:sz w:val="24"/>
          <w:szCs w:val="24"/>
        </w:rPr>
      </w:pPr>
    </w:p>
    <w:p w14:paraId="1198F347" w14:textId="77777777" w:rsidR="00C744DF" w:rsidRPr="000C64F8" w:rsidRDefault="00C744DF" w:rsidP="000C64F8">
      <w:pPr>
        <w:jc w:val="center"/>
        <w:rPr>
          <w:sz w:val="24"/>
          <w:szCs w:val="24"/>
        </w:rPr>
      </w:pPr>
      <w:r w:rsidRPr="000C64F8">
        <w:rPr>
          <w:sz w:val="24"/>
          <w:szCs w:val="24"/>
        </w:rPr>
        <w:t>Voor de uitvoering van Diensten</w:t>
      </w:r>
    </w:p>
    <w:p w14:paraId="33B9AFA7" w14:textId="77777777" w:rsidR="00C744DF" w:rsidRPr="000C64F8" w:rsidRDefault="00C744DF" w:rsidP="000C64F8">
      <w:pPr>
        <w:jc w:val="center"/>
        <w:rPr>
          <w:sz w:val="24"/>
          <w:szCs w:val="24"/>
        </w:rPr>
      </w:pPr>
      <w:r w:rsidRPr="000C64F8">
        <w:rPr>
          <w:sz w:val="24"/>
          <w:szCs w:val="24"/>
        </w:rPr>
        <w:t>tussen</w:t>
      </w:r>
    </w:p>
    <w:p w14:paraId="759470BB" w14:textId="367D8AD3" w:rsidR="00C744DF" w:rsidRDefault="00C744DF" w:rsidP="000C64F8">
      <w:pPr>
        <w:jc w:val="center"/>
        <w:rPr>
          <w:sz w:val="24"/>
          <w:szCs w:val="24"/>
        </w:rPr>
      </w:pPr>
    </w:p>
    <w:p w14:paraId="09439207" w14:textId="77777777" w:rsidR="000C64F8" w:rsidRPr="000C64F8" w:rsidRDefault="000C64F8" w:rsidP="000C64F8">
      <w:pPr>
        <w:jc w:val="center"/>
        <w:rPr>
          <w:sz w:val="24"/>
          <w:szCs w:val="24"/>
        </w:rPr>
      </w:pPr>
    </w:p>
    <w:p w14:paraId="5AB5B8AF" w14:textId="77777777" w:rsidR="00C744DF" w:rsidRPr="000C64F8" w:rsidRDefault="00C744DF" w:rsidP="000C64F8">
      <w:pPr>
        <w:jc w:val="center"/>
        <w:rPr>
          <w:b/>
          <w:bCs/>
          <w:sz w:val="24"/>
          <w:szCs w:val="24"/>
        </w:rPr>
      </w:pPr>
      <w:r w:rsidRPr="000C64F8">
        <w:rPr>
          <w:b/>
          <w:bCs/>
          <w:sz w:val="24"/>
          <w:szCs w:val="24"/>
        </w:rPr>
        <w:t>&lt;NAAM WEDERPARTIJ&gt;</w:t>
      </w:r>
    </w:p>
    <w:p w14:paraId="087AEA11" w14:textId="77777777" w:rsidR="00C744DF" w:rsidRPr="000C64F8" w:rsidRDefault="00C744DF" w:rsidP="000C64F8">
      <w:pPr>
        <w:jc w:val="center"/>
        <w:rPr>
          <w:sz w:val="24"/>
          <w:szCs w:val="24"/>
        </w:rPr>
      </w:pPr>
    </w:p>
    <w:p w14:paraId="6E725581" w14:textId="77777777" w:rsidR="00C744DF" w:rsidRPr="000C64F8" w:rsidRDefault="00C744DF" w:rsidP="000C64F8">
      <w:pPr>
        <w:jc w:val="center"/>
        <w:rPr>
          <w:sz w:val="24"/>
          <w:szCs w:val="24"/>
        </w:rPr>
      </w:pPr>
    </w:p>
    <w:p w14:paraId="33473312" w14:textId="77777777" w:rsidR="00C744DF" w:rsidRPr="000C64F8" w:rsidRDefault="00C744DF" w:rsidP="000C64F8">
      <w:pPr>
        <w:jc w:val="center"/>
        <w:rPr>
          <w:sz w:val="24"/>
          <w:szCs w:val="24"/>
        </w:rPr>
      </w:pPr>
      <w:r w:rsidRPr="000C64F8">
        <w:rPr>
          <w:sz w:val="24"/>
          <w:szCs w:val="24"/>
        </w:rPr>
        <w:t>en</w:t>
      </w:r>
    </w:p>
    <w:p w14:paraId="4D7F0118" w14:textId="77777777" w:rsidR="00C744DF" w:rsidRPr="000C64F8" w:rsidRDefault="00C744DF" w:rsidP="000C64F8">
      <w:pPr>
        <w:jc w:val="center"/>
        <w:rPr>
          <w:sz w:val="24"/>
          <w:szCs w:val="24"/>
        </w:rPr>
      </w:pPr>
    </w:p>
    <w:p w14:paraId="1C59E178" w14:textId="32A80F37" w:rsidR="00C744DF" w:rsidRPr="000C64F8" w:rsidRDefault="00C744DF" w:rsidP="000C64F8">
      <w:pPr>
        <w:jc w:val="center"/>
        <w:rPr>
          <w:sz w:val="24"/>
          <w:szCs w:val="24"/>
        </w:rPr>
      </w:pPr>
      <w:r w:rsidRPr="000C64F8">
        <w:rPr>
          <w:sz w:val="24"/>
          <w:szCs w:val="24"/>
        </w:rPr>
        <w:t>Enexis Netbeheer B.V.</w:t>
      </w:r>
    </w:p>
    <w:p w14:paraId="3F2B73B6" w14:textId="381D4207" w:rsidR="00C744DF" w:rsidRPr="000C64F8" w:rsidRDefault="00C744DF" w:rsidP="00BA4E92">
      <w:pPr>
        <w:rPr>
          <w:sz w:val="24"/>
          <w:szCs w:val="24"/>
        </w:rPr>
      </w:pPr>
    </w:p>
    <w:p w14:paraId="0102F306" w14:textId="77777777" w:rsidR="00C744DF" w:rsidRPr="000C64F8" w:rsidRDefault="00C744DF" w:rsidP="000C64F8">
      <w:pPr>
        <w:jc w:val="center"/>
        <w:rPr>
          <w:sz w:val="24"/>
          <w:szCs w:val="24"/>
        </w:rPr>
      </w:pPr>
    </w:p>
    <w:p w14:paraId="6931E1DA" w14:textId="77777777" w:rsidR="00C744DF" w:rsidRPr="000C64F8" w:rsidRDefault="00C744DF" w:rsidP="000C64F8">
      <w:pPr>
        <w:jc w:val="center"/>
        <w:rPr>
          <w:sz w:val="24"/>
          <w:szCs w:val="24"/>
        </w:rPr>
      </w:pPr>
      <w:r w:rsidRPr="000C64F8">
        <w:rPr>
          <w:sz w:val="24"/>
          <w:szCs w:val="24"/>
        </w:rPr>
        <w:t>d.d.</w:t>
      </w:r>
    </w:p>
    <w:p w14:paraId="39B25CA3" w14:textId="77777777" w:rsidR="00C744DF" w:rsidRDefault="00C744DF" w:rsidP="000C64F8">
      <w:pPr>
        <w:jc w:val="center"/>
      </w:pPr>
    </w:p>
    <w:p w14:paraId="0A98A280" w14:textId="77777777" w:rsidR="00C744DF" w:rsidRDefault="00C744DF" w:rsidP="000C64F8">
      <w:pPr>
        <w:jc w:val="center"/>
      </w:pPr>
    </w:p>
    <w:p w14:paraId="1C9EAE57" w14:textId="77777777" w:rsidR="00C744DF" w:rsidRDefault="00C744DF" w:rsidP="00C744DF"/>
    <w:p w14:paraId="0E930F08" w14:textId="77777777" w:rsidR="00C744DF" w:rsidRDefault="00C744DF" w:rsidP="00C744DF"/>
    <w:p w14:paraId="1F7882AD" w14:textId="77777777" w:rsidR="00C744DF" w:rsidRDefault="00C744DF" w:rsidP="00C744DF"/>
    <w:p w14:paraId="038AFDDB" w14:textId="77777777" w:rsidR="000C64F8" w:rsidRDefault="000C64F8" w:rsidP="00C744DF">
      <w:pPr>
        <w:pStyle w:val="Ondertitel"/>
      </w:pPr>
    </w:p>
    <w:p w14:paraId="6527F677" w14:textId="77777777" w:rsidR="000C64F8" w:rsidRDefault="000C64F8" w:rsidP="00C744DF">
      <w:pPr>
        <w:pStyle w:val="Ondertitel"/>
      </w:pPr>
    </w:p>
    <w:p w14:paraId="7BD3CA32" w14:textId="77777777" w:rsidR="000C64F8" w:rsidRDefault="000C64F8" w:rsidP="00C744DF">
      <w:pPr>
        <w:pStyle w:val="Ondertitel"/>
      </w:pPr>
    </w:p>
    <w:p w14:paraId="48CE9AC2" w14:textId="77777777" w:rsidR="000C64F8" w:rsidRDefault="000C64F8" w:rsidP="00C744DF">
      <w:pPr>
        <w:pStyle w:val="Ondertitel"/>
      </w:pPr>
    </w:p>
    <w:p w14:paraId="0CE695C4" w14:textId="77777777" w:rsidR="000C64F8" w:rsidRDefault="000C64F8" w:rsidP="00C744DF">
      <w:pPr>
        <w:pStyle w:val="Ondertitel"/>
      </w:pPr>
    </w:p>
    <w:p w14:paraId="42944FF3" w14:textId="77777777" w:rsidR="000C64F8" w:rsidRDefault="000C64F8" w:rsidP="00C744DF">
      <w:pPr>
        <w:pStyle w:val="Ondertitel"/>
      </w:pPr>
    </w:p>
    <w:p w14:paraId="0097D9CD" w14:textId="77777777" w:rsidR="000C64F8" w:rsidRDefault="000C64F8" w:rsidP="00C744DF">
      <w:pPr>
        <w:pStyle w:val="Ondertitel"/>
      </w:pPr>
    </w:p>
    <w:p w14:paraId="642808E2" w14:textId="77777777" w:rsidR="000C64F8" w:rsidRDefault="000C64F8" w:rsidP="00C744DF">
      <w:pPr>
        <w:pStyle w:val="Ondertitel"/>
      </w:pPr>
    </w:p>
    <w:p w14:paraId="13D4D049" w14:textId="77777777" w:rsidR="000C64F8" w:rsidRDefault="000C64F8" w:rsidP="00C744DF">
      <w:pPr>
        <w:pStyle w:val="Ondertitel"/>
      </w:pPr>
    </w:p>
    <w:p w14:paraId="56D03638" w14:textId="77777777" w:rsidR="000C64F8" w:rsidRDefault="000C64F8" w:rsidP="00C744DF">
      <w:pPr>
        <w:pStyle w:val="Ondertitel"/>
      </w:pPr>
    </w:p>
    <w:p w14:paraId="45323EEB" w14:textId="77777777" w:rsidR="000C64F8" w:rsidRDefault="000C64F8" w:rsidP="00C744DF">
      <w:pPr>
        <w:pStyle w:val="Ondertitel"/>
      </w:pPr>
    </w:p>
    <w:p w14:paraId="4B470FEE" w14:textId="77777777" w:rsidR="000C64F8" w:rsidRDefault="000C64F8" w:rsidP="00C744DF">
      <w:pPr>
        <w:pStyle w:val="Ondertitel"/>
      </w:pPr>
    </w:p>
    <w:p w14:paraId="6F342D67" w14:textId="77777777" w:rsidR="000C64F8" w:rsidRDefault="000C64F8" w:rsidP="00C744DF">
      <w:pPr>
        <w:pStyle w:val="Ondertitel"/>
      </w:pPr>
    </w:p>
    <w:p w14:paraId="148822E2" w14:textId="77777777" w:rsidR="000C64F8" w:rsidRDefault="000C64F8" w:rsidP="00C744DF">
      <w:pPr>
        <w:pStyle w:val="Ondertitel"/>
      </w:pPr>
    </w:p>
    <w:p w14:paraId="61AD48A7" w14:textId="77777777" w:rsidR="000C64F8" w:rsidRDefault="000C64F8" w:rsidP="00C744DF">
      <w:pPr>
        <w:pStyle w:val="Ondertitel"/>
      </w:pPr>
    </w:p>
    <w:p w14:paraId="7112B578" w14:textId="77777777" w:rsidR="000C64F8" w:rsidRDefault="000C64F8" w:rsidP="00C744DF">
      <w:pPr>
        <w:pStyle w:val="Ondertitel"/>
      </w:pPr>
    </w:p>
    <w:p w14:paraId="3056176A" w14:textId="77777777" w:rsidR="000C64F8" w:rsidRDefault="000C64F8" w:rsidP="00C744DF">
      <w:pPr>
        <w:pStyle w:val="Ondertitel"/>
      </w:pPr>
    </w:p>
    <w:p w14:paraId="6028AF7E" w14:textId="77777777" w:rsidR="000C64F8" w:rsidRDefault="000C64F8" w:rsidP="00C744DF">
      <w:pPr>
        <w:pStyle w:val="Ondertitel"/>
      </w:pPr>
    </w:p>
    <w:p w14:paraId="45413254" w14:textId="77777777" w:rsidR="000C64F8" w:rsidRDefault="000C64F8" w:rsidP="00C744DF">
      <w:pPr>
        <w:pStyle w:val="Ondertitel"/>
      </w:pPr>
    </w:p>
    <w:p w14:paraId="340A6881" w14:textId="0019D06D" w:rsidR="00C744DF" w:rsidRDefault="00D762C0" w:rsidP="000C64F8">
      <w:pPr>
        <w:pStyle w:val="Ondertitel"/>
      </w:pPr>
      <w:r>
        <w:rPr>
          <w:noProof/>
        </w:rPr>
        <mc:AlternateContent>
          <mc:Choice Requires="wps">
            <w:drawing>
              <wp:anchor distT="0" distB="0" distL="114300" distR="114300" simplePos="0" relativeHeight="251658240" behindDoc="0" locked="0" layoutInCell="1" allowOverlap="1" wp14:anchorId="11DE0552" wp14:editId="7174D081">
                <wp:simplePos x="0" y="0"/>
                <wp:positionH relativeFrom="column">
                  <wp:posOffset>-194945</wp:posOffset>
                </wp:positionH>
                <wp:positionV relativeFrom="page">
                  <wp:posOffset>9563100</wp:posOffset>
                </wp:positionV>
                <wp:extent cx="5934075" cy="457200"/>
                <wp:effectExtent l="0" t="0" r="28575" b="19050"/>
                <wp:wrapNone/>
                <wp:docPr id="215" name="Rechthoek 215"/>
                <wp:cNvGraphicFramePr/>
                <a:graphic xmlns:a="http://schemas.openxmlformats.org/drawingml/2006/main">
                  <a:graphicData uri="http://schemas.microsoft.com/office/word/2010/wordprocessingShape">
                    <wps:wsp>
                      <wps:cNvSpPr/>
                      <wps:spPr>
                        <a:xfrm>
                          <a:off x="0" y="0"/>
                          <a:ext cx="5934075" cy="45720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arto="http://schemas.microsoft.com/office/word/2006/arto">
            <w:pict w14:anchorId="081AD7CB">
              <v:rect id="Rechthoek 215" style="position:absolute;margin-left:-15.35pt;margin-top:753pt;width:467.25pt;height:36pt;z-index:251658240;visibility:visible;mso-wrap-style:square;mso-wrap-distance-left:9pt;mso-wrap-distance-top:0;mso-wrap-distance-right:9pt;mso-wrap-distance-bottom:0;mso-position-horizontal:absolute;mso-position-horizontal-relative:text;mso-position-vertical:absolute;mso-position-vertical-relative:page;v-text-anchor:middle" o:spid="_x0000_s1026" fillcolor="white [3212]" strokecolor="white [3212]" strokeweight="1pt" w14:anchorId="2056FC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">
                <w10:wrap anchory="page"/>
              </v:rect>
            </w:pict>
          </mc:Fallback>
        </mc:AlternateContent>
      </w:r>
      <w:r w:rsidR="00C744DF" w:rsidRPr="00C744DF">
        <w:t xml:space="preserve">Behoudens ingeval van door de wet gestelde uitzonderingen mag niets van deze </w:t>
      </w:r>
      <w:r w:rsidR="002B4A06">
        <w:t>Raamovereenkomst</w:t>
      </w:r>
      <w:r w:rsidR="00C744DF" w:rsidRPr="00C744DF">
        <w:t xml:space="preserve"> worden verveelvoudigd en/of openbaar gemaakt zonder schriftelijke toestemming van Enexis  </w:t>
      </w:r>
    </w:p>
    <w:p w14:paraId="0E57DCA1" w14:textId="42461B26" w:rsidR="00C744DF" w:rsidRDefault="00C744DF" w:rsidP="00C744DF">
      <w:pPr>
        <w:pStyle w:val="Kop2"/>
      </w:pPr>
      <w:r w:rsidRPr="00C744DF">
        <w:lastRenderedPageBreak/>
        <w:t>INHOUDSOPGAVE</w:t>
      </w:r>
    </w:p>
    <w:p w14:paraId="3D0F4594" w14:textId="77777777" w:rsidR="00CD2AA3" w:rsidRPr="00CD2AA3" w:rsidRDefault="00CD2AA3" w:rsidP="00CD2AA3"/>
    <w:p w14:paraId="3B478817" w14:textId="156A6F3A" w:rsidR="008B020B" w:rsidRDefault="00CD2AA3">
      <w:pPr>
        <w:pStyle w:val="Inhopg1"/>
        <w:tabs>
          <w:tab w:val="left" w:pos="480"/>
          <w:tab w:val="right" w:leader="dot" w:pos="9062"/>
        </w:tabs>
        <w:rPr>
          <w:rFonts w:asciiTheme="minorHAnsi" w:eastAsiaTheme="minorEastAsia" w:hAnsiTheme="minorHAnsi" w:cstheme="minorBidi"/>
          <w:noProof/>
          <w:color w:val="auto"/>
          <w:kern w:val="2"/>
          <w:sz w:val="24"/>
          <w:szCs w:val="24"/>
          <w:lang w:eastAsia="nl-NL"/>
          <w14:ligatures w14:val="standardContextual"/>
        </w:rPr>
      </w:pPr>
      <w:r>
        <w:fldChar w:fldCharType="begin"/>
      </w:r>
      <w:r>
        <w:instrText xml:space="preserve"> TOC \o "1-1" \h \z \u </w:instrText>
      </w:r>
      <w:r>
        <w:fldChar w:fldCharType="separate"/>
      </w:r>
      <w:hyperlink w:anchor="_Toc199753762" w:history="1">
        <w:r w:rsidR="008B020B" w:rsidRPr="000C7750">
          <w:rPr>
            <w:rStyle w:val="Hyperlink"/>
            <w:noProof/>
          </w:rPr>
          <w:t>1.</w:t>
        </w:r>
        <w:r w:rsidR="008B020B">
          <w:rPr>
            <w:rFonts w:asciiTheme="minorHAnsi" w:eastAsiaTheme="minorEastAsia" w:hAnsiTheme="minorHAnsi" w:cstheme="minorBidi"/>
            <w:noProof/>
            <w:color w:val="auto"/>
            <w:kern w:val="2"/>
            <w:sz w:val="24"/>
            <w:szCs w:val="24"/>
            <w:lang w:eastAsia="nl-NL"/>
            <w14:ligatures w14:val="standardContextual"/>
          </w:rPr>
          <w:tab/>
        </w:r>
        <w:r w:rsidR="008B020B" w:rsidRPr="000C7750">
          <w:rPr>
            <w:rStyle w:val="Hyperlink"/>
            <w:noProof/>
          </w:rPr>
          <w:t xml:space="preserve">VOORWERP VAN DE </w:t>
        </w:r>
        <w:r w:rsidR="002B4A06">
          <w:rPr>
            <w:rStyle w:val="Hyperlink"/>
            <w:noProof/>
          </w:rPr>
          <w:t>RAAMOVEREENKOMST</w:t>
        </w:r>
        <w:r w:rsidR="008B020B">
          <w:rPr>
            <w:noProof/>
            <w:webHidden/>
          </w:rPr>
          <w:tab/>
        </w:r>
        <w:r w:rsidR="008B020B">
          <w:rPr>
            <w:noProof/>
            <w:webHidden/>
          </w:rPr>
          <w:fldChar w:fldCharType="begin"/>
        </w:r>
        <w:r w:rsidR="008B020B">
          <w:rPr>
            <w:noProof/>
            <w:webHidden/>
          </w:rPr>
          <w:instrText xml:space="preserve"> PAGEREF _Toc199753762 \h </w:instrText>
        </w:r>
        <w:r w:rsidR="008B020B">
          <w:rPr>
            <w:noProof/>
            <w:webHidden/>
          </w:rPr>
        </w:r>
        <w:r w:rsidR="008B020B">
          <w:rPr>
            <w:noProof/>
            <w:webHidden/>
          </w:rPr>
          <w:fldChar w:fldCharType="separate"/>
        </w:r>
        <w:r w:rsidR="008B020B">
          <w:rPr>
            <w:noProof/>
            <w:webHidden/>
          </w:rPr>
          <w:t>5</w:t>
        </w:r>
        <w:r w:rsidR="008B020B">
          <w:rPr>
            <w:noProof/>
            <w:webHidden/>
          </w:rPr>
          <w:fldChar w:fldCharType="end"/>
        </w:r>
      </w:hyperlink>
    </w:p>
    <w:p w14:paraId="423CB518" w14:textId="2E7C2AA6" w:rsidR="008B020B" w:rsidRDefault="008B020B">
      <w:pPr>
        <w:pStyle w:val="Inhopg1"/>
        <w:tabs>
          <w:tab w:val="left" w:pos="480"/>
          <w:tab w:val="right" w:leader="dot" w:pos="9062"/>
        </w:tabs>
        <w:rPr>
          <w:rFonts w:asciiTheme="minorHAnsi" w:eastAsiaTheme="minorEastAsia" w:hAnsiTheme="minorHAnsi" w:cstheme="minorBidi"/>
          <w:noProof/>
          <w:color w:val="auto"/>
          <w:kern w:val="2"/>
          <w:sz w:val="24"/>
          <w:szCs w:val="24"/>
          <w:lang w:eastAsia="nl-NL"/>
          <w14:ligatures w14:val="standardContextual"/>
        </w:rPr>
      </w:pPr>
      <w:hyperlink w:anchor="_Toc199753763" w:history="1">
        <w:r w:rsidRPr="000C7750">
          <w:rPr>
            <w:rStyle w:val="Hyperlink"/>
            <w:noProof/>
          </w:rPr>
          <w:t>2.</w:t>
        </w:r>
        <w:r>
          <w:rPr>
            <w:rFonts w:asciiTheme="minorHAnsi" w:eastAsiaTheme="minorEastAsia" w:hAnsiTheme="minorHAnsi" w:cstheme="minorBidi"/>
            <w:noProof/>
            <w:color w:val="auto"/>
            <w:kern w:val="2"/>
            <w:sz w:val="24"/>
            <w:szCs w:val="24"/>
            <w:lang w:eastAsia="nl-NL"/>
            <w14:ligatures w14:val="standardContextual"/>
          </w:rPr>
          <w:tab/>
        </w:r>
        <w:r w:rsidRPr="000C7750">
          <w:rPr>
            <w:rStyle w:val="Hyperlink"/>
            <w:noProof/>
          </w:rPr>
          <w:t>INGANGSDATUM EN DUUR VAN DE RAAMOVEREENOMST</w:t>
        </w:r>
        <w:r>
          <w:rPr>
            <w:noProof/>
            <w:webHidden/>
          </w:rPr>
          <w:tab/>
        </w:r>
        <w:r>
          <w:rPr>
            <w:noProof/>
            <w:webHidden/>
          </w:rPr>
          <w:fldChar w:fldCharType="begin"/>
        </w:r>
        <w:r>
          <w:rPr>
            <w:noProof/>
            <w:webHidden/>
          </w:rPr>
          <w:instrText xml:space="preserve"> PAGEREF _Toc199753763 \h </w:instrText>
        </w:r>
        <w:r>
          <w:rPr>
            <w:noProof/>
            <w:webHidden/>
          </w:rPr>
        </w:r>
        <w:r>
          <w:rPr>
            <w:noProof/>
            <w:webHidden/>
          </w:rPr>
          <w:fldChar w:fldCharType="separate"/>
        </w:r>
        <w:r>
          <w:rPr>
            <w:noProof/>
            <w:webHidden/>
          </w:rPr>
          <w:t>5</w:t>
        </w:r>
        <w:r>
          <w:rPr>
            <w:noProof/>
            <w:webHidden/>
          </w:rPr>
          <w:fldChar w:fldCharType="end"/>
        </w:r>
      </w:hyperlink>
    </w:p>
    <w:p w14:paraId="2DFC3249" w14:textId="385F5245" w:rsidR="008B020B" w:rsidRDefault="008B020B">
      <w:pPr>
        <w:pStyle w:val="Inhopg1"/>
        <w:tabs>
          <w:tab w:val="left" w:pos="480"/>
          <w:tab w:val="right" w:leader="dot" w:pos="9062"/>
        </w:tabs>
        <w:rPr>
          <w:rFonts w:asciiTheme="minorHAnsi" w:eastAsiaTheme="minorEastAsia" w:hAnsiTheme="minorHAnsi" w:cstheme="minorBidi"/>
          <w:noProof/>
          <w:color w:val="auto"/>
          <w:kern w:val="2"/>
          <w:sz w:val="24"/>
          <w:szCs w:val="24"/>
          <w:lang w:eastAsia="nl-NL"/>
          <w14:ligatures w14:val="standardContextual"/>
        </w:rPr>
      </w:pPr>
      <w:hyperlink w:anchor="_Toc199753764" w:history="1">
        <w:r w:rsidRPr="000C7750">
          <w:rPr>
            <w:rStyle w:val="Hyperlink"/>
            <w:noProof/>
          </w:rPr>
          <w:t>3.</w:t>
        </w:r>
        <w:r>
          <w:rPr>
            <w:rFonts w:asciiTheme="minorHAnsi" w:eastAsiaTheme="minorEastAsia" w:hAnsiTheme="minorHAnsi" w:cstheme="minorBidi"/>
            <w:noProof/>
            <w:color w:val="auto"/>
            <w:kern w:val="2"/>
            <w:sz w:val="24"/>
            <w:szCs w:val="24"/>
            <w:lang w:eastAsia="nl-NL"/>
            <w14:ligatures w14:val="standardContextual"/>
          </w:rPr>
          <w:tab/>
        </w:r>
        <w:r w:rsidRPr="000C7750">
          <w:rPr>
            <w:rStyle w:val="Hyperlink"/>
            <w:noProof/>
          </w:rPr>
          <w:t>PRIJS EN OVERIGE FINANCIËLE BEPALINGEN</w:t>
        </w:r>
        <w:r>
          <w:rPr>
            <w:noProof/>
            <w:webHidden/>
          </w:rPr>
          <w:tab/>
        </w:r>
        <w:r>
          <w:rPr>
            <w:noProof/>
            <w:webHidden/>
          </w:rPr>
          <w:fldChar w:fldCharType="begin"/>
        </w:r>
        <w:r>
          <w:rPr>
            <w:noProof/>
            <w:webHidden/>
          </w:rPr>
          <w:instrText xml:space="preserve"> PAGEREF _Toc199753764 \h </w:instrText>
        </w:r>
        <w:r>
          <w:rPr>
            <w:noProof/>
            <w:webHidden/>
          </w:rPr>
        </w:r>
        <w:r>
          <w:rPr>
            <w:noProof/>
            <w:webHidden/>
          </w:rPr>
          <w:fldChar w:fldCharType="separate"/>
        </w:r>
        <w:r>
          <w:rPr>
            <w:noProof/>
            <w:webHidden/>
          </w:rPr>
          <w:t>6</w:t>
        </w:r>
        <w:r>
          <w:rPr>
            <w:noProof/>
            <w:webHidden/>
          </w:rPr>
          <w:fldChar w:fldCharType="end"/>
        </w:r>
      </w:hyperlink>
    </w:p>
    <w:p w14:paraId="3F21E8D2" w14:textId="0EC820B3" w:rsidR="008B020B" w:rsidRDefault="008B020B">
      <w:pPr>
        <w:pStyle w:val="Inhopg1"/>
        <w:tabs>
          <w:tab w:val="left" w:pos="480"/>
          <w:tab w:val="right" w:leader="dot" w:pos="9062"/>
        </w:tabs>
        <w:rPr>
          <w:rFonts w:asciiTheme="minorHAnsi" w:eastAsiaTheme="minorEastAsia" w:hAnsiTheme="minorHAnsi" w:cstheme="minorBidi"/>
          <w:noProof/>
          <w:color w:val="auto"/>
          <w:kern w:val="2"/>
          <w:sz w:val="24"/>
          <w:szCs w:val="24"/>
          <w:lang w:eastAsia="nl-NL"/>
          <w14:ligatures w14:val="standardContextual"/>
        </w:rPr>
      </w:pPr>
      <w:hyperlink w:anchor="_Toc199753765" w:history="1">
        <w:r w:rsidRPr="000C7750">
          <w:rPr>
            <w:rStyle w:val="Hyperlink"/>
            <w:noProof/>
          </w:rPr>
          <w:t>4.</w:t>
        </w:r>
        <w:r>
          <w:rPr>
            <w:rFonts w:asciiTheme="minorHAnsi" w:eastAsiaTheme="minorEastAsia" w:hAnsiTheme="minorHAnsi" w:cstheme="minorBidi"/>
            <w:noProof/>
            <w:color w:val="auto"/>
            <w:kern w:val="2"/>
            <w:sz w:val="24"/>
            <w:szCs w:val="24"/>
            <w:lang w:eastAsia="nl-NL"/>
            <w14:ligatures w14:val="standardContextual"/>
          </w:rPr>
          <w:tab/>
        </w:r>
        <w:r w:rsidRPr="000C7750">
          <w:rPr>
            <w:rStyle w:val="Hyperlink"/>
            <w:noProof/>
          </w:rPr>
          <w:t>AFWIJKINGEN VAN DE INKOOPVOORWAARDEN</w:t>
        </w:r>
        <w:r>
          <w:rPr>
            <w:noProof/>
            <w:webHidden/>
          </w:rPr>
          <w:tab/>
        </w:r>
        <w:r>
          <w:rPr>
            <w:noProof/>
            <w:webHidden/>
          </w:rPr>
          <w:fldChar w:fldCharType="begin"/>
        </w:r>
        <w:r>
          <w:rPr>
            <w:noProof/>
            <w:webHidden/>
          </w:rPr>
          <w:instrText xml:space="preserve"> PAGEREF _Toc199753765 \h </w:instrText>
        </w:r>
        <w:r>
          <w:rPr>
            <w:noProof/>
            <w:webHidden/>
          </w:rPr>
        </w:r>
        <w:r>
          <w:rPr>
            <w:noProof/>
            <w:webHidden/>
          </w:rPr>
          <w:fldChar w:fldCharType="separate"/>
        </w:r>
        <w:r>
          <w:rPr>
            <w:noProof/>
            <w:webHidden/>
          </w:rPr>
          <w:t>6</w:t>
        </w:r>
        <w:r>
          <w:rPr>
            <w:noProof/>
            <w:webHidden/>
          </w:rPr>
          <w:fldChar w:fldCharType="end"/>
        </w:r>
      </w:hyperlink>
    </w:p>
    <w:p w14:paraId="12ED9303" w14:textId="536EF27B" w:rsidR="008B020B" w:rsidRDefault="008B020B">
      <w:pPr>
        <w:pStyle w:val="Inhopg1"/>
        <w:tabs>
          <w:tab w:val="left" w:pos="480"/>
          <w:tab w:val="right" w:leader="dot" w:pos="9062"/>
        </w:tabs>
        <w:rPr>
          <w:rFonts w:asciiTheme="minorHAnsi" w:eastAsiaTheme="minorEastAsia" w:hAnsiTheme="minorHAnsi" w:cstheme="minorBidi"/>
          <w:noProof/>
          <w:color w:val="auto"/>
          <w:kern w:val="2"/>
          <w:sz w:val="24"/>
          <w:szCs w:val="24"/>
          <w:lang w:eastAsia="nl-NL"/>
          <w14:ligatures w14:val="standardContextual"/>
        </w:rPr>
      </w:pPr>
      <w:hyperlink w:anchor="_Toc199753766" w:history="1">
        <w:r w:rsidRPr="000C7750">
          <w:rPr>
            <w:rStyle w:val="Hyperlink"/>
            <w:noProof/>
            <w:lang w:eastAsia="nl-NL" w:bidi="en-US"/>
          </w:rPr>
          <w:t>5.</w:t>
        </w:r>
        <w:r>
          <w:rPr>
            <w:rFonts w:asciiTheme="minorHAnsi" w:eastAsiaTheme="minorEastAsia" w:hAnsiTheme="minorHAnsi" w:cstheme="minorBidi"/>
            <w:noProof/>
            <w:color w:val="auto"/>
            <w:kern w:val="2"/>
            <w:sz w:val="24"/>
            <w:szCs w:val="24"/>
            <w:lang w:eastAsia="nl-NL"/>
            <w14:ligatures w14:val="standardContextual"/>
          </w:rPr>
          <w:tab/>
        </w:r>
        <w:r w:rsidRPr="000C7750">
          <w:rPr>
            <w:rStyle w:val="Hyperlink"/>
            <w:noProof/>
            <w:lang w:eastAsia="nl-NL" w:bidi="en-US"/>
          </w:rPr>
          <w:t>AANVULLINGEN OP DE INKOOPVOORWAARDEN</w:t>
        </w:r>
        <w:r>
          <w:rPr>
            <w:noProof/>
            <w:webHidden/>
          </w:rPr>
          <w:tab/>
        </w:r>
        <w:r>
          <w:rPr>
            <w:noProof/>
            <w:webHidden/>
          </w:rPr>
          <w:fldChar w:fldCharType="begin"/>
        </w:r>
        <w:r>
          <w:rPr>
            <w:noProof/>
            <w:webHidden/>
          </w:rPr>
          <w:instrText xml:space="preserve"> PAGEREF _Toc199753766 \h </w:instrText>
        </w:r>
        <w:r>
          <w:rPr>
            <w:noProof/>
            <w:webHidden/>
          </w:rPr>
        </w:r>
        <w:r>
          <w:rPr>
            <w:noProof/>
            <w:webHidden/>
          </w:rPr>
          <w:fldChar w:fldCharType="separate"/>
        </w:r>
        <w:r>
          <w:rPr>
            <w:noProof/>
            <w:webHidden/>
          </w:rPr>
          <w:t>7</w:t>
        </w:r>
        <w:r>
          <w:rPr>
            <w:noProof/>
            <w:webHidden/>
          </w:rPr>
          <w:fldChar w:fldCharType="end"/>
        </w:r>
      </w:hyperlink>
    </w:p>
    <w:p w14:paraId="3F2DA1F2" w14:textId="616B1B9A" w:rsidR="008B020B" w:rsidRDefault="008B020B">
      <w:pPr>
        <w:pStyle w:val="Inhopg1"/>
        <w:tabs>
          <w:tab w:val="left" w:pos="480"/>
          <w:tab w:val="right" w:leader="dot" w:pos="9062"/>
        </w:tabs>
        <w:rPr>
          <w:rFonts w:asciiTheme="minorHAnsi" w:eastAsiaTheme="minorEastAsia" w:hAnsiTheme="minorHAnsi" w:cstheme="minorBidi"/>
          <w:noProof/>
          <w:color w:val="auto"/>
          <w:kern w:val="2"/>
          <w:sz w:val="24"/>
          <w:szCs w:val="24"/>
          <w:lang w:eastAsia="nl-NL"/>
          <w14:ligatures w14:val="standardContextual"/>
        </w:rPr>
      </w:pPr>
      <w:hyperlink w:anchor="_Toc199753767" w:history="1">
        <w:r w:rsidRPr="000C7750">
          <w:rPr>
            <w:rStyle w:val="Hyperlink"/>
            <w:noProof/>
          </w:rPr>
          <w:t>6.</w:t>
        </w:r>
        <w:r>
          <w:rPr>
            <w:rFonts w:asciiTheme="minorHAnsi" w:eastAsiaTheme="minorEastAsia" w:hAnsiTheme="minorHAnsi" w:cstheme="minorBidi"/>
            <w:noProof/>
            <w:color w:val="auto"/>
            <w:kern w:val="2"/>
            <w:sz w:val="24"/>
            <w:szCs w:val="24"/>
            <w:lang w:eastAsia="nl-NL"/>
            <w14:ligatures w14:val="standardContextual"/>
          </w:rPr>
          <w:tab/>
        </w:r>
        <w:r w:rsidRPr="000C7750">
          <w:rPr>
            <w:rStyle w:val="Hyperlink"/>
            <w:noProof/>
          </w:rPr>
          <w:t>OVERIGE VOORWAARDEN</w:t>
        </w:r>
        <w:r>
          <w:rPr>
            <w:noProof/>
            <w:webHidden/>
          </w:rPr>
          <w:tab/>
        </w:r>
        <w:r>
          <w:rPr>
            <w:noProof/>
            <w:webHidden/>
          </w:rPr>
          <w:fldChar w:fldCharType="begin"/>
        </w:r>
        <w:r>
          <w:rPr>
            <w:noProof/>
            <w:webHidden/>
          </w:rPr>
          <w:instrText xml:space="preserve"> PAGEREF _Toc199753767 \h </w:instrText>
        </w:r>
        <w:r>
          <w:rPr>
            <w:noProof/>
            <w:webHidden/>
          </w:rPr>
        </w:r>
        <w:r>
          <w:rPr>
            <w:noProof/>
            <w:webHidden/>
          </w:rPr>
          <w:fldChar w:fldCharType="separate"/>
        </w:r>
        <w:r>
          <w:rPr>
            <w:noProof/>
            <w:webHidden/>
          </w:rPr>
          <w:t>7</w:t>
        </w:r>
        <w:r>
          <w:rPr>
            <w:noProof/>
            <w:webHidden/>
          </w:rPr>
          <w:fldChar w:fldCharType="end"/>
        </w:r>
      </w:hyperlink>
    </w:p>
    <w:p w14:paraId="54AAA22C" w14:textId="607EDA39" w:rsidR="008B020B" w:rsidRDefault="008B020B">
      <w:pPr>
        <w:pStyle w:val="Inhopg1"/>
        <w:tabs>
          <w:tab w:val="left" w:pos="480"/>
          <w:tab w:val="right" w:leader="dot" w:pos="9062"/>
        </w:tabs>
        <w:rPr>
          <w:rFonts w:asciiTheme="minorHAnsi" w:eastAsiaTheme="minorEastAsia" w:hAnsiTheme="minorHAnsi" w:cstheme="minorBidi"/>
          <w:noProof/>
          <w:color w:val="auto"/>
          <w:kern w:val="2"/>
          <w:sz w:val="24"/>
          <w:szCs w:val="24"/>
          <w:lang w:eastAsia="nl-NL"/>
          <w14:ligatures w14:val="standardContextual"/>
        </w:rPr>
      </w:pPr>
      <w:hyperlink w:anchor="_Toc199753768" w:history="1">
        <w:r w:rsidRPr="000C7750">
          <w:rPr>
            <w:rStyle w:val="Hyperlink"/>
            <w:noProof/>
          </w:rPr>
          <w:t>7.</w:t>
        </w:r>
        <w:r>
          <w:rPr>
            <w:rFonts w:asciiTheme="minorHAnsi" w:eastAsiaTheme="minorEastAsia" w:hAnsiTheme="minorHAnsi" w:cstheme="minorBidi"/>
            <w:noProof/>
            <w:color w:val="auto"/>
            <w:kern w:val="2"/>
            <w:sz w:val="24"/>
            <w:szCs w:val="24"/>
            <w:lang w:eastAsia="nl-NL"/>
            <w14:ligatures w14:val="standardContextual"/>
          </w:rPr>
          <w:tab/>
        </w:r>
        <w:r w:rsidRPr="000C7750">
          <w:rPr>
            <w:rStyle w:val="Hyperlink"/>
            <w:noProof/>
          </w:rPr>
          <w:t>SLOTBEPALINGEN</w:t>
        </w:r>
        <w:r>
          <w:rPr>
            <w:noProof/>
            <w:webHidden/>
          </w:rPr>
          <w:tab/>
        </w:r>
        <w:r>
          <w:rPr>
            <w:noProof/>
            <w:webHidden/>
          </w:rPr>
          <w:fldChar w:fldCharType="begin"/>
        </w:r>
        <w:r>
          <w:rPr>
            <w:noProof/>
            <w:webHidden/>
          </w:rPr>
          <w:instrText xml:space="preserve"> PAGEREF _Toc199753768 \h </w:instrText>
        </w:r>
        <w:r>
          <w:rPr>
            <w:noProof/>
            <w:webHidden/>
          </w:rPr>
        </w:r>
        <w:r>
          <w:rPr>
            <w:noProof/>
            <w:webHidden/>
          </w:rPr>
          <w:fldChar w:fldCharType="separate"/>
        </w:r>
        <w:r>
          <w:rPr>
            <w:noProof/>
            <w:webHidden/>
          </w:rPr>
          <w:t>7</w:t>
        </w:r>
        <w:r>
          <w:rPr>
            <w:noProof/>
            <w:webHidden/>
          </w:rPr>
          <w:fldChar w:fldCharType="end"/>
        </w:r>
      </w:hyperlink>
    </w:p>
    <w:p w14:paraId="311C42FC" w14:textId="3FADE0B5" w:rsidR="008B020B" w:rsidRDefault="008B020B">
      <w:pPr>
        <w:pStyle w:val="Inhopg1"/>
        <w:tabs>
          <w:tab w:val="right" w:leader="dot" w:pos="9062"/>
        </w:tabs>
        <w:rPr>
          <w:rFonts w:asciiTheme="minorHAnsi" w:eastAsiaTheme="minorEastAsia" w:hAnsiTheme="minorHAnsi" w:cstheme="minorBidi"/>
          <w:noProof/>
          <w:color w:val="auto"/>
          <w:kern w:val="2"/>
          <w:sz w:val="24"/>
          <w:szCs w:val="24"/>
          <w:lang w:eastAsia="nl-NL"/>
          <w14:ligatures w14:val="standardContextual"/>
        </w:rPr>
      </w:pPr>
      <w:hyperlink w:anchor="_Toc199753769" w:history="1">
        <w:r w:rsidRPr="000C7750">
          <w:rPr>
            <w:rStyle w:val="Hyperlink"/>
            <w:noProof/>
          </w:rPr>
          <w:t>BIJLAGEN</w:t>
        </w:r>
        <w:r>
          <w:rPr>
            <w:noProof/>
            <w:webHidden/>
          </w:rPr>
          <w:tab/>
        </w:r>
        <w:r>
          <w:rPr>
            <w:noProof/>
            <w:webHidden/>
          </w:rPr>
          <w:fldChar w:fldCharType="begin"/>
        </w:r>
        <w:r>
          <w:rPr>
            <w:noProof/>
            <w:webHidden/>
          </w:rPr>
          <w:instrText xml:space="preserve"> PAGEREF _Toc199753769 \h </w:instrText>
        </w:r>
        <w:r>
          <w:rPr>
            <w:noProof/>
            <w:webHidden/>
          </w:rPr>
        </w:r>
        <w:r>
          <w:rPr>
            <w:noProof/>
            <w:webHidden/>
          </w:rPr>
          <w:fldChar w:fldCharType="separate"/>
        </w:r>
        <w:r>
          <w:rPr>
            <w:noProof/>
            <w:webHidden/>
          </w:rPr>
          <w:t>9</w:t>
        </w:r>
        <w:r>
          <w:rPr>
            <w:noProof/>
            <w:webHidden/>
          </w:rPr>
          <w:fldChar w:fldCharType="end"/>
        </w:r>
      </w:hyperlink>
    </w:p>
    <w:p w14:paraId="39524AE7" w14:textId="24427E96" w:rsidR="00C744DF" w:rsidRDefault="00CD2AA3" w:rsidP="00C744DF">
      <w:pPr>
        <w:rPr>
          <w:rFonts w:ascii="Trebuchet MS" w:hAnsi="Trebuchet MS"/>
          <w:color w:val="04286C"/>
          <w:sz w:val="28"/>
          <w:szCs w:val="28"/>
        </w:rPr>
      </w:pPr>
      <w:r>
        <w:fldChar w:fldCharType="end"/>
      </w:r>
      <w:r w:rsidR="00C744DF">
        <w:br w:type="page"/>
      </w:r>
    </w:p>
    <w:p w14:paraId="5F7EB51F" w14:textId="26F5A89D" w:rsidR="00C744DF" w:rsidRDefault="00C744DF" w:rsidP="00C744DF">
      <w:pPr>
        <w:pStyle w:val="Kop2"/>
      </w:pPr>
      <w:r>
        <w:lastRenderedPageBreak/>
        <w:t>ONDERGETEKENDEN:</w:t>
      </w:r>
    </w:p>
    <w:p w14:paraId="138E8D7B" w14:textId="76C8CDF7" w:rsidR="00E8320C" w:rsidRDefault="00C744DF" w:rsidP="00C744DF">
      <w:pPr>
        <w:pStyle w:val="Lijstalinea"/>
        <w:numPr>
          <w:ilvl w:val="0"/>
          <w:numId w:val="1"/>
        </w:numPr>
      </w:pPr>
      <w:r w:rsidRPr="00BA4E92">
        <w:rPr>
          <w:highlight w:val="yellow"/>
        </w:rPr>
        <w:t>Enexis Netbeheer B.V.</w:t>
      </w:r>
      <w:r w:rsidRPr="00C744DF">
        <w:t xml:space="preserve"> een besloten vennootschap met beperkte aansprakelijkheid statutair gevestigd te ‘s-Hertogenbosch, kantoorhoudende te 5223 MB ’s-Hertogenbosch aan de Magistratenlaan 116, ingeschreven in het handelsregister van de Kamer van Koophandel onder nummer 17131139, te dezen rechtsgeldig vertegenwoordigd door </w:t>
      </w:r>
      <w:r w:rsidRPr="00BA4E92">
        <w:rPr>
          <w:highlight w:val="yellow"/>
        </w:rPr>
        <w:t>&lt;naam&gt; &lt;functie&gt;</w:t>
      </w:r>
      <w:r w:rsidRPr="00C744DF">
        <w:t xml:space="preserve"> en </w:t>
      </w:r>
      <w:r w:rsidRPr="00BA4E92">
        <w:rPr>
          <w:highlight w:val="yellow"/>
        </w:rPr>
        <w:t>&lt;naam&gt; &lt;functie&gt;</w:t>
      </w:r>
      <w:r w:rsidRPr="00C744DF">
        <w:t xml:space="preserve"> hierna te noemen: Enexis</w:t>
      </w:r>
      <w:r>
        <w:br/>
      </w:r>
    </w:p>
    <w:p w14:paraId="4F59EBA5" w14:textId="275F7169" w:rsidR="00C744DF" w:rsidRDefault="00C744DF" w:rsidP="00C744DF">
      <w:r>
        <w:t>En</w:t>
      </w:r>
    </w:p>
    <w:p w14:paraId="7F63359B" w14:textId="77777777" w:rsidR="00C744DF" w:rsidRDefault="00C744DF" w:rsidP="00C744DF"/>
    <w:p w14:paraId="47B1EE36" w14:textId="389CC549" w:rsidR="00C744DF" w:rsidRDefault="00C744DF" w:rsidP="00CA7131">
      <w:pPr>
        <w:pStyle w:val="Lijstalinea"/>
        <w:numPr>
          <w:ilvl w:val="0"/>
          <w:numId w:val="2"/>
        </w:numPr>
        <w:ind w:hanging="720"/>
      </w:pPr>
      <w:r>
        <w:t xml:space="preserve">Wederpartij </w:t>
      </w:r>
      <w:r w:rsidRPr="00CA7131">
        <w:rPr>
          <w:highlight w:val="yellow"/>
        </w:rPr>
        <w:t>&lt;naam en rechtsvorm&gt;</w:t>
      </w:r>
      <w:r>
        <w:t xml:space="preserve"> statutair gevestigd te &lt;statutaire vestigingsplaats&gt; kantoorhoudende aan &lt;adres&gt;, ingeschreven in het handelsregister van de Kamer van Koophandel onder nummer </w:t>
      </w:r>
      <w:r w:rsidRPr="00CA7131">
        <w:rPr>
          <w:highlight w:val="yellow"/>
        </w:rPr>
        <w:t>&lt;</w:t>
      </w:r>
      <w:proofErr w:type="spellStart"/>
      <w:r w:rsidRPr="00CA7131">
        <w:rPr>
          <w:highlight w:val="yellow"/>
        </w:rPr>
        <w:t>kvknummer</w:t>
      </w:r>
      <w:proofErr w:type="spellEnd"/>
      <w:r w:rsidRPr="00CA7131">
        <w:rPr>
          <w:highlight w:val="yellow"/>
        </w:rPr>
        <w:t>&gt;</w:t>
      </w:r>
      <w:r>
        <w:t xml:space="preserve"> te dezen rechtsgeldig vertegenwoordigd door &lt;naam&gt; &lt;functie&gt; hierna te noemen: Wederpartij;</w:t>
      </w:r>
    </w:p>
    <w:p w14:paraId="100C5C38" w14:textId="77777777" w:rsidR="00C744DF" w:rsidRDefault="00C744DF" w:rsidP="00C744DF"/>
    <w:p w14:paraId="453A9893" w14:textId="77777777" w:rsidR="00C744DF" w:rsidRDefault="00C744DF" w:rsidP="00C744DF">
      <w:r>
        <w:t xml:space="preserve">Ieder afzonderlijk aangeduid als “Partij” of gezamenlijk als “Partijen”; </w:t>
      </w:r>
    </w:p>
    <w:p w14:paraId="73FC1D23" w14:textId="77777777" w:rsidR="00C744DF" w:rsidRDefault="00C744DF" w:rsidP="00C744DF"/>
    <w:p w14:paraId="76F6A704" w14:textId="1FF3BD06" w:rsidR="00C744DF" w:rsidRDefault="00C744DF" w:rsidP="00C744DF">
      <w:r w:rsidRPr="00C744DF">
        <w:rPr>
          <w:b/>
          <w:bCs/>
        </w:rPr>
        <w:t>Overwegende da</w:t>
      </w:r>
      <w:r w:rsidR="00265521">
        <w:rPr>
          <w:b/>
          <w:bCs/>
        </w:rPr>
        <w:t>t:</w:t>
      </w:r>
      <w:r w:rsidR="00244BD5">
        <w:rPr>
          <w:b/>
          <w:bCs/>
        </w:rPr>
        <w:br/>
      </w:r>
    </w:p>
    <w:p w14:paraId="75EA61EC" w14:textId="6C467C3B" w:rsidR="00D270C2" w:rsidRPr="00E40BBB" w:rsidRDefault="00D270C2" w:rsidP="00D270C2">
      <w:pPr>
        <w:numPr>
          <w:ilvl w:val="0"/>
          <w:numId w:val="23"/>
        </w:numPr>
      </w:pPr>
      <w:r w:rsidRPr="00E40BBB">
        <w:t xml:space="preserve">Enexis </w:t>
      </w:r>
      <w:r>
        <w:t xml:space="preserve">behoefte heeft aan </w:t>
      </w:r>
      <w:r w:rsidR="00574F9E">
        <w:t>dienstverlening op het gebied</w:t>
      </w:r>
      <w:r>
        <w:t xml:space="preserve"> van </w:t>
      </w:r>
      <w:r w:rsidR="00BA4E92">
        <w:t>Schoonmaakonderhoud en glasbewassing</w:t>
      </w:r>
      <w:r w:rsidRPr="00E40BBB">
        <w:t>;</w:t>
      </w:r>
    </w:p>
    <w:p w14:paraId="3BBB80DD" w14:textId="248691B4" w:rsidR="00D270C2" w:rsidRDefault="00D270C2" w:rsidP="00D270C2">
      <w:pPr>
        <w:numPr>
          <w:ilvl w:val="0"/>
          <w:numId w:val="22"/>
        </w:numPr>
      </w:pPr>
      <w:r>
        <w:t xml:space="preserve">Enexis daarom op </w:t>
      </w:r>
      <w:r w:rsidR="00BA4E92">
        <w:t>29-10-2026</w:t>
      </w:r>
      <w:r>
        <w:t xml:space="preserve"> e</w:t>
      </w:r>
      <w:r w:rsidRPr="00E40BBB">
        <w:t xml:space="preserve">en Europese aanbesteding </w:t>
      </w:r>
      <w:r>
        <w:t>heeft gepubliceerd</w:t>
      </w:r>
      <w:r w:rsidRPr="00E40BBB">
        <w:t xml:space="preserve">, met publicatienummer </w:t>
      </w:r>
      <w:r w:rsidRPr="0077685D">
        <w:rPr>
          <w:highlight w:val="yellow"/>
        </w:rPr>
        <w:t>&lt;publicatienummer&gt;</w:t>
      </w:r>
      <w:r w:rsidRPr="00E40BBB">
        <w:t xml:space="preserve"> onder toepassing van de Aanbestedingsweg 2012;</w:t>
      </w:r>
    </w:p>
    <w:p w14:paraId="234B67F1" w14:textId="37D089EE" w:rsidR="00D270C2" w:rsidRDefault="00D270C2" w:rsidP="00D270C2">
      <w:pPr>
        <w:numPr>
          <w:ilvl w:val="0"/>
          <w:numId w:val="22"/>
        </w:numPr>
      </w:pPr>
      <w:r>
        <w:t>Wederpartij op &lt;datum&gt; heeft ingeschreven op deze Europese aanbesteding</w:t>
      </w:r>
      <w:r w:rsidR="00D501B3">
        <w:t>;</w:t>
      </w:r>
    </w:p>
    <w:p w14:paraId="1EDF513C" w14:textId="563D30C5" w:rsidR="00D270C2" w:rsidRDefault="00D270C2" w:rsidP="00D270C2">
      <w:pPr>
        <w:numPr>
          <w:ilvl w:val="0"/>
          <w:numId w:val="22"/>
        </w:numPr>
      </w:pPr>
      <w:r>
        <w:t xml:space="preserve">Enexis op &lt;datum&gt; deze </w:t>
      </w:r>
      <w:r w:rsidR="002B4A06">
        <w:t>raamovereenkomst</w:t>
      </w:r>
      <w:r>
        <w:t xml:space="preserve"> heeft gegund aan Wederpartij</w:t>
      </w:r>
      <w:r w:rsidR="00D501B3">
        <w:t>;</w:t>
      </w:r>
    </w:p>
    <w:p w14:paraId="783C259D" w14:textId="228F083A" w:rsidR="00D270C2" w:rsidRPr="00E40BBB" w:rsidRDefault="00D270C2" w:rsidP="00D270C2">
      <w:pPr>
        <w:numPr>
          <w:ilvl w:val="0"/>
          <w:numId w:val="22"/>
        </w:numPr>
      </w:pPr>
      <w:r w:rsidRPr="00E40BBB">
        <w:t xml:space="preserve">Partijen hun afspraken </w:t>
      </w:r>
      <w:r>
        <w:t xml:space="preserve">met betrekking tot </w:t>
      </w:r>
      <w:r w:rsidR="00BA4E92">
        <w:t xml:space="preserve">het verlenen van schoonmaakdiensten </w:t>
      </w:r>
      <w:r>
        <w:t xml:space="preserve">in deze </w:t>
      </w:r>
      <w:r w:rsidR="002B4A06">
        <w:t>raamovereenkomst</w:t>
      </w:r>
      <w:r>
        <w:t xml:space="preserve"> met de daarbij behorende bijlagen hebben vastgelegd</w:t>
      </w:r>
      <w:r w:rsidRPr="00E40BBB">
        <w:t>.</w:t>
      </w:r>
    </w:p>
    <w:p w14:paraId="01D0D2C4" w14:textId="509DB664" w:rsidR="00C744DF" w:rsidRDefault="00C744DF" w:rsidP="00C90BEB">
      <w:pPr>
        <w:pStyle w:val="Lijstalinea"/>
      </w:pPr>
    </w:p>
    <w:p w14:paraId="433249B9" w14:textId="77777777" w:rsidR="00C744DF" w:rsidRDefault="00C744DF" w:rsidP="00C744DF"/>
    <w:p w14:paraId="7B43119A" w14:textId="77777777" w:rsidR="00C744DF" w:rsidRPr="00C744DF" w:rsidRDefault="00C744DF" w:rsidP="00C744DF">
      <w:pPr>
        <w:rPr>
          <w:b/>
          <w:bCs/>
        </w:rPr>
      </w:pPr>
      <w:r w:rsidRPr="00C744DF">
        <w:rPr>
          <w:b/>
          <w:bCs/>
        </w:rPr>
        <w:t>Zijn het volgende overeengekomen: </w:t>
      </w:r>
    </w:p>
    <w:p w14:paraId="615DB16E" w14:textId="77777777" w:rsidR="00C744DF" w:rsidRDefault="00C744DF">
      <w:pPr>
        <w:spacing w:after="60"/>
      </w:pPr>
      <w:r>
        <w:br w:type="page"/>
      </w:r>
    </w:p>
    <w:p w14:paraId="57073828" w14:textId="1ACDB9CD" w:rsidR="00C744DF" w:rsidRPr="00C744DF" w:rsidRDefault="00C744DF" w:rsidP="00C744DF">
      <w:pPr>
        <w:pStyle w:val="Kop2"/>
      </w:pPr>
      <w:r w:rsidRPr="00C744DF">
        <w:lastRenderedPageBreak/>
        <w:t>DEFINITIES</w:t>
      </w:r>
    </w:p>
    <w:p w14:paraId="7EF6F378" w14:textId="0C0BB13A" w:rsidR="00D5410E" w:rsidRDefault="00D5410E" w:rsidP="00D5410E">
      <w:r>
        <w:t xml:space="preserve">In deze </w:t>
      </w:r>
      <w:r w:rsidR="002B4A06">
        <w:t>raamovereenkomst</w:t>
      </w:r>
      <w:r>
        <w:t xml:space="preserve"> wordt een aantal begrippen met een beginhoofdletter gebruikt. Aan deze begrippen komt de betekenis toe die hieraan wordt gegeven in de Enexis Inkoopvoorwaarden 2025. </w:t>
      </w:r>
    </w:p>
    <w:p w14:paraId="62E72D11" w14:textId="77777777" w:rsidR="00D5410E" w:rsidRDefault="00D5410E" w:rsidP="00D5410E">
      <w:r>
        <w:br/>
      </w:r>
    </w:p>
    <w:p w14:paraId="3796F162" w14:textId="77777777" w:rsidR="00D5410E" w:rsidRDefault="00D5410E" w:rsidP="00D5410E"/>
    <w:p w14:paraId="34B71DB6" w14:textId="77777777" w:rsidR="00D5410E" w:rsidRDefault="00D5410E" w:rsidP="00D5410E"/>
    <w:p w14:paraId="6FFB922D" w14:textId="77777777" w:rsidR="00D5410E" w:rsidRDefault="00D5410E" w:rsidP="00D5410E">
      <w:r>
        <w:t> </w:t>
      </w:r>
    </w:p>
    <w:p w14:paraId="2123B7FE" w14:textId="77777777" w:rsidR="00D5410E" w:rsidRDefault="00D5410E" w:rsidP="00D5410E">
      <w:pPr>
        <w:spacing w:after="60"/>
        <w:rPr>
          <w:rFonts w:ascii="Trebuchet MS" w:hAnsi="Trebuchet MS"/>
          <w:b/>
          <w:bCs/>
          <w:color w:val="04286C"/>
          <w:sz w:val="28"/>
          <w:szCs w:val="28"/>
          <w:highlight w:val="lightGray"/>
        </w:rPr>
      </w:pPr>
      <w:r>
        <w:rPr>
          <w:highlight w:val="lightGray"/>
        </w:rPr>
        <w:br w:type="page"/>
      </w:r>
    </w:p>
    <w:p w14:paraId="32D90E84" w14:textId="278F98F9" w:rsidR="00C744DF" w:rsidRDefault="00C744DF" w:rsidP="00C744DF"/>
    <w:p w14:paraId="51687BA9" w14:textId="445DBC3F" w:rsidR="0076727C" w:rsidRPr="00C744DF" w:rsidRDefault="0076727C" w:rsidP="0076727C">
      <w:pPr>
        <w:pStyle w:val="Kop1"/>
      </w:pPr>
      <w:bookmarkStart w:id="0" w:name="_Toc194391365"/>
      <w:bookmarkStart w:id="1" w:name="_Toc199753762"/>
      <w:r w:rsidRPr="00C744DF">
        <w:t xml:space="preserve">VOORWERP VAN DE </w:t>
      </w:r>
      <w:r w:rsidR="002B4A06">
        <w:t>RAAMOVEREENKOMST</w:t>
      </w:r>
      <w:bookmarkEnd w:id="0"/>
      <w:bookmarkEnd w:id="1"/>
    </w:p>
    <w:p w14:paraId="283B542F" w14:textId="77777777" w:rsidR="00BA4E92" w:rsidRPr="00BA4E92" w:rsidRDefault="00BA4E92" w:rsidP="00BA4E92">
      <w:pPr>
        <w:pStyle w:val="Lijstalinea"/>
        <w:numPr>
          <w:ilvl w:val="1"/>
          <w:numId w:val="3"/>
        </w:numPr>
      </w:pPr>
      <w:bookmarkStart w:id="2" w:name="_Hlk123726162"/>
      <w:r w:rsidRPr="00BA4E92">
        <w:t>Enexis is gedurende de looptijd van deze raamovereenkomst gerechtigd, maar niet verplicht om Nadere Overeenkomsten/Bestelorders aan Wederpartij te verstrekken. Dit betreft de levering van diensten als beschreven in de Offerteaanvraag en het Programma van Eisen. Deze orders worden door Wederpartij aanvaard. De op basis van deze raamovereenkomst en de daarop gebaseerde nadere overeenkomsten/Bestelorders/Opdrachten te verrichten Diensten moeten voldoen aan de eisen uit deze raamovereenkomst.</w:t>
      </w:r>
    </w:p>
    <w:p w14:paraId="695A0AAC" w14:textId="5237A955" w:rsidR="00C52A0B" w:rsidRDefault="00C52A0B" w:rsidP="00C52A0B">
      <w:pPr>
        <w:pStyle w:val="Lijstalinea"/>
        <w:widowControl w:val="0"/>
        <w:ind w:left="360"/>
      </w:pPr>
    </w:p>
    <w:p w14:paraId="7773A4B4" w14:textId="4EF765FD" w:rsidR="0076727C" w:rsidRDefault="0076727C" w:rsidP="0076727C">
      <w:pPr>
        <w:pStyle w:val="Lijstalinea"/>
        <w:widowControl w:val="0"/>
        <w:numPr>
          <w:ilvl w:val="1"/>
          <w:numId w:val="3"/>
        </w:numPr>
      </w:pPr>
      <w:r w:rsidRPr="008463A0">
        <w:t xml:space="preserve">De voorwaarden van deze </w:t>
      </w:r>
      <w:r w:rsidR="002B4A06">
        <w:t>raamovereenkomst</w:t>
      </w:r>
      <w:r w:rsidRPr="008463A0">
        <w:t xml:space="preserve"> zijn integraal van toepassing op alle </w:t>
      </w:r>
      <w:r>
        <w:t>n</w:t>
      </w:r>
      <w:r w:rsidRPr="008463A0">
        <w:t xml:space="preserve">adere </w:t>
      </w:r>
      <w:r>
        <w:t>o</w:t>
      </w:r>
      <w:r w:rsidRPr="008463A0">
        <w:t>vereenkomsten</w:t>
      </w:r>
      <w:r>
        <w:t>/Bestelorders/Opdrachten</w:t>
      </w:r>
      <w:r w:rsidRPr="008463A0">
        <w:t xml:space="preserve"> die </w:t>
      </w:r>
      <w:r>
        <w:t>tijdens</w:t>
      </w:r>
      <w:r w:rsidRPr="008463A0">
        <w:t xml:space="preserve"> de looptijd van deze </w:t>
      </w:r>
      <w:r w:rsidR="002B4A06">
        <w:t>raamovereenkomst</w:t>
      </w:r>
      <w:r w:rsidRPr="008463A0">
        <w:t xml:space="preserve"> tussen </w:t>
      </w:r>
      <w:r>
        <w:t>Enexis</w:t>
      </w:r>
      <w:r w:rsidRPr="008463A0">
        <w:t xml:space="preserve"> </w:t>
      </w:r>
      <w:r>
        <w:t xml:space="preserve">en Wederpartij </w:t>
      </w:r>
      <w:r w:rsidRPr="008463A0">
        <w:t>worden gesloten</w:t>
      </w:r>
      <w:r>
        <w:t>. Ten</w:t>
      </w:r>
      <w:r w:rsidRPr="008463A0">
        <w:t xml:space="preserve">zij in een </w:t>
      </w:r>
      <w:r>
        <w:t>n</w:t>
      </w:r>
      <w:r w:rsidRPr="008463A0">
        <w:t xml:space="preserve">adere </w:t>
      </w:r>
      <w:r>
        <w:t>o</w:t>
      </w:r>
      <w:r w:rsidRPr="008463A0">
        <w:t>vereenkomst</w:t>
      </w:r>
      <w:r>
        <w:t>/Bestelorder/Opdracht</w:t>
      </w:r>
      <w:r w:rsidRPr="008463A0">
        <w:t xml:space="preserve"> uitdrukkelijk </w:t>
      </w:r>
      <w:r>
        <w:t>S</w:t>
      </w:r>
      <w:r w:rsidRPr="008463A0">
        <w:t xml:space="preserve">chriftelijk van deze </w:t>
      </w:r>
      <w:r w:rsidR="002B4A06">
        <w:t>raamovereenkomst</w:t>
      </w:r>
      <w:r w:rsidRPr="008463A0">
        <w:t xml:space="preserve"> wordt afgeweken.</w:t>
      </w:r>
    </w:p>
    <w:p w14:paraId="7D4A46D7" w14:textId="77777777" w:rsidR="00BA4E92" w:rsidRDefault="00BA4E92" w:rsidP="00BA4E92">
      <w:pPr>
        <w:widowControl w:val="0"/>
      </w:pPr>
    </w:p>
    <w:bookmarkEnd w:id="2"/>
    <w:p w14:paraId="2A8290BE" w14:textId="1EE4C4FE" w:rsidR="0076727C" w:rsidRDefault="0076727C" w:rsidP="0076727C">
      <w:pPr>
        <w:pStyle w:val="Lijstalinea"/>
        <w:widowControl w:val="0"/>
        <w:numPr>
          <w:ilvl w:val="1"/>
          <w:numId w:val="3"/>
        </w:numPr>
      </w:pPr>
      <w:r>
        <w:t xml:space="preserve">De navolgende documenten zijn onlosmakelijk verbonden met en van toepassing op de </w:t>
      </w:r>
      <w:r w:rsidR="002B4A06">
        <w:t>raamovereenkomst</w:t>
      </w:r>
      <w:r>
        <w:t xml:space="preserve"> en vormen gezamenlijk de </w:t>
      </w:r>
      <w:r w:rsidR="002B4A06">
        <w:t>raamovereenkomst</w:t>
      </w:r>
      <w:r>
        <w:t xml:space="preserve"> zoals die tussen Partijen is overeengekomen. Voor zover deze documenten met elkaar in tegenspraak zijn, prevaleert het eerder genoemde document boven het later genoemde:</w:t>
      </w:r>
      <w:r>
        <w:br/>
      </w:r>
    </w:p>
    <w:p w14:paraId="6DF78C88" w14:textId="77777777" w:rsidR="0076727C" w:rsidRDefault="0076727C" w:rsidP="0076727C">
      <w:pPr>
        <w:pStyle w:val="Lijstalinea"/>
        <w:numPr>
          <w:ilvl w:val="0"/>
          <w:numId w:val="4"/>
        </w:numPr>
      </w:pPr>
      <w:r>
        <w:t>dit document;</w:t>
      </w:r>
    </w:p>
    <w:p w14:paraId="4CD7307F" w14:textId="77777777" w:rsidR="0076727C" w:rsidRDefault="0076727C" w:rsidP="0076727C">
      <w:pPr>
        <w:pStyle w:val="Lijstalinea"/>
        <w:numPr>
          <w:ilvl w:val="0"/>
          <w:numId w:val="4"/>
        </w:numPr>
      </w:pPr>
      <w:bookmarkStart w:id="3" w:name="_Hlk192691258"/>
      <w:r>
        <w:t>de Nota’s van Inlichtingen (waarbij een nieuwe Nota voor een eerder verschenen Nota gaat);</w:t>
      </w:r>
    </w:p>
    <w:p w14:paraId="3491B57E" w14:textId="77777777" w:rsidR="0076727C" w:rsidRDefault="0076727C" w:rsidP="0076727C">
      <w:pPr>
        <w:pStyle w:val="Lijstalinea"/>
        <w:numPr>
          <w:ilvl w:val="0"/>
          <w:numId w:val="4"/>
        </w:numPr>
      </w:pPr>
      <w:r>
        <w:t xml:space="preserve">het Programma van Eisen van Enexis van </w:t>
      </w:r>
      <w:r w:rsidRPr="00852A57">
        <w:rPr>
          <w:highlight w:val="yellow"/>
        </w:rPr>
        <w:t>&lt;datum&gt;</w:t>
      </w:r>
      <w:r>
        <w:t>;</w:t>
      </w:r>
    </w:p>
    <w:p w14:paraId="54EC7C50" w14:textId="379083B2" w:rsidR="0076727C" w:rsidRDefault="0076727C" w:rsidP="0076727C">
      <w:pPr>
        <w:pStyle w:val="Lijstalinea"/>
        <w:numPr>
          <w:ilvl w:val="0"/>
          <w:numId w:val="4"/>
        </w:numPr>
      </w:pPr>
      <w:r>
        <w:t>de  Enexis Inkoopvoorwaarden 2025;</w:t>
      </w:r>
    </w:p>
    <w:p w14:paraId="445C11DB" w14:textId="28298465" w:rsidR="0076727C" w:rsidRDefault="0076727C" w:rsidP="0076727C">
      <w:pPr>
        <w:pStyle w:val="Lijstalinea"/>
        <w:numPr>
          <w:ilvl w:val="0"/>
          <w:numId w:val="4"/>
        </w:numPr>
      </w:pPr>
      <w:r>
        <w:t xml:space="preserve">de Offerteaanvraag van Enexis van </w:t>
      </w:r>
      <w:r w:rsidR="00BA4E92">
        <w:t>29-10-2026 inclusief overige bijlages;</w:t>
      </w:r>
    </w:p>
    <w:p w14:paraId="1B25D866" w14:textId="77777777" w:rsidR="0076727C" w:rsidRDefault="0076727C" w:rsidP="0076727C">
      <w:pPr>
        <w:pStyle w:val="Lijstalinea"/>
        <w:numPr>
          <w:ilvl w:val="0"/>
          <w:numId w:val="4"/>
        </w:numPr>
      </w:pPr>
      <w:r>
        <w:t xml:space="preserve">de door Wederpartij ingediende inschrijving van </w:t>
      </w:r>
      <w:r w:rsidRPr="0044703F">
        <w:rPr>
          <w:highlight w:val="yellow"/>
        </w:rPr>
        <w:t>&lt;datum&gt;.</w:t>
      </w:r>
    </w:p>
    <w:bookmarkEnd w:id="3"/>
    <w:p w14:paraId="15EB92BB" w14:textId="5BC8DFE5" w:rsidR="0076727C" w:rsidRDefault="0076727C" w:rsidP="0076727C"/>
    <w:p w14:paraId="0968C2F7" w14:textId="0DFDEF74" w:rsidR="0076727C" w:rsidRDefault="0076727C" w:rsidP="0076727C">
      <w:pPr>
        <w:pStyle w:val="Lijstalinea"/>
        <w:numPr>
          <w:ilvl w:val="1"/>
          <w:numId w:val="3"/>
        </w:numPr>
      </w:pPr>
      <w:r>
        <w:t xml:space="preserve">Bij de uitleg/interpretatie van de </w:t>
      </w:r>
      <w:r w:rsidR="002B4A06">
        <w:t>raamovereenkomst</w:t>
      </w:r>
      <w:r>
        <w:t xml:space="preserve"> en documenten</w:t>
      </w:r>
      <w:r w:rsidRPr="007367CE">
        <w:t xml:space="preserve"> </w:t>
      </w:r>
      <w:r>
        <w:t>worden de volgende uitgangspunten gehanteerd:</w:t>
      </w:r>
    </w:p>
    <w:p w14:paraId="130C2598" w14:textId="77777777" w:rsidR="0076727C" w:rsidRDefault="0076727C" w:rsidP="0076727C">
      <w:pPr>
        <w:pStyle w:val="Lijstalinea"/>
        <w:numPr>
          <w:ilvl w:val="0"/>
          <w:numId w:val="5"/>
        </w:numPr>
      </w:pPr>
      <w:r>
        <w:t>Het enkelvoud omvat ook het meervoud en andersom;</w:t>
      </w:r>
    </w:p>
    <w:p w14:paraId="540B03F8" w14:textId="77777777" w:rsidR="0076727C" w:rsidRDefault="0076727C" w:rsidP="0076727C">
      <w:pPr>
        <w:pStyle w:val="Lijstalinea"/>
        <w:numPr>
          <w:ilvl w:val="0"/>
          <w:numId w:val="5"/>
        </w:numPr>
      </w:pPr>
      <w:r>
        <w:t>Verwijzingen naar data en/of tijd zijn verwijzingen naar datum en/of tijd in Nederland.</w:t>
      </w:r>
    </w:p>
    <w:p w14:paraId="45A4336F" w14:textId="77777777" w:rsidR="0076727C" w:rsidRDefault="0076727C" w:rsidP="0076727C">
      <w:pPr>
        <w:pStyle w:val="Lijstalinea"/>
      </w:pPr>
    </w:p>
    <w:p w14:paraId="47560A35" w14:textId="4D38B9F8" w:rsidR="0076727C" w:rsidRDefault="0076727C" w:rsidP="0076727C">
      <w:pPr>
        <w:pStyle w:val="Lijstalinea"/>
        <w:numPr>
          <w:ilvl w:val="1"/>
          <w:numId w:val="3"/>
        </w:numPr>
      </w:pPr>
      <w:r w:rsidRPr="003B33DC">
        <w:t xml:space="preserve">Partijen komen uitdrukkelijk overeen dat de (algemene) voorwaarden van Wederpartij, in welke vorm dan ook, niet van toepassing zijn op deze </w:t>
      </w:r>
      <w:r w:rsidR="002B4A06">
        <w:t>raamovereenkomst</w:t>
      </w:r>
      <w:r w:rsidRPr="003B33DC">
        <w:t xml:space="preserve"> en ook niet op onder deze </w:t>
      </w:r>
      <w:r w:rsidR="002B4A06">
        <w:t>raamovereenkomst</w:t>
      </w:r>
      <w:r w:rsidRPr="003B33DC">
        <w:t xml:space="preserve"> gesloten nadere overeenkomsten/Bestelorders/Opdrachten.</w:t>
      </w:r>
      <w:r w:rsidRPr="003B33DC">
        <w:br/>
      </w:r>
    </w:p>
    <w:p w14:paraId="4AD267C6" w14:textId="77777777" w:rsidR="0076727C" w:rsidRDefault="0076727C" w:rsidP="0076727C">
      <w:pPr>
        <w:pStyle w:val="Kop1"/>
      </w:pPr>
      <w:bookmarkStart w:id="4" w:name="_Toc194391366"/>
      <w:bookmarkStart w:id="5" w:name="_Toc199753763"/>
      <w:r>
        <w:t>INGANGSDATUM EN DUUR VAN DE RAAMOVEREENOMST</w:t>
      </w:r>
      <w:bookmarkEnd w:id="4"/>
      <w:bookmarkEnd w:id="5"/>
    </w:p>
    <w:p w14:paraId="04E3EC94" w14:textId="66345173" w:rsidR="0076727C" w:rsidRDefault="0076727C" w:rsidP="0076727C">
      <w:pPr>
        <w:pStyle w:val="Lijstalinea"/>
        <w:numPr>
          <w:ilvl w:val="1"/>
          <w:numId w:val="3"/>
        </w:numPr>
      </w:pPr>
      <w:r>
        <w:t xml:space="preserve">Deze </w:t>
      </w:r>
      <w:r w:rsidR="002B4A06">
        <w:t>raamovereenkomst</w:t>
      </w:r>
      <w:r>
        <w:t xml:space="preserve"> wordt aangegaan voor de duur </w:t>
      </w:r>
      <w:r w:rsidRPr="00BA11A8">
        <w:rPr>
          <w:highlight w:val="yellow"/>
        </w:rPr>
        <w:t xml:space="preserve">van </w:t>
      </w:r>
      <w:r w:rsidR="00BA4E92">
        <w:rPr>
          <w:highlight w:val="yellow"/>
        </w:rPr>
        <w:t>vier</w:t>
      </w:r>
      <w:r w:rsidRPr="00BA11A8">
        <w:rPr>
          <w:highlight w:val="yellow"/>
        </w:rPr>
        <w:t xml:space="preserve"> </w:t>
      </w:r>
      <w:r w:rsidR="00BA4E92">
        <w:rPr>
          <w:highlight w:val="yellow"/>
        </w:rPr>
        <w:t>(4) jaar</w:t>
      </w:r>
      <w:r w:rsidRPr="00BA11A8">
        <w:rPr>
          <w:highlight w:val="yellow"/>
        </w:rPr>
        <w:t>,</w:t>
      </w:r>
      <w:r>
        <w:t xml:space="preserve"> en gaat in op </w:t>
      </w:r>
      <w:r w:rsidRPr="00BA11A8">
        <w:rPr>
          <w:highlight w:val="yellow"/>
        </w:rPr>
        <w:t>&lt;</w:t>
      </w:r>
      <w:r w:rsidR="00BA4E92">
        <w:rPr>
          <w:highlight w:val="yellow"/>
        </w:rPr>
        <w:t xml:space="preserve">startdatum </w:t>
      </w:r>
      <w:r w:rsidR="002B4A06">
        <w:rPr>
          <w:highlight w:val="yellow"/>
        </w:rPr>
        <w:t>Raamovereenkomst</w:t>
      </w:r>
      <w:r>
        <w:t>&gt; en eindigt op &lt;</w:t>
      </w:r>
      <w:r w:rsidRPr="00BA11A8">
        <w:rPr>
          <w:highlight w:val="yellow"/>
        </w:rPr>
        <w:t>datum&gt;,</w:t>
      </w:r>
      <w:r>
        <w:t>.</w:t>
      </w:r>
    </w:p>
    <w:p w14:paraId="3D8EB0DA" w14:textId="77777777" w:rsidR="00BA4E92" w:rsidRDefault="00BA4E92" w:rsidP="00BA4E92">
      <w:pPr>
        <w:pStyle w:val="Lijstalinea"/>
        <w:ind w:left="360"/>
      </w:pPr>
    </w:p>
    <w:p w14:paraId="36F78E7B" w14:textId="62FE3FFD" w:rsidR="0076727C" w:rsidRDefault="0076727C" w:rsidP="0076727C">
      <w:pPr>
        <w:pStyle w:val="Lijstalinea"/>
        <w:numPr>
          <w:ilvl w:val="1"/>
          <w:numId w:val="3"/>
        </w:numPr>
      </w:pPr>
      <w:r>
        <w:t xml:space="preserve">Enexis heeft het recht om de </w:t>
      </w:r>
      <w:r w:rsidR="002B4A06">
        <w:t>raamovereenkomst</w:t>
      </w:r>
      <w:r>
        <w:t xml:space="preserve"> eenzijdig en zonder dat daartoe instemming van Wederpartij voor is vereist, te verlengen met </w:t>
      </w:r>
      <w:r w:rsidR="00BA4E92">
        <w:t>twee (2) keer (2) jaar.</w:t>
      </w:r>
    </w:p>
    <w:p w14:paraId="58CF0E9E" w14:textId="77777777" w:rsidR="00BA4E92" w:rsidRDefault="00BA4E92" w:rsidP="00BA4E92">
      <w:pPr>
        <w:pStyle w:val="Lijstalinea"/>
      </w:pPr>
    </w:p>
    <w:p w14:paraId="36E3B622" w14:textId="77777777" w:rsidR="00BA4E92" w:rsidRDefault="00BA4E92" w:rsidP="00BA4E92">
      <w:pPr>
        <w:pStyle w:val="Lijstalinea"/>
        <w:ind w:left="360"/>
      </w:pPr>
    </w:p>
    <w:p w14:paraId="5221DEAC" w14:textId="27A0EEB5" w:rsidR="0076727C" w:rsidRDefault="0076727C" w:rsidP="0076727C">
      <w:pPr>
        <w:pStyle w:val="Lijstalinea"/>
        <w:numPr>
          <w:ilvl w:val="1"/>
          <w:numId w:val="3"/>
        </w:numPr>
      </w:pPr>
      <w:r>
        <w:t xml:space="preserve">Als Enexis van een optie tot verlenging gebruik wil maken, zal zij uiterlijk </w:t>
      </w:r>
      <w:r w:rsidR="00BA4E92">
        <w:t xml:space="preserve">zes (3) maanden </w:t>
      </w:r>
      <w:r>
        <w:t xml:space="preserve">vóór afloop van de initiële termijn (respectievelijk de verlengde termijn(en) wederpartij Schriftelijk informeren dat de </w:t>
      </w:r>
      <w:r w:rsidR="002B4A06">
        <w:t>raamovereenkomst</w:t>
      </w:r>
      <w:r>
        <w:t xml:space="preserve"> wordt verlengd.</w:t>
      </w:r>
    </w:p>
    <w:p w14:paraId="1418C959" w14:textId="77777777" w:rsidR="00BA4E92" w:rsidRDefault="00BA4E92" w:rsidP="00BA4E92">
      <w:pPr>
        <w:pStyle w:val="Lijstalinea"/>
        <w:ind w:left="360"/>
      </w:pPr>
    </w:p>
    <w:p w14:paraId="78684C17" w14:textId="74F3CECF" w:rsidR="0076727C" w:rsidRDefault="0076727C" w:rsidP="0076727C">
      <w:pPr>
        <w:pStyle w:val="Lijstalinea"/>
        <w:numPr>
          <w:ilvl w:val="1"/>
          <w:numId w:val="3"/>
        </w:numPr>
      </w:pPr>
      <w:r w:rsidRPr="00F113D6">
        <w:t xml:space="preserve">Wanneer deze </w:t>
      </w:r>
      <w:r w:rsidR="002B4A06">
        <w:t>raamovereenkomst</w:t>
      </w:r>
      <w:r w:rsidRPr="00F113D6">
        <w:t xml:space="preserve"> wordt verlengd, gelden tijdens de verlengde looptijd dezelfde voorwaarden als tijdens de initiële looptijd, tenzij Partijen hierover nieuwe afspraken hebben gemaakt en </w:t>
      </w:r>
      <w:r>
        <w:t>S</w:t>
      </w:r>
      <w:r w:rsidRPr="00F113D6">
        <w:t>chriftelijk hebben vastgelegd.</w:t>
      </w:r>
    </w:p>
    <w:p w14:paraId="6C0E6C93" w14:textId="77777777" w:rsidR="00BA4E92" w:rsidRDefault="00BA4E92" w:rsidP="00BA4E92">
      <w:pPr>
        <w:pStyle w:val="Lijstalinea"/>
      </w:pPr>
    </w:p>
    <w:p w14:paraId="543C05DD" w14:textId="2EFA2744" w:rsidR="0076727C" w:rsidRDefault="00BA4E92" w:rsidP="007B1715">
      <w:pPr>
        <w:pStyle w:val="Lijstalinea"/>
        <w:numPr>
          <w:ilvl w:val="1"/>
          <w:numId w:val="3"/>
        </w:numPr>
      </w:pPr>
      <w:r>
        <w:lastRenderedPageBreak/>
        <w:t>De voorwaarden van deze raamovereenkomst blijven van toepassing op alle nadere overeenkomsten/Bestelorders/Opdrachten die na het eindigen van deze raamovereenkomst voortduren. Nadere overeenkomsten die vóór het einde van deze raamovereenkomst rechtsgeldig zijn aangegaan, blijven van kracht gedurende de daarin overeengekomen looptijd, ook indien deze doorlooptijd eindigt ná beëindiging van de raamovereenkomst, tenzij Partijen Schriftelijk anders overeenkomen. De voorwaarden van deze raamovereenkomst blijven gedurende de looptijd van dergelijke nadere overeenkomsten onverkort van toepassing.</w:t>
      </w:r>
      <w:r w:rsidR="000752DC">
        <w:br/>
      </w:r>
    </w:p>
    <w:p w14:paraId="2BE7871B" w14:textId="550B7B00" w:rsidR="0063305D" w:rsidRPr="00022A01" w:rsidRDefault="00A60F35" w:rsidP="00022A01">
      <w:pPr>
        <w:pStyle w:val="Kop1"/>
      </w:pPr>
      <w:bookmarkStart w:id="6" w:name="_Toc194391367"/>
      <w:bookmarkStart w:id="7" w:name="_Toc199753764"/>
      <w:r>
        <w:t>PRIJS EN OVERIGE FINANCIËLE BEPALINGEN</w:t>
      </w:r>
      <w:bookmarkEnd w:id="6"/>
      <w:bookmarkEnd w:id="7"/>
      <w:r>
        <w:t xml:space="preserve"> </w:t>
      </w:r>
    </w:p>
    <w:p w14:paraId="123CA706" w14:textId="1DAAA087" w:rsidR="004E66F8" w:rsidRPr="00C00C57" w:rsidRDefault="004E66F8" w:rsidP="004E66F8">
      <w:pPr>
        <w:pStyle w:val="Lijstalinea"/>
        <w:ind w:left="360"/>
      </w:pPr>
    </w:p>
    <w:p w14:paraId="0A5600BB" w14:textId="22FDAA44" w:rsidR="00022A01" w:rsidRDefault="00022A01" w:rsidP="00022A01">
      <w:pPr>
        <w:pStyle w:val="Lijstalinea"/>
        <w:numPr>
          <w:ilvl w:val="1"/>
          <w:numId w:val="3"/>
        </w:numPr>
      </w:pPr>
      <w:r w:rsidRPr="00022A01">
        <w:t>De prijzen worden jaarlijks per 1 januari geïndexeerd, voor het eerst per 1 januari 2028, conform de indexatiegrondslagen zoals opgenomen in Prijzenblad bij deze Raamovereenkomst. Wederpartij levert de indexatie uiterlijk 1 november onderbouwd aan. Enexis verifieert of de indexatie conform de afgesproken grondslag is toegepast, waarna de aangepaste prijzen worden doorgevoerd. Indien Wederpartij de indexatie niet uiterlijk op 1 november voorafgaand aan het indexatiejaar Schriftelijk en volledig onderbouwd aanlevert, gaat de eventuele indexatie pas in op de eerste dag van de maand volgend op de maand waarin Wederpartij de indexatie alsnog Schriftelijk en volledig onderbouwd heeft aangeleverd. De indexatie wordt niet met terugwerkende kracht toegepast</w:t>
      </w:r>
      <w:r>
        <w:t>.</w:t>
      </w:r>
    </w:p>
    <w:p w14:paraId="70084BF0" w14:textId="77777777" w:rsidR="00022A01" w:rsidRDefault="00022A01" w:rsidP="00022A01">
      <w:pPr>
        <w:pStyle w:val="Lijstalinea"/>
        <w:ind w:left="360"/>
      </w:pPr>
    </w:p>
    <w:p w14:paraId="4A87CC72" w14:textId="77777777" w:rsidR="00022A01" w:rsidRDefault="00022A01" w:rsidP="00022A01">
      <w:pPr>
        <w:pStyle w:val="Lijstalinea"/>
        <w:numPr>
          <w:ilvl w:val="1"/>
          <w:numId w:val="3"/>
        </w:numPr>
      </w:pPr>
      <w:r>
        <w:t>De kosten voor de reguliere vaste werkzaamheden wordt door Wederpartij in twaalf (12) gelijke maandtermijnen achteraf aan Enexis gefactureerd via de A</w:t>
      </w:r>
      <w:r w:rsidRPr="00022A01">
        <w:rPr>
          <w:rFonts w:ascii="Cambria Math" w:hAnsi="Cambria Math" w:cs="Cambria Math"/>
        </w:rPr>
        <w:t>‑</w:t>
      </w:r>
      <w:r>
        <w:t xml:space="preserve">factuur. </w:t>
      </w:r>
    </w:p>
    <w:p w14:paraId="56BB107F" w14:textId="77777777" w:rsidR="00022A01" w:rsidRDefault="00022A01" w:rsidP="00022A01">
      <w:pPr>
        <w:pStyle w:val="Lijstalinea"/>
      </w:pPr>
    </w:p>
    <w:p w14:paraId="3A0BFEB5" w14:textId="77777777" w:rsidR="00022A01" w:rsidRDefault="00022A01" w:rsidP="00004959">
      <w:pPr>
        <w:pStyle w:val="Lijstalinea"/>
        <w:numPr>
          <w:ilvl w:val="1"/>
          <w:numId w:val="3"/>
        </w:numPr>
        <w:ind w:left="426" w:hanging="426"/>
      </w:pPr>
      <w:r>
        <w:t>De afname van regiediensten waarvoor vaste tarieven zijn opgenomen in de Prijzenbladen, wordt door Wederpartij maandelijks achteraf gefactureerd op basis van werkelijke inzet via de B</w:t>
      </w:r>
      <w:r w:rsidRPr="00022A01">
        <w:rPr>
          <w:rFonts w:ascii="Cambria Math" w:hAnsi="Cambria Math" w:cs="Cambria Math"/>
        </w:rPr>
        <w:t>‑</w:t>
      </w:r>
      <w:r>
        <w:t>factuur. De B</w:t>
      </w:r>
      <w:r w:rsidRPr="00022A01">
        <w:rPr>
          <w:rFonts w:ascii="Cambria Math" w:hAnsi="Cambria Math" w:cs="Cambria Math"/>
        </w:rPr>
        <w:t>‑</w:t>
      </w:r>
      <w:r>
        <w:t xml:space="preserve">factuur bevat per maand een gespecificeerd overzicht van de geleverde eenheden en de daarbij behorende contractueel vastgestelde tarieven. </w:t>
      </w:r>
    </w:p>
    <w:p w14:paraId="79374AD4" w14:textId="77777777" w:rsidR="00022A01" w:rsidRDefault="00022A01" w:rsidP="00004959">
      <w:pPr>
        <w:pStyle w:val="Lijstalinea"/>
        <w:ind w:left="426" w:hanging="426"/>
      </w:pPr>
    </w:p>
    <w:p w14:paraId="5BC4A1BF" w14:textId="77777777" w:rsidR="00022A01" w:rsidRDefault="00022A01" w:rsidP="00004959">
      <w:pPr>
        <w:pStyle w:val="Lijstalinea"/>
        <w:numPr>
          <w:ilvl w:val="1"/>
          <w:numId w:val="3"/>
        </w:numPr>
        <w:ind w:left="426" w:hanging="426"/>
      </w:pPr>
      <w:r>
        <w:t>Additionele diensten, die geen onderdeel uitmaken van de vaste werkzaamheden noch van de regiediensten, worden uitsluitend uitgevoerd op basis van een vooraf door Wederpartij uit te brengen offerte, die na Schriftelijk akkoord van Enexis leidt tot een C</w:t>
      </w:r>
      <w:r w:rsidRPr="00022A01">
        <w:rPr>
          <w:rFonts w:ascii="Cambria Math" w:hAnsi="Cambria Math" w:cs="Cambria Math"/>
        </w:rPr>
        <w:t>‑</w:t>
      </w:r>
      <w:r>
        <w:t>factuur. De C</w:t>
      </w:r>
      <w:r w:rsidRPr="00022A01">
        <w:rPr>
          <w:rFonts w:ascii="Cambria Math" w:hAnsi="Cambria Math" w:cs="Cambria Math"/>
        </w:rPr>
        <w:t>‑</w:t>
      </w:r>
      <w:r>
        <w:t>factuur bevat een overzicht van de overeengekomen tarieven, aantallen en een specificatie van de goedgekeurde opdracht.</w:t>
      </w:r>
    </w:p>
    <w:p w14:paraId="217E0058" w14:textId="77777777" w:rsidR="00022A01" w:rsidRDefault="00022A01" w:rsidP="00004959">
      <w:pPr>
        <w:pStyle w:val="Lijstalinea"/>
        <w:ind w:left="426" w:hanging="426"/>
      </w:pPr>
    </w:p>
    <w:p w14:paraId="1C183967" w14:textId="06573CD0" w:rsidR="00022A01" w:rsidRDefault="00022A01" w:rsidP="00004959">
      <w:pPr>
        <w:pStyle w:val="Lijstalinea"/>
        <w:numPr>
          <w:ilvl w:val="1"/>
          <w:numId w:val="3"/>
        </w:numPr>
        <w:tabs>
          <w:tab w:val="left" w:pos="426"/>
        </w:tabs>
        <w:ind w:left="426" w:hanging="426"/>
      </w:pPr>
      <w:r>
        <w:t>Uitbreiding van de dienstverlening als gevolg van nieuwe of gewijzigde locaties vindt plaats op basis van:</w:t>
      </w:r>
    </w:p>
    <w:p w14:paraId="685EF796" w14:textId="77777777" w:rsidR="00022A01" w:rsidRDefault="00022A01" w:rsidP="00004959">
      <w:pPr>
        <w:ind w:left="851" w:hanging="426"/>
      </w:pPr>
      <w:r>
        <w:t>a. de tarieven uit het geldende Prijzenblad;</w:t>
      </w:r>
    </w:p>
    <w:p w14:paraId="1E4D2729" w14:textId="4BE9D45F" w:rsidR="00022A01" w:rsidRDefault="00022A01" w:rsidP="00004959">
      <w:pPr>
        <w:ind w:left="851" w:hanging="426"/>
      </w:pPr>
      <w:r>
        <w:t xml:space="preserve">b. de </w:t>
      </w:r>
      <w:r>
        <w:t>productienormen uit</w:t>
      </w:r>
      <w:r>
        <w:t xml:space="preserve"> het</w:t>
      </w:r>
      <w:r>
        <w:t xml:space="preserve"> geldende</w:t>
      </w:r>
      <w:r>
        <w:t xml:space="preserve"> Prijzenblad </w:t>
      </w:r>
      <w:r>
        <w:t>per frequentie en ruimtesoort.</w:t>
      </w:r>
    </w:p>
    <w:p w14:paraId="11C9C6DB" w14:textId="77777777" w:rsidR="00004959" w:rsidRDefault="00022A01" w:rsidP="00004959">
      <w:pPr>
        <w:ind w:left="709" w:hanging="284"/>
      </w:pPr>
      <w:r>
        <w:t xml:space="preserve">c. de </w:t>
      </w:r>
      <w:r>
        <w:t>aanvulling minimale uren</w:t>
      </w:r>
      <w:r w:rsidR="00004959">
        <w:t xml:space="preserve"> of uren per beurt</w:t>
      </w:r>
      <w:r>
        <w:t xml:space="preserve"> </w:t>
      </w:r>
      <w:r w:rsidR="00004959">
        <w:t xml:space="preserve">wordt vastgesteld </w:t>
      </w:r>
      <w:r>
        <w:t>op basis van in oppervlakte</w:t>
      </w:r>
    </w:p>
    <w:p w14:paraId="6354E46F" w14:textId="640408D0" w:rsidR="00004959" w:rsidRDefault="00022A01" w:rsidP="00004959">
      <w:pPr>
        <w:ind w:left="709" w:hanging="284"/>
      </w:pPr>
      <w:r>
        <w:t>vergelijkbare locaties</w:t>
      </w:r>
      <w:r>
        <w:t>.</w:t>
      </w:r>
    </w:p>
    <w:p w14:paraId="2263C5F2" w14:textId="77777777" w:rsidR="00004959" w:rsidRDefault="00022A01" w:rsidP="00004959">
      <w:pPr>
        <w:ind w:left="426" w:hanging="1"/>
      </w:pPr>
      <w:r>
        <w:t>Wederpartij stelt een gespecificeerde berekening op conform deze systematiek. Uitvoering vangt niet aan voordat Enexis Schriftelijk akkoord heeft gegeven.</w:t>
      </w:r>
    </w:p>
    <w:p w14:paraId="65A0C720" w14:textId="77777777" w:rsidR="00004959" w:rsidRDefault="00004959" w:rsidP="00004959">
      <w:pPr>
        <w:ind w:left="426" w:hanging="1"/>
      </w:pPr>
    </w:p>
    <w:p w14:paraId="27548D6F" w14:textId="18664BBC" w:rsidR="00022A01" w:rsidRPr="00004959" w:rsidRDefault="00004959" w:rsidP="00004959">
      <w:pPr>
        <w:ind w:left="360" w:hanging="360"/>
      </w:pPr>
      <w:r w:rsidRPr="00004959">
        <w:rPr>
          <w:b/>
          <w:bCs/>
        </w:rPr>
        <w:t>3.6</w:t>
      </w:r>
      <w:r>
        <w:tab/>
      </w:r>
      <w:r w:rsidR="00022A01" w:rsidRPr="00004959">
        <w:t xml:space="preserve">Voor deze raamovereenkomst geldt een maximale contractwaarde van &lt;…&gt;. Op het moment dat vaststaat dat deze maximale contractwaarde zal worden bereikt, informeert Enexis Wederpartij zo spoedig mogelijk. De raamovereenkomst eindigt van rechtswege op het moment dat de maximale contractwaarde is bereikt. Lopende Nadere Overeenkomsten blijven van kracht conform artikel 2.5, tenzij Partijen Schriftelijk anders overeenkomen. </w:t>
      </w:r>
    </w:p>
    <w:p w14:paraId="71C2AEF1" w14:textId="77777777" w:rsidR="00022A01" w:rsidRDefault="00022A01" w:rsidP="00022A01">
      <w:pPr>
        <w:ind w:firstLine="360"/>
      </w:pPr>
    </w:p>
    <w:p w14:paraId="6498C7ED" w14:textId="77777777" w:rsidR="001B78E7" w:rsidRDefault="001B78E7" w:rsidP="00022A01">
      <w:pPr>
        <w:ind w:firstLine="360"/>
      </w:pPr>
    </w:p>
    <w:p w14:paraId="1F0427F3" w14:textId="77777777" w:rsidR="00FB2B7A" w:rsidRDefault="00FB2B7A" w:rsidP="00681BFA">
      <w:pPr>
        <w:ind w:firstLine="360"/>
      </w:pPr>
    </w:p>
    <w:p w14:paraId="71CB1369" w14:textId="39C711A4" w:rsidR="00FB2B7A" w:rsidRPr="00655D88" w:rsidRDefault="008D13B0" w:rsidP="00681BFA">
      <w:pPr>
        <w:ind w:firstLine="360"/>
      </w:pPr>
      <w:r>
        <w:t xml:space="preserve"> </w:t>
      </w:r>
    </w:p>
    <w:p w14:paraId="26AEDF5D" w14:textId="77777777" w:rsidR="00FB2B7A" w:rsidRDefault="00FB2B7A" w:rsidP="00FB2B7A">
      <w:pPr>
        <w:pStyle w:val="Kop1"/>
      </w:pPr>
      <w:bookmarkStart w:id="8" w:name="_Toc199753765"/>
      <w:r>
        <w:lastRenderedPageBreak/>
        <w:t>AFWIJKINGEN VAN DE INKOOPVOORWAARDEN</w:t>
      </w:r>
      <w:bookmarkEnd w:id="8"/>
    </w:p>
    <w:p w14:paraId="1DBBC655" w14:textId="77777777" w:rsidR="00FB2B7A" w:rsidRPr="00F60C36" w:rsidRDefault="00FB2B7A" w:rsidP="00FB2B7A">
      <w:pPr>
        <w:pStyle w:val="Lijstalinea"/>
        <w:rPr>
          <w:highlight w:val="yellow"/>
          <w:lang w:eastAsia="nl-NL" w:bidi="en-US"/>
        </w:rPr>
      </w:pPr>
    </w:p>
    <w:p w14:paraId="27A0A8D4" w14:textId="77777777" w:rsidR="001B78E7" w:rsidRDefault="001B78E7" w:rsidP="001B78E7">
      <w:pPr>
        <w:pStyle w:val="Lijstalinea"/>
        <w:numPr>
          <w:ilvl w:val="1"/>
          <w:numId w:val="3"/>
        </w:numPr>
        <w:rPr>
          <w:lang w:eastAsia="nl-NL" w:bidi="en-US"/>
        </w:rPr>
      </w:pPr>
      <w:r>
        <w:rPr>
          <w:lang w:eastAsia="nl-NL" w:bidi="en-US"/>
        </w:rPr>
        <w:t>In afwijking op artikel 6.3 geldt dat verzuim pas intreedt na een schriftelijke ingebrekestelling (als bedoeld in artikel 6:82 lid 1 BW) waarin Wederpartij een termijn van 2 weken voor nakoming is gesteld en nakoming binnen die termijn uitblijft.</w:t>
      </w:r>
    </w:p>
    <w:p w14:paraId="5979940C" w14:textId="77777777" w:rsidR="001B78E7" w:rsidRDefault="001B78E7" w:rsidP="001B78E7">
      <w:pPr>
        <w:pStyle w:val="Lijstalinea"/>
        <w:ind w:left="360"/>
        <w:rPr>
          <w:lang w:eastAsia="nl-NL" w:bidi="en-US"/>
        </w:rPr>
      </w:pPr>
    </w:p>
    <w:p w14:paraId="283171B1" w14:textId="77777777" w:rsidR="001B78E7" w:rsidRDefault="001B78E7" w:rsidP="001B78E7">
      <w:pPr>
        <w:pStyle w:val="Lijstalinea"/>
        <w:numPr>
          <w:ilvl w:val="1"/>
          <w:numId w:val="3"/>
        </w:numPr>
        <w:rPr>
          <w:lang w:eastAsia="nl-NL" w:bidi="en-US"/>
        </w:rPr>
      </w:pPr>
      <w:r>
        <w:rPr>
          <w:lang w:eastAsia="nl-NL" w:bidi="en-US"/>
        </w:rPr>
        <w:t>In afwijking van artikel 8.3 geldt dat partijen elkaar in eerste instantie de mogelijkheid bieden om na het tot stand komen van een vordering deze administratief af te wikkelen door middel van een creditnota of factuur. Indien een dergelijke vordering niet binnen één maand na het tot stand komen van de vordering is verrekend, zijn partijen over en weer bevoegd om opeisbare vorderingen, uit welke hoofde dan ook, met elkaar te verrekenen.</w:t>
      </w:r>
    </w:p>
    <w:p w14:paraId="0BE36B45" w14:textId="77777777" w:rsidR="001B78E7" w:rsidRDefault="001B78E7" w:rsidP="001B78E7">
      <w:pPr>
        <w:pStyle w:val="Lijstalinea"/>
        <w:ind w:left="360"/>
        <w:rPr>
          <w:lang w:eastAsia="nl-NL" w:bidi="en-US"/>
        </w:rPr>
      </w:pPr>
    </w:p>
    <w:p w14:paraId="2E96F2FC" w14:textId="77777777" w:rsidR="001B78E7" w:rsidRDefault="001B78E7" w:rsidP="001B78E7">
      <w:pPr>
        <w:pStyle w:val="Lijstalinea"/>
        <w:numPr>
          <w:ilvl w:val="1"/>
          <w:numId w:val="3"/>
        </w:numPr>
        <w:rPr>
          <w:lang w:eastAsia="nl-NL" w:bidi="en-US"/>
        </w:rPr>
      </w:pPr>
      <w:r>
        <w:rPr>
          <w:lang w:eastAsia="nl-NL" w:bidi="en-US"/>
        </w:rPr>
        <w:t>In aanvulling op artikel 11.2 geldt dat voor zover in andere aanbestedingsdocumenten specifieke afspraken zijn gemaakt over kwaliteitscontrole en auditkosten, deze voor gaan op de algemene bepaling in dit artikel.</w:t>
      </w:r>
    </w:p>
    <w:p w14:paraId="6FF47ADF" w14:textId="77777777" w:rsidR="001B78E7" w:rsidRDefault="001B78E7" w:rsidP="001B78E7">
      <w:pPr>
        <w:pStyle w:val="Lijstalinea"/>
        <w:ind w:left="360"/>
        <w:rPr>
          <w:lang w:eastAsia="nl-NL" w:bidi="en-US"/>
        </w:rPr>
      </w:pPr>
    </w:p>
    <w:p w14:paraId="111AA83D" w14:textId="77777777" w:rsidR="001B78E7" w:rsidRDefault="001B78E7" w:rsidP="001B78E7">
      <w:pPr>
        <w:pStyle w:val="Lijstalinea"/>
        <w:numPr>
          <w:ilvl w:val="1"/>
          <w:numId w:val="3"/>
        </w:numPr>
        <w:rPr>
          <w:lang w:eastAsia="nl-NL" w:bidi="en-US"/>
        </w:rPr>
      </w:pPr>
      <w:r>
        <w:rPr>
          <w:lang w:eastAsia="nl-NL" w:bidi="en-US"/>
        </w:rPr>
        <w:t>In afwijking van artikel 13 geldt dat dit artikel alleen ziet op de intellectuele eigendomsrechten die specifiek voor of ten behoeve van Enexis zijn ontwikkeld. Reeds bestaande werkwijzen, methodieken, knowhow en hulpmiddelen van Wederpartij zijn hiervan uitgesloten.</w:t>
      </w:r>
    </w:p>
    <w:p w14:paraId="46B4DCF0" w14:textId="77777777" w:rsidR="001B78E7" w:rsidRDefault="001B78E7" w:rsidP="001B78E7">
      <w:pPr>
        <w:pStyle w:val="Lijstalinea"/>
        <w:ind w:left="360"/>
        <w:rPr>
          <w:lang w:eastAsia="nl-NL" w:bidi="en-US"/>
        </w:rPr>
      </w:pPr>
    </w:p>
    <w:p w14:paraId="238CC68B" w14:textId="77777777" w:rsidR="001B78E7" w:rsidRDefault="001B78E7" w:rsidP="001B78E7">
      <w:pPr>
        <w:pStyle w:val="Lijstalinea"/>
        <w:numPr>
          <w:ilvl w:val="1"/>
          <w:numId w:val="3"/>
        </w:numPr>
        <w:rPr>
          <w:lang w:eastAsia="nl-NL" w:bidi="en-US"/>
        </w:rPr>
      </w:pPr>
      <w:r>
        <w:rPr>
          <w:lang w:eastAsia="nl-NL" w:bidi="en-US"/>
        </w:rPr>
        <w:t>In afwijking op paragraaf 16 van de Enexis Inkoopvoorwaarden 2025 geldt dat Wederpartij niet aansprakelijk is voor indirecte schade zoals gevolgschade, winst- of inkomstenderving, productie- of gebruiksverlies en bedrijfsstagnatie, tenzij sprake is van opzet, grove schuld of bewuste roekeloosheid. Ook vervolgschade zoals imagoschade, waardevermindering van producten en schade die Enexis redelijkerwijs had kunnen voorkomen, valt hierbuiten.</w:t>
      </w:r>
    </w:p>
    <w:p w14:paraId="6AA996CA" w14:textId="77777777" w:rsidR="001B78E7" w:rsidRDefault="001B78E7" w:rsidP="001B78E7">
      <w:pPr>
        <w:pStyle w:val="Lijstalinea"/>
        <w:ind w:left="360"/>
        <w:rPr>
          <w:lang w:eastAsia="nl-NL" w:bidi="en-US"/>
        </w:rPr>
      </w:pPr>
    </w:p>
    <w:p w14:paraId="070AAA7D" w14:textId="77777777" w:rsidR="001B78E7" w:rsidRDefault="001B78E7" w:rsidP="001B78E7">
      <w:pPr>
        <w:pStyle w:val="Lijstalinea"/>
        <w:numPr>
          <w:ilvl w:val="1"/>
          <w:numId w:val="3"/>
        </w:numPr>
        <w:rPr>
          <w:lang w:eastAsia="nl-NL" w:bidi="en-US"/>
        </w:rPr>
      </w:pPr>
      <w:r>
        <w:rPr>
          <w:lang w:eastAsia="nl-NL" w:bidi="en-US"/>
        </w:rPr>
        <w:t>In afwijking van paragraaf 16 geldt dat de vrijwaringsverplichting(en) van Wederpartij uit hoofde van de Raamovereenkomst in zijn totaliteit is beperkt tot personen- en zaakschade, zulks tot een maximum van € 2,5 miljoen per gebeurtenis en een maximum van € 5 miljoen per kalenderjaar.</w:t>
      </w:r>
    </w:p>
    <w:p w14:paraId="3F3B2E7D" w14:textId="77777777" w:rsidR="001B78E7" w:rsidRDefault="001B78E7" w:rsidP="001B78E7">
      <w:pPr>
        <w:pStyle w:val="Lijstalinea"/>
        <w:ind w:left="360"/>
        <w:rPr>
          <w:lang w:eastAsia="nl-NL" w:bidi="en-US"/>
        </w:rPr>
      </w:pPr>
    </w:p>
    <w:p w14:paraId="1217A138" w14:textId="29BBBF83" w:rsidR="001B78E7" w:rsidRDefault="001B78E7" w:rsidP="001B78E7">
      <w:pPr>
        <w:pStyle w:val="Lijstalinea"/>
        <w:numPr>
          <w:ilvl w:val="1"/>
          <w:numId w:val="3"/>
        </w:numPr>
        <w:rPr>
          <w:lang w:eastAsia="nl-NL" w:bidi="en-US"/>
        </w:rPr>
      </w:pPr>
      <w:r>
        <w:rPr>
          <w:lang w:eastAsia="nl-NL" w:bidi="en-US"/>
        </w:rPr>
        <w:t>In afwijking van het bepaalde in artikel 16.4 van de Enexis Inkoopvoorwaarden 2025 geldt dat Wederpartij uitsluitend gehouden is een bedrijfsaansprakelijkheidsverzekering te houden met de volgende minimale dekking:</w:t>
      </w:r>
      <w:r>
        <w:rPr>
          <w:lang w:eastAsia="nl-NL" w:bidi="en-US"/>
        </w:rPr>
        <w:t xml:space="preserve"> </w:t>
      </w:r>
      <w:r>
        <w:rPr>
          <w:lang w:eastAsia="nl-NL" w:bidi="en-US"/>
        </w:rPr>
        <w:t>een verzekerd bedrag van € 2.500.000 (zegge: twee miljoen vijfhonderdduizend euro) per gebeurtenis en</w:t>
      </w:r>
      <w:r>
        <w:rPr>
          <w:lang w:eastAsia="nl-NL" w:bidi="en-US"/>
        </w:rPr>
        <w:t xml:space="preserve"> </w:t>
      </w:r>
      <w:r>
        <w:rPr>
          <w:lang w:eastAsia="nl-NL" w:bidi="en-US"/>
        </w:rPr>
        <w:t>een jaarlijks maximumbedrag van € 5.000.000 (zegge: vijf miljoen euro) per kalenderjaar.</w:t>
      </w:r>
    </w:p>
    <w:p w14:paraId="2F908E27" w14:textId="77777777" w:rsidR="001B78E7" w:rsidRDefault="001B78E7" w:rsidP="001B78E7">
      <w:pPr>
        <w:pStyle w:val="Lijstalinea"/>
        <w:ind w:left="360"/>
        <w:rPr>
          <w:lang w:eastAsia="nl-NL" w:bidi="en-US"/>
        </w:rPr>
      </w:pPr>
    </w:p>
    <w:p w14:paraId="3FD70AEC" w14:textId="77777777" w:rsidR="001B78E7" w:rsidRDefault="001B78E7" w:rsidP="001B78E7">
      <w:pPr>
        <w:pStyle w:val="Lijstalinea"/>
        <w:numPr>
          <w:ilvl w:val="1"/>
          <w:numId w:val="3"/>
        </w:numPr>
        <w:rPr>
          <w:lang w:eastAsia="nl-NL" w:bidi="en-US"/>
        </w:rPr>
      </w:pPr>
      <w:r>
        <w:rPr>
          <w:lang w:eastAsia="nl-NL" w:bidi="en-US"/>
        </w:rPr>
        <w:t>Artikel 18.1 is wederkerig.</w:t>
      </w:r>
    </w:p>
    <w:p w14:paraId="37CAE723" w14:textId="77777777" w:rsidR="001B78E7" w:rsidRDefault="001B78E7" w:rsidP="001B78E7">
      <w:pPr>
        <w:pStyle w:val="Lijstalinea"/>
        <w:rPr>
          <w:lang w:eastAsia="nl-NL" w:bidi="en-US"/>
        </w:rPr>
      </w:pPr>
    </w:p>
    <w:p w14:paraId="20FCE789" w14:textId="59CE7E1C" w:rsidR="00C744DF" w:rsidRDefault="001B78E7" w:rsidP="00C744DF">
      <w:pPr>
        <w:pStyle w:val="Lijstalinea"/>
        <w:numPr>
          <w:ilvl w:val="1"/>
          <w:numId w:val="3"/>
        </w:numPr>
      </w:pPr>
      <w:r>
        <w:rPr>
          <w:lang w:eastAsia="nl-NL" w:bidi="en-US"/>
        </w:rPr>
        <w:t>Deel 2 en 3 van de Enexis Inkoopvoorwaarden 2025 zijn niet van toepassing op deze Raamovereenkomst.</w:t>
      </w:r>
      <w:r w:rsidR="00FB2B7A">
        <w:rPr>
          <w:lang w:eastAsia="nl-NL" w:bidi="en-US"/>
        </w:rPr>
        <w:br/>
      </w:r>
    </w:p>
    <w:p w14:paraId="214B2F64" w14:textId="29F47824" w:rsidR="00C744DF" w:rsidRDefault="00C744DF" w:rsidP="00CA7131">
      <w:pPr>
        <w:pStyle w:val="Kop1"/>
      </w:pPr>
      <w:bookmarkStart w:id="9" w:name="_Toc199753768"/>
      <w:r>
        <w:t>SLOTBEPALINGEN</w:t>
      </w:r>
      <w:bookmarkEnd w:id="9"/>
    </w:p>
    <w:p w14:paraId="47CEE411" w14:textId="716D108D" w:rsidR="00A57016" w:rsidRDefault="00C744DF" w:rsidP="00C744DF">
      <w:pPr>
        <w:pStyle w:val="Lijstalinea"/>
        <w:numPr>
          <w:ilvl w:val="1"/>
          <w:numId w:val="3"/>
        </w:numPr>
      </w:pPr>
      <w:r>
        <w:t xml:space="preserve">Wijzigingen in deze </w:t>
      </w:r>
      <w:r w:rsidR="002B4A06">
        <w:t>Raamovereenkomst</w:t>
      </w:r>
      <w:r>
        <w:t xml:space="preserve"> of aanvullingen hierop zijn alleen bindend als zij schriftelijk tussen Partijen zijn overeengekomen.</w:t>
      </w:r>
    </w:p>
    <w:p w14:paraId="757472C7" w14:textId="77777777" w:rsidR="00A57016" w:rsidRDefault="00A57016" w:rsidP="00A57016">
      <w:pPr>
        <w:pStyle w:val="Lijstalinea"/>
        <w:ind w:left="360"/>
      </w:pPr>
    </w:p>
    <w:p w14:paraId="505EFC6B" w14:textId="7638815D" w:rsidR="00A57016" w:rsidRDefault="00C744DF" w:rsidP="00C744DF">
      <w:pPr>
        <w:pStyle w:val="Lijstalinea"/>
        <w:numPr>
          <w:ilvl w:val="1"/>
          <w:numId w:val="3"/>
        </w:numPr>
      </w:pPr>
      <w:r>
        <w:t xml:space="preserve">Indien afzonderlijke bepalingen van deze </w:t>
      </w:r>
      <w:r w:rsidR="002B4A06">
        <w:t>Raamovereenkomst</w:t>
      </w:r>
      <w:r>
        <w:t xml:space="preserve"> nietig blijken of vernietigd worden, beïnvloedt dit de geldigheid van de overige bepalingen niet. Indien een bepaling van deze </w:t>
      </w:r>
      <w:r w:rsidR="002B4A06">
        <w:t>Raamovereenkomst</w:t>
      </w:r>
      <w:r>
        <w:t xml:space="preserve"> geheel of gedeeltelijk in strijd is of komt met een bepaling van dwingend recht, blijft deze </w:t>
      </w:r>
      <w:r w:rsidR="002B4A06">
        <w:t>Raamovereenkomst</w:t>
      </w:r>
      <w:r>
        <w:t xml:space="preserve"> voor het overige onverminderd van kracht. Voor de nietige, nietig verklaarde dan wel vernietigde bepalingen stelt Enexis in overleg met Wederpartij nieuwe bepalingen vast die de strekking van de nietige, nietig verklaarde, dan wel vernietigde bepalingen zoveel mogelijk benaderen.</w:t>
      </w:r>
    </w:p>
    <w:p w14:paraId="67067C7F" w14:textId="77777777" w:rsidR="00A57016" w:rsidRDefault="00A57016" w:rsidP="00A57016">
      <w:pPr>
        <w:pStyle w:val="Lijstalinea"/>
      </w:pPr>
    </w:p>
    <w:p w14:paraId="7C559601" w14:textId="3C54D48E" w:rsidR="00A57016" w:rsidRDefault="00C744DF" w:rsidP="00C744DF">
      <w:pPr>
        <w:pStyle w:val="Lijstalinea"/>
        <w:numPr>
          <w:ilvl w:val="1"/>
          <w:numId w:val="3"/>
        </w:numPr>
      </w:pPr>
      <w:r>
        <w:t xml:space="preserve">Het door Enexis nalaten een bepaling van deze </w:t>
      </w:r>
      <w:r w:rsidR="002B4A06">
        <w:t>Raamovereenkomst</w:t>
      </w:r>
      <w:r>
        <w:t xml:space="preserve"> af te dwingen, tast haar rechten niet aan alsnog volledige nakoming door de Wederpartij te eisen. Het zich (schijnbaar) neerleggen door Enexis bij een schending van de verplichting van de Wederpartij betekent niet dat Enexis afstand doet van haar uit die verplichting voortvloeiende rechten.</w:t>
      </w:r>
    </w:p>
    <w:p w14:paraId="7A689786" w14:textId="77777777" w:rsidR="00A57016" w:rsidRDefault="00A57016" w:rsidP="00A57016">
      <w:pPr>
        <w:pStyle w:val="Lijstalinea"/>
      </w:pPr>
    </w:p>
    <w:p w14:paraId="34CC6556" w14:textId="6414C52B" w:rsidR="00A57016" w:rsidRDefault="00C744DF" w:rsidP="00C744DF">
      <w:pPr>
        <w:pStyle w:val="Lijstalinea"/>
        <w:numPr>
          <w:ilvl w:val="1"/>
          <w:numId w:val="3"/>
        </w:numPr>
      </w:pPr>
      <w:r>
        <w:t xml:space="preserve">De bepalingen uit de </w:t>
      </w:r>
      <w:r w:rsidR="002B4A06">
        <w:t>Raamovereenkomst</w:t>
      </w:r>
      <w:r>
        <w:t xml:space="preserve"> die de strekking hebben om na beëindiging van de </w:t>
      </w:r>
      <w:r w:rsidR="002B4A06">
        <w:t>Raamovereenkomst</w:t>
      </w:r>
      <w:r>
        <w:t xml:space="preserve"> te blijven gelden, blijven na het eindigen van deze </w:t>
      </w:r>
      <w:r w:rsidR="002B4A06">
        <w:t>Raamovereenkomst</w:t>
      </w:r>
      <w:r>
        <w:t xml:space="preserve"> onverminderd van kracht. Dit betreft in ieder geval de artikelen Geheimhouding (artikel 1</w:t>
      </w:r>
      <w:r w:rsidR="00516616">
        <w:t>2</w:t>
      </w:r>
      <w:r>
        <w:t xml:space="preserve"> van de Enexis Inkoopvoorwaarden</w:t>
      </w:r>
      <w:r w:rsidR="008D13B0">
        <w:t xml:space="preserve"> 2025</w:t>
      </w:r>
      <w:r>
        <w:t>) Toepasselijk recht, Geschillen (artikel 2</w:t>
      </w:r>
      <w:r w:rsidR="3C8B22F1">
        <w:t>4</w:t>
      </w:r>
      <w:r>
        <w:t xml:space="preserve"> van de Enexis Inkoopvoorwaarden</w:t>
      </w:r>
      <w:r w:rsidR="008D13B0">
        <w:t xml:space="preserve"> 2025</w:t>
      </w:r>
      <w:r>
        <w:t>) en dit artikel.</w:t>
      </w:r>
    </w:p>
    <w:p w14:paraId="20586039" w14:textId="77777777" w:rsidR="00A57016" w:rsidRDefault="00A57016" w:rsidP="00A57016">
      <w:pPr>
        <w:pStyle w:val="Lijstalinea"/>
      </w:pPr>
    </w:p>
    <w:p w14:paraId="19F84DD6" w14:textId="77777777" w:rsidR="00C744DF" w:rsidRDefault="00C744DF" w:rsidP="00C744DF"/>
    <w:p w14:paraId="65CEDD16" w14:textId="44752732" w:rsidR="00C744DF" w:rsidRDefault="00C744DF" w:rsidP="00C744DF">
      <w:r>
        <w:t xml:space="preserve">Aldus overeengekomen te </w:t>
      </w:r>
      <w:r w:rsidRPr="00BD4833">
        <w:rPr>
          <w:highlight w:val="yellow"/>
        </w:rPr>
        <w:t>&lt;plaats&gt;</w:t>
      </w:r>
      <w:r>
        <w:t xml:space="preserve"> en </w:t>
      </w:r>
      <w:r w:rsidR="008C5154" w:rsidRPr="008C5154">
        <w:t>ondertekend:</w:t>
      </w:r>
    </w:p>
    <w:p w14:paraId="4C0486BC" w14:textId="77777777" w:rsidR="00C744DF" w:rsidRDefault="00C744DF" w:rsidP="00C744DF"/>
    <w:p w14:paraId="64B1A9CB" w14:textId="77777777" w:rsidR="00C744DF" w:rsidRDefault="00C744DF" w:rsidP="00C744DF"/>
    <w:p w14:paraId="0ECBC63D" w14:textId="77777777" w:rsidR="00C744DF" w:rsidRDefault="00C744DF" w:rsidP="00C744DF"/>
    <w:p w14:paraId="3A80BE72" w14:textId="77777777" w:rsidR="00C744DF" w:rsidRPr="00BD4833" w:rsidRDefault="00C744DF" w:rsidP="00C744DF">
      <w:pPr>
        <w:rPr>
          <w:highlight w:val="yellow"/>
        </w:rPr>
      </w:pPr>
      <w:r w:rsidRPr="00BD4833">
        <w:rPr>
          <w:highlight w:val="yellow"/>
        </w:rPr>
        <w:t>&lt;datum&gt;</w:t>
      </w:r>
      <w:r w:rsidRPr="00BD4833">
        <w:rPr>
          <w:highlight w:val="yellow"/>
        </w:rPr>
        <w:tab/>
      </w:r>
      <w:r w:rsidRPr="00BD4833">
        <w:rPr>
          <w:highlight w:val="yellow"/>
        </w:rPr>
        <w:tab/>
      </w:r>
      <w:r w:rsidRPr="00BD4833">
        <w:rPr>
          <w:highlight w:val="yellow"/>
        </w:rPr>
        <w:tab/>
      </w:r>
      <w:r w:rsidRPr="00BD4833">
        <w:rPr>
          <w:highlight w:val="yellow"/>
        </w:rPr>
        <w:tab/>
      </w:r>
      <w:r w:rsidRPr="00BD4833">
        <w:rPr>
          <w:highlight w:val="yellow"/>
        </w:rPr>
        <w:tab/>
      </w:r>
      <w:r w:rsidRPr="00BD4833">
        <w:rPr>
          <w:highlight w:val="yellow"/>
        </w:rPr>
        <w:tab/>
      </w:r>
      <w:r w:rsidRPr="00BD4833">
        <w:rPr>
          <w:highlight w:val="yellow"/>
        </w:rPr>
        <w:tab/>
        <w:t>&lt;datum&gt;</w:t>
      </w:r>
    </w:p>
    <w:p w14:paraId="7816DC4D" w14:textId="7CC031BA" w:rsidR="00C744DF" w:rsidRPr="00BD4833" w:rsidRDefault="001B78E7" w:rsidP="00C744DF">
      <w:pPr>
        <w:rPr>
          <w:highlight w:val="yellow"/>
        </w:rPr>
      </w:pPr>
      <w:r>
        <w:rPr>
          <w:highlight w:val="yellow"/>
        </w:rPr>
        <w:t>E</w:t>
      </w:r>
      <w:r w:rsidR="00D106EF" w:rsidRPr="00D106EF">
        <w:rPr>
          <w:highlight w:val="yellow"/>
        </w:rPr>
        <w:t>nexis Netbeheer B.V.</w:t>
      </w:r>
      <w:r>
        <w:rPr>
          <w:highlight w:val="yellow"/>
        </w:rPr>
        <w:tab/>
      </w:r>
      <w:r>
        <w:rPr>
          <w:highlight w:val="yellow"/>
        </w:rPr>
        <w:tab/>
      </w:r>
      <w:r>
        <w:rPr>
          <w:highlight w:val="yellow"/>
        </w:rPr>
        <w:tab/>
      </w:r>
      <w:r w:rsidR="00C744DF" w:rsidRPr="00BD4833">
        <w:rPr>
          <w:highlight w:val="yellow"/>
        </w:rPr>
        <w:tab/>
      </w:r>
      <w:r w:rsidR="006F7A77" w:rsidRPr="00BD4833">
        <w:rPr>
          <w:highlight w:val="yellow"/>
        </w:rPr>
        <w:tab/>
      </w:r>
      <w:r w:rsidR="00D106EF">
        <w:rPr>
          <w:highlight w:val="yellow"/>
        </w:rPr>
        <w:tab/>
      </w:r>
      <w:r w:rsidR="00C744DF" w:rsidRPr="00BD4833">
        <w:rPr>
          <w:highlight w:val="yellow"/>
        </w:rPr>
        <w:t>&lt;naam Wederpartij&gt;</w:t>
      </w:r>
    </w:p>
    <w:p w14:paraId="200E5B5A" w14:textId="77777777" w:rsidR="00C744DF" w:rsidRPr="00BD4833" w:rsidRDefault="00C744DF" w:rsidP="00C744DF">
      <w:pPr>
        <w:rPr>
          <w:highlight w:val="yellow"/>
        </w:rPr>
      </w:pPr>
      <w:r w:rsidRPr="00BD4833">
        <w:rPr>
          <w:highlight w:val="yellow"/>
        </w:rPr>
        <w:t>&lt;Ondertekenaar Enexis&gt;</w:t>
      </w:r>
      <w:r w:rsidRPr="00BD4833">
        <w:rPr>
          <w:highlight w:val="yellow"/>
        </w:rPr>
        <w:tab/>
      </w:r>
      <w:r w:rsidRPr="00BD4833">
        <w:rPr>
          <w:highlight w:val="yellow"/>
        </w:rPr>
        <w:tab/>
      </w:r>
      <w:r w:rsidRPr="00BD4833">
        <w:rPr>
          <w:highlight w:val="yellow"/>
        </w:rPr>
        <w:tab/>
      </w:r>
      <w:r w:rsidRPr="00BD4833">
        <w:rPr>
          <w:highlight w:val="yellow"/>
        </w:rPr>
        <w:tab/>
      </w:r>
      <w:r w:rsidRPr="00BD4833">
        <w:rPr>
          <w:highlight w:val="yellow"/>
        </w:rPr>
        <w:tab/>
        <w:t>&lt;Ondertekenaar Wederpartij&gt;</w:t>
      </w:r>
    </w:p>
    <w:p w14:paraId="61D35C64" w14:textId="77777777" w:rsidR="00C744DF" w:rsidRDefault="00C744DF" w:rsidP="00C744DF">
      <w:r w:rsidRPr="00BD4833">
        <w:rPr>
          <w:highlight w:val="yellow"/>
        </w:rPr>
        <w:t>&lt;Functie&gt;</w:t>
      </w:r>
      <w:r w:rsidRPr="00BD4833">
        <w:rPr>
          <w:highlight w:val="yellow"/>
        </w:rPr>
        <w:tab/>
      </w:r>
      <w:r w:rsidRPr="00BD4833">
        <w:rPr>
          <w:highlight w:val="yellow"/>
        </w:rPr>
        <w:tab/>
      </w:r>
      <w:r w:rsidRPr="00BD4833">
        <w:rPr>
          <w:highlight w:val="yellow"/>
        </w:rPr>
        <w:tab/>
      </w:r>
      <w:r w:rsidRPr="00BD4833">
        <w:rPr>
          <w:highlight w:val="yellow"/>
        </w:rPr>
        <w:tab/>
      </w:r>
      <w:r w:rsidRPr="00BD4833">
        <w:rPr>
          <w:highlight w:val="yellow"/>
        </w:rPr>
        <w:tab/>
      </w:r>
      <w:r w:rsidRPr="00BD4833">
        <w:rPr>
          <w:highlight w:val="yellow"/>
        </w:rPr>
        <w:tab/>
      </w:r>
      <w:r w:rsidRPr="00BD4833">
        <w:rPr>
          <w:highlight w:val="yellow"/>
        </w:rPr>
        <w:tab/>
        <w:t>&lt;Functie&gt;</w:t>
      </w:r>
    </w:p>
    <w:p w14:paraId="048C5A39" w14:textId="77777777" w:rsidR="00C744DF" w:rsidRDefault="00C744DF" w:rsidP="00C744DF"/>
    <w:p w14:paraId="176DF3C8" w14:textId="77777777" w:rsidR="00C744DF" w:rsidRDefault="00C744DF" w:rsidP="00C744DF"/>
    <w:p w14:paraId="702E0689" w14:textId="77777777" w:rsidR="00C744DF" w:rsidRDefault="00C744DF" w:rsidP="00C744DF"/>
    <w:p w14:paraId="30BDAF87" w14:textId="77777777" w:rsidR="00C744DF" w:rsidRPr="00BD4833" w:rsidRDefault="00C744DF" w:rsidP="00C744DF">
      <w:pPr>
        <w:rPr>
          <w:highlight w:val="yellow"/>
        </w:rPr>
      </w:pPr>
      <w:r w:rsidRPr="00BD4833">
        <w:rPr>
          <w:highlight w:val="yellow"/>
        </w:rPr>
        <w:t>&lt;datum&gt;</w:t>
      </w:r>
    </w:p>
    <w:p w14:paraId="7803AE53" w14:textId="77777777" w:rsidR="00C744DF" w:rsidRPr="00BD4833" w:rsidRDefault="00C744DF" w:rsidP="00C744DF">
      <w:pPr>
        <w:rPr>
          <w:highlight w:val="yellow"/>
        </w:rPr>
      </w:pPr>
      <w:r w:rsidRPr="00BD4833">
        <w:rPr>
          <w:highlight w:val="yellow"/>
        </w:rPr>
        <w:t>Ondertekenaar 2 Enexis</w:t>
      </w:r>
      <w:r w:rsidRPr="00BD4833">
        <w:rPr>
          <w:highlight w:val="yellow"/>
        </w:rPr>
        <w:tab/>
      </w:r>
      <w:r w:rsidRPr="00BD4833">
        <w:rPr>
          <w:highlight w:val="yellow"/>
        </w:rPr>
        <w:tab/>
      </w:r>
      <w:r w:rsidRPr="00BD4833">
        <w:rPr>
          <w:highlight w:val="yellow"/>
        </w:rPr>
        <w:tab/>
      </w:r>
    </w:p>
    <w:p w14:paraId="40438FA7" w14:textId="77777777" w:rsidR="00C744DF" w:rsidRDefault="00C744DF" w:rsidP="00C744DF">
      <w:r w:rsidRPr="00BD4833">
        <w:rPr>
          <w:highlight w:val="yellow"/>
        </w:rPr>
        <w:t>Functie</w:t>
      </w:r>
    </w:p>
    <w:p w14:paraId="7AEAC9EA" w14:textId="77777777" w:rsidR="00C744DF" w:rsidRDefault="00C744DF" w:rsidP="00C744DF"/>
    <w:p w14:paraId="1C510474" w14:textId="77777777" w:rsidR="00C744DF" w:rsidRDefault="00C744DF" w:rsidP="00C744DF"/>
    <w:p w14:paraId="6B24A616" w14:textId="77777777" w:rsidR="00C744DF" w:rsidRDefault="00C744DF" w:rsidP="00C744DF"/>
    <w:p w14:paraId="780492EC" w14:textId="77777777" w:rsidR="00C744DF" w:rsidRDefault="00C744DF" w:rsidP="00C744DF"/>
    <w:p w14:paraId="62856E87" w14:textId="77777777" w:rsidR="00C744DF" w:rsidRDefault="00C744DF" w:rsidP="00C744DF">
      <w:r>
        <w:t xml:space="preserve"> </w:t>
      </w:r>
    </w:p>
    <w:p w14:paraId="17CBD25F" w14:textId="77777777" w:rsidR="00CA7131" w:rsidRDefault="00CA7131">
      <w:pPr>
        <w:spacing w:after="60"/>
        <w:rPr>
          <w:rFonts w:ascii="Trebuchet MS" w:hAnsi="Trebuchet MS"/>
          <w:b/>
          <w:bCs/>
          <w:color w:val="04286C"/>
          <w:sz w:val="28"/>
          <w:szCs w:val="28"/>
        </w:rPr>
      </w:pPr>
      <w:r>
        <w:br w:type="page"/>
      </w:r>
    </w:p>
    <w:p w14:paraId="1527C340" w14:textId="77777777" w:rsidR="00A02AD0" w:rsidRDefault="00A02AD0" w:rsidP="00A02AD0">
      <w:pPr>
        <w:pStyle w:val="Kop1"/>
        <w:numPr>
          <w:ilvl w:val="0"/>
          <w:numId w:val="0"/>
        </w:numPr>
        <w:ind w:left="360" w:hanging="360"/>
      </w:pPr>
      <w:bookmarkStart w:id="10" w:name="_Toc194391371"/>
      <w:bookmarkStart w:id="11" w:name="_Toc199753769"/>
      <w:r>
        <w:lastRenderedPageBreak/>
        <w:t>BIJLAGEN</w:t>
      </w:r>
      <w:bookmarkEnd w:id="10"/>
      <w:bookmarkEnd w:id="11"/>
    </w:p>
    <w:p w14:paraId="2DDA8653" w14:textId="77777777" w:rsidR="001268EC" w:rsidRDefault="001268EC" w:rsidP="001268EC">
      <w:r>
        <w:t>Door het tekenen van de Raamovereenkomst bevestigt Wederpartij dat alle relevante documenten in zijn bezit zijn. Wederpartij heeft deze documenten zelf gedownload en opgeslagen voor de eigen administratie.</w:t>
      </w:r>
    </w:p>
    <w:p w14:paraId="335FDE38" w14:textId="77777777" w:rsidR="001268EC" w:rsidRDefault="001268EC" w:rsidP="001268EC"/>
    <w:p w14:paraId="317A3116" w14:textId="54287EEA" w:rsidR="00A02AD0" w:rsidRDefault="001268EC" w:rsidP="001268EC">
      <w:r>
        <w:t>Onderstaande documenten zijn als bijlage aan deze raamovereenkomst toegevoegd:</w:t>
      </w:r>
    </w:p>
    <w:p w14:paraId="3B83839F" w14:textId="77777777" w:rsidR="001268EC" w:rsidRDefault="001268EC" w:rsidP="001268EC">
      <w:pPr>
        <w:pStyle w:val="Lijstalinea"/>
        <w:numPr>
          <w:ilvl w:val="0"/>
          <w:numId w:val="26"/>
        </w:numPr>
      </w:pPr>
    </w:p>
    <w:p w14:paraId="4A6FD55A" w14:textId="77777777" w:rsidR="00C744DF" w:rsidRDefault="00C744DF" w:rsidP="00C744DF"/>
    <w:p w14:paraId="3F58B763" w14:textId="77777777" w:rsidR="00C744DF" w:rsidRDefault="00C744DF" w:rsidP="00C744DF"/>
    <w:p w14:paraId="2B084D27" w14:textId="77777777" w:rsidR="006207C4" w:rsidRDefault="006207C4" w:rsidP="00C744DF"/>
    <w:sectPr w:rsidR="006207C4" w:rsidSect="000C64F8">
      <w:headerReference w:type="even" r:id="rId11"/>
      <w:headerReference w:type="default" r:id="rId12"/>
      <w:footerReference w:type="even" r:id="rId13"/>
      <w:footerReference w:type="default" r:id="rId14"/>
      <w:headerReference w:type="first" r:id="rId15"/>
      <w:footerReference w:type="first" r:id="rId16"/>
      <w:pgSz w:w="11906" w:h="16838"/>
      <w:pgMar w:top="1417" w:right="1417" w:bottom="1985" w:left="1417" w:header="708" w:footer="113"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58E753" w14:textId="77777777" w:rsidR="00371FB1" w:rsidRDefault="00371FB1" w:rsidP="00C744DF">
      <w:r>
        <w:separator/>
      </w:r>
    </w:p>
  </w:endnote>
  <w:endnote w:type="continuationSeparator" w:id="0">
    <w:p w14:paraId="32D5EE5A" w14:textId="77777777" w:rsidR="00371FB1" w:rsidRDefault="00371FB1" w:rsidP="00C744DF">
      <w:r>
        <w:continuationSeparator/>
      </w:r>
    </w:p>
  </w:endnote>
  <w:endnote w:type="continuationNotice" w:id="1">
    <w:p w14:paraId="48F95762" w14:textId="77777777" w:rsidR="00371FB1" w:rsidRDefault="00371FB1">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9114A7" w14:textId="77777777" w:rsidR="007B1715" w:rsidRDefault="007B1715">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8450CA" w14:textId="2156D50D" w:rsidR="00CA7131" w:rsidRPr="00CA7131" w:rsidRDefault="000C64F8" w:rsidP="000C64F8">
    <w:pPr>
      <w:pStyle w:val="Voettekst"/>
      <w:jc w:val="right"/>
      <w:rPr>
        <w:b/>
        <w:bCs/>
        <w:color w:val="FFFFFF" w:themeColor="background1"/>
        <w:sz w:val="16"/>
        <w:szCs w:val="16"/>
      </w:rPr>
    </w:pPr>
    <w:r>
      <w:rPr>
        <w:noProof/>
      </w:rPr>
      <mc:AlternateContent>
        <mc:Choice Requires="wps">
          <w:drawing>
            <wp:anchor distT="45720" distB="45720" distL="114300" distR="114300" simplePos="0" relativeHeight="251658245" behindDoc="0" locked="0" layoutInCell="1" allowOverlap="1" wp14:anchorId="4B8B67AE" wp14:editId="1D4628FA">
              <wp:simplePos x="0" y="0"/>
              <wp:positionH relativeFrom="column">
                <wp:posOffset>-194945</wp:posOffset>
              </wp:positionH>
              <wp:positionV relativeFrom="paragraph">
                <wp:posOffset>-689610</wp:posOffset>
              </wp:positionV>
              <wp:extent cx="5657850" cy="1404620"/>
              <wp:effectExtent l="0" t="0" r="0" b="3810"/>
              <wp:wrapNone/>
              <wp:docPr id="217" name="Tekstvak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57850" cy="1404620"/>
                      </a:xfrm>
                      <a:prstGeom prst="rect">
                        <a:avLst/>
                      </a:prstGeom>
                      <a:noFill/>
                      <a:ln w="9525">
                        <a:noFill/>
                        <a:miter lim="800000"/>
                        <a:headEnd/>
                        <a:tailEnd/>
                      </a:ln>
                    </wps:spPr>
                    <wps:txbx>
                      <w:txbxContent>
                        <w:p w14:paraId="2CD2E3F5" w14:textId="1B002E93" w:rsidR="000C64F8" w:rsidRDefault="000C64F8">
                          <w:r>
                            <w:t xml:space="preserve">    Paraaf Enexis</w:t>
                          </w:r>
                          <w:r>
                            <w:tab/>
                          </w:r>
                          <w:r>
                            <w:tab/>
                          </w:r>
                          <w:r>
                            <w:tab/>
                          </w:r>
                          <w:r>
                            <w:tab/>
                          </w:r>
                          <w:r>
                            <w:tab/>
                          </w:r>
                          <w:r>
                            <w:tab/>
                          </w:r>
                          <w:r>
                            <w:tab/>
                            <w:t>Paraaf Wederpartij</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B8B67AE" id="_x0000_t202" coordsize="21600,21600" o:spt="202" path="m,l,21600r21600,l21600,xe">
              <v:stroke joinstyle="miter"/>
              <v:path gradientshapeok="t" o:connecttype="rect"/>
            </v:shapetype>
            <v:shape id="Tekstvak 217" o:spid="_x0000_s1026" type="#_x0000_t202" style="position:absolute;left:0;text-align:left;margin-left:-15.35pt;margin-top:-54.3pt;width:445.5pt;height:110.6pt;z-index:251658245;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" filled="f" stroked="f">
              <v:textbox style="mso-fit-shape-to-text:t">
                <w:txbxContent>
                  <w:p w14:paraId="2CD2E3F5" w14:textId="1B002E93" w:rsidR="000C64F8" w:rsidRDefault="000C64F8">
                    <w:r>
                      <w:t xml:space="preserve">    Paraaf Enexis</w:t>
                    </w:r>
                    <w:r>
                      <w:tab/>
                    </w:r>
                    <w:r>
                      <w:tab/>
                    </w:r>
                    <w:r>
                      <w:tab/>
                    </w:r>
                    <w:r>
                      <w:tab/>
                    </w:r>
                    <w:r>
                      <w:tab/>
                    </w:r>
                    <w:r>
                      <w:tab/>
                    </w:r>
                    <w:r>
                      <w:tab/>
                      <w:t>Paraaf Wederpartij</w:t>
                    </w:r>
                  </w:p>
                </w:txbxContent>
              </v:textbox>
            </v:shape>
          </w:pict>
        </mc:Fallback>
      </mc:AlternateContent>
    </w:r>
    <w:r>
      <w:rPr>
        <w:b/>
        <w:bCs/>
        <w:noProof/>
        <w:color w:val="FFFFFF" w:themeColor="background1"/>
        <w:sz w:val="16"/>
        <w:szCs w:val="16"/>
      </w:rPr>
      <mc:AlternateContent>
        <mc:Choice Requires="wps">
          <w:drawing>
            <wp:anchor distT="0" distB="0" distL="114300" distR="114300" simplePos="0" relativeHeight="251658244" behindDoc="0" locked="0" layoutInCell="1" allowOverlap="1" wp14:anchorId="2B457558" wp14:editId="0DE2896F">
              <wp:simplePos x="0" y="0"/>
              <wp:positionH relativeFrom="column">
                <wp:posOffset>-290195</wp:posOffset>
              </wp:positionH>
              <wp:positionV relativeFrom="paragraph">
                <wp:posOffset>-99060</wp:posOffset>
              </wp:positionV>
              <wp:extent cx="5600700" cy="304800"/>
              <wp:effectExtent l="0" t="0" r="19050" b="19050"/>
              <wp:wrapNone/>
              <wp:docPr id="24" name="Tekstvak 24"/>
              <wp:cNvGraphicFramePr/>
              <a:graphic xmlns:a="http://schemas.openxmlformats.org/drawingml/2006/main">
                <a:graphicData uri="http://schemas.microsoft.com/office/word/2010/wordprocessingShape">
                  <wps:wsp>
                    <wps:cNvSpPr txBox="1"/>
                    <wps:spPr>
                      <a:xfrm>
                        <a:off x="0" y="0"/>
                        <a:ext cx="5600700" cy="304800"/>
                      </a:xfrm>
                      <a:prstGeom prst="rect">
                        <a:avLst/>
                      </a:prstGeom>
                      <a:solidFill>
                        <a:srgbClr val="04286C"/>
                      </a:solidFill>
                      <a:ln w="6350">
                        <a:solidFill>
                          <a:srgbClr val="04286C"/>
                        </a:solidFill>
                      </a:ln>
                    </wps:spPr>
                    <wps:txbx>
                      <w:txbxContent>
                        <w:p w14:paraId="5638CC77" w14:textId="4457A6B2" w:rsidR="00CA7131" w:rsidRPr="00CA7131" w:rsidRDefault="002B4A06">
                          <w:pPr>
                            <w:rPr>
                              <w:rStyle w:val="Subtielebenadrukking"/>
                            </w:rPr>
                          </w:pPr>
                          <w:r>
                            <w:rPr>
                              <w:rStyle w:val="Subtielebenadrukking"/>
                            </w:rPr>
                            <w:t>Raamovereenkomst</w:t>
                          </w:r>
                          <w:r w:rsidR="00DB0514">
                            <w:rPr>
                              <w:rStyle w:val="Subtielebenadrukking"/>
                            </w:rPr>
                            <w:t xml:space="preserve"> Diensten</w:t>
                          </w:r>
                          <w:r w:rsidR="00CA7131">
                            <w:rPr>
                              <w:rStyle w:val="Subtielebenadrukking"/>
                            </w:rPr>
                            <w:t xml:space="preserve"> </w:t>
                          </w:r>
                          <w:r w:rsidR="00CA7131" w:rsidRPr="0037352F">
                            <w:rPr>
                              <w:rStyle w:val="Subtielebenadrukking"/>
                            </w:rPr>
                            <w:t xml:space="preserve">Enexis  </w:t>
                          </w:r>
                          <w:r w:rsidR="00BA4E92">
                            <w:rPr>
                              <w:rStyle w:val="Subtielebenadrukking"/>
                            </w:rPr>
                            <w:t>Schoonmaak HS/MS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B457558" id="Tekstvak 24" o:spid="_x0000_s1027" type="#_x0000_t202" style="position:absolute;left:0;text-align:left;margin-left:-22.85pt;margin-top:-7.8pt;width:441pt;height:24pt;z-index:2516582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" fillcolor="#04286c" strokecolor="#04286c" strokeweight=".5pt">
              <v:textbox>
                <w:txbxContent>
                  <w:p w14:paraId="5638CC77" w14:textId="4457A6B2" w:rsidR="00CA7131" w:rsidRPr="00CA7131" w:rsidRDefault="002B4A06">
                    <w:pPr>
                      <w:rPr>
                        <w:rStyle w:val="Subtielebenadrukking"/>
                      </w:rPr>
                    </w:pPr>
                    <w:r>
                      <w:rPr>
                        <w:rStyle w:val="Subtielebenadrukking"/>
                      </w:rPr>
                      <w:t>Raamovereenkomst</w:t>
                    </w:r>
                    <w:r w:rsidR="00DB0514">
                      <w:rPr>
                        <w:rStyle w:val="Subtielebenadrukking"/>
                      </w:rPr>
                      <w:t xml:space="preserve"> Diensten</w:t>
                    </w:r>
                    <w:r w:rsidR="00CA7131">
                      <w:rPr>
                        <w:rStyle w:val="Subtielebenadrukking"/>
                      </w:rPr>
                      <w:t xml:space="preserve"> </w:t>
                    </w:r>
                    <w:r w:rsidR="00CA7131" w:rsidRPr="0037352F">
                      <w:rPr>
                        <w:rStyle w:val="Subtielebenadrukking"/>
                      </w:rPr>
                      <w:t xml:space="preserve">Enexis  </w:t>
                    </w:r>
                    <w:r w:rsidR="00BA4E92">
                      <w:rPr>
                        <w:rStyle w:val="Subtielebenadrukking"/>
                      </w:rPr>
                      <w:t>Schoonmaak HS/MS</w:t>
                    </w:r>
                  </w:p>
                </w:txbxContent>
              </v:textbox>
            </v:shape>
          </w:pict>
        </mc:Fallback>
      </mc:AlternateContent>
    </w:r>
    <w:sdt>
      <w:sdtPr>
        <w:id w:val="640163916"/>
        <w:docPartObj>
          <w:docPartGallery w:val="Page Numbers (Bottom of Page)"/>
          <w:docPartUnique/>
        </w:docPartObj>
      </w:sdtPr>
      <w:sdtEndPr>
        <w:rPr>
          <w:b/>
          <w:bCs/>
          <w:color w:val="FFFFFF" w:themeColor="background1"/>
          <w:sz w:val="16"/>
          <w:szCs w:val="16"/>
        </w:rPr>
      </w:sdtEndPr>
      <w:sdtContent>
        <w:r w:rsidR="00CA7131" w:rsidRPr="00CA7131">
          <w:rPr>
            <w:rStyle w:val="Subtielebenadrukking"/>
            <w:noProof/>
          </w:rPr>
          <mc:AlternateContent>
            <mc:Choice Requires="wps">
              <w:drawing>
                <wp:anchor distT="0" distB="0" distL="114300" distR="114300" simplePos="0" relativeHeight="251658240" behindDoc="1" locked="0" layoutInCell="1" allowOverlap="1" wp14:anchorId="32E97EEF" wp14:editId="09DE591F">
                  <wp:simplePos x="0" y="0"/>
                  <wp:positionH relativeFrom="column">
                    <wp:posOffset>-962025</wp:posOffset>
                  </wp:positionH>
                  <wp:positionV relativeFrom="paragraph">
                    <wp:posOffset>-270510</wp:posOffset>
                  </wp:positionV>
                  <wp:extent cx="7645400" cy="647700"/>
                  <wp:effectExtent l="0" t="0" r="0" b="0"/>
                  <wp:wrapNone/>
                  <wp:docPr id="13" name="Rechthoek 13"/>
                  <wp:cNvGraphicFramePr/>
                  <a:graphic xmlns:a="http://schemas.openxmlformats.org/drawingml/2006/main">
                    <a:graphicData uri="http://schemas.microsoft.com/office/word/2010/wordprocessingShape">
                      <wps:wsp>
                        <wps:cNvSpPr/>
                        <wps:spPr>
                          <a:xfrm>
                            <a:off x="0" y="0"/>
                            <a:ext cx="7645400" cy="647700"/>
                          </a:xfrm>
                          <a:prstGeom prst="rect">
                            <a:avLst/>
                          </a:prstGeom>
                          <a:solidFill>
                            <a:srgbClr val="02286B"/>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9F5A17E" w14:textId="11BE8D6A" w:rsidR="00CA7131" w:rsidRDefault="00CA7131" w:rsidP="00CA713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2E97EEF" id="Rechthoek 13" o:spid="_x0000_s1028" style="position:absolute;left:0;text-align:left;margin-left:-75.75pt;margin-top:-21.3pt;width:602pt;height:5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" fillcolor="#02286b" stroked="f" strokeweight="1pt">
                  <v:textbox>
                    <w:txbxContent>
                      <w:p w14:paraId="49F5A17E" w14:textId="11BE8D6A" w:rsidR="00CA7131" w:rsidRDefault="00CA7131" w:rsidP="00CA7131">
                        <w:pPr>
                          <w:jc w:val="center"/>
                        </w:pPr>
                      </w:p>
                    </w:txbxContent>
                  </v:textbox>
                </v:rect>
              </w:pict>
            </mc:Fallback>
          </mc:AlternateContent>
        </w:r>
        <w:r w:rsidR="00CA7131" w:rsidRPr="00CA7131">
          <w:rPr>
            <w:rStyle w:val="Subtielebenadrukking"/>
            <w:noProof/>
          </w:rPr>
          <mc:AlternateContent>
            <mc:Choice Requires="wps">
              <w:drawing>
                <wp:anchor distT="0" distB="0" distL="114300" distR="114300" simplePos="0" relativeHeight="251658243" behindDoc="1" locked="0" layoutInCell="1" allowOverlap="1" wp14:anchorId="114A885E" wp14:editId="0AB9A417">
                  <wp:simplePos x="0" y="0"/>
                  <wp:positionH relativeFrom="column">
                    <wp:posOffset>5850255</wp:posOffset>
                  </wp:positionH>
                  <wp:positionV relativeFrom="paragraph">
                    <wp:posOffset>-552450</wp:posOffset>
                  </wp:positionV>
                  <wp:extent cx="574040" cy="574040"/>
                  <wp:effectExtent l="0" t="0" r="0" b="0"/>
                  <wp:wrapNone/>
                  <wp:docPr id="3" name="Ruit 3"/>
                  <wp:cNvGraphicFramePr/>
                  <a:graphic xmlns:a="http://schemas.openxmlformats.org/drawingml/2006/main">
                    <a:graphicData uri="http://schemas.microsoft.com/office/word/2010/wordprocessingShape">
                      <wps:wsp>
                        <wps:cNvSpPr/>
                        <wps:spPr>
                          <a:xfrm>
                            <a:off x="0" y="0"/>
                            <a:ext cx="574040" cy="574040"/>
                          </a:xfrm>
                          <a:prstGeom prst="diamond">
                            <a:avLst/>
                          </a:prstGeom>
                          <a:solidFill>
                            <a:srgbClr val="01286A"/>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rto="http://schemas.microsoft.com/office/word/2006/arto">
              <w:pict w14:anchorId="53AB924A">
                <v:shapetype id="_x0000_t4" coordsize="21600,21600" o:spt="4" path="m10800,l,10800,10800,21600,21600,10800xe" w14:anchorId="790601F9">
                  <v:stroke joinstyle="miter"/>
                  <v:path textboxrect="5400,5400,16200,16200" gradientshapeok="t" o:connecttype="rect"/>
                </v:shapetype>
                <v:shape id="Ruit 3" style="position:absolute;margin-left:460.65pt;margin-top:-43.5pt;width:45.2pt;height:45.2pt;z-index:-25165823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01286a" stroked="f" strokeweight="1pt" type="#_x0000_t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"/>
              </w:pict>
            </mc:Fallback>
          </mc:AlternateContent>
        </w:r>
        <w:r w:rsidR="00730856" w:rsidRPr="00730856">
          <w:rPr>
            <w:rFonts w:eastAsia="Calibri"/>
            <w:color w:val="FFFFFF"/>
            <w:sz w:val="16"/>
            <w:szCs w:val="16"/>
          </w:rPr>
          <w:t xml:space="preserve"> </w:t>
        </w:r>
        <w:sdt>
          <w:sdtPr>
            <w:rPr>
              <w:rFonts w:eastAsia="Calibri"/>
              <w:color w:val="FFFFFF"/>
              <w:sz w:val="16"/>
              <w:szCs w:val="16"/>
            </w:rPr>
            <w:id w:val="-776397136"/>
            <w:docPartObj>
              <w:docPartGallery w:val="Page Numbers (Bottom of Page)"/>
              <w:docPartUnique/>
            </w:docPartObj>
          </w:sdtPr>
          <w:sdtEndPr>
            <w:rPr>
              <w:b/>
              <w:bCs/>
            </w:rPr>
          </w:sdtEndPr>
          <w:sdtContent>
            <w:r w:rsidR="00730856" w:rsidRPr="00730856">
              <w:rPr>
                <w:rFonts w:eastAsia="Calibri"/>
                <w:noProof/>
                <w:color w:val="FFFFFF"/>
                <w:sz w:val="16"/>
                <w:szCs w:val="16"/>
              </w:rPr>
              <mc:AlternateContent>
                <mc:Choice Requires="wps">
                  <w:drawing>
                    <wp:anchor distT="0" distB="0" distL="114300" distR="114300" simplePos="0" relativeHeight="251658247" behindDoc="1" locked="0" layoutInCell="1" allowOverlap="1" wp14:anchorId="68789C1F" wp14:editId="760A4BEB">
                      <wp:simplePos x="0" y="0"/>
                      <wp:positionH relativeFrom="column">
                        <wp:posOffset>5831840</wp:posOffset>
                      </wp:positionH>
                      <wp:positionV relativeFrom="paragraph">
                        <wp:posOffset>-358775</wp:posOffset>
                      </wp:positionV>
                      <wp:extent cx="574040" cy="574040"/>
                      <wp:effectExtent l="0" t="0" r="0" b="0"/>
                      <wp:wrapNone/>
                      <wp:docPr id="216" name="Ruit 216"/>
                      <wp:cNvGraphicFramePr/>
                      <a:graphic xmlns:a="http://schemas.openxmlformats.org/drawingml/2006/main">
                        <a:graphicData uri="http://schemas.microsoft.com/office/word/2010/wordprocessingShape">
                          <wps:wsp>
                            <wps:cNvSpPr/>
                            <wps:spPr>
                              <a:xfrm>
                                <a:off x="0" y="0"/>
                                <a:ext cx="574040" cy="574040"/>
                              </a:xfrm>
                              <a:prstGeom prst="diamond">
                                <a:avLst/>
                              </a:prstGeom>
                              <a:solidFill>
                                <a:srgbClr val="01286A"/>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rto="http://schemas.microsoft.com/office/word/2006/arto">
                  <w:pict w14:anchorId="57A26F47">
                    <v:shape id="Ruit 216" style="position:absolute;margin-left:459.2pt;margin-top:-28.25pt;width:45.2pt;height:45.2pt;z-index:-25165823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01286a" stroked="f" strokeweight="1pt" type="#_x0000_t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" w14:anchorId="33CB2081"/>
                  </w:pict>
                </mc:Fallback>
              </mc:AlternateContent>
            </w:r>
            <w:r w:rsidR="00730856" w:rsidRPr="00730856">
              <w:rPr>
                <w:rFonts w:eastAsia="Calibri"/>
                <w:noProof/>
                <w:color w:val="FFFFFF"/>
                <w:sz w:val="16"/>
                <w:szCs w:val="16"/>
              </w:rPr>
              <mc:AlternateContent>
                <mc:Choice Requires="wps">
                  <w:drawing>
                    <wp:anchor distT="0" distB="0" distL="114300" distR="114300" simplePos="0" relativeHeight="251658246" behindDoc="1" locked="0" layoutInCell="1" allowOverlap="1" wp14:anchorId="040F5D7A" wp14:editId="5C81C266">
                      <wp:simplePos x="0" y="0"/>
                      <wp:positionH relativeFrom="column">
                        <wp:posOffset>-890905</wp:posOffset>
                      </wp:positionH>
                      <wp:positionV relativeFrom="paragraph">
                        <wp:posOffset>-106045</wp:posOffset>
                      </wp:positionV>
                      <wp:extent cx="7553325" cy="647700"/>
                      <wp:effectExtent l="0" t="0" r="9525" b="0"/>
                      <wp:wrapNone/>
                      <wp:docPr id="218" name="Rechthoek 218"/>
                      <wp:cNvGraphicFramePr/>
                      <a:graphic xmlns:a="http://schemas.openxmlformats.org/drawingml/2006/main">
                        <a:graphicData uri="http://schemas.microsoft.com/office/word/2010/wordprocessingShape">
                          <wps:wsp>
                            <wps:cNvSpPr/>
                            <wps:spPr>
                              <a:xfrm>
                                <a:off x="0" y="0"/>
                                <a:ext cx="7553325" cy="647700"/>
                              </a:xfrm>
                              <a:prstGeom prst="rect">
                                <a:avLst/>
                              </a:prstGeom>
                              <a:solidFill>
                                <a:srgbClr val="02286B"/>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http://schemas.openxmlformats.org/drawingml/2006/main" xmlns:arto="http://schemas.microsoft.com/office/word/2006/arto">
                  <w:pict w14:anchorId="3B7123BA">
                    <v:rect id="Rechthoek 218" style="position:absolute;margin-left:-70.15pt;margin-top:-8.35pt;width:594.75pt;height:51pt;z-index:-25165823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spid="_x0000_s1026" fillcolor="#02286b" stroked="f" strokeweight="2pt" w14:anchorId="3A843E8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"/>
                  </w:pict>
                </mc:Fallback>
              </mc:AlternateContent>
            </w:r>
            <w:r w:rsidR="00730856" w:rsidRPr="00730856">
              <w:rPr>
                <w:rFonts w:eastAsia="Times New Roman"/>
                <w:color w:val="FFFFFF"/>
                <w:sz w:val="16"/>
              </w:rPr>
              <w:fldChar w:fldCharType="begin"/>
            </w:r>
            <w:r w:rsidR="00730856" w:rsidRPr="00730856">
              <w:rPr>
                <w:rFonts w:eastAsia="Times New Roman"/>
                <w:color w:val="FFFFFF"/>
                <w:sz w:val="16"/>
              </w:rPr>
              <w:instrText xml:space="preserve"> PAGE </w:instrText>
            </w:r>
            <w:r w:rsidR="00730856" w:rsidRPr="00730856">
              <w:rPr>
                <w:rFonts w:eastAsia="Times New Roman"/>
                <w:color w:val="FFFFFF"/>
                <w:sz w:val="16"/>
              </w:rPr>
              <w:fldChar w:fldCharType="separate"/>
            </w:r>
            <w:r w:rsidR="00730856" w:rsidRPr="00730856">
              <w:rPr>
                <w:rFonts w:eastAsia="Times New Roman"/>
                <w:color w:val="FFFFFF"/>
                <w:sz w:val="16"/>
              </w:rPr>
              <w:t>1</w:t>
            </w:r>
            <w:r w:rsidR="00730856" w:rsidRPr="00730856">
              <w:rPr>
                <w:rFonts w:eastAsia="Times New Roman"/>
                <w:color w:val="FFFFFF"/>
                <w:sz w:val="16"/>
              </w:rPr>
              <w:fldChar w:fldCharType="end"/>
            </w:r>
            <w:r w:rsidR="00730856" w:rsidRPr="00730856">
              <w:rPr>
                <w:rFonts w:eastAsia="Times New Roman"/>
                <w:color w:val="FFFFFF"/>
                <w:sz w:val="16"/>
              </w:rPr>
              <w:t>/</w:t>
            </w:r>
            <w:r w:rsidR="00730856" w:rsidRPr="00730856">
              <w:rPr>
                <w:rFonts w:eastAsia="Times New Roman"/>
                <w:color w:val="FFFFFF"/>
                <w:sz w:val="16"/>
              </w:rPr>
              <w:fldChar w:fldCharType="begin"/>
            </w:r>
            <w:r w:rsidR="00730856" w:rsidRPr="00730856">
              <w:rPr>
                <w:rFonts w:eastAsia="Times New Roman"/>
                <w:color w:val="FFFFFF"/>
                <w:sz w:val="16"/>
              </w:rPr>
              <w:instrText xml:space="preserve"> NUMPAGES </w:instrText>
            </w:r>
            <w:r w:rsidR="00730856" w:rsidRPr="00730856">
              <w:rPr>
                <w:rFonts w:eastAsia="Times New Roman"/>
                <w:color w:val="FFFFFF"/>
                <w:sz w:val="16"/>
              </w:rPr>
              <w:fldChar w:fldCharType="separate"/>
            </w:r>
            <w:r w:rsidR="00730856" w:rsidRPr="00730856">
              <w:rPr>
                <w:rFonts w:eastAsia="Times New Roman"/>
                <w:color w:val="FFFFFF"/>
                <w:sz w:val="16"/>
              </w:rPr>
              <w:t>3</w:t>
            </w:r>
            <w:r w:rsidR="00730856" w:rsidRPr="00730856">
              <w:rPr>
                <w:rFonts w:eastAsia="Times New Roman"/>
                <w:color w:val="FFFFFF"/>
                <w:sz w:val="16"/>
              </w:rPr>
              <w:fldChar w:fldCharType="end"/>
            </w:r>
            <w:r w:rsidR="00730856">
              <w:rPr>
                <w:rFonts w:eastAsia="Times New Roman"/>
                <w:color w:val="FFFFFF"/>
                <w:sz w:val="16"/>
              </w:rPr>
              <w:t xml:space="preserve"> </w:t>
            </w:r>
          </w:sdtContent>
        </w:sdt>
        <w:r w:rsidR="00730856">
          <w:rPr>
            <w:rFonts w:eastAsia="Calibri"/>
            <w:b/>
            <w:bCs/>
            <w:color w:val="FFFFFF"/>
            <w:sz w:val="16"/>
            <w:szCs w:val="16"/>
          </w:rPr>
          <w:t xml:space="preserve"> </w:t>
        </w:r>
      </w:sdtContent>
    </w:sdt>
  </w:p>
  <w:p w14:paraId="741180A7" w14:textId="4381FB2C" w:rsidR="00CA7131" w:rsidRDefault="00CA7131">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F4173A" w14:textId="77777777" w:rsidR="007B1715" w:rsidRDefault="007B1715">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89F5FA" w14:textId="77777777" w:rsidR="00371FB1" w:rsidRDefault="00371FB1" w:rsidP="00C744DF">
      <w:r>
        <w:separator/>
      </w:r>
    </w:p>
  </w:footnote>
  <w:footnote w:type="continuationSeparator" w:id="0">
    <w:p w14:paraId="09489DA8" w14:textId="77777777" w:rsidR="00371FB1" w:rsidRDefault="00371FB1" w:rsidP="00C744DF">
      <w:r>
        <w:continuationSeparator/>
      </w:r>
    </w:p>
  </w:footnote>
  <w:footnote w:type="continuationNotice" w:id="1">
    <w:p w14:paraId="219E7FED" w14:textId="77777777" w:rsidR="00371FB1" w:rsidRDefault="00371FB1">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7E5059" w14:textId="77777777" w:rsidR="007B1715" w:rsidRDefault="007B1715">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11AB2E" w14:textId="0DDB9A73" w:rsidR="00C744DF" w:rsidRDefault="00C744DF" w:rsidP="00C744DF">
    <w:pPr>
      <w:pStyle w:val="Koptekst"/>
    </w:pPr>
    <w:r w:rsidRPr="00C744DF">
      <w:rPr>
        <w:noProof/>
      </w:rPr>
      <w:drawing>
        <wp:anchor distT="0" distB="0" distL="114300" distR="114300" simplePos="0" relativeHeight="251658241" behindDoc="0" locked="0" layoutInCell="1" allowOverlap="1" wp14:anchorId="4F7ED14B" wp14:editId="2F38CBC3">
          <wp:simplePos x="0" y="0"/>
          <wp:positionH relativeFrom="column">
            <wp:posOffset>4429125</wp:posOffset>
          </wp:positionH>
          <wp:positionV relativeFrom="paragraph">
            <wp:posOffset>-219710</wp:posOffset>
          </wp:positionV>
          <wp:extent cx="1219200" cy="588645"/>
          <wp:effectExtent l="0" t="0" r="0" b="1905"/>
          <wp:wrapThrough wrapText="bothSides">
            <wp:wrapPolygon edited="0">
              <wp:start x="0" y="0"/>
              <wp:lineTo x="0" y="20971"/>
              <wp:lineTo x="21263" y="20971"/>
              <wp:lineTo x="21263" y="0"/>
              <wp:lineTo x="0" y="0"/>
            </wp:wrapPolygon>
          </wp:wrapThrough>
          <wp:docPr id="213" name="Afbeelding 213"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3" descr="Afbeelding met tekst&#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1219200" cy="588645"/>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FA5374" w14:textId="77777777" w:rsidR="007B1715" w:rsidRDefault="007B1715">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00DA1"/>
    <w:multiLevelType w:val="multilevel"/>
    <w:tmpl w:val="2048E784"/>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95C506F"/>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A10267A"/>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25D29B4"/>
    <w:multiLevelType w:val="multilevel"/>
    <w:tmpl w:val="4A68DDFA"/>
    <w:lvl w:ilvl="0">
      <w:start w:val="3"/>
      <w:numFmt w:val="decimal"/>
      <w:lvlText w:val="%1."/>
      <w:lvlJc w:val="left"/>
      <w:pPr>
        <w:tabs>
          <w:tab w:val="num" w:pos="720"/>
        </w:tabs>
        <w:ind w:left="720" w:hanging="360"/>
      </w:pPr>
    </w:lvl>
    <w:lvl w:ilvl="1">
      <w:start w:val="2"/>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55766C2"/>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EAE28E1"/>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2BA50AA9"/>
    <w:multiLevelType w:val="hybridMultilevel"/>
    <w:tmpl w:val="70C82AB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2E05336F"/>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39EE2E3B"/>
    <w:multiLevelType w:val="hybridMultilevel"/>
    <w:tmpl w:val="FBF6D156"/>
    <w:lvl w:ilvl="0" w:tplc="F23A2D9A">
      <w:start w:val="8"/>
      <w:numFmt w:val="bullet"/>
      <w:lvlText w:val="•"/>
      <w:lvlJc w:val="left"/>
      <w:pPr>
        <w:ind w:left="1070" w:hanging="71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40BD4674"/>
    <w:multiLevelType w:val="hybridMultilevel"/>
    <w:tmpl w:val="13760828"/>
    <w:lvl w:ilvl="0" w:tplc="F55A2772">
      <w:start w:val="1"/>
      <w:numFmt w:val="bullet"/>
      <w:lvlText w:val=""/>
      <w:lvlJc w:val="left"/>
      <w:pPr>
        <w:ind w:left="720" w:hanging="360"/>
      </w:pPr>
      <w:rPr>
        <w:rFonts w:ascii="Wingdings" w:hAnsi="Wingdings" w:hint="default"/>
        <w:color w:val="04296C"/>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458D709A"/>
    <w:multiLevelType w:val="multilevel"/>
    <w:tmpl w:val="1F462B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7112358"/>
    <w:multiLevelType w:val="hybridMultilevel"/>
    <w:tmpl w:val="9272C368"/>
    <w:lvl w:ilvl="0" w:tplc="1980A732">
      <w:start w:val="1"/>
      <w:numFmt w:val="bullet"/>
      <w:lvlText w:val=""/>
      <w:lvlJc w:val="left"/>
      <w:pPr>
        <w:ind w:left="720" w:hanging="360"/>
      </w:pPr>
      <w:rPr>
        <w:rFonts w:ascii="Symbol" w:hAnsi="Symbo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473A409F"/>
    <w:multiLevelType w:val="multilevel"/>
    <w:tmpl w:val="AC1E7D8C"/>
    <w:lvl w:ilvl="0">
      <w:start w:val="3"/>
      <w:numFmt w:val="decimal"/>
      <w:lvlText w:val="%1."/>
      <w:lvlJc w:val="left"/>
      <w:pPr>
        <w:tabs>
          <w:tab w:val="num" w:pos="720"/>
        </w:tabs>
        <w:ind w:left="720" w:hanging="360"/>
      </w:pPr>
    </w:lvl>
    <w:lvl w:ilvl="1">
      <w:start w:val="2"/>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E4C10F1"/>
    <w:multiLevelType w:val="hybridMultilevel"/>
    <w:tmpl w:val="3640C660"/>
    <w:lvl w:ilvl="0" w:tplc="F55A2772">
      <w:start w:val="1"/>
      <w:numFmt w:val="bullet"/>
      <w:lvlText w:val=""/>
      <w:lvlJc w:val="left"/>
      <w:pPr>
        <w:ind w:left="720" w:hanging="360"/>
      </w:pPr>
      <w:rPr>
        <w:rFonts w:ascii="Wingdings" w:hAnsi="Wingdings" w:hint="default"/>
        <w:color w:val="04296C"/>
      </w:rPr>
    </w:lvl>
    <w:lvl w:ilvl="1" w:tplc="E0525EF8">
      <w:start w:val="8"/>
      <w:numFmt w:val="bullet"/>
      <w:lvlText w:val="•"/>
      <w:lvlJc w:val="left"/>
      <w:pPr>
        <w:ind w:left="1790" w:hanging="710"/>
      </w:pPr>
      <w:rPr>
        <w:rFonts w:ascii="Arial" w:eastAsiaTheme="minorHAnsi" w:hAnsi="Arial" w:cs="Arial"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539371CC"/>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5A967520"/>
    <w:multiLevelType w:val="hybridMultilevel"/>
    <w:tmpl w:val="D4F8AB58"/>
    <w:lvl w:ilvl="0" w:tplc="FFFFFFFF">
      <w:start w:val="1"/>
      <w:numFmt w:val="decimal"/>
      <w:lvlText w:val="%1."/>
      <w:lvlJc w:val="left"/>
      <w:pPr>
        <w:ind w:left="720" w:hanging="360"/>
      </w:pPr>
      <w:rPr>
        <w:color w:val="04286C"/>
      </w:rPr>
    </w:lvl>
    <w:lvl w:ilvl="1" w:tplc="FFFFFFFF">
      <w:start w:val="1"/>
      <w:numFmt w:val="decimal"/>
      <w:lvlText w:val="%2."/>
      <w:lvlJc w:val="left"/>
      <w:pPr>
        <w:ind w:left="1440" w:hanging="360"/>
      </w:pPr>
      <w:rPr>
        <w:color w:val="04286C"/>
      </w:rPr>
    </w:lvl>
    <w:lvl w:ilvl="2" w:tplc="FFFFFFFF">
      <w:start w:val="1"/>
      <w:numFmt w:val="lowerLetter"/>
      <w:lvlText w:val="%3."/>
      <w:lvlJc w:val="left"/>
      <w:pPr>
        <w:ind w:left="2340" w:hanging="36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5E97075B"/>
    <w:multiLevelType w:val="hybridMultilevel"/>
    <w:tmpl w:val="8878F288"/>
    <w:lvl w:ilvl="0" w:tplc="0EBCC680">
      <w:start w:val="1"/>
      <w:numFmt w:val="lowerLetter"/>
      <w:lvlText w:val="%1)"/>
      <w:lvlJc w:val="left"/>
      <w:pPr>
        <w:ind w:left="1080" w:hanging="360"/>
      </w:pPr>
      <w:rPr>
        <w:color w:val="04286C"/>
      </w:rPr>
    </w:lvl>
    <w:lvl w:ilvl="1" w:tplc="04130019">
      <w:start w:val="1"/>
      <w:numFmt w:val="lowerLetter"/>
      <w:lvlText w:val="%2."/>
      <w:lvlJc w:val="left"/>
      <w:pPr>
        <w:ind w:left="1800" w:hanging="360"/>
      </w:pPr>
    </w:lvl>
    <w:lvl w:ilvl="2" w:tplc="0413001B">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17" w15:restartNumberingAfterBreak="0">
    <w:nsid w:val="62D674E0"/>
    <w:multiLevelType w:val="hybridMultilevel"/>
    <w:tmpl w:val="0DF28124"/>
    <w:lvl w:ilvl="0" w:tplc="C3120A70">
      <w:start w:val="1"/>
      <w:numFmt w:val="decimal"/>
      <w:lvlText w:val="%1."/>
      <w:lvlJc w:val="left"/>
      <w:pPr>
        <w:ind w:left="360" w:hanging="360"/>
      </w:pPr>
      <w:rPr>
        <w:rFonts w:hint="default"/>
        <w:color w:val="002060"/>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8" w15:restartNumberingAfterBreak="0">
    <w:nsid w:val="6829460A"/>
    <w:multiLevelType w:val="hybridMultilevel"/>
    <w:tmpl w:val="905EDD76"/>
    <w:lvl w:ilvl="0" w:tplc="884C40D8">
      <w:start w:val="1"/>
      <w:numFmt w:val="lowerLetter"/>
      <w:lvlText w:val="%1)"/>
      <w:lvlJc w:val="left"/>
      <w:pPr>
        <w:ind w:left="1080" w:hanging="360"/>
      </w:pPr>
      <w:rPr>
        <w:color w:val="04286C"/>
      </w:rPr>
    </w:lvl>
    <w:lvl w:ilvl="1" w:tplc="04130019">
      <w:start w:val="1"/>
      <w:numFmt w:val="lowerLetter"/>
      <w:lvlText w:val="%2."/>
      <w:lvlJc w:val="left"/>
      <w:pPr>
        <w:ind w:left="1800" w:hanging="360"/>
      </w:pPr>
    </w:lvl>
    <w:lvl w:ilvl="2" w:tplc="0413001B">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19" w15:restartNumberingAfterBreak="0">
    <w:nsid w:val="6911723D"/>
    <w:multiLevelType w:val="multilevel"/>
    <w:tmpl w:val="0413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0" w15:restartNumberingAfterBreak="0">
    <w:nsid w:val="69BC17DA"/>
    <w:multiLevelType w:val="hybridMultilevel"/>
    <w:tmpl w:val="7B2E10FC"/>
    <w:lvl w:ilvl="0" w:tplc="F55A2772">
      <w:start w:val="1"/>
      <w:numFmt w:val="bullet"/>
      <w:lvlText w:val=""/>
      <w:lvlJc w:val="left"/>
      <w:pPr>
        <w:ind w:left="720" w:hanging="360"/>
      </w:pPr>
      <w:rPr>
        <w:rFonts w:ascii="Wingdings" w:hAnsi="Wingdings" w:hint="default"/>
        <w:color w:val="04296C"/>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69DC5DC3"/>
    <w:multiLevelType w:val="hybridMultilevel"/>
    <w:tmpl w:val="B0AC6544"/>
    <w:lvl w:ilvl="0" w:tplc="198094BA">
      <w:start w:val="1"/>
      <w:numFmt w:val="decimal"/>
      <w:lvlText w:val="%1."/>
      <w:lvlJc w:val="left"/>
      <w:pPr>
        <w:ind w:left="720" w:hanging="360"/>
      </w:pPr>
      <w:rPr>
        <w:color w:val="04286C"/>
      </w:rPr>
    </w:lvl>
    <w:lvl w:ilvl="1" w:tplc="10003184">
      <w:start w:val="1"/>
      <w:numFmt w:val="decimal"/>
      <w:lvlText w:val="%2."/>
      <w:lvlJc w:val="left"/>
      <w:pPr>
        <w:ind w:left="1440" w:hanging="360"/>
      </w:pPr>
      <w:rPr>
        <w:color w:val="04286C"/>
      </w:rPr>
    </w:lvl>
    <w:lvl w:ilvl="2" w:tplc="3D428B9E">
      <w:start w:val="1"/>
      <w:numFmt w:val="lowerLetter"/>
      <w:lvlText w:val="%3."/>
      <w:lvlJc w:val="left"/>
      <w:pPr>
        <w:ind w:left="2340" w:hanging="360"/>
      </w:pPr>
      <w:rPr>
        <w:rFonts w:hint="default"/>
      </w:r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6B2D79A5"/>
    <w:multiLevelType w:val="hybridMultilevel"/>
    <w:tmpl w:val="ED10195E"/>
    <w:lvl w:ilvl="0" w:tplc="F55A2772">
      <w:start w:val="1"/>
      <w:numFmt w:val="bullet"/>
      <w:lvlText w:val=""/>
      <w:lvlJc w:val="left"/>
      <w:pPr>
        <w:ind w:left="720" w:hanging="360"/>
      </w:pPr>
      <w:rPr>
        <w:rFonts w:ascii="Wingdings" w:hAnsi="Wingdings" w:hint="default"/>
        <w:color w:val="04296C"/>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6E8C4058"/>
    <w:multiLevelType w:val="multilevel"/>
    <w:tmpl w:val="235CFC18"/>
    <w:lvl w:ilvl="0">
      <w:start w:val="1"/>
      <w:numFmt w:val="decimal"/>
      <w:pStyle w:val="Kop1"/>
      <w:lvlText w:val="%1."/>
      <w:lvlJc w:val="left"/>
      <w:pPr>
        <w:ind w:left="360" w:hanging="360"/>
      </w:pPr>
      <w:rPr>
        <w:rFonts w:hint="default"/>
      </w:rPr>
    </w:lvl>
    <w:lvl w:ilvl="1">
      <w:start w:val="1"/>
      <w:numFmt w:val="decimal"/>
      <w:isLgl/>
      <w:lvlText w:val="%1.%2"/>
      <w:lvlJc w:val="left"/>
      <w:pPr>
        <w:ind w:left="360" w:hanging="360"/>
      </w:pPr>
      <w:rPr>
        <w:rFonts w:hint="default"/>
        <w:b/>
        <w:bCs/>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4" w15:restartNumberingAfterBreak="0">
    <w:nsid w:val="6EA91E11"/>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71482337"/>
    <w:multiLevelType w:val="hybridMultilevel"/>
    <w:tmpl w:val="B15EE672"/>
    <w:lvl w:ilvl="0" w:tplc="88F6E1DE">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71691EF7"/>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7551712F"/>
    <w:multiLevelType w:val="hybridMultilevel"/>
    <w:tmpl w:val="DA523D28"/>
    <w:lvl w:ilvl="0" w:tplc="B1D0236E">
      <w:start w:val="1"/>
      <w:numFmt w:val="decimal"/>
      <w:lvlText w:val="%1)"/>
      <w:lvlJc w:val="left"/>
      <w:pPr>
        <w:ind w:left="710" w:hanging="710"/>
      </w:pPr>
      <w:rPr>
        <w:rFonts w:hint="default"/>
      </w:rPr>
    </w:lvl>
    <w:lvl w:ilvl="1" w:tplc="9196BBB0">
      <w:start w:val="1"/>
      <w:numFmt w:val="decimal"/>
      <w:lvlText w:val="%2."/>
      <w:lvlJc w:val="left"/>
      <w:pPr>
        <w:ind w:left="1430" w:hanging="710"/>
      </w:pPr>
      <w:rPr>
        <w:rFonts w:hint="default"/>
      </w:r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8" w15:restartNumberingAfterBreak="0">
    <w:nsid w:val="784C41FC"/>
    <w:multiLevelType w:val="hybridMultilevel"/>
    <w:tmpl w:val="EE700404"/>
    <w:lvl w:ilvl="0" w:tplc="04130011">
      <w:start w:val="1"/>
      <w:numFmt w:val="decimal"/>
      <w:lvlText w:val="%1)"/>
      <w:lvlJc w:val="left"/>
      <w:pPr>
        <w:ind w:left="720" w:hanging="360"/>
      </w:pPr>
      <w:rPr>
        <w:rFonts w:hint="default"/>
      </w:rPr>
    </w:lvl>
    <w:lvl w:ilvl="1" w:tplc="74C8B910">
      <w:start w:val="1"/>
      <w:numFmt w:val="decimal"/>
      <w:lvlText w:val="%2."/>
      <w:lvlJc w:val="left"/>
      <w:pPr>
        <w:ind w:left="1785" w:hanging="705"/>
      </w:pPr>
      <w:rPr>
        <w:color w:val="04286C"/>
        <w:sz w:val="20"/>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9" w15:restartNumberingAfterBreak="0">
    <w:nsid w:val="7A2108EA"/>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440177783">
    <w:abstractNumId w:val="27"/>
  </w:num>
  <w:num w:numId="2" w16cid:durableId="593631242">
    <w:abstractNumId w:val="25"/>
  </w:num>
  <w:num w:numId="3" w16cid:durableId="1578905662">
    <w:abstractNumId w:val="23"/>
  </w:num>
  <w:num w:numId="4" w16cid:durableId="49499517">
    <w:abstractNumId w:val="21"/>
  </w:num>
  <w:num w:numId="5" w16cid:durableId="1430854063">
    <w:abstractNumId w:val="20"/>
  </w:num>
  <w:num w:numId="6" w16cid:durableId="1719084123">
    <w:abstractNumId w:val="22"/>
  </w:num>
  <w:num w:numId="7" w16cid:durableId="1031883766">
    <w:abstractNumId w:val="8"/>
  </w:num>
  <w:num w:numId="8" w16cid:durableId="1739129454">
    <w:abstractNumId w:val="13"/>
  </w:num>
  <w:num w:numId="9" w16cid:durableId="15230193">
    <w:abstractNumId w:val="9"/>
  </w:num>
  <w:num w:numId="10" w16cid:durableId="478502298">
    <w:abstractNumId w:val="7"/>
  </w:num>
  <w:num w:numId="11" w16cid:durableId="55128062">
    <w:abstractNumId w:val="19"/>
  </w:num>
  <w:num w:numId="12" w16cid:durableId="1060641659">
    <w:abstractNumId w:val="28"/>
  </w:num>
  <w:num w:numId="13" w16cid:durableId="1408648246">
    <w:abstractNumId w:val="26"/>
  </w:num>
  <w:num w:numId="14" w16cid:durableId="1505196439">
    <w:abstractNumId w:val="1"/>
  </w:num>
  <w:num w:numId="15" w16cid:durableId="829515911">
    <w:abstractNumId w:val="14"/>
  </w:num>
  <w:num w:numId="16" w16cid:durableId="1150634391">
    <w:abstractNumId w:val="29"/>
  </w:num>
  <w:num w:numId="17" w16cid:durableId="1888295627">
    <w:abstractNumId w:val="24"/>
  </w:num>
  <w:num w:numId="18" w16cid:durableId="1156338379">
    <w:abstractNumId w:val="2"/>
  </w:num>
  <w:num w:numId="19" w16cid:durableId="1291739539">
    <w:abstractNumId w:val="5"/>
  </w:num>
  <w:num w:numId="20" w16cid:durableId="588006739">
    <w:abstractNumId w:val="4"/>
  </w:num>
  <w:num w:numId="21" w16cid:durableId="195001506">
    <w:abstractNumId w:val="16"/>
  </w:num>
  <w:num w:numId="22" w16cid:durableId="271279872">
    <w:abstractNumId w:val="11"/>
  </w:num>
  <w:num w:numId="23" w16cid:durableId="1153567881">
    <w:abstractNumId w:val="6"/>
  </w:num>
  <w:num w:numId="24" w16cid:durableId="564948096">
    <w:abstractNumId w:val="15"/>
  </w:num>
  <w:num w:numId="25" w16cid:durableId="261573550">
    <w:abstractNumId w:val="18"/>
  </w:num>
  <w:num w:numId="26" w16cid:durableId="589657651">
    <w:abstractNumId w:val="17"/>
  </w:num>
  <w:num w:numId="27" w16cid:durableId="950748848">
    <w:abstractNumId w:val="10"/>
  </w:num>
  <w:num w:numId="28" w16cid:durableId="831875515">
    <w:abstractNumId w:val="0"/>
  </w:num>
  <w:num w:numId="29" w16cid:durableId="1977445882">
    <w:abstractNumId w:val="12"/>
  </w:num>
  <w:num w:numId="30" w16cid:durableId="61074290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44DF"/>
    <w:rsid w:val="00004959"/>
    <w:rsid w:val="000143AA"/>
    <w:rsid w:val="00022A01"/>
    <w:rsid w:val="00035863"/>
    <w:rsid w:val="000456B8"/>
    <w:rsid w:val="00057273"/>
    <w:rsid w:val="00063A2C"/>
    <w:rsid w:val="00064420"/>
    <w:rsid w:val="00072C43"/>
    <w:rsid w:val="000752DC"/>
    <w:rsid w:val="000774C4"/>
    <w:rsid w:val="000A7191"/>
    <w:rsid w:val="000C581A"/>
    <w:rsid w:val="000C64F8"/>
    <w:rsid w:val="000D3B67"/>
    <w:rsid w:val="00103CF0"/>
    <w:rsid w:val="001065F5"/>
    <w:rsid w:val="001131BA"/>
    <w:rsid w:val="001268EC"/>
    <w:rsid w:val="00143DDE"/>
    <w:rsid w:val="001768F1"/>
    <w:rsid w:val="001853E4"/>
    <w:rsid w:val="001B1211"/>
    <w:rsid w:val="001B28B9"/>
    <w:rsid w:val="001B324B"/>
    <w:rsid w:val="001B78E7"/>
    <w:rsid w:val="001C07DC"/>
    <w:rsid w:val="001C5846"/>
    <w:rsid w:val="001D3AC4"/>
    <w:rsid w:val="001D3F2B"/>
    <w:rsid w:val="001D5B0C"/>
    <w:rsid w:val="001E548D"/>
    <w:rsid w:val="00204EB5"/>
    <w:rsid w:val="00206028"/>
    <w:rsid w:val="002246B5"/>
    <w:rsid w:val="0023059D"/>
    <w:rsid w:val="00233F9A"/>
    <w:rsid w:val="002347FD"/>
    <w:rsid w:val="00244BD5"/>
    <w:rsid w:val="0025684D"/>
    <w:rsid w:val="00265521"/>
    <w:rsid w:val="00272061"/>
    <w:rsid w:val="002B31FF"/>
    <w:rsid w:val="002B4A06"/>
    <w:rsid w:val="002B5D84"/>
    <w:rsid w:val="002C742A"/>
    <w:rsid w:val="002E7F56"/>
    <w:rsid w:val="00341E9A"/>
    <w:rsid w:val="003447A9"/>
    <w:rsid w:val="00371FB1"/>
    <w:rsid w:val="0037352F"/>
    <w:rsid w:val="00390C10"/>
    <w:rsid w:val="003B5107"/>
    <w:rsid w:val="003D3695"/>
    <w:rsid w:val="003F4EB5"/>
    <w:rsid w:val="003F7D14"/>
    <w:rsid w:val="00400F66"/>
    <w:rsid w:val="004017A4"/>
    <w:rsid w:val="004075BF"/>
    <w:rsid w:val="00412A1E"/>
    <w:rsid w:val="00422492"/>
    <w:rsid w:val="00422C2B"/>
    <w:rsid w:val="00427676"/>
    <w:rsid w:val="00431250"/>
    <w:rsid w:val="00433DFE"/>
    <w:rsid w:val="004340FD"/>
    <w:rsid w:val="004371F5"/>
    <w:rsid w:val="00440837"/>
    <w:rsid w:val="00440FE1"/>
    <w:rsid w:val="00451941"/>
    <w:rsid w:val="00452A49"/>
    <w:rsid w:val="004A16FC"/>
    <w:rsid w:val="004A1F9D"/>
    <w:rsid w:val="004B2165"/>
    <w:rsid w:val="004B5D60"/>
    <w:rsid w:val="004B78AD"/>
    <w:rsid w:val="004D07A9"/>
    <w:rsid w:val="004D5E21"/>
    <w:rsid w:val="004E66F8"/>
    <w:rsid w:val="00511ACB"/>
    <w:rsid w:val="00516616"/>
    <w:rsid w:val="00517006"/>
    <w:rsid w:val="00533BC5"/>
    <w:rsid w:val="00544A86"/>
    <w:rsid w:val="00557059"/>
    <w:rsid w:val="00560A4D"/>
    <w:rsid w:val="00574F9E"/>
    <w:rsid w:val="00584CA1"/>
    <w:rsid w:val="0059114E"/>
    <w:rsid w:val="005924C2"/>
    <w:rsid w:val="00593621"/>
    <w:rsid w:val="005C4E4D"/>
    <w:rsid w:val="005D08CC"/>
    <w:rsid w:val="005E17F9"/>
    <w:rsid w:val="005F26F3"/>
    <w:rsid w:val="006021D7"/>
    <w:rsid w:val="00603565"/>
    <w:rsid w:val="0061198C"/>
    <w:rsid w:val="006207C4"/>
    <w:rsid w:val="0063238A"/>
    <w:rsid w:val="0063305D"/>
    <w:rsid w:val="006453D1"/>
    <w:rsid w:val="00655D88"/>
    <w:rsid w:val="00672322"/>
    <w:rsid w:val="00677C96"/>
    <w:rsid w:val="00681BFA"/>
    <w:rsid w:val="00683EDC"/>
    <w:rsid w:val="006952FB"/>
    <w:rsid w:val="00695F83"/>
    <w:rsid w:val="006B3D3A"/>
    <w:rsid w:val="006C6D2A"/>
    <w:rsid w:val="006D0B21"/>
    <w:rsid w:val="006D13A4"/>
    <w:rsid w:val="006D4908"/>
    <w:rsid w:val="006F7A77"/>
    <w:rsid w:val="00705120"/>
    <w:rsid w:val="00713D69"/>
    <w:rsid w:val="0072286F"/>
    <w:rsid w:val="00730856"/>
    <w:rsid w:val="0076727C"/>
    <w:rsid w:val="007675B7"/>
    <w:rsid w:val="00782CF3"/>
    <w:rsid w:val="007A12CF"/>
    <w:rsid w:val="007A459E"/>
    <w:rsid w:val="007B1715"/>
    <w:rsid w:val="007B2790"/>
    <w:rsid w:val="007B5414"/>
    <w:rsid w:val="007C0617"/>
    <w:rsid w:val="007E21D5"/>
    <w:rsid w:val="007F3362"/>
    <w:rsid w:val="00801406"/>
    <w:rsid w:val="008220D5"/>
    <w:rsid w:val="008301D1"/>
    <w:rsid w:val="008354F5"/>
    <w:rsid w:val="00837FA0"/>
    <w:rsid w:val="008521A0"/>
    <w:rsid w:val="00852A57"/>
    <w:rsid w:val="008841F6"/>
    <w:rsid w:val="00885DC3"/>
    <w:rsid w:val="008B020B"/>
    <w:rsid w:val="008B1830"/>
    <w:rsid w:val="008B373B"/>
    <w:rsid w:val="008C0EFE"/>
    <w:rsid w:val="008C1FB0"/>
    <w:rsid w:val="008C2AD6"/>
    <w:rsid w:val="008C5154"/>
    <w:rsid w:val="008D13B0"/>
    <w:rsid w:val="008D4B69"/>
    <w:rsid w:val="008D5A35"/>
    <w:rsid w:val="008E0A86"/>
    <w:rsid w:val="00902247"/>
    <w:rsid w:val="009053A2"/>
    <w:rsid w:val="00952C07"/>
    <w:rsid w:val="00960E2E"/>
    <w:rsid w:val="0096357D"/>
    <w:rsid w:val="00983822"/>
    <w:rsid w:val="009842CB"/>
    <w:rsid w:val="00994230"/>
    <w:rsid w:val="009A37D2"/>
    <w:rsid w:val="009C6087"/>
    <w:rsid w:val="009C6D09"/>
    <w:rsid w:val="009D3E81"/>
    <w:rsid w:val="009D4BD2"/>
    <w:rsid w:val="009E54D4"/>
    <w:rsid w:val="009F0DC9"/>
    <w:rsid w:val="009F4C5B"/>
    <w:rsid w:val="00A0080F"/>
    <w:rsid w:val="00A02931"/>
    <w:rsid w:val="00A02AD0"/>
    <w:rsid w:val="00A12A96"/>
    <w:rsid w:val="00A1640D"/>
    <w:rsid w:val="00A43BC9"/>
    <w:rsid w:val="00A44B7E"/>
    <w:rsid w:val="00A524E0"/>
    <w:rsid w:val="00A52BAC"/>
    <w:rsid w:val="00A57016"/>
    <w:rsid w:val="00A60F35"/>
    <w:rsid w:val="00A61117"/>
    <w:rsid w:val="00A8305A"/>
    <w:rsid w:val="00A9229A"/>
    <w:rsid w:val="00A97B25"/>
    <w:rsid w:val="00AF2587"/>
    <w:rsid w:val="00AF7B6D"/>
    <w:rsid w:val="00B01FC7"/>
    <w:rsid w:val="00B05152"/>
    <w:rsid w:val="00B10344"/>
    <w:rsid w:val="00B16140"/>
    <w:rsid w:val="00B216BC"/>
    <w:rsid w:val="00B2691E"/>
    <w:rsid w:val="00B63EB4"/>
    <w:rsid w:val="00B671AC"/>
    <w:rsid w:val="00B724C6"/>
    <w:rsid w:val="00B73D01"/>
    <w:rsid w:val="00B860E5"/>
    <w:rsid w:val="00B955D8"/>
    <w:rsid w:val="00BA39ED"/>
    <w:rsid w:val="00BA4E92"/>
    <w:rsid w:val="00BB71A6"/>
    <w:rsid w:val="00BB74F5"/>
    <w:rsid w:val="00BD4833"/>
    <w:rsid w:val="00BE42E1"/>
    <w:rsid w:val="00C00C57"/>
    <w:rsid w:val="00C02316"/>
    <w:rsid w:val="00C11D6C"/>
    <w:rsid w:val="00C22906"/>
    <w:rsid w:val="00C37829"/>
    <w:rsid w:val="00C52A0B"/>
    <w:rsid w:val="00C5553E"/>
    <w:rsid w:val="00C55565"/>
    <w:rsid w:val="00C646F5"/>
    <w:rsid w:val="00C714DC"/>
    <w:rsid w:val="00C744DF"/>
    <w:rsid w:val="00C90BEB"/>
    <w:rsid w:val="00CA7131"/>
    <w:rsid w:val="00CB428A"/>
    <w:rsid w:val="00CD2AA3"/>
    <w:rsid w:val="00CE3802"/>
    <w:rsid w:val="00D0373A"/>
    <w:rsid w:val="00D106EF"/>
    <w:rsid w:val="00D251CC"/>
    <w:rsid w:val="00D253DA"/>
    <w:rsid w:val="00D270C2"/>
    <w:rsid w:val="00D44D48"/>
    <w:rsid w:val="00D501B3"/>
    <w:rsid w:val="00D5410E"/>
    <w:rsid w:val="00D550EB"/>
    <w:rsid w:val="00D56353"/>
    <w:rsid w:val="00D57427"/>
    <w:rsid w:val="00D5776D"/>
    <w:rsid w:val="00D625EB"/>
    <w:rsid w:val="00D7364D"/>
    <w:rsid w:val="00D762C0"/>
    <w:rsid w:val="00D8421E"/>
    <w:rsid w:val="00D90B24"/>
    <w:rsid w:val="00DA20C0"/>
    <w:rsid w:val="00DB0514"/>
    <w:rsid w:val="00DB1E7E"/>
    <w:rsid w:val="00DC01FF"/>
    <w:rsid w:val="00DC2A8F"/>
    <w:rsid w:val="00DC2CB9"/>
    <w:rsid w:val="00DC7B59"/>
    <w:rsid w:val="00DF22B5"/>
    <w:rsid w:val="00E011D8"/>
    <w:rsid w:val="00E33919"/>
    <w:rsid w:val="00E401E5"/>
    <w:rsid w:val="00E666E5"/>
    <w:rsid w:val="00E72384"/>
    <w:rsid w:val="00E7578B"/>
    <w:rsid w:val="00E8320C"/>
    <w:rsid w:val="00EB1B13"/>
    <w:rsid w:val="00ED7F34"/>
    <w:rsid w:val="00EF20A7"/>
    <w:rsid w:val="00EF25E1"/>
    <w:rsid w:val="00EF4CA2"/>
    <w:rsid w:val="00F04F46"/>
    <w:rsid w:val="00F113D6"/>
    <w:rsid w:val="00F11D3E"/>
    <w:rsid w:val="00F14606"/>
    <w:rsid w:val="00F15115"/>
    <w:rsid w:val="00F17B37"/>
    <w:rsid w:val="00F216C0"/>
    <w:rsid w:val="00F30DC7"/>
    <w:rsid w:val="00F35B31"/>
    <w:rsid w:val="00F43E47"/>
    <w:rsid w:val="00F51071"/>
    <w:rsid w:val="00F6780C"/>
    <w:rsid w:val="00F75F34"/>
    <w:rsid w:val="00F775C9"/>
    <w:rsid w:val="00F9372C"/>
    <w:rsid w:val="00FB2B7A"/>
    <w:rsid w:val="00FC43BB"/>
    <w:rsid w:val="00FC5990"/>
    <w:rsid w:val="00FD0D28"/>
    <w:rsid w:val="00FD3BCC"/>
    <w:rsid w:val="00FD4B18"/>
    <w:rsid w:val="00FE0B0E"/>
    <w:rsid w:val="0F2B8C21"/>
    <w:rsid w:val="33D6D0F7"/>
    <w:rsid w:val="3A2359BC"/>
    <w:rsid w:val="3C8B22F1"/>
    <w:rsid w:val="510CC3BC"/>
    <w:rsid w:val="56F26FBA"/>
    <w:rsid w:val="74084C34"/>
    <w:rsid w:val="77124CD7"/>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312272"/>
  <w15:chartTrackingRefBased/>
  <w15:docId w15:val="{49E295DB-9CC2-4AB2-AC24-727FD55A6D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744DF"/>
    <w:pPr>
      <w:spacing w:after="0"/>
    </w:pPr>
    <w:rPr>
      <w:rFonts w:ascii="Arial" w:hAnsi="Arial" w:cs="Arial"/>
      <w:color w:val="635D63"/>
      <w:sz w:val="20"/>
      <w:szCs w:val="20"/>
    </w:rPr>
  </w:style>
  <w:style w:type="paragraph" w:styleId="Kop1">
    <w:name w:val="heading 1"/>
    <w:basedOn w:val="Lijstalinea"/>
    <w:next w:val="Standaard"/>
    <w:link w:val="Kop1Char"/>
    <w:uiPriority w:val="9"/>
    <w:qFormat/>
    <w:rsid w:val="00C744DF"/>
    <w:pPr>
      <w:numPr>
        <w:numId w:val="3"/>
      </w:numPr>
      <w:spacing w:after="120"/>
      <w:outlineLvl w:val="0"/>
    </w:pPr>
    <w:rPr>
      <w:rFonts w:ascii="Trebuchet MS" w:hAnsi="Trebuchet MS"/>
      <w:b/>
      <w:bCs/>
      <w:color w:val="04286C"/>
      <w:sz w:val="28"/>
      <w:szCs w:val="28"/>
    </w:rPr>
  </w:style>
  <w:style w:type="paragraph" w:styleId="Kop2">
    <w:name w:val="heading 2"/>
    <w:basedOn w:val="Standaard"/>
    <w:next w:val="Standaard"/>
    <w:link w:val="Kop2Char"/>
    <w:uiPriority w:val="9"/>
    <w:unhideWhenUsed/>
    <w:qFormat/>
    <w:rsid w:val="00C744DF"/>
    <w:pPr>
      <w:spacing w:after="120"/>
      <w:outlineLvl w:val="1"/>
    </w:pPr>
    <w:rPr>
      <w:rFonts w:ascii="Trebuchet MS" w:hAnsi="Trebuchet MS"/>
      <w:b/>
      <w:bCs/>
      <w:color w:val="04286C"/>
      <w:sz w:val="28"/>
      <w:szCs w:val="28"/>
    </w:rPr>
  </w:style>
  <w:style w:type="paragraph" w:styleId="Kop3">
    <w:name w:val="heading 3"/>
    <w:aliases w:val="Kop Tabel"/>
    <w:basedOn w:val="Kop4"/>
    <w:next w:val="Standaard"/>
    <w:link w:val="Kop3Char"/>
    <w:uiPriority w:val="9"/>
    <w:unhideWhenUsed/>
    <w:qFormat/>
    <w:rsid w:val="00C744DF"/>
    <w:pPr>
      <w:keepNext w:val="0"/>
      <w:keepLines w:val="0"/>
      <w:framePr w:hSpace="141" w:wrap="around" w:vAnchor="text" w:hAnchor="margin" w:y="339"/>
      <w:widowControl w:val="0"/>
      <w:spacing w:after="40" w:line="240" w:lineRule="auto"/>
      <w:suppressOverlap/>
      <w:outlineLvl w:val="2"/>
    </w:pPr>
    <w:rPr>
      <w:rFonts w:ascii="Arial" w:hAnsi="Arial" w:cs="Arial"/>
      <w:b/>
      <w:bCs/>
      <w:i w:val="0"/>
      <w:iCs w:val="0"/>
      <w:color w:val="FFFFFF" w:themeColor="background1"/>
    </w:rPr>
  </w:style>
  <w:style w:type="paragraph" w:styleId="Kop4">
    <w:name w:val="heading 4"/>
    <w:basedOn w:val="Standaard"/>
    <w:next w:val="Standaard"/>
    <w:link w:val="Kop4Char"/>
    <w:uiPriority w:val="9"/>
    <w:unhideWhenUsed/>
    <w:qFormat/>
    <w:rsid w:val="00C744DF"/>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itel">
    <w:name w:val="Title"/>
    <w:basedOn w:val="Standaard"/>
    <w:next w:val="Standaard"/>
    <w:link w:val="TitelChar"/>
    <w:uiPriority w:val="10"/>
    <w:qFormat/>
    <w:rsid w:val="00C744DF"/>
    <w:pPr>
      <w:jc w:val="center"/>
    </w:pPr>
    <w:rPr>
      <w:rFonts w:ascii="Trebuchet MS" w:hAnsi="Trebuchet MS"/>
      <w:b/>
      <w:bCs/>
      <w:color w:val="04286C"/>
      <w:sz w:val="28"/>
      <w:szCs w:val="28"/>
    </w:rPr>
  </w:style>
  <w:style w:type="character" w:customStyle="1" w:styleId="TitelChar">
    <w:name w:val="Titel Char"/>
    <w:basedOn w:val="Standaardalinea-lettertype"/>
    <w:link w:val="Titel"/>
    <w:uiPriority w:val="10"/>
    <w:rsid w:val="00C744DF"/>
    <w:rPr>
      <w:rFonts w:ascii="Trebuchet MS" w:hAnsi="Trebuchet MS"/>
      <w:b/>
      <w:bCs/>
      <w:color w:val="04286C"/>
      <w:sz w:val="28"/>
      <w:szCs w:val="28"/>
    </w:rPr>
  </w:style>
  <w:style w:type="paragraph" w:styleId="Ondertitel">
    <w:name w:val="Subtitle"/>
    <w:basedOn w:val="Standaard"/>
    <w:next w:val="Standaard"/>
    <w:link w:val="OndertitelChar"/>
    <w:uiPriority w:val="11"/>
    <w:qFormat/>
    <w:rsid w:val="00C744DF"/>
    <w:rPr>
      <w:i/>
      <w:iCs/>
    </w:rPr>
  </w:style>
  <w:style w:type="character" w:customStyle="1" w:styleId="OndertitelChar">
    <w:name w:val="Ondertitel Char"/>
    <w:basedOn w:val="Standaardalinea-lettertype"/>
    <w:link w:val="Ondertitel"/>
    <w:uiPriority w:val="11"/>
    <w:rsid w:val="00C744DF"/>
    <w:rPr>
      <w:rFonts w:ascii="Arial" w:hAnsi="Arial" w:cs="Arial"/>
      <w:i/>
      <w:iCs/>
      <w:color w:val="635D63"/>
      <w:sz w:val="20"/>
      <w:szCs w:val="20"/>
    </w:rPr>
  </w:style>
  <w:style w:type="character" w:customStyle="1" w:styleId="Kop2Char">
    <w:name w:val="Kop 2 Char"/>
    <w:basedOn w:val="Standaardalinea-lettertype"/>
    <w:link w:val="Kop2"/>
    <w:uiPriority w:val="9"/>
    <w:rsid w:val="00C744DF"/>
    <w:rPr>
      <w:rFonts w:ascii="Trebuchet MS" w:hAnsi="Trebuchet MS" w:cs="Arial"/>
      <w:b/>
      <w:bCs/>
      <w:color w:val="04286C"/>
      <w:sz w:val="28"/>
      <w:szCs w:val="28"/>
    </w:rPr>
  </w:style>
  <w:style w:type="paragraph" w:styleId="Koptekst">
    <w:name w:val="header"/>
    <w:basedOn w:val="Standaard"/>
    <w:link w:val="KoptekstChar"/>
    <w:uiPriority w:val="99"/>
    <w:unhideWhenUsed/>
    <w:rsid w:val="00C744DF"/>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C744DF"/>
  </w:style>
  <w:style w:type="paragraph" w:styleId="Voettekst">
    <w:name w:val="footer"/>
    <w:basedOn w:val="Standaard"/>
    <w:link w:val="VoettekstChar"/>
    <w:uiPriority w:val="99"/>
    <w:unhideWhenUsed/>
    <w:rsid w:val="00C744DF"/>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C744DF"/>
  </w:style>
  <w:style w:type="paragraph" w:styleId="Lijstalinea">
    <w:name w:val="List Paragraph"/>
    <w:basedOn w:val="Standaard"/>
    <w:link w:val="LijstalineaChar"/>
    <w:uiPriority w:val="34"/>
    <w:qFormat/>
    <w:rsid w:val="00C744DF"/>
    <w:pPr>
      <w:ind w:left="720"/>
      <w:contextualSpacing/>
    </w:pPr>
  </w:style>
  <w:style w:type="character" w:customStyle="1" w:styleId="Kop4Char">
    <w:name w:val="Kop 4 Char"/>
    <w:basedOn w:val="Standaardalinea-lettertype"/>
    <w:link w:val="Kop4"/>
    <w:uiPriority w:val="9"/>
    <w:rsid w:val="00C744DF"/>
    <w:rPr>
      <w:rFonts w:asciiTheme="majorHAnsi" w:eastAsiaTheme="majorEastAsia" w:hAnsiTheme="majorHAnsi" w:cstheme="majorBidi"/>
      <w:i/>
      <w:iCs/>
      <w:color w:val="2F5496" w:themeColor="accent1" w:themeShade="BF"/>
      <w:sz w:val="20"/>
      <w:szCs w:val="20"/>
    </w:rPr>
  </w:style>
  <w:style w:type="table" w:styleId="Tabelraster">
    <w:name w:val="Table Grid"/>
    <w:basedOn w:val="Standaardtabel"/>
    <w:uiPriority w:val="59"/>
    <w:rsid w:val="00C744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3Char">
    <w:name w:val="Kop 3 Char"/>
    <w:aliases w:val="Kop Tabel Char"/>
    <w:basedOn w:val="Standaardalinea-lettertype"/>
    <w:link w:val="Kop3"/>
    <w:uiPriority w:val="9"/>
    <w:rsid w:val="00C744DF"/>
    <w:rPr>
      <w:rFonts w:ascii="Arial" w:eastAsiaTheme="majorEastAsia" w:hAnsi="Arial" w:cs="Arial"/>
      <w:b/>
      <w:bCs/>
      <w:color w:val="FFFFFF" w:themeColor="background1"/>
      <w:sz w:val="20"/>
      <w:szCs w:val="20"/>
    </w:rPr>
  </w:style>
  <w:style w:type="character" w:customStyle="1" w:styleId="Kop1Char">
    <w:name w:val="Kop 1 Char"/>
    <w:basedOn w:val="Standaardalinea-lettertype"/>
    <w:link w:val="Kop1"/>
    <w:uiPriority w:val="9"/>
    <w:rsid w:val="00C744DF"/>
    <w:rPr>
      <w:rFonts w:ascii="Trebuchet MS" w:hAnsi="Trebuchet MS" w:cs="Arial"/>
      <w:b/>
      <w:bCs/>
      <w:color w:val="04286C"/>
      <w:sz w:val="28"/>
      <w:szCs w:val="28"/>
    </w:rPr>
  </w:style>
  <w:style w:type="paragraph" w:styleId="Tekstopmerking">
    <w:name w:val="annotation text"/>
    <w:basedOn w:val="Standaard"/>
    <w:link w:val="TekstopmerkingChar"/>
    <w:uiPriority w:val="99"/>
    <w:unhideWhenUsed/>
    <w:rsid w:val="00C744DF"/>
    <w:pPr>
      <w:spacing w:line="240" w:lineRule="auto"/>
    </w:pPr>
  </w:style>
  <w:style w:type="character" w:customStyle="1" w:styleId="TekstopmerkingChar">
    <w:name w:val="Tekst opmerking Char"/>
    <w:basedOn w:val="Standaardalinea-lettertype"/>
    <w:link w:val="Tekstopmerking"/>
    <w:uiPriority w:val="99"/>
    <w:rsid w:val="00C744DF"/>
    <w:rPr>
      <w:rFonts w:ascii="Arial" w:hAnsi="Arial" w:cs="Arial"/>
      <w:color w:val="635D63"/>
      <w:sz w:val="20"/>
      <w:szCs w:val="20"/>
    </w:rPr>
  </w:style>
  <w:style w:type="character" w:styleId="Verwijzingopmerking">
    <w:name w:val="annotation reference"/>
    <w:uiPriority w:val="99"/>
    <w:semiHidden/>
    <w:rsid w:val="00C744DF"/>
    <w:rPr>
      <w:sz w:val="16"/>
      <w:szCs w:val="16"/>
    </w:rPr>
  </w:style>
  <w:style w:type="character" w:styleId="Subtielebenadrukking">
    <w:name w:val="Subtle Emphasis"/>
    <w:aliases w:val="Tekst in balk onderin"/>
    <w:uiPriority w:val="19"/>
    <w:qFormat/>
    <w:rsid w:val="00CA7131"/>
    <w:rPr>
      <w:b/>
      <w:bCs/>
      <w:color w:val="FFFFFF" w:themeColor="background1"/>
      <w:sz w:val="16"/>
      <w:szCs w:val="16"/>
    </w:rPr>
  </w:style>
  <w:style w:type="paragraph" w:styleId="Geenafstand">
    <w:name w:val="No Spacing"/>
    <w:uiPriority w:val="1"/>
    <w:qFormat/>
    <w:rsid w:val="009D3E81"/>
    <w:pPr>
      <w:spacing w:after="0" w:line="240" w:lineRule="auto"/>
    </w:pPr>
    <w:rPr>
      <w:rFonts w:ascii="Arial" w:hAnsi="Arial" w:cs="Arial"/>
      <w:color w:val="635D63"/>
      <w:sz w:val="20"/>
      <w:szCs w:val="20"/>
    </w:rPr>
  </w:style>
  <w:style w:type="paragraph" w:styleId="Inhopg1">
    <w:name w:val="toc 1"/>
    <w:basedOn w:val="Standaard"/>
    <w:next w:val="Standaard"/>
    <w:autoRedefine/>
    <w:uiPriority w:val="39"/>
    <w:unhideWhenUsed/>
    <w:rsid w:val="00CD2AA3"/>
    <w:pPr>
      <w:spacing w:after="100"/>
    </w:pPr>
  </w:style>
  <w:style w:type="character" w:styleId="Hyperlink">
    <w:name w:val="Hyperlink"/>
    <w:basedOn w:val="Standaardalinea-lettertype"/>
    <w:uiPriority w:val="99"/>
    <w:unhideWhenUsed/>
    <w:rsid w:val="00CD2AA3"/>
    <w:rPr>
      <w:color w:val="0563C1" w:themeColor="hyperlink"/>
      <w:u w:val="single"/>
    </w:rPr>
  </w:style>
  <w:style w:type="paragraph" w:styleId="Revisie">
    <w:name w:val="Revision"/>
    <w:hidden/>
    <w:uiPriority w:val="99"/>
    <w:semiHidden/>
    <w:rsid w:val="00994230"/>
    <w:pPr>
      <w:spacing w:after="0" w:line="240" w:lineRule="auto"/>
    </w:pPr>
    <w:rPr>
      <w:rFonts w:ascii="Arial" w:hAnsi="Arial" w:cs="Arial"/>
      <w:color w:val="635D63"/>
      <w:sz w:val="20"/>
      <w:szCs w:val="20"/>
    </w:rPr>
  </w:style>
  <w:style w:type="paragraph" w:styleId="Onderwerpvanopmerking">
    <w:name w:val="annotation subject"/>
    <w:basedOn w:val="Tekstopmerking"/>
    <w:next w:val="Tekstopmerking"/>
    <w:link w:val="OnderwerpvanopmerkingChar"/>
    <w:uiPriority w:val="99"/>
    <w:semiHidden/>
    <w:unhideWhenUsed/>
    <w:rsid w:val="005D08CC"/>
    <w:rPr>
      <w:b/>
      <w:bCs/>
    </w:rPr>
  </w:style>
  <w:style w:type="character" w:customStyle="1" w:styleId="OnderwerpvanopmerkingChar">
    <w:name w:val="Onderwerp van opmerking Char"/>
    <w:basedOn w:val="TekstopmerkingChar"/>
    <w:link w:val="Onderwerpvanopmerking"/>
    <w:uiPriority w:val="99"/>
    <w:semiHidden/>
    <w:rsid w:val="005D08CC"/>
    <w:rPr>
      <w:rFonts w:ascii="Arial" w:hAnsi="Arial" w:cs="Arial"/>
      <w:b/>
      <w:bCs/>
      <w:color w:val="635D63"/>
      <w:sz w:val="20"/>
      <w:szCs w:val="20"/>
    </w:rPr>
  </w:style>
  <w:style w:type="character" w:customStyle="1" w:styleId="LijstalineaChar">
    <w:name w:val="Lijstalinea Char"/>
    <w:basedOn w:val="Standaardalinea-lettertype"/>
    <w:link w:val="Lijstalinea"/>
    <w:rsid w:val="00A02AD0"/>
    <w:rPr>
      <w:rFonts w:ascii="Arial" w:hAnsi="Arial" w:cs="Arial"/>
      <w:color w:val="635D63"/>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903BC9EBD519D94598024EB4C2717A2D" ma:contentTypeVersion="4" ma:contentTypeDescription="Een nieuw document maken." ma:contentTypeScope="" ma:versionID="258ceb90cecb41ac8cd9794872b4c5ef">
  <xsd:schema xmlns:xsd="http://www.w3.org/2001/XMLSchema" xmlns:xs="http://www.w3.org/2001/XMLSchema" xmlns:p="http://schemas.microsoft.com/office/2006/metadata/properties" xmlns:ns2="3d0f19f5-47a1-4dc2-b57f-863bb92a6387" targetNamespace="http://schemas.microsoft.com/office/2006/metadata/properties" ma:root="true" ma:fieldsID="20ee0d1b59c260ff8e9d8b517bed8ba8" ns2:_="">
    <xsd:import namespace="3d0f19f5-47a1-4dc2-b57f-863bb92a638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d0f19f5-47a1-4dc2-b57f-863bb92a638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15B53F6-7F4E-4531-A403-E953EDE13DC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E10D4A5-905B-453E-826E-A242034485C0}">
  <ds:schemaRefs>
    <ds:schemaRef ds:uri="http://schemas.microsoft.com/sharepoint/v3/contenttype/forms"/>
  </ds:schemaRefs>
</ds:datastoreItem>
</file>

<file path=customXml/itemProps3.xml><?xml version="1.0" encoding="utf-8"?>
<ds:datastoreItem xmlns:ds="http://schemas.openxmlformats.org/officeDocument/2006/customXml" ds:itemID="{72EF4295-C243-4D87-A84E-0CF4061C21B1}">
  <ds:schemaRefs>
    <ds:schemaRef ds:uri="http://schemas.openxmlformats.org/officeDocument/2006/bibliography"/>
  </ds:schemaRefs>
</ds:datastoreItem>
</file>

<file path=customXml/itemProps4.xml><?xml version="1.0" encoding="utf-8"?>
<ds:datastoreItem xmlns:ds="http://schemas.openxmlformats.org/officeDocument/2006/customXml" ds:itemID="{53AF8E24-DCA8-41EB-A4DC-8B9B8792E4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d0f19f5-47a1-4dc2-b57f-863bb92a638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c77dc5d5-1840-4715-a0b4-893a2b371d80}" enabled="1" method="Standard" siteId="{ad89fa4f-e4a0-4ddb-9d18-f7eeec649ffc}" contentBits="0" removed="0"/>
</clbl:labelList>
</file>

<file path=docProps/app.xml><?xml version="1.0" encoding="utf-8"?>
<Properties xmlns="http://schemas.openxmlformats.org/officeDocument/2006/extended-properties" xmlns:vt="http://schemas.openxmlformats.org/officeDocument/2006/docPropsVTypes">
  <Template>Normal</Template>
  <TotalTime>4</TotalTime>
  <Pages>9</Pages>
  <Words>1831</Words>
  <Characters>11537</Characters>
  <Application>Microsoft Office Word</Application>
  <DocSecurity>0</DocSecurity>
  <Lines>288</Lines>
  <Paragraphs>110</Paragraphs>
  <ScaleCrop>false</ScaleCrop>
  <HeadingPairs>
    <vt:vector size="2" baseType="variant">
      <vt:variant>
        <vt:lpstr>Titel</vt:lpstr>
      </vt:variant>
      <vt:variant>
        <vt:i4>1</vt:i4>
      </vt:variant>
    </vt:vector>
  </HeadingPairs>
  <TitlesOfParts>
    <vt:vector size="1" baseType="lpstr">
      <vt:lpstr>Raamovereenkomst Diensten </vt:lpstr>
    </vt:vector>
  </TitlesOfParts>
  <Company/>
  <LinksUpToDate>false</LinksUpToDate>
  <CharactersWithSpaces>13258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Raamovereenkomst Diensten </dc:title>
  <dc:subject>Model Raamovereenkomst Diensten uit EIM met opm PWE 12-3-2025</dc:subject>
  <dc:creator>Blokx, Lenneke</dc:creator>
  <cp:keywords/>
  <dc:description/>
  <cp:lastModifiedBy>Tol, Aukje</cp:lastModifiedBy>
  <cp:revision>2</cp:revision>
  <dcterms:created xsi:type="dcterms:W3CDTF">2026-10-22T12:46:00Z</dcterms:created>
  <dcterms:modified xsi:type="dcterms:W3CDTF">2026-10-22T12:46:00Z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0x010100903BC9EBD519D94598024EB4C2717A2D</vt:lpwstr>
  </property>
  <property fmtid="{D5CDD505-2E9C-101B-9397-08002B2CF9AE}" pid="3" name="MediaServiceImageTags">
    <vt:lpwstr/>
  </property>
  <property fmtid="{D5CDD505-2E9C-101B-9397-08002B2CF9AE}" pid="4" name="Order">
    <vt:r8>500</vt:r8>
  </property>
  <property fmtid="{D5CDD505-2E9C-101B-9397-08002B2CF9AE}" pid="5" name="Documentclassificatie">
    <vt:lpwstr/>
  </property>
  <property fmtid="{D5CDD505-2E9C-101B-9397-08002B2CF9AE}" pid="6" name="Documentstatus">
    <vt:lpwstr/>
  </property>
  <property fmtid="{D5CDD505-2E9C-101B-9397-08002B2CF9AE}" pid="7" name="docLang">
    <vt:lpwstr>nl</vt:lpwstr>
  </property>
</Properties>
</file>