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7BB941ED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D5067BD" w14:textId="204A9E7A" w:rsidR="00824737" w:rsidRPr="00AD6E1A" w:rsidRDefault="00C27172" w:rsidP="00824737">
            <w:pPr>
              <w:jc w:val="center"/>
              <w:rPr>
                <w:sz w:val="24"/>
                <w:szCs w:val="24"/>
              </w:rPr>
            </w:pPr>
            <w:r w:rsidRPr="00C27172">
              <w:rPr>
                <w:b/>
                <w:bCs/>
                <w:sz w:val="24"/>
                <w:szCs w:val="24"/>
              </w:rPr>
              <w:t>Vertaaldiensten Nederlands–Engels</w:t>
            </w:r>
          </w:p>
          <w:p w14:paraId="30A86F0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Europese aanbesteding</w:t>
            </w:r>
          </w:p>
          <w:p w14:paraId="48B8A102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Openbare procedure</w:t>
            </w:r>
          </w:p>
          <w:p w14:paraId="6E05A36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695B039B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 xml:space="preserve">voor het  </w:t>
            </w:r>
          </w:p>
          <w:p w14:paraId="63A632F0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79FD1506" w14:textId="42EF2BF1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  <w:r w:rsidRPr="00AD6E1A">
              <w:rPr>
                <w:b/>
                <w:bCs/>
                <w:sz w:val="24"/>
                <w:szCs w:val="24"/>
              </w:rPr>
              <w:t xml:space="preserve">Ministerie van </w:t>
            </w:r>
            <w:r w:rsidR="00120577">
              <w:rPr>
                <w:b/>
                <w:bCs/>
                <w:sz w:val="24"/>
                <w:szCs w:val="24"/>
              </w:rPr>
              <w:t>Buitenlandse Zaken</w:t>
            </w:r>
          </w:p>
          <w:p w14:paraId="7D1C8056" w14:textId="77777777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9745881" w14:textId="79734071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De directie</w:t>
            </w:r>
            <w:r w:rsidR="00C27172">
              <w:rPr>
                <w:sz w:val="24"/>
                <w:szCs w:val="24"/>
              </w:rPr>
              <w:t xml:space="preserve"> Vertalingen</w:t>
            </w:r>
            <w:r w:rsidRPr="00AD6E1A">
              <w:rPr>
                <w:sz w:val="24"/>
                <w:szCs w:val="24"/>
              </w:rPr>
              <w:t xml:space="preserve"> </w:t>
            </w:r>
            <w:r w:rsidR="00120577">
              <w:rPr>
                <w:sz w:val="24"/>
                <w:szCs w:val="24"/>
              </w:rPr>
              <w:t>AVT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3FE4EE76" w:rsidR="004057B6" w:rsidRPr="008E5F8F" w:rsidRDefault="0099064C" w:rsidP="0019455C">
            <w:pPr>
              <w:rPr>
                <w:highlight w:val="lightGray"/>
              </w:rPr>
            </w:pPr>
            <w:r>
              <w:t>16 oktober</w:t>
            </w:r>
            <w:r w:rsidR="00C27172">
              <w:t xml:space="preserve"> 2026</w:t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824" w:type="dxa"/>
                <w:shd w:val="clear" w:color="auto" w:fill="auto"/>
              </w:tcPr>
              <w:p w14:paraId="76A731AA" w14:textId="361560F2" w:rsidR="004057B6" w:rsidRPr="008E5F8F" w:rsidRDefault="00120577" w:rsidP="0019455C">
                <w:pPr>
                  <w:rPr>
                    <w:highlight w:val="lightGray"/>
                  </w:rPr>
                </w:pPr>
                <w:r w:rsidRPr="00120577">
                  <w:t>201865003.001.144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3D20C038" w:rsidR="004057B6" w:rsidRPr="008E5F8F" w:rsidRDefault="00120577" w:rsidP="0019455C">
            <w:pPr>
              <w:rPr>
                <w:highlight w:val="lightGray"/>
              </w:rPr>
            </w:pPr>
            <w:r w:rsidRPr="00120577">
              <w:rPr>
                <w:color w:val="000000" w:themeColor="text1"/>
              </w:rPr>
              <w:t>1.</w:t>
            </w:r>
            <w:r w:rsidR="0099064C">
              <w:rPr>
                <w:color w:val="000000" w:themeColor="text1"/>
              </w:rPr>
              <w:t>1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55C99D61" w14:textId="77777777" w:rsidR="002D0CCE" w:rsidRPr="002D0CCE" w:rsidRDefault="002D0CCE" w:rsidP="002D0CC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20577" w:rsidRPr="000F3045" w14:paraId="771BEE8F" w14:textId="77777777" w:rsidTr="00F93854">
        <w:tc>
          <w:tcPr>
            <w:tcW w:w="9060" w:type="dxa"/>
            <w:shd w:val="clear" w:color="auto" w:fill="8496B0" w:themeFill="text2" w:themeFillTint="99"/>
          </w:tcPr>
          <w:p w14:paraId="601D3AC5" w14:textId="77777777" w:rsidR="00120577" w:rsidRDefault="00120577" w:rsidP="00F93854">
            <w:pPr>
              <w:rPr>
                <w:rFonts w:cs="Verdana"/>
                <w:b/>
              </w:rPr>
            </w:pPr>
          </w:p>
          <w:p w14:paraId="5C648EDA" w14:textId="77777777" w:rsidR="00120577" w:rsidRPr="002A584E" w:rsidRDefault="00120577" w:rsidP="00F93854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2A584E">
              <w:rPr>
                <w:b/>
                <w:color w:val="FFFFFF" w:themeColor="background1"/>
                <w:sz w:val="22"/>
                <w:szCs w:val="22"/>
              </w:rPr>
              <w:t>Proefvertaling</w:t>
            </w:r>
          </w:p>
          <w:p w14:paraId="18C921A1" w14:textId="77777777" w:rsidR="00120577" w:rsidRPr="000F3045" w:rsidRDefault="00120577" w:rsidP="00F93854"/>
        </w:tc>
      </w:tr>
      <w:tr w:rsidR="00120577" w:rsidRPr="002A584E" w14:paraId="1A522D84" w14:textId="77777777" w:rsidTr="00F93854">
        <w:tc>
          <w:tcPr>
            <w:tcW w:w="9060" w:type="dxa"/>
            <w:shd w:val="clear" w:color="auto" w:fill="D5DCE4" w:themeFill="text2" w:themeFillTint="33"/>
          </w:tcPr>
          <w:p w14:paraId="059BD253" w14:textId="77777777" w:rsidR="00120577" w:rsidRDefault="00120577" w:rsidP="00F93854">
            <w:pPr>
              <w:shd w:val="clear" w:color="auto" w:fill="D5DCE4" w:themeFill="text2" w:themeFillTint="33"/>
            </w:pPr>
          </w:p>
          <w:p w14:paraId="45E05CB2" w14:textId="1F0F57D5" w:rsidR="00120577" w:rsidRPr="008F0646" w:rsidRDefault="00120577" w:rsidP="00F93854">
            <w:r w:rsidRPr="008F0646">
              <w:t xml:space="preserve">U voert zelfstandig een proefvertaling uit en kiest hiervoor </w:t>
            </w:r>
            <w:r w:rsidRPr="008F0646">
              <w:rPr>
                <w:u w:val="single"/>
              </w:rPr>
              <w:t>één van de volgende bronteksten</w:t>
            </w:r>
            <w:r w:rsidRPr="008F0646">
              <w:t>, op basis van uw kennis en ervaring en de vakdomeinen waarin u werkt; zie de bijlagen</w:t>
            </w:r>
            <w:r w:rsidR="00B83066">
              <w:t xml:space="preserve"> die op vrijdag </w:t>
            </w:r>
            <w:r w:rsidR="00891DC3">
              <w:t>30</w:t>
            </w:r>
            <w:r w:rsidR="00B83066">
              <w:t xml:space="preserve"> oktober</w:t>
            </w:r>
            <w:r w:rsidR="004D135B">
              <w:t xml:space="preserve"> 12:00</w:t>
            </w:r>
            <w:r w:rsidR="00B83066">
              <w:t xml:space="preserve"> beschikbaar worden gesteld op TenderNed</w:t>
            </w:r>
            <w:r w:rsidRPr="008F0646">
              <w:t xml:space="preserve">: </w:t>
            </w:r>
            <w:r w:rsidRPr="008F0646">
              <w:br/>
              <w:t xml:space="preserve">      -    Bijlage 2A Proefvertaling Juridisch</w:t>
            </w:r>
            <w:r w:rsidRPr="008F0646">
              <w:softHyphen/>
              <w:t xml:space="preserve"> </w:t>
            </w:r>
            <w:r w:rsidRPr="008F0646">
              <w:softHyphen/>
              <w:t xml:space="preserve">- Uitspraak </w:t>
            </w:r>
          </w:p>
          <w:p w14:paraId="4B50E863" w14:textId="77777777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 xml:space="preserve">Bijlage 2B Proefvertaling Financieel </w:t>
            </w:r>
          </w:p>
          <w:p w14:paraId="79F001FE" w14:textId="23E131C0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 xml:space="preserve">Bijlage 2C Proefvertaling </w:t>
            </w:r>
            <w:r w:rsidR="00D20716">
              <w:t>Technisch</w:t>
            </w:r>
            <w:r w:rsidRPr="008F0646">
              <w:t xml:space="preserve"> </w:t>
            </w:r>
          </w:p>
          <w:p w14:paraId="078959EC" w14:textId="76550A91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 xml:space="preserve">Bijlage 2D Proefvertaling Buitenlandse Zaken - </w:t>
            </w:r>
            <w:r w:rsidR="00D20716">
              <w:t>Beleid</w:t>
            </w:r>
          </w:p>
          <w:p w14:paraId="3B4B74E6" w14:textId="77777777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>Bijlage 2E Proefvertaling Buitenlandse Zaken - Corporate</w:t>
            </w:r>
          </w:p>
          <w:p w14:paraId="58D05DF1" w14:textId="77777777" w:rsidR="00120577" w:rsidRPr="008F0646" w:rsidRDefault="00120577" w:rsidP="00120577">
            <w:pPr>
              <w:pStyle w:val="Lijstalinea"/>
              <w:numPr>
                <w:ilvl w:val="0"/>
                <w:numId w:val="29"/>
              </w:numPr>
              <w:contextualSpacing w:val="0"/>
            </w:pPr>
            <w:r w:rsidRPr="008F0646">
              <w:t>Bijlage 2F Proefvertaling Buitenlandse Handel &amp; Ontwikkelingssamenwerking</w:t>
            </w:r>
          </w:p>
          <w:p w14:paraId="4CB0BDD7" w14:textId="77777777" w:rsidR="00120577" w:rsidRPr="008F0646" w:rsidRDefault="00120577" w:rsidP="00F93854"/>
          <w:p w14:paraId="336FD266" w14:textId="77777777" w:rsidR="00120577" w:rsidRPr="008F0646" w:rsidRDefault="00120577" w:rsidP="00F93854">
            <w:r w:rsidRPr="008F0646">
              <w:t>U dient de proefvertaling op de volgende wijze uit te voeren:</w:t>
            </w:r>
          </w:p>
          <w:p w14:paraId="63E75F1B" w14:textId="77777777" w:rsidR="00120577" w:rsidRPr="008F06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8F0646">
              <w:rPr>
                <w:rFonts w:eastAsia="Times New Roman"/>
                <w:snapToGrid w:val="0"/>
              </w:rPr>
              <w:t>De vertaling dient een correcte weergave van de brontekst te zijn en is terminologisch consistent, opgesteld in gepaste stijl en register en afgestemd op doel en situatie.</w:t>
            </w:r>
          </w:p>
          <w:p w14:paraId="3E3876A9" w14:textId="77777777" w:rsidR="00120577" w:rsidRPr="008F06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8F0646">
              <w:rPr>
                <w:rFonts w:eastAsia="Times New Roman"/>
                <w:snapToGrid w:val="0"/>
              </w:rPr>
              <w:t>De vertaling dient geen spelfouten, typefouten, grammaticale fouten of fouten in zinsconstructies te bevatten.</w:t>
            </w:r>
          </w:p>
          <w:p w14:paraId="172D01CC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8F0646">
              <w:rPr>
                <w:rFonts w:eastAsia="Times New Roman"/>
                <w:snapToGrid w:val="0"/>
              </w:rPr>
              <w:t>In de vertaling wordt gebruik gemaakt van de eventueel meegeleverde terminologie en rekening gehouden met eventuele (klant)specifieke instructies inzake schrijfstijl, lay-out, mate van redactionele</w:t>
            </w:r>
            <w:r w:rsidRPr="00074146">
              <w:rPr>
                <w:rFonts w:eastAsia="Times New Roman"/>
                <w:snapToGrid w:val="0"/>
              </w:rPr>
              <w:t xml:space="preserve"> vrijheid e.d.</w:t>
            </w:r>
          </w:p>
          <w:p w14:paraId="34AA9EC4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074146">
              <w:rPr>
                <w:rFonts w:eastAsia="Times New Roman"/>
                <w:snapToGrid w:val="0"/>
              </w:rPr>
              <w:t>Vertaler houdt bij het vertalen rekening met de eventueel verstrekte achtergrondinformatie, zoals doelgroep van de tekst, context waarin de vertaling gebruikt wordt, eerdere correspondentie.</w:t>
            </w:r>
          </w:p>
          <w:p w14:paraId="10998CC3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074146">
              <w:rPr>
                <w:rFonts w:eastAsia="Times New Roman"/>
                <w:snapToGrid w:val="0"/>
              </w:rPr>
              <w:t>De vertaling is in Brits Engels opgesteld.</w:t>
            </w:r>
          </w:p>
          <w:p w14:paraId="6DB9DA39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074146">
              <w:rPr>
                <w:rFonts w:eastAsia="Times New Roman"/>
                <w:snapToGrid w:val="0"/>
              </w:rPr>
              <w:t>In de vertaling dienen (terminologie)bronnen duidelijk en gedetailleerd aangegeven te worden door middel van het plaatsen van een opmerking/</w:t>
            </w:r>
            <w:proofErr w:type="spellStart"/>
            <w:r w:rsidRPr="00074146">
              <w:rPr>
                <w:rFonts w:eastAsia="Times New Roman"/>
                <w:snapToGrid w:val="0"/>
              </w:rPr>
              <w:t>comment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(onder tabblad Revisie/Review), b</w:t>
            </w:r>
            <w:r>
              <w:rPr>
                <w:rFonts w:eastAsia="Times New Roman"/>
                <w:snapToGrid w:val="0"/>
              </w:rPr>
              <w:t>ij</w:t>
            </w:r>
            <w:r w:rsidRPr="00074146">
              <w:rPr>
                <w:rFonts w:eastAsia="Times New Roman"/>
                <w:snapToGrid w:val="0"/>
              </w:rPr>
              <w:t>v. link naar geraadpleegde website.</w:t>
            </w:r>
          </w:p>
          <w:p w14:paraId="0DF59E31" w14:textId="77777777" w:rsidR="00120577" w:rsidRPr="00074146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eastAsia="Times New Roman"/>
                <w:snapToGrid w:val="0"/>
              </w:rPr>
            </w:pPr>
            <w:r w:rsidRPr="00074146">
              <w:rPr>
                <w:rFonts w:eastAsia="Times New Roman"/>
                <w:snapToGrid w:val="0"/>
              </w:rPr>
              <w:t>Mocht Vertaler in de brontekst feitelijke onjuistheden (b</w:t>
            </w:r>
            <w:r>
              <w:rPr>
                <w:rFonts w:eastAsia="Times New Roman"/>
                <w:snapToGrid w:val="0"/>
              </w:rPr>
              <w:t>ij</w:t>
            </w:r>
            <w:r w:rsidRPr="00074146">
              <w:rPr>
                <w:rFonts w:eastAsia="Times New Roman"/>
                <w:snapToGrid w:val="0"/>
              </w:rPr>
              <w:t>v. ‘Den Haag, hoofdstad van Nederland’) of ongerijmdheden (b</w:t>
            </w:r>
            <w:r>
              <w:rPr>
                <w:rFonts w:eastAsia="Times New Roman"/>
                <w:snapToGrid w:val="0"/>
              </w:rPr>
              <w:t>ij</w:t>
            </w:r>
            <w:r w:rsidRPr="00074146">
              <w:rPr>
                <w:rFonts w:eastAsia="Times New Roman"/>
                <w:snapToGrid w:val="0"/>
              </w:rPr>
              <w:t>v. boodschap van de koptekst past niet bij de tekst zelf) constateren, dient dit aangegeven te worden door middel van het plaatsen van een opmerking/</w:t>
            </w:r>
            <w:proofErr w:type="spellStart"/>
            <w:r w:rsidRPr="00074146">
              <w:rPr>
                <w:rFonts w:eastAsia="Times New Roman"/>
                <w:snapToGrid w:val="0"/>
              </w:rPr>
              <w:t>comment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(onder tabblad Revisie/Review). Er mogen in de opmerking ook mogelijke oplossingen gesuggereerd worden.</w:t>
            </w:r>
          </w:p>
          <w:p w14:paraId="22C27D6B" w14:textId="77777777" w:rsidR="00120577" w:rsidRPr="002A584E" w:rsidRDefault="00120577" w:rsidP="00120577">
            <w:pPr>
              <w:pStyle w:val="Lijstalinea"/>
              <w:numPr>
                <w:ilvl w:val="0"/>
                <w:numId w:val="28"/>
              </w:numPr>
              <w:spacing w:after="200"/>
              <w:rPr>
                <w:rFonts w:cs="Verdana"/>
              </w:rPr>
            </w:pPr>
            <w:r w:rsidRPr="00074146">
              <w:rPr>
                <w:rFonts w:eastAsia="Times New Roman"/>
                <w:snapToGrid w:val="0"/>
              </w:rPr>
              <w:t xml:space="preserve">Geleverde vertalingen dienen zonder uitzondering door een mens, de Vertaler, vervaardigd te zijn. In dit licht is het uitdrukkelijk niet toegestaan gebruik te maken van automatische vertaalsystemen of -diensten als Google Translate, </w:t>
            </w:r>
            <w:proofErr w:type="spellStart"/>
            <w:r w:rsidRPr="00074146">
              <w:rPr>
                <w:rFonts w:eastAsia="Times New Roman"/>
                <w:snapToGrid w:val="0"/>
              </w:rPr>
              <w:t>DeepL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, Bing </w:t>
            </w:r>
            <w:proofErr w:type="spellStart"/>
            <w:r w:rsidRPr="00074146">
              <w:rPr>
                <w:rFonts w:eastAsia="Times New Roman"/>
                <w:snapToGrid w:val="0"/>
              </w:rPr>
              <w:t>Translator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, </w:t>
            </w:r>
            <w:proofErr w:type="spellStart"/>
            <w:r w:rsidRPr="00074146">
              <w:rPr>
                <w:rFonts w:eastAsia="Times New Roman"/>
                <w:snapToGrid w:val="0"/>
              </w:rPr>
              <w:t>Systran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of systemen of diensten van andere aanbieders, ook niet om gebruikt te worden als basis voor post-editing. Het is wel toegestaan gebruik te maken van een CAT-tool (bijv. SDL </w:t>
            </w:r>
            <w:proofErr w:type="spellStart"/>
            <w:r w:rsidRPr="00074146">
              <w:rPr>
                <w:rFonts w:eastAsia="Times New Roman"/>
                <w:snapToGrid w:val="0"/>
              </w:rPr>
              <w:t>Trados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Studio, </w:t>
            </w:r>
            <w:proofErr w:type="spellStart"/>
            <w:r w:rsidRPr="00074146">
              <w:rPr>
                <w:rFonts w:eastAsia="Times New Roman"/>
                <w:snapToGrid w:val="0"/>
              </w:rPr>
              <w:t>MultiTrans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, </w:t>
            </w:r>
            <w:proofErr w:type="spellStart"/>
            <w:r w:rsidRPr="00074146">
              <w:rPr>
                <w:rFonts w:eastAsia="Times New Roman"/>
                <w:snapToGrid w:val="0"/>
              </w:rPr>
              <w:t>memoQ</w:t>
            </w:r>
            <w:proofErr w:type="spellEnd"/>
            <w:r w:rsidRPr="00074146">
              <w:rPr>
                <w:rFonts w:eastAsia="Times New Roman"/>
                <w:snapToGrid w:val="0"/>
              </w:rPr>
              <w:t xml:space="preserve"> of CAT-tools van andere aanbieders) mits daarbij koppelingen met automatische vertaalsystemen of -diensten, bijvoorbeeld door middel van een API, en/of vertaalgeheugens die gevuld zijn met machinevertalingen, zijn uitgeschakeld.</w:t>
            </w:r>
          </w:p>
        </w:tc>
      </w:tr>
      <w:tr w:rsidR="00120577" w:rsidRPr="001D07C2" w14:paraId="6DB6315C" w14:textId="77777777" w:rsidTr="00F93854">
        <w:tc>
          <w:tcPr>
            <w:tcW w:w="9060" w:type="dxa"/>
            <w:shd w:val="clear" w:color="auto" w:fill="DEEAF6" w:themeFill="accent1" w:themeFillTint="33"/>
          </w:tcPr>
          <w:p w14:paraId="5DA8EAE8" w14:textId="77777777" w:rsidR="00120577" w:rsidRPr="001D07C2" w:rsidRDefault="00120577" w:rsidP="00F93854">
            <w:pPr>
              <w:shd w:val="clear" w:color="auto" w:fill="DEEAF6" w:themeFill="accent1" w:themeFillTint="33"/>
            </w:pPr>
          </w:p>
          <w:p w14:paraId="3448AAD6" w14:textId="77777777" w:rsidR="00120577" w:rsidRPr="00416D85" w:rsidRDefault="00120577" w:rsidP="00F93854">
            <w:r w:rsidRPr="00416D85">
              <w:t xml:space="preserve">Wij beoordelen dit </w:t>
            </w:r>
            <w:r>
              <w:t>G</w:t>
            </w:r>
            <w:r w:rsidRPr="00416D85">
              <w:t>unningscriterium op:</w:t>
            </w:r>
          </w:p>
          <w:p w14:paraId="62CEA470" w14:textId="77777777" w:rsidR="00120577" w:rsidRPr="00416D85" w:rsidRDefault="00120577" w:rsidP="00120577">
            <w:pPr>
              <w:numPr>
                <w:ilvl w:val="0"/>
                <w:numId w:val="27"/>
              </w:numPr>
              <w:rPr>
                <w:rFonts w:eastAsia="Calibri" w:cs="Calibri"/>
              </w:rPr>
            </w:pPr>
            <w:r w:rsidRPr="00416D85">
              <w:rPr>
                <w:rFonts w:eastAsia="Calibri" w:cs="Calibri"/>
              </w:rPr>
              <w:lastRenderedPageBreak/>
              <w:t>Inhoud: juiste weergave van de betekenis van de brontekst</w:t>
            </w:r>
            <w:r>
              <w:rPr>
                <w:rFonts w:eastAsia="Calibri" w:cs="Calibri"/>
              </w:rPr>
              <w:t>, b</w:t>
            </w:r>
            <w:r w:rsidRPr="00416D85">
              <w:rPr>
                <w:rFonts w:eastAsia="Calibri" w:cs="Calibri"/>
              </w:rPr>
              <w:t>lijk ge</w:t>
            </w:r>
            <w:r>
              <w:rPr>
                <w:rFonts w:eastAsia="Calibri" w:cs="Calibri"/>
              </w:rPr>
              <w:t>ven</w:t>
            </w:r>
            <w:r w:rsidRPr="00416D85">
              <w:rPr>
                <w:rFonts w:eastAsia="Calibri" w:cs="Calibri"/>
              </w:rPr>
              <w:t xml:space="preserve"> van kennis van de materie</w:t>
            </w:r>
            <w:r>
              <w:rPr>
                <w:rFonts w:eastAsia="Calibri" w:cs="Calibri"/>
              </w:rPr>
              <w:t>.</w:t>
            </w:r>
          </w:p>
          <w:p w14:paraId="2C874E94" w14:textId="77777777" w:rsidR="00120577" w:rsidRPr="00416D85" w:rsidRDefault="00120577" w:rsidP="00120577">
            <w:pPr>
              <w:numPr>
                <w:ilvl w:val="0"/>
                <w:numId w:val="27"/>
              </w:numPr>
              <w:rPr>
                <w:rFonts w:eastAsia="Calibri" w:cs="Calibri"/>
              </w:rPr>
            </w:pPr>
            <w:r w:rsidRPr="00416D85">
              <w:rPr>
                <w:rFonts w:eastAsia="Calibri" w:cs="Calibri"/>
              </w:rPr>
              <w:t>Stijl: geschikt</w:t>
            </w:r>
            <w:r>
              <w:rPr>
                <w:rFonts w:eastAsia="Calibri" w:cs="Calibri"/>
              </w:rPr>
              <w:t>heid</w:t>
            </w:r>
            <w:r w:rsidRPr="00416D85">
              <w:rPr>
                <w:rFonts w:eastAsia="Calibri" w:cs="Calibri"/>
              </w:rPr>
              <w:t xml:space="preserve"> voor de doelgroep (lezers, spreker, enz.), juiste register</w:t>
            </w:r>
            <w:r>
              <w:rPr>
                <w:rFonts w:eastAsia="Calibri" w:cs="Calibri"/>
              </w:rPr>
              <w:t xml:space="preserve">, </w:t>
            </w:r>
            <w:r w:rsidRPr="00416D85">
              <w:rPr>
                <w:rFonts w:eastAsia="Calibri" w:cs="Calibri"/>
              </w:rPr>
              <w:t>leesbaarheid</w:t>
            </w:r>
            <w:r>
              <w:rPr>
                <w:rFonts w:eastAsia="Calibri" w:cs="Calibri"/>
              </w:rPr>
              <w:t xml:space="preserve">, </w:t>
            </w:r>
            <w:r w:rsidRPr="00531193">
              <w:rPr>
                <w:rFonts w:eastAsia="Calibri" w:cs="Calibri"/>
              </w:rPr>
              <w:t>idiomatisch taalgebruik, zinsopbouw, woordenschat</w:t>
            </w:r>
            <w:r>
              <w:rPr>
                <w:rFonts w:eastAsia="Calibri" w:cs="Calibri"/>
              </w:rPr>
              <w:t xml:space="preserve"> en </w:t>
            </w:r>
            <w:r w:rsidRPr="00531193">
              <w:rPr>
                <w:rFonts w:eastAsia="Calibri" w:cs="Calibri"/>
              </w:rPr>
              <w:t>woordkeuze</w:t>
            </w:r>
            <w:r w:rsidRPr="00416D85">
              <w:rPr>
                <w:rFonts w:eastAsia="Calibri" w:cs="Calibri"/>
              </w:rPr>
              <w:t>.</w:t>
            </w:r>
          </w:p>
          <w:p w14:paraId="5DDE6133" w14:textId="77777777" w:rsidR="00120577" w:rsidRDefault="00120577" w:rsidP="00120577">
            <w:pPr>
              <w:numPr>
                <w:ilvl w:val="0"/>
                <w:numId w:val="27"/>
              </w:numPr>
              <w:rPr>
                <w:rFonts w:eastAsia="Calibri" w:cs="Calibri"/>
              </w:rPr>
            </w:pPr>
            <w:r>
              <w:rPr>
                <w:rFonts w:eastAsia="Calibri" w:cs="Calibri"/>
              </w:rPr>
              <w:t>Andere elementen van taalbeheersing en taalgebruik</w:t>
            </w:r>
            <w:r w:rsidRPr="00416D85">
              <w:rPr>
                <w:rFonts w:eastAsia="Calibri" w:cs="Calibri"/>
              </w:rPr>
              <w:t>: grammatica, spelling,</w:t>
            </w:r>
            <w:r>
              <w:rPr>
                <w:rFonts w:eastAsia="Calibri" w:cs="Calibri"/>
              </w:rPr>
              <w:t xml:space="preserve"> gebruik Brits Engels,</w:t>
            </w:r>
            <w:r w:rsidRPr="00416D85">
              <w:rPr>
                <w:rFonts w:eastAsia="Calibri" w:cs="Calibri"/>
              </w:rPr>
              <w:t xml:space="preserve"> gebruik juiste terminologie en (vak)jargon</w:t>
            </w:r>
            <w:r>
              <w:rPr>
                <w:rFonts w:eastAsia="Calibri" w:cs="Calibri"/>
              </w:rPr>
              <w:t>.</w:t>
            </w:r>
          </w:p>
          <w:p w14:paraId="3743CEC6" w14:textId="77777777" w:rsidR="00120577" w:rsidRPr="00155626" w:rsidRDefault="00120577" w:rsidP="00120577">
            <w:pPr>
              <w:numPr>
                <w:ilvl w:val="0"/>
                <w:numId w:val="27"/>
              </w:numPr>
            </w:pPr>
            <w:r w:rsidRPr="006E751C">
              <w:rPr>
                <w:rFonts w:eastAsia="Calibri" w:cs="Calibri"/>
              </w:rPr>
              <w:t>Overig: selectie van relevante terminologiebronnen en het duidelijk en gedetailleerd aangeven ervan; het kunnen identificeren en signaleren van feitelijke onjuistheden en ongerijmdheden in de brontekst; lay-out en opmaak zoals in de brontekst; het volgen van eventueel meegeleverde stijlaanwijzingen.</w:t>
            </w:r>
          </w:p>
          <w:p w14:paraId="3F605553" w14:textId="77777777" w:rsidR="00120577" w:rsidRPr="001D07C2" w:rsidRDefault="00120577" w:rsidP="00F93854">
            <w:pPr>
              <w:ind w:left="720"/>
            </w:pPr>
          </w:p>
        </w:tc>
      </w:tr>
    </w:tbl>
    <w:p w14:paraId="70F9FDED" w14:textId="6EAC9E81" w:rsidR="00FE0F25" w:rsidRPr="002D0CCE" w:rsidRDefault="00FE0F25" w:rsidP="00824737">
      <w:pPr>
        <w:rPr>
          <w:b/>
          <w:bCs/>
        </w:rPr>
      </w:pPr>
    </w:p>
    <w:sectPr w:rsidR="00FE0F25" w:rsidRPr="002D0CCE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20EDC18E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2 -</w:t>
            </w:r>
            <w:r w:rsidR="000C060B" w:rsidRPr="000C060B">
              <w:t xml:space="preserve"> Antwoord op het Subgunningscriterium ‘Kwaliteit’ behorend bij</w:t>
            </w:r>
            <w:r>
              <w:t xml:space="preserve"> </w:t>
            </w:r>
            <w:r w:rsidR="00120577">
              <w:rPr>
                <w:rStyle w:val="Paginanummer"/>
                <w:rFonts w:cs="Verdana"/>
                <w:b/>
                <w:bCs/>
                <w:szCs w:val="16"/>
              </w:rPr>
              <w:t>Engelse vertaaldiensten AVT</w:t>
            </w:r>
            <w:r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120577" w:rsidRPr="00120577">
              <w:rPr>
                <w:rStyle w:val="Paginanummer"/>
                <w:rFonts w:cs="Verdana"/>
                <w:b/>
                <w:bCs/>
                <w:szCs w:val="16"/>
              </w:rPr>
              <w:t>ministerie van Buitenlandse Zaken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120577">
              <w:rPr>
                <w:rStyle w:val="Paginanummer"/>
                <w:rFonts w:cs="Verdana"/>
                <w:b/>
                <w:bCs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120577">
              <w:rPr>
                <w:rStyle w:val="Paginanummer"/>
                <w:rFonts w:cs="Verdana"/>
                <w:szCs w:val="16"/>
              </w:rPr>
              <w:t>201865003.001.144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120577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99064C">
              <w:rPr>
                <w:rStyle w:val="Paginanummer"/>
                <w:rFonts w:cs="Verdana"/>
                <w:szCs w:val="16"/>
              </w:rPr>
              <w:t>16 oktober</w:t>
            </w:r>
            <w:r w:rsidR="00120577">
              <w:rPr>
                <w:rStyle w:val="Paginanummer"/>
                <w:rFonts w:cs="Verdana"/>
                <w:szCs w:val="16"/>
              </w:rPr>
              <w:t xml:space="preserve">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</w:t>
            </w:r>
            <w:r w:rsidR="0099064C">
              <w:rPr>
                <w:rStyle w:val="Paginanummer"/>
                <w:rFonts w:cs="Verdana"/>
                <w:szCs w:val="16"/>
              </w:rPr>
              <w:t>1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Antwoord op het Subgunningscriterium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 xml:space="preserve">Antwoord op het </w:t>
                    </w:r>
                    <w:proofErr w:type="spellStart"/>
                    <w:r>
                      <w:rPr>
                        <w:rStyle w:val="Titelvanboek"/>
                      </w:rPr>
                      <w:t>Subgunningscriterium</w:t>
                    </w:r>
                    <w:proofErr w:type="spellEnd"/>
                    <w:r>
                      <w:rPr>
                        <w:rStyle w:val="Titelvanboek"/>
                      </w:rPr>
                      <w:t xml:space="preserve">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proofErr w:type="spellStart"/>
                    <w:r w:rsidRPr="000D680A">
                      <w:rPr>
                        <w:b/>
                        <w:bCs/>
                      </w:rPr>
                      <w:t>Rijksinkoopsamenwerking</w:t>
                    </w:r>
                    <w:proofErr w:type="spellEnd"/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58C"/>
    <w:multiLevelType w:val="hybridMultilevel"/>
    <w:tmpl w:val="CA06C638"/>
    <w:lvl w:ilvl="0" w:tplc="3D00896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D6A33"/>
    <w:multiLevelType w:val="hybridMultilevel"/>
    <w:tmpl w:val="1180AE68"/>
    <w:lvl w:ilvl="0" w:tplc="C69E263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808CE"/>
    <w:multiLevelType w:val="hybridMultilevel"/>
    <w:tmpl w:val="1E8EACFE"/>
    <w:lvl w:ilvl="0" w:tplc="95D0D13A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10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2"/>
  </w:num>
  <w:num w:numId="6" w16cid:durableId="146871078">
    <w:abstractNumId w:val="14"/>
  </w:num>
  <w:num w:numId="7" w16cid:durableId="733966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5"/>
  </w:num>
  <w:num w:numId="9" w16cid:durableId="9697029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7"/>
  </w:num>
  <w:num w:numId="12" w16cid:durableId="1638802973">
    <w:abstractNumId w:val="4"/>
  </w:num>
  <w:num w:numId="13" w16cid:durableId="1730222031">
    <w:abstractNumId w:val="24"/>
  </w:num>
  <w:num w:numId="14" w16cid:durableId="1442531009">
    <w:abstractNumId w:val="17"/>
  </w:num>
  <w:num w:numId="15" w16cid:durableId="1328170029">
    <w:abstractNumId w:val="5"/>
  </w:num>
  <w:num w:numId="16" w16cid:durableId="1268732754">
    <w:abstractNumId w:val="27"/>
  </w:num>
  <w:num w:numId="17" w16cid:durableId="1249196998">
    <w:abstractNumId w:val="13"/>
  </w:num>
  <w:num w:numId="18" w16cid:durableId="1689791216">
    <w:abstractNumId w:val="26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2"/>
  </w:num>
  <w:num w:numId="22" w16cid:durableId="1935437982">
    <w:abstractNumId w:val="8"/>
  </w:num>
  <w:num w:numId="23" w16cid:durableId="1634289486">
    <w:abstractNumId w:val="3"/>
  </w:num>
  <w:num w:numId="24" w16cid:durableId="1162962348">
    <w:abstractNumId w:val="15"/>
  </w:num>
  <w:num w:numId="25" w16cid:durableId="1275215301">
    <w:abstractNumId w:val="9"/>
  </w:num>
  <w:num w:numId="26" w16cid:durableId="761411164">
    <w:abstractNumId w:val="21"/>
  </w:num>
  <w:num w:numId="27" w16cid:durableId="562713330">
    <w:abstractNumId w:val="28"/>
  </w:num>
  <w:num w:numId="28" w16cid:durableId="1488477930">
    <w:abstractNumId w:val="1"/>
  </w:num>
  <w:num w:numId="29" w16cid:durableId="353307782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42DA5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96345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3B68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0577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1F7CAB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65125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43B3"/>
    <w:rsid w:val="00325392"/>
    <w:rsid w:val="00340E3E"/>
    <w:rsid w:val="00341DF0"/>
    <w:rsid w:val="00347533"/>
    <w:rsid w:val="00351EB9"/>
    <w:rsid w:val="00364E5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B78F9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76EAD"/>
    <w:rsid w:val="004857A4"/>
    <w:rsid w:val="0048716E"/>
    <w:rsid w:val="004913A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135B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0F23"/>
    <w:rsid w:val="0067546C"/>
    <w:rsid w:val="00676174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C651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6A15"/>
    <w:rsid w:val="008578A5"/>
    <w:rsid w:val="00862B76"/>
    <w:rsid w:val="00862E5F"/>
    <w:rsid w:val="00890899"/>
    <w:rsid w:val="00891A7D"/>
    <w:rsid w:val="00891DC3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65D79"/>
    <w:rsid w:val="00974154"/>
    <w:rsid w:val="0098451B"/>
    <w:rsid w:val="009867C9"/>
    <w:rsid w:val="0099064C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94015"/>
    <w:rsid w:val="00AA01B9"/>
    <w:rsid w:val="00AA3800"/>
    <w:rsid w:val="00AD3007"/>
    <w:rsid w:val="00AD3F10"/>
    <w:rsid w:val="00AD6E1A"/>
    <w:rsid w:val="00AD78FF"/>
    <w:rsid w:val="00AE27E6"/>
    <w:rsid w:val="00AE2E6C"/>
    <w:rsid w:val="00AE72FB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3066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27172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20716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D04F0"/>
    <w:rsid w:val="00EE37FF"/>
    <w:rsid w:val="00EE3866"/>
    <w:rsid w:val="00EF47F3"/>
    <w:rsid w:val="00F212A8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ED7553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42DA5"/>
    <w:rsid w:val="000E3B68"/>
    <w:rsid w:val="000E43D6"/>
    <w:rsid w:val="000F3685"/>
    <w:rsid w:val="001001A0"/>
    <w:rsid w:val="001D4F15"/>
    <w:rsid w:val="00265125"/>
    <w:rsid w:val="00277CFD"/>
    <w:rsid w:val="002C6184"/>
    <w:rsid w:val="00310588"/>
    <w:rsid w:val="003143B3"/>
    <w:rsid w:val="003B78F9"/>
    <w:rsid w:val="0045135C"/>
    <w:rsid w:val="004602B1"/>
    <w:rsid w:val="00527D7D"/>
    <w:rsid w:val="005C40BF"/>
    <w:rsid w:val="0064261A"/>
    <w:rsid w:val="006618BA"/>
    <w:rsid w:val="00663E98"/>
    <w:rsid w:val="00676174"/>
    <w:rsid w:val="007C6517"/>
    <w:rsid w:val="00803EAF"/>
    <w:rsid w:val="008C76D5"/>
    <w:rsid w:val="00965D79"/>
    <w:rsid w:val="00993CDF"/>
    <w:rsid w:val="009D30F2"/>
    <w:rsid w:val="00A057D6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BD198E37D3BB4D8D44FE9335889FED" ma:contentTypeVersion="0" ma:contentTypeDescription="Een nieuw document maken." ma:contentTypeScope="" ma:versionID="b5b27029d844a22dd3e0ffcece594e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1E3D4-AAE8-4905-AF3C-FEA7F0311278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EEC1EA-0324-4024-A5E9-357FA40D7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Vree, Maxim de</cp:lastModifiedBy>
  <cp:revision>15</cp:revision>
  <dcterms:created xsi:type="dcterms:W3CDTF">2024-10-04T12:02:00Z</dcterms:created>
  <dcterms:modified xsi:type="dcterms:W3CDTF">2026-10-15T15:40:00Z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0x0101008EBD198E37D3BB4D8D44FE9335889FED</vt:lpwstr>
  </property>
</Properties>
</file>