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A1D3" w14:textId="17AF6FA5" w:rsidR="000C16F1" w:rsidRDefault="00110C7C" w:rsidP="00110C7C">
      <w:pPr>
        <w:pStyle w:val="Kop1"/>
        <w:numPr>
          <w:ilvl w:val="0"/>
          <w:numId w:val="0"/>
        </w:numPr>
        <w:ind w:left="432" w:hanging="432"/>
      </w:pPr>
      <w:bookmarkStart w:id="0" w:name="_Toc176170970"/>
      <w:bookmarkStart w:id="1" w:name="_Toc241500371"/>
      <w:bookmarkEnd w:id="0"/>
      <w:r>
        <w:t xml:space="preserve">Bijlage E Invulformulier </w:t>
      </w:r>
      <w:r w:rsidR="00B667A8">
        <w:t xml:space="preserve">Wensen </w:t>
      </w:r>
    </w:p>
    <w:p w14:paraId="5AEA4FE7" w14:textId="31347CF0" w:rsidR="004E0617" w:rsidRDefault="004E0617" w:rsidP="000C16F1">
      <w:pPr>
        <w:pStyle w:val="Kop2"/>
      </w:pPr>
      <w:r>
        <w:t>Beheren van regelingen</w:t>
      </w:r>
      <w:bookmarkEnd w:id="1"/>
    </w:p>
    <w:p w14:paraId="76138C61" w14:textId="0FEB64FE" w:rsidR="0011764D" w:rsidRPr="00531DAC" w:rsidRDefault="0011764D" w:rsidP="0011764D">
      <w:pPr>
        <w:rPr>
          <w:rFonts w:asciiTheme="minorHAnsi" w:eastAsia="Arial" w:hAnsiTheme="minorHAnsi" w:cstheme="minorHAnsi"/>
        </w:rPr>
      </w:pPr>
      <w:r w:rsidRPr="00531DAC">
        <w:rPr>
          <w:rFonts w:asciiTheme="minorHAnsi" w:hAnsiTheme="minorHAnsi" w:cstheme="minorHAnsi"/>
          <w:u w:val="single"/>
        </w:rPr>
        <w:t>Wens 1:</w:t>
      </w:r>
      <w:r w:rsidRPr="00531DAC">
        <w:rPr>
          <w:rFonts w:asciiTheme="minorHAnsi" w:hAnsiTheme="minorHAnsi" w:cstheme="minorHAnsi"/>
        </w:rPr>
        <w:t xml:space="preserve"> </w:t>
      </w:r>
      <w:r w:rsidRPr="00531DAC">
        <w:rPr>
          <w:rFonts w:asciiTheme="minorHAnsi" w:eastAsia="Arial" w:hAnsiTheme="minorHAnsi" w:cstheme="minorHAnsi"/>
        </w:rPr>
        <w:t xml:space="preserve">(OBT08) De ICT </w:t>
      </w:r>
      <w:r w:rsidR="00B667A8" w:rsidRPr="00531DAC">
        <w:rPr>
          <w:rFonts w:asciiTheme="minorHAnsi" w:eastAsia="Arial" w:hAnsiTheme="minorHAnsi" w:cstheme="minorHAnsi"/>
        </w:rPr>
        <w:t>P</w:t>
      </w:r>
      <w:r w:rsidRPr="00531DAC">
        <w:rPr>
          <w:rFonts w:asciiTheme="minorHAnsi" w:eastAsia="Arial" w:hAnsiTheme="minorHAnsi" w:cstheme="minorHAnsi"/>
        </w:rPr>
        <w:t>restatie ondersteunt een navigatiemenu met artikelen, hoofdstukken, afdelingen en paragrafen.</w:t>
      </w:r>
    </w:p>
    <w:p w14:paraId="19FEB80B" w14:textId="18B4CB8E" w:rsidR="00146FC0" w:rsidRPr="00531DAC" w:rsidRDefault="00146FC0" w:rsidP="004E0617">
      <w:pPr>
        <w:rPr>
          <w:rFonts w:asciiTheme="minorHAnsi" w:hAnsiTheme="minorHAnsi" w:cstheme="minorHAnsi"/>
          <w:u w:val="single"/>
        </w:rPr>
      </w:pPr>
      <w:r w:rsidRPr="00531DAC">
        <w:rPr>
          <w:rFonts w:asciiTheme="minorHAnsi" w:hAnsiTheme="minorHAnsi" w:cstheme="minorHAnsi"/>
          <w:u w:val="single"/>
        </w:rPr>
        <w:t xml:space="preserve">Wijze van invulling: </w:t>
      </w:r>
    </w:p>
    <w:p w14:paraId="59478948" w14:textId="344E2839" w:rsidR="00146FC0" w:rsidRPr="00531DAC" w:rsidRDefault="007C3E31"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t>
      </w:r>
      <w:r w:rsidR="00146FC0" w:rsidRPr="00531DAC">
        <w:rPr>
          <w:rFonts w:asciiTheme="minorHAnsi" w:hAnsiTheme="minorHAnsi" w:cstheme="minorHAnsi"/>
        </w:rPr>
        <w:t xml:space="preserve">Wens 1 is </w:t>
      </w:r>
      <w:r w:rsidRPr="00531DAC">
        <w:rPr>
          <w:rFonts w:asciiTheme="minorHAnsi" w:hAnsiTheme="minorHAnsi" w:cstheme="minorHAnsi"/>
          <w:highlight w:val="yellow"/>
        </w:rPr>
        <w:t xml:space="preserve">wel of </w:t>
      </w:r>
      <w:r w:rsidR="00146FC0" w:rsidRPr="00531DAC">
        <w:rPr>
          <w:rFonts w:asciiTheme="minorHAnsi" w:hAnsiTheme="minorHAnsi" w:cstheme="minorHAnsi"/>
          <w:highlight w:val="yellow"/>
        </w:rPr>
        <w:t>niet</w:t>
      </w:r>
      <w:r w:rsidR="00146FC0" w:rsidRPr="00531DAC">
        <w:rPr>
          <w:rFonts w:asciiTheme="minorHAnsi" w:hAnsiTheme="minorHAnsi" w:cstheme="minorHAnsi"/>
        </w:rPr>
        <w:t xml:space="preserve"> aangeboden.  </w:t>
      </w:r>
      <w:r w:rsidRPr="00531DAC">
        <w:rPr>
          <w:rFonts w:asciiTheme="minorHAnsi" w:hAnsiTheme="minorHAnsi" w:cstheme="minorHAnsi"/>
        </w:rPr>
        <w:t xml:space="preserve">De wijze van invulling </w:t>
      </w:r>
      <w:r w:rsidR="00BC169D" w:rsidRPr="00531DAC">
        <w:rPr>
          <w:rFonts w:asciiTheme="minorHAnsi" w:hAnsiTheme="minorHAnsi" w:cstheme="minorHAnsi"/>
        </w:rPr>
        <w:t xml:space="preserve">van wens is als volgt: </w:t>
      </w:r>
    </w:p>
    <w:p w14:paraId="63DFF0E8" w14:textId="77777777" w:rsidR="00BC169D" w:rsidRDefault="00BC169D"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98F7398" w14:textId="77777777" w:rsidR="00D76578" w:rsidRPr="00531DAC" w:rsidRDefault="00D76578"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BE96C07" w14:textId="77777777" w:rsidR="00BC169D" w:rsidRPr="00531DAC" w:rsidRDefault="00BC169D"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4F89E69B" w14:textId="77777777" w:rsidR="00FA5CAE" w:rsidRPr="00531DAC" w:rsidRDefault="00FA5CAE"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07E035B" w14:textId="77777777" w:rsidR="00FA5CAE" w:rsidRPr="00531DAC" w:rsidRDefault="00FA5CAE" w:rsidP="007C3E31">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E58AB01" w14:textId="77777777" w:rsidR="00D76578" w:rsidRDefault="00D76578" w:rsidP="004E0617">
      <w:pPr>
        <w:rPr>
          <w:rFonts w:asciiTheme="minorHAnsi" w:hAnsiTheme="minorHAnsi" w:cstheme="minorHAnsi"/>
          <w:u w:val="single"/>
        </w:rPr>
      </w:pPr>
    </w:p>
    <w:p w14:paraId="6D0A2CDE" w14:textId="5F7D8B5F" w:rsidR="004E0617" w:rsidRPr="00531DAC" w:rsidRDefault="00B83862" w:rsidP="004E0617">
      <w:pPr>
        <w:rPr>
          <w:rFonts w:asciiTheme="minorHAnsi" w:hAnsiTheme="minorHAnsi" w:cstheme="minorHAnsi"/>
        </w:rPr>
      </w:pPr>
      <w:r w:rsidRPr="00531DAC">
        <w:rPr>
          <w:rFonts w:asciiTheme="minorHAnsi" w:hAnsiTheme="minorHAnsi" w:cstheme="minorHAnsi"/>
          <w:u w:val="single"/>
        </w:rPr>
        <w:t>Wens2:</w:t>
      </w:r>
      <w:r w:rsidRPr="00531DAC">
        <w:rPr>
          <w:rFonts w:asciiTheme="minorHAnsi" w:hAnsiTheme="minorHAnsi" w:cstheme="minorHAnsi"/>
        </w:rPr>
        <w:t xml:space="preserve"> (OBT09) De ICT </w:t>
      </w:r>
      <w:r w:rsidR="00B667A8" w:rsidRPr="00531DAC">
        <w:rPr>
          <w:rFonts w:asciiTheme="minorHAnsi" w:hAnsiTheme="minorHAnsi" w:cstheme="minorHAnsi"/>
        </w:rPr>
        <w:t>P</w:t>
      </w:r>
      <w:r w:rsidRPr="00531DAC">
        <w:rPr>
          <w:rFonts w:asciiTheme="minorHAnsi" w:hAnsiTheme="minorHAnsi" w:cstheme="minorHAnsi"/>
        </w:rPr>
        <w:t xml:space="preserve">restatie ondersteunt het afnemen en toepassen van (meta)gegevens uit de Stelselcatalogus tijdens het opstellen, wijzigen en annoteren van juridische regels in </w:t>
      </w:r>
      <w:proofErr w:type="spellStart"/>
      <w:r w:rsidRPr="00531DAC">
        <w:rPr>
          <w:rFonts w:asciiTheme="minorHAnsi" w:hAnsiTheme="minorHAnsi" w:cstheme="minorHAnsi"/>
        </w:rPr>
        <w:t>omgevingsbeleiddocumenten</w:t>
      </w:r>
      <w:proofErr w:type="spellEnd"/>
      <w:r w:rsidRPr="00531DAC">
        <w:rPr>
          <w:rFonts w:asciiTheme="minorHAnsi" w:hAnsiTheme="minorHAnsi" w:cstheme="minorHAnsi"/>
        </w:rPr>
        <w:t>, inclusief het zoeken, overnemen van verwijzingen en visualiseren van de functionele structuur in relatie tot de beoogde annotaties.</w:t>
      </w:r>
    </w:p>
    <w:p w14:paraId="7C8D1257" w14:textId="1EAAAB42" w:rsidR="00BC169D" w:rsidRPr="00531DAC" w:rsidRDefault="00BC169D"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2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76300F7B" w14:textId="77777777" w:rsidR="00BC169D" w:rsidRPr="00531DAC" w:rsidRDefault="00BC169D"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A332492" w14:textId="77777777" w:rsidR="00FA5CAE" w:rsidRDefault="00FA5CAE"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FEBCFA3" w14:textId="77777777" w:rsidR="00D76578" w:rsidRDefault="00D76578"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455D01A6" w14:textId="77777777" w:rsidR="00D76578" w:rsidRPr="00531DAC" w:rsidRDefault="00D76578"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42708507" w14:textId="77777777" w:rsidR="00FA5CAE" w:rsidRPr="00531DAC" w:rsidRDefault="00FA5CAE"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3D9F9C0" w14:textId="710BFA22" w:rsidR="00B83862" w:rsidRPr="00531DAC" w:rsidRDefault="00B83862" w:rsidP="004E0617">
      <w:pPr>
        <w:rPr>
          <w:rFonts w:asciiTheme="minorHAnsi" w:hAnsiTheme="minorHAnsi" w:cstheme="minorHAnsi"/>
        </w:rPr>
      </w:pPr>
      <w:r w:rsidRPr="00531DAC">
        <w:rPr>
          <w:rFonts w:asciiTheme="minorHAnsi" w:hAnsiTheme="minorHAnsi" w:cstheme="minorHAnsi"/>
          <w:u w:val="single"/>
        </w:rPr>
        <w:t>Wens 3:</w:t>
      </w:r>
      <w:r w:rsidRPr="00531DAC">
        <w:rPr>
          <w:rFonts w:asciiTheme="minorHAnsi" w:hAnsiTheme="minorHAnsi" w:cstheme="minorHAnsi"/>
        </w:rPr>
        <w:t xml:space="preserve"> (OBV04) De ICT </w:t>
      </w:r>
      <w:r w:rsidR="003A6D5B" w:rsidRPr="00531DAC">
        <w:rPr>
          <w:rFonts w:asciiTheme="minorHAnsi" w:hAnsiTheme="minorHAnsi" w:cstheme="minorHAnsi"/>
        </w:rPr>
        <w:t>P</w:t>
      </w:r>
      <w:r w:rsidRPr="00531DAC">
        <w:rPr>
          <w:rFonts w:asciiTheme="minorHAnsi" w:hAnsiTheme="minorHAnsi" w:cstheme="minorHAnsi"/>
        </w:rPr>
        <w:t>restatie ondersteunt het plaatsen van opmerkingen bij tekst en kaartweergaven, waarbij deze opmerkingen inzichtelijk zijn voor andere geautoriseerde gebruikers.</w:t>
      </w:r>
    </w:p>
    <w:p w14:paraId="21F3F41A" w14:textId="14B0E516" w:rsidR="00BC169D" w:rsidRPr="00531DAC" w:rsidRDefault="00BC169D"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3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26E84C82" w14:textId="77777777" w:rsidR="00BC169D" w:rsidRPr="00531DAC" w:rsidRDefault="00BC169D"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169813A5" w14:textId="77777777" w:rsidR="00BC169D" w:rsidRDefault="00BC169D"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E04643D" w14:textId="77777777" w:rsidR="00D76578" w:rsidRPr="00531DAC" w:rsidRDefault="00D76578"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1853046C" w14:textId="77777777" w:rsidR="00FA5CAE" w:rsidRPr="00531DAC" w:rsidRDefault="00FA5CAE"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2A97ED5" w14:textId="77777777" w:rsidR="00FA5CAE" w:rsidRPr="00531DAC" w:rsidRDefault="00FA5CAE" w:rsidP="00BC169D">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06B8933" w14:textId="77777777" w:rsidR="00531DAC" w:rsidRDefault="00531DAC" w:rsidP="008B49D8">
      <w:pPr>
        <w:pStyle w:val="Kop2"/>
        <w:numPr>
          <w:ilvl w:val="0"/>
          <w:numId w:val="0"/>
        </w:numPr>
      </w:pPr>
      <w:bookmarkStart w:id="2" w:name="_Toc241500372"/>
    </w:p>
    <w:p w14:paraId="61264884" w14:textId="77777777" w:rsidR="00D76578" w:rsidRDefault="00D76578" w:rsidP="00D76578"/>
    <w:p w14:paraId="26EA5143" w14:textId="0A300CE6" w:rsidR="004E0617" w:rsidRDefault="004E0617" w:rsidP="004E0617">
      <w:pPr>
        <w:pStyle w:val="Kop2"/>
      </w:pPr>
      <w:r>
        <w:lastRenderedPageBreak/>
        <w:t>Aanleveren van besluiten en documenten</w:t>
      </w:r>
      <w:bookmarkEnd w:id="2"/>
    </w:p>
    <w:p w14:paraId="004FFB59" w14:textId="1C436979" w:rsidR="00B83862" w:rsidRDefault="00B83862" w:rsidP="00B02651">
      <w:r w:rsidRPr="00BE1215">
        <w:rPr>
          <w:u w:val="single"/>
        </w:rPr>
        <w:t>Wens 4:</w:t>
      </w:r>
      <w:r>
        <w:t xml:space="preserve"> </w:t>
      </w:r>
      <w:r w:rsidRPr="00B83862">
        <w:t xml:space="preserve">(OBR01) De ICT </w:t>
      </w:r>
      <w:r w:rsidR="003A6D5B">
        <w:t>P</w:t>
      </w:r>
      <w:r w:rsidRPr="00B83862">
        <w:t xml:space="preserve">restatie ondersteunt het beschikbaar stellen van informatie over activiteiten en gerelateerde informatie, zoals locaties en regels, aan de toepasbare regelcomponent </w:t>
      </w:r>
      <w:proofErr w:type="gramStart"/>
      <w:r w:rsidRPr="00B83862">
        <w:t>conform</w:t>
      </w:r>
      <w:proofErr w:type="gramEnd"/>
      <w:r w:rsidRPr="00B83862">
        <w:t xml:space="preserve"> de specificaties van de API Regels bij activiteiten.</w:t>
      </w:r>
    </w:p>
    <w:p w14:paraId="372C2F16" w14:textId="0521654A" w:rsidR="00FA5CAE" w:rsidRDefault="00FA5CAE" w:rsidP="00FA5CAE">
      <w:pPr>
        <w:pBdr>
          <w:top w:val="single" w:sz="4" w:space="1" w:color="auto"/>
          <w:left w:val="single" w:sz="4" w:space="4" w:color="auto"/>
          <w:bottom w:val="single" w:sz="4" w:space="1" w:color="auto"/>
          <w:right w:val="single" w:sz="4" w:space="4" w:color="auto"/>
        </w:pBdr>
      </w:pPr>
      <w:r>
        <w:t xml:space="preserve">Antwoord: </w:t>
      </w:r>
      <w:r w:rsidRPr="007C3E31">
        <w:t xml:space="preserve">Wens </w:t>
      </w:r>
      <w:r w:rsidR="00531DAC">
        <w:t>4</w:t>
      </w:r>
      <w:r w:rsidRPr="007C3E31">
        <w:t xml:space="preserve"> is </w:t>
      </w:r>
      <w:r w:rsidRPr="007C3E31">
        <w:rPr>
          <w:highlight w:val="yellow"/>
        </w:rPr>
        <w:t>wel of niet</w:t>
      </w:r>
      <w:r w:rsidRPr="007C3E31">
        <w:t xml:space="preserve"> aangeboden.  </w:t>
      </w:r>
      <w:r w:rsidRPr="00BC169D">
        <w:rPr>
          <w:highlight w:val="yellow"/>
        </w:rPr>
        <w:t>De wijze van invulling van wens is als volgt:</w:t>
      </w:r>
      <w:r>
        <w:t xml:space="preserve"> </w:t>
      </w:r>
    </w:p>
    <w:p w14:paraId="068B71BF" w14:textId="77777777" w:rsidR="00FA5CAE" w:rsidRDefault="00FA5CAE" w:rsidP="00FA5CAE">
      <w:pPr>
        <w:pBdr>
          <w:top w:val="single" w:sz="4" w:space="1" w:color="auto"/>
          <w:left w:val="single" w:sz="4" w:space="4" w:color="auto"/>
          <w:bottom w:val="single" w:sz="4" w:space="1" w:color="auto"/>
          <w:right w:val="single" w:sz="4" w:space="4" w:color="auto"/>
        </w:pBdr>
      </w:pPr>
    </w:p>
    <w:p w14:paraId="296434CF" w14:textId="77777777" w:rsidR="00531DAC" w:rsidRDefault="00531DAC" w:rsidP="00FA5CAE">
      <w:pPr>
        <w:pBdr>
          <w:top w:val="single" w:sz="4" w:space="1" w:color="auto"/>
          <w:left w:val="single" w:sz="4" w:space="4" w:color="auto"/>
          <w:bottom w:val="single" w:sz="4" w:space="1" w:color="auto"/>
          <w:right w:val="single" w:sz="4" w:space="4" w:color="auto"/>
        </w:pBdr>
      </w:pPr>
    </w:p>
    <w:p w14:paraId="61E4790F" w14:textId="77777777" w:rsidR="00531DAC" w:rsidRDefault="00531DAC" w:rsidP="00FA5CAE">
      <w:pPr>
        <w:pBdr>
          <w:top w:val="single" w:sz="4" w:space="1" w:color="auto"/>
          <w:left w:val="single" w:sz="4" w:space="4" w:color="auto"/>
          <w:bottom w:val="single" w:sz="4" w:space="1" w:color="auto"/>
          <w:right w:val="single" w:sz="4" w:space="4" w:color="auto"/>
        </w:pBdr>
      </w:pPr>
    </w:p>
    <w:p w14:paraId="13A94B80" w14:textId="77777777" w:rsidR="00FA5CAE" w:rsidRDefault="00FA5CAE" w:rsidP="00FA5CAE">
      <w:pPr>
        <w:pBdr>
          <w:top w:val="single" w:sz="4" w:space="1" w:color="auto"/>
          <w:left w:val="single" w:sz="4" w:space="4" w:color="auto"/>
          <w:bottom w:val="single" w:sz="4" w:space="1" w:color="auto"/>
          <w:right w:val="single" w:sz="4" w:space="4" w:color="auto"/>
        </w:pBdr>
      </w:pPr>
    </w:p>
    <w:p w14:paraId="1D619EFB" w14:textId="585B03B9" w:rsidR="00B83862" w:rsidRDefault="00B83862" w:rsidP="00B02651">
      <w:r w:rsidRPr="00BE1215">
        <w:rPr>
          <w:u w:val="single"/>
        </w:rPr>
        <w:t>Wens 5:</w:t>
      </w:r>
      <w:r>
        <w:t xml:space="preserve"> </w:t>
      </w:r>
      <w:r w:rsidRPr="00B83862">
        <w:t xml:space="preserve">(OBR13) De ICT </w:t>
      </w:r>
      <w:r w:rsidR="003A6D5B">
        <w:t>P</w:t>
      </w:r>
      <w:r w:rsidRPr="00B83862">
        <w:t xml:space="preserve">restatie ondersteunt het aanbieden van een </w:t>
      </w:r>
      <w:proofErr w:type="spellStart"/>
      <w:r w:rsidRPr="00B83862">
        <w:t>regelingversie</w:t>
      </w:r>
      <w:proofErr w:type="spellEnd"/>
      <w:r w:rsidRPr="00B83862">
        <w:t xml:space="preserve"> aan een andere organisatie, inclusief het genereren van een regeling met wijzigingen op basis van een eerder gepubliceerde versie van die regeling ten behoeve van samenwerking of uitbesteding tussen organisaties.</w:t>
      </w:r>
    </w:p>
    <w:p w14:paraId="05C07BDF" w14:textId="1FC8D76B"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w:t>
      </w:r>
      <w:r>
        <w:rPr>
          <w:rFonts w:asciiTheme="minorHAnsi" w:hAnsiTheme="minorHAnsi" w:cstheme="minorHAnsi"/>
        </w:rPr>
        <w:t>5</w:t>
      </w:r>
      <w:r w:rsidRPr="00531DAC">
        <w:rPr>
          <w:rFonts w:asciiTheme="minorHAnsi" w:hAnsiTheme="minorHAnsi" w:cstheme="minorHAnsi"/>
        </w:rPr>
        <w:t xml:space="preserve">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2FDE9366"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42F6539"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A1A5DBE"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0766B2B" w14:textId="77777777" w:rsidR="00D76578" w:rsidRDefault="00D76578"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34E63BE" w14:textId="77777777" w:rsidR="00531DAC" w:rsidRP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FC13AF2" w14:textId="5D65FB2B" w:rsidR="00B02651" w:rsidRDefault="00B02651" w:rsidP="00B02651">
      <w:pPr>
        <w:pStyle w:val="Kop2"/>
      </w:pPr>
      <w:bookmarkStart w:id="3" w:name="_Toc241500373"/>
      <w:r>
        <w:t>Omgevingsdocumentviewercomponent</w:t>
      </w:r>
      <w:bookmarkEnd w:id="3"/>
      <w:r>
        <w:t xml:space="preserve"> </w:t>
      </w:r>
    </w:p>
    <w:p w14:paraId="303AC0F2" w14:textId="4F49DD80" w:rsidR="00FA1AE1" w:rsidRDefault="009564D4" w:rsidP="00FA1AE1">
      <w:r w:rsidRPr="00BE1215">
        <w:rPr>
          <w:u w:val="single"/>
        </w:rPr>
        <w:t>Wens 6:</w:t>
      </w:r>
      <w:r>
        <w:t xml:space="preserve"> </w:t>
      </w:r>
      <w:r w:rsidR="00B83862" w:rsidRPr="00B83862">
        <w:t xml:space="preserve">(OBR07) De ICT </w:t>
      </w:r>
      <w:r w:rsidR="003A6D5B">
        <w:t>P</w:t>
      </w:r>
      <w:r w:rsidR="00B83862" w:rsidRPr="00B83862">
        <w:t>restatie ondersteunt het bieden van inzicht in de inhoud van regelingen, inclusief het bevragen van de bijbehorende dataset en het doorzoeken, selecteren en automatisch presenteren van informatie uit het omgevingsplan op basis van de actuele gebruikerscontext en relevantie.</w:t>
      </w:r>
    </w:p>
    <w:p w14:paraId="0314A47F" w14:textId="77260830"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w:t>
      </w:r>
      <w:r>
        <w:rPr>
          <w:rFonts w:asciiTheme="minorHAnsi" w:hAnsiTheme="minorHAnsi" w:cstheme="minorHAnsi"/>
        </w:rPr>
        <w:t>6</w:t>
      </w:r>
      <w:r w:rsidRPr="00531DAC">
        <w:rPr>
          <w:rFonts w:asciiTheme="minorHAnsi" w:hAnsiTheme="minorHAnsi" w:cstheme="minorHAnsi"/>
        </w:rPr>
        <w:t xml:space="preserve">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5385A156"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9B6CB35"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343D3F2"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A47E464"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95AD28B"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62473B7" w14:textId="77777777" w:rsidR="00531DAC" w:rsidRP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438F8C5" w14:textId="77777777" w:rsidR="00531DAC" w:rsidRPr="00FA1AE1" w:rsidRDefault="00531DAC" w:rsidP="00FA1AE1"/>
    <w:p w14:paraId="0E927988" w14:textId="240EAD5E" w:rsidR="003435B7" w:rsidRPr="00754181" w:rsidRDefault="00754181" w:rsidP="00754181">
      <w:pPr>
        <w:pStyle w:val="Kop2"/>
      </w:pPr>
      <w:bookmarkStart w:id="4" w:name="_Toc241500374"/>
      <w:r w:rsidRPr="00754181">
        <w:lastRenderedPageBreak/>
        <w:t>Archi</w:t>
      </w:r>
      <w:r>
        <w:t>vering</w:t>
      </w:r>
      <w:bookmarkEnd w:id="4"/>
      <w:r>
        <w:t xml:space="preserve"> </w:t>
      </w:r>
    </w:p>
    <w:p w14:paraId="553850A2" w14:textId="55945179" w:rsidR="009564D4" w:rsidRDefault="009564D4" w:rsidP="009564D4">
      <w:r w:rsidRPr="00BE1215">
        <w:rPr>
          <w:u w:val="single"/>
        </w:rPr>
        <w:t>Wens 7:</w:t>
      </w:r>
      <w:r w:rsidRPr="000C16F1">
        <w:t xml:space="preserve"> De ICT </w:t>
      </w:r>
      <w:r w:rsidR="000C16F1" w:rsidRPr="000C16F1">
        <w:t>P</w:t>
      </w:r>
      <w:r w:rsidRPr="000C16F1">
        <w:t xml:space="preserve">restatie levert de functionaliteiten om aan de normen van NEN-ISO 16175 (inclusief 16175-1:2020 als opvolger NEN 2082) en 15489-1 (2016) te kunnen voldoen en ondersteunt het MDTO. </w:t>
      </w:r>
    </w:p>
    <w:p w14:paraId="24083969" w14:textId="0BCD5C80"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w:t>
      </w:r>
      <w:r>
        <w:rPr>
          <w:rFonts w:asciiTheme="minorHAnsi" w:hAnsiTheme="minorHAnsi" w:cstheme="minorHAnsi"/>
        </w:rPr>
        <w:t>7</w:t>
      </w:r>
      <w:r w:rsidRPr="00531DAC">
        <w:rPr>
          <w:rFonts w:asciiTheme="minorHAnsi" w:hAnsiTheme="minorHAnsi" w:cstheme="minorHAnsi"/>
        </w:rPr>
        <w:t xml:space="preserve">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71A2D257"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4EE7778"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B288709"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C19E59F"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21790CB"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C7A484A" w14:textId="17AE1226" w:rsidR="009564D4" w:rsidRDefault="000C16F1" w:rsidP="009564D4">
      <w:r w:rsidRPr="00BE1215">
        <w:rPr>
          <w:u w:val="single"/>
        </w:rPr>
        <w:t>Wens 8:</w:t>
      </w:r>
      <w:r w:rsidRPr="000C16F1">
        <w:t xml:space="preserve"> </w:t>
      </w:r>
      <w:r w:rsidR="009564D4" w:rsidRPr="000C16F1">
        <w:t xml:space="preserve">Met de ICT </w:t>
      </w:r>
      <w:r w:rsidRPr="000C16F1">
        <w:t>P</w:t>
      </w:r>
      <w:r w:rsidR="009564D4" w:rsidRPr="000C16F1">
        <w:t xml:space="preserve">restatie is het mogelijk om na het verstrijken van de bewaartermijn data en metadata op een rechtmatige manier (op basis van proces en resultaat) te vernietigen. </w:t>
      </w:r>
    </w:p>
    <w:p w14:paraId="5C9E18EB" w14:textId="1AB3D156"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w:t>
      </w:r>
      <w:r>
        <w:rPr>
          <w:rFonts w:asciiTheme="minorHAnsi" w:hAnsiTheme="minorHAnsi" w:cstheme="minorHAnsi"/>
        </w:rPr>
        <w:t>8</w:t>
      </w:r>
      <w:r w:rsidRPr="00531DAC">
        <w:rPr>
          <w:rFonts w:asciiTheme="minorHAnsi" w:hAnsiTheme="minorHAnsi" w:cstheme="minorHAnsi"/>
        </w:rPr>
        <w:t xml:space="preserve">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69A69F52"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F638C01"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294E0021" w14:textId="77777777" w:rsidR="00D76578" w:rsidRDefault="00D76578"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1458484F"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4A4C905"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CC14592"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7A8321F" w14:textId="64D793F9" w:rsidR="003435B7" w:rsidRDefault="000C16F1" w:rsidP="009564D4">
      <w:r w:rsidRPr="00BE1215">
        <w:rPr>
          <w:u w:val="single"/>
        </w:rPr>
        <w:t>Wens 9:</w:t>
      </w:r>
      <w:r w:rsidRPr="000C16F1">
        <w:t xml:space="preserve"> </w:t>
      </w:r>
      <w:r w:rsidR="009564D4" w:rsidRPr="000C16F1">
        <w:t xml:space="preserve">Met de ICT </w:t>
      </w:r>
      <w:r w:rsidR="003A6D5B">
        <w:t>P</w:t>
      </w:r>
      <w:r w:rsidR="009564D4" w:rsidRPr="000C16F1">
        <w:t xml:space="preserve">restatie is het mogelijk om gearchiveerde digitale data over te dragen aan andere Record Management Applicaties (RMA) en </w:t>
      </w:r>
      <w:proofErr w:type="spellStart"/>
      <w:r w:rsidR="009564D4" w:rsidRPr="000C16F1">
        <w:t>eDepots</w:t>
      </w:r>
      <w:proofErr w:type="spellEnd"/>
      <w:r w:rsidR="009564D4" w:rsidRPr="000C16F1">
        <w:t xml:space="preserve"> waarbij data omgezet wordt in een formeel voorgeschreven formaat, zoals portable document format (PDF/A) en </w:t>
      </w:r>
      <w:proofErr w:type="spellStart"/>
      <w:r w:rsidR="009564D4" w:rsidRPr="000C16F1">
        <w:t>extensible</w:t>
      </w:r>
      <w:proofErr w:type="spellEnd"/>
      <w:r w:rsidR="009564D4" w:rsidRPr="000C16F1">
        <w:t xml:space="preserve"> mark-up </w:t>
      </w:r>
      <w:proofErr w:type="spellStart"/>
      <w:r w:rsidR="009564D4" w:rsidRPr="000C16F1">
        <w:t>language</w:t>
      </w:r>
      <w:proofErr w:type="spellEnd"/>
      <w:r w:rsidR="009564D4" w:rsidRPr="000C16F1">
        <w:t xml:space="preserve"> (XML) op basis van </w:t>
      </w:r>
      <w:proofErr w:type="spellStart"/>
      <w:r w:rsidR="009564D4" w:rsidRPr="000C16F1">
        <w:t>TopX</w:t>
      </w:r>
      <w:proofErr w:type="spellEnd"/>
      <w:r w:rsidR="009564D4" w:rsidRPr="000C16F1">
        <w:t xml:space="preserve"> of vergelijkbaar.</w:t>
      </w:r>
    </w:p>
    <w:p w14:paraId="73167540" w14:textId="658AE526"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31DAC">
        <w:rPr>
          <w:rFonts w:asciiTheme="minorHAnsi" w:hAnsiTheme="minorHAnsi" w:cstheme="minorHAnsi"/>
        </w:rPr>
        <w:t xml:space="preserve">Antwoord: Wens </w:t>
      </w:r>
      <w:r>
        <w:rPr>
          <w:rFonts w:asciiTheme="minorHAnsi" w:hAnsiTheme="minorHAnsi" w:cstheme="minorHAnsi"/>
        </w:rPr>
        <w:t>9</w:t>
      </w:r>
      <w:r w:rsidRPr="00531DAC">
        <w:rPr>
          <w:rFonts w:asciiTheme="minorHAnsi" w:hAnsiTheme="minorHAnsi" w:cstheme="minorHAnsi"/>
        </w:rPr>
        <w:t xml:space="preserve"> is </w:t>
      </w:r>
      <w:r w:rsidRPr="00531DAC">
        <w:rPr>
          <w:rFonts w:asciiTheme="minorHAnsi" w:hAnsiTheme="minorHAnsi" w:cstheme="minorHAnsi"/>
          <w:highlight w:val="yellow"/>
        </w:rPr>
        <w:t>wel of niet</w:t>
      </w:r>
      <w:r w:rsidRPr="00531DAC">
        <w:rPr>
          <w:rFonts w:asciiTheme="minorHAnsi" w:hAnsiTheme="minorHAnsi" w:cstheme="minorHAnsi"/>
        </w:rPr>
        <w:t xml:space="preserve"> aangeboden.  </w:t>
      </w:r>
      <w:r w:rsidRPr="00531DAC">
        <w:rPr>
          <w:rFonts w:asciiTheme="minorHAnsi" w:hAnsiTheme="minorHAnsi" w:cstheme="minorHAnsi"/>
          <w:highlight w:val="yellow"/>
        </w:rPr>
        <w:t>De wijze van invulling van wens is als volgt:</w:t>
      </w:r>
      <w:r w:rsidRPr="00531DAC">
        <w:rPr>
          <w:rFonts w:asciiTheme="minorHAnsi" w:hAnsiTheme="minorHAnsi" w:cstheme="minorHAnsi"/>
        </w:rPr>
        <w:t xml:space="preserve"> </w:t>
      </w:r>
    </w:p>
    <w:p w14:paraId="3A471A90"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6A963F7"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3757CB67"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2035202"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A8A2723"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47256DCA"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0E81B89B" w14:textId="77777777" w:rsidR="00531DAC" w:rsidRDefault="00531DAC" w:rsidP="00531DAC">
      <w:pPr>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39C0270" w14:textId="77777777" w:rsidR="00531DAC" w:rsidRPr="000C16F1" w:rsidRDefault="00531DAC" w:rsidP="009564D4"/>
    <w:sectPr w:rsidR="00531DAC" w:rsidRPr="000C16F1">
      <w:headerReference w:type="even" r:id="rId12"/>
      <w:headerReference w:type="default" r:id="rId13"/>
      <w:footerReference w:type="default" r:id="rId14"/>
      <w:headerReference w:type="first" r:id="rId15"/>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94EBB" w14:textId="77777777" w:rsidR="002854ED" w:rsidRDefault="002854ED">
      <w:pPr>
        <w:spacing w:after="0" w:line="240" w:lineRule="auto"/>
      </w:pPr>
      <w:r>
        <w:separator/>
      </w:r>
    </w:p>
  </w:endnote>
  <w:endnote w:type="continuationSeparator" w:id="0">
    <w:p w14:paraId="4CE1EA1C" w14:textId="77777777" w:rsidR="002854ED" w:rsidRDefault="00285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415C1D3-9123-4B28-9171-F8A8207DEC1C}"/>
    <w:embedBold r:id="rId2" w:fontKey="{50EA45E6-BC7E-4093-9050-DB376A85B1BF}"/>
  </w:font>
  <w:font w:name="Calibri Light">
    <w:panose1 w:val="020F0302020204030204"/>
    <w:charset w:val="00"/>
    <w:family w:val="swiss"/>
    <w:pitch w:val="variable"/>
    <w:sig w:usb0="E4002EFF" w:usb1="C200247B" w:usb2="00000009" w:usb3="00000000" w:csb0="000001FF" w:csb1="00000000"/>
    <w:embedRegular r:id="rId3" w:fontKey="{7A4C58AF-B3CC-45CC-9E05-7A31116E268B}"/>
    <w:embedBold r:id="rId4" w:fontKey="{06D0B92C-F3C2-4298-B491-2CCEA38C3FF3}"/>
    <w:embedItalic r:id="rId5" w:fontKey="{FB8FD1A7-9F3F-4C3F-A476-E53435A0811E}"/>
  </w:font>
  <w:font w:name="Trebuchet MS">
    <w:panose1 w:val="020B0603020202020204"/>
    <w:charset w:val="00"/>
    <w:family w:val="swiss"/>
    <w:pitch w:val="variable"/>
    <w:sig w:usb0="00000687" w:usb1="00000000" w:usb2="00000000" w:usb3="00000000" w:csb0="0000009F" w:csb1="00000000"/>
    <w:embedRegular r:id="rId6" w:fontKey="{1F66A5F7-4077-4E3A-8F5C-FFAB1998CEFE}"/>
    <w:embedBold r:id="rId7" w:fontKey="{667945CF-CC7E-4EE8-AFD3-88EF19DA5747}"/>
    <w:embedItalic r:id="rId8" w:fontKey="{1897071E-5927-469A-86A7-BB99D09C75F6}"/>
    <w:embedBoldItalic r:id="rId9" w:fontKey="{DD9B236E-7141-46AA-8120-9884B76B74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8C0CA5F9-AA7D-4676-AC7C-AB9A401DC258}"/>
  </w:font>
  <w:font w:name="Segoe UI">
    <w:panose1 w:val="020B0502040204020203"/>
    <w:charset w:val="00"/>
    <w:family w:val="swiss"/>
    <w:pitch w:val="variable"/>
    <w:sig w:usb0="E4002EFF" w:usb1="C000E47F" w:usb2="00000009" w:usb3="00000000" w:csb0="000001FF" w:csb1="00000000"/>
    <w:embedRegular r:id="rId11" w:fontKey="{49B82D83-C1D5-4CA2-9284-011DC38DA516}"/>
  </w:font>
  <w:font w:name="Georgia">
    <w:panose1 w:val="02040502050405020303"/>
    <w:charset w:val="00"/>
    <w:family w:val="roman"/>
    <w:pitch w:val="variable"/>
    <w:sig w:usb0="00000287" w:usb1="00000000" w:usb2="00000000" w:usb3="00000000" w:csb0="0000009F" w:csb1="00000000"/>
    <w:embedRegular r:id="rId12" w:fontKey="{1DF64ED6-AAEB-4ECD-BEED-08A939ED9CDF}"/>
    <w:embedItalic r:id="rId13" w:fontKey="{CE889444-1798-4607-AA12-7598A3629B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79154"/>
      <w:docPartObj>
        <w:docPartGallery w:val="Page Numbers (Bottom of Page)"/>
        <w:docPartUnique/>
      </w:docPartObj>
    </w:sdtPr>
    <w:sdtEndPr/>
    <w:sdtContent>
      <w:p w14:paraId="30D06E0D" w14:textId="12CDEAC7" w:rsidR="000F1EA6" w:rsidRDefault="000F1EA6">
        <w:pPr>
          <w:pStyle w:val="Voettekst"/>
          <w:jc w:val="right"/>
        </w:pPr>
        <w:r>
          <w:fldChar w:fldCharType="begin"/>
        </w:r>
        <w:r>
          <w:instrText>PAGE   \* MERGEFORMAT</w:instrText>
        </w:r>
        <w:r>
          <w:fldChar w:fldCharType="separate"/>
        </w:r>
        <w:r>
          <w:t>2</w:t>
        </w:r>
        <w:r>
          <w:fldChar w:fldCharType="end"/>
        </w:r>
      </w:p>
    </w:sdtContent>
  </w:sdt>
  <w:p w14:paraId="5F56FF96" w14:textId="77777777" w:rsidR="000F1EA6" w:rsidRDefault="000F1E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07DE" w14:textId="77777777" w:rsidR="002854ED" w:rsidRDefault="002854ED">
      <w:pPr>
        <w:spacing w:after="0" w:line="240" w:lineRule="auto"/>
      </w:pPr>
      <w:r>
        <w:separator/>
      </w:r>
    </w:p>
  </w:footnote>
  <w:footnote w:type="continuationSeparator" w:id="0">
    <w:p w14:paraId="6F440C0F" w14:textId="77777777" w:rsidR="002854ED" w:rsidRDefault="00285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45C6" w14:textId="0D2712BB" w:rsidR="00514013" w:rsidRDefault="00514013">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FFB7" w14:textId="77777777" w:rsidR="00514013" w:rsidRDefault="00514013">
    <w:pPr>
      <w:widowControl w:val="0"/>
      <w:pBdr>
        <w:top w:val="nil"/>
        <w:left w:val="nil"/>
        <w:bottom w:val="nil"/>
        <w:right w:val="nil"/>
        <w:between w:val="nil"/>
      </w:pBdr>
      <w:spacing w:after="0" w:line="276" w:lineRule="auto"/>
      <w:rPr>
        <w:color w:val="000000"/>
      </w:rPr>
    </w:pPr>
  </w:p>
  <w:tbl>
    <w:tblPr>
      <w:tblW w:w="14001" w:type="dxa"/>
      <w:tblLayout w:type="fixed"/>
      <w:tblCellMar>
        <w:left w:w="115" w:type="dxa"/>
        <w:right w:w="115" w:type="dxa"/>
      </w:tblCellMar>
      <w:tblLook w:val="0600" w:firstRow="0" w:lastRow="0" w:firstColumn="0" w:lastColumn="0" w:noHBand="1" w:noVBand="1"/>
    </w:tblPr>
    <w:tblGrid>
      <w:gridCol w:w="4667"/>
      <w:gridCol w:w="4667"/>
      <w:gridCol w:w="4667"/>
    </w:tblGrid>
    <w:tr w:rsidR="00514013" w14:paraId="4BD909F6" w14:textId="77777777">
      <w:tc>
        <w:tcPr>
          <w:tcW w:w="4667" w:type="dxa"/>
        </w:tcPr>
        <w:p w14:paraId="42A3DD68" w14:textId="77777777" w:rsidR="00514013" w:rsidRDefault="00514013">
          <w:pPr>
            <w:pBdr>
              <w:top w:val="nil"/>
              <w:left w:val="nil"/>
              <w:bottom w:val="nil"/>
              <w:right w:val="nil"/>
              <w:between w:val="nil"/>
            </w:pBdr>
            <w:tabs>
              <w:tab w:val="center" w:pos="4536"/>
              <w:tab w:val="right" w:pos="9072"/>
            </w:tabs>
            <w:ind w:left="-115"/>
            <w:rPr>
              <w:color w:val="000000"/>
            </w:rPr>
          </w:pPr>
        </w:p>
      </w:tc>
      <w:tc>
        <w:tcPr>
          <w:tcW w:w="4667" w:type="dxa"/>
        </w:tcPr>
        <w:p w14:paraId="2371B507" w14:textId="77777777" w:rsidR="00514013" w:rsidRDefault="00514013">
          <w:pPr>
            <w:pBdr>
              <w:top w:val="nil"/>
              <w:left w:val="nil"/>
              <w:bottom w:val="nil"/>
              <w:right w:val="nil"/>
              <w:between w:val="nil"/>
            </w:pBdr>
            <w:tabs>
              <w:tab w:val="center" w:pos="4536"/>
              <w:tab w:val="right" w:pos="9072"/>
            </w:tabs>
            <w:jc w:val="center"/>
            <w:rPr>
              <w:color w:val="000000"/>
            </w:rPr>
          </w:pPr>
        </w:p>
      </w:tc>
      <w:tc>
        <w:tcPr>
          <w:tcW w:w="4667" w:type="dxa"/>
        </w:tcPr>
        <w:p w14:paraId="5C3A83A4" w14:textId="77777777" w:rsidR="00514013" w:rsidRDefault="00514013">
          <w:pPr>
            <w:pBdr>
              <w:top w:val="nil"/>
              <w:left w:val="nil"/>
              <w:bottom w:val="nil"/>
              <w:right w:val="nil"/>
              <w:between w:val="nil"/>
            </w:pBdr>
            <w:tabs>
              <w:tab w:val="center" w:pos="4536"/>
              <w:tab w:val="right" w:pos="9072"/>
            </w:tabs>
            <w:ind w:right="-115"/>
            <w:jc w:val="right"/>
            <w:rPr>
              <w:color w:val="000000"/>
            </w:rPr>
          </w:pPr>
        </w:p>
      </w:tc>
    </w:tr>
  </w:tbl>
  <w:p w14:paraId="606004F9" w14:textId="2F064AE7" w:rsidR="00514013" w:rsidRDefault="00514013">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E18B1" w14:textId="23F51B5A" w:rsidR="00514013" w:rsidRDefault="0051401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C14"/>
    <w:multiLevelType w:val="hybridMultilevel"/>
    <w:tmpl w:val="31C2515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1C70C5"/>
    <w:multiLevelType w:val="hybridMultilevel"/>
    <w:tmpl w:val="2AB02414"/>
    <w:lvl w:ilvl="0" w:tplc="6F08014A">
      <w:start w:val="1"/>
      <w:numFmt w:val="bullet"/>
      <w:lvlText w:val=""/>
      <w:lvlJc w:val="left"/>
      <w:pPr>
        <w:ind w:left="1080" w:hanging="360"/>
      </w:pPr>
      <w:rPr>
        <w:rFonts w:ascii="Symbol" w:hAnsi="Symbol"/>
      </w:rPr>
    </w:lvl>
    <w:lvl w:ilvl="1" w:tplc="EF78983C">
      <w:start w:val="1"/>
      <w:numFmt w:val="bullet"/>
      <w:lvlText w:val=""/>
      <w:lvlJc w:val="left"/>
      <w:pPr>
        <w:ind w:left="1080" w:hanging="360"/>
      </w:pPr>
      <w:rPr>
        <w:rFonts w:ascii="Symbol" w:hAnsi="Symbol"/>
      </w:rPr>
    </w:lvl>
    <w:lvl w:ilvl="2" w:tplc="B23416C8">
      <w:start w:val="1"/>
      <w:numFmt w:val="bullet"/>
      <w:lvlText w:val=""/>
      <w:lvlJc w:val="left"/>
      <w:pPr>
        <w:ind w:left="1080" w:hanging="360"/>
      </w:pPr>
      <w:rPr>
        <w:rFonts w:ascii="Symbol" w:hAnsi="Symbol"/>
      </w:rPr>
    </w:lvl>
    <w:lvl w:ilvl="3" w:tplc="761C9550">
      <w:start w:val="1"/>
      <w:numFmt w:val="bullet"/>
      <w:lvlText w:val=""/>
      <w:lvlJc w:val="left"/>
      <w:pPr>
        <w:ind w:left="1080" w:hanging="360"/>
      </w:pPr>
      <w:rPr>
        <w:rFonts w:ascii="Symbol" w:hAnsi="Symbol"/>
      </w:rPr>
    </w:lvl>
    <w:lvl w:ilvl="4" w:tplc="B15A4C46">
      <w:start w:val="1"/>
      <w:numFmt w:val="bullet"/>
      <w:lvlText w:val=""/>
      <w:lvlJc w:val="left"/>
      <w:pPr>
        <w:ind w:left="1080" w:hanging="360"/>
      </w:pPr>
      <w:rPr>
        <w:rFonts w:ascii="Symbol" w:hAnsi="Symbol"/>
      </w:rPr>
    </w:lvl>
    <w:lvl w:ilvl="5" w:tplc="86CA613A">
      <w:start w:val="1"/>
      <w:numFmt w:val="bullet"/>
      <w:lvlText w:val=""/>
      <w:lvlJc w:val="left"/>
      <w:pPr>
        <w:ind w:left="1080" w:hanging="360"/>
      </w:pPr>
      <w:rPr>
        <w:rFonts w:ascii="Symbol" w:hAnsi="Symbol"/>
      </w:rPr>
    </w:lvl>
    <w:lvl w:ilvl="6" w:tplc="5594638A">
      <w:start w:val="1"/>
      <w:numFmt w:val="bullet"/>
      <w:lvlText w:val=""/>
      <w:lvlJc w:val="left"/>
      <w:pPr>
        <w:ind w:left="1080" w:hanging="360"/>
      </w:pPr>
      <w:rPr>
        <w:rFonts w:ascii="Symbol" w:hAnsi="Symbol"/>
      </w:rPr>
    </w:lvl>
    <w:lvl w:ilvl="7" w:tplc="131ED378">
      <w:start w:val="1"/>
      <w:numFmt w:val="bullet"/>
      <w:lvlText w:val=""/>
      <w:lvlJc w:val="left"/>
      <w:pPr>
        <w:ind w:left="1080" w:hanging="360"/>
      </w:pPr>
      <w:rPr>
        <w:rFonts w:ascii="Symbol" w:hAnsi="Symbol"/>
      </w:rPr>
    </w:lvl>
    <w:lvl w:ilvl="8" w:tplc="2AD21C66">
      <w:start w:val="1"/>
      <w:numFmt w:val="bullet"/>
      <w:lvlText w:val=""/>
      <w:lvlJc w:val="left"/>
      <w:pPr>
        <w:ind w:left="1080" w:hanging="360"/>
      </w:pPr>
      <w:rPr>
        <w:rFonts w:ascii="Symbol" w:hAnsi="Symbol"/>
      </w:rPr>
    </w:lvl>
  </w:abstractNum>
  <w:abstractNum w:abstractNumId="2" w15:restartNumberingAfterBreak="0">
    <w:nsid w:val="07B260D0"/>
    <w:multiLevelType w:val="multilevel"/>
    <w:tmpl w:val="AAEE037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7A6190"/>
    <w:multiLevelType w:val="multilevel"/>
    <w:tmpl w:val="147AE94A"/>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7A37FD"/>
    <w:multiLevelType w:val="multilevel"/>
    <w:tmpl w:val="CB70323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AA017B"/>
    <w:multiLevelType w:val="multilevel"/>
    <w:tmpl w:val="18A6E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BB0BDA"/>
    <w:multiLevelType w:val="multilevel"/>
    <w:tmpl w:val="3926D642"/>
    <w:lvl w:ilvl="0">
      <w:start w:val="1"/>
      <w:numFmt w:val="decimal"/>
      <w:pStyle w:val="Stij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4A0BB0"/>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28C37A06"/>
    <w:multiLevelType w:val="multilevel"/>
    <w:tmpl w:val="1FBCEC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20621F"/>
    <w:multiLevelType w:val="hybridMultilevel"/>
    <w:tmpl w:val="F2901EA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3E5D9C"/>
    <w:multiLevelType w:val="multilevel"/>
    <w:tmpl w:val="C1E87B48"/>
    <w:lvl w:ilvl="0">
      <w:start w:val="1"/>
      <w:numFmt w:val="bullet"/>
      <w:pStyle w:val="EIS"/>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D47C99"/>
    <w:multiLevelType w:val="multilevel"/>
    <w:tmpl w:val="8B8ACA18"/>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D12E1B"/>
    <w:multiLevelType w:val="multilevel"/>
    <w:tmpl w:val="FF18DF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7EE745F"/>
    <w:multiLevelType w:val="multilevel"/>
    <w:tmpl w:val="6E485F3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7C3156"/>
    <w:multiLevelType w:val="hybridMultilevel"/>
    <w:tmpl w:val="C948531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B0E3BF1"/>
    <w:multiLevelType w:val="multilevel"/>
    <w:tmpl w:val="8920F5DE"/>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EE561A"/>
    <w:multiLevelType w:val="multilevel"/>
    <w:tmpl w:val="DA0CB5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E771FC3"/>
    <w:multiLevelType w:val="multilevel"/>
    <w:tmpl w:val="8542A88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B61CF3"/>
    <w:multiLevelType w:val="multilevel"/>
    <w:tmpl w:val="AD0290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992F7D"/>
    <w:multiLevelType w:val="multilevel"/>
    <w:tmpl w:val="01BC08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4C3837"/>
    <w:multiLevelType w:val="multilevel"/>
    <w:tmpl w:val="820A4D38"/>
    <w:numStyleLink w:val="Stijl3"/>
  </w:abstractNum>
  <w:abstractNum w:abstractNumId="21" w15:restartNumberingAfterBreak="0">
    <w:nsid w:val="47024FBA"/>
    <w:multiLevelType w:val="multilevel"/>
    <w:tmpl w:val="94D8C902"/>
    <w:lvl w:ilvl="0">
      <w:start w:val="1"/>
      <w:numFmt w:val="upperLetter"/>
      <w:lvlText w:val="%1."/>
      <w:lvlJc w:val="left"/>
      <w:pPr>
        <w:ind w:left="720" w:hanging="360"/>
      </w:pPr>
    </w:lvl>
    <w:lvl w:ilvl="1">
      <w:numFmt w:val="bullet"/>
      <w:lvlText w:val="-"/>
      <w:lvlJc w:val="left"/>
      <w:pPr>
        <w:ind w:left="1440" w:hanging="360"/>
      </w:pPr>
      <w:rPr>
        <w:rFonts w:ascii="Arial" w:eastAsia="Arial"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4033DD"/>
    <w:multiLevelType w:val="multilevel"/>
    <w:tmpl w:val="820A4D38"/>
    <w:styleLink w:val="Stijl3"/>
    <w:lvl w:ilvl="0">
      <w:start w:val="1"/>
      <w:numFmt w:val="decimal"/>
      <w:lvlText w:val="G%1."/>
      <w:lvlJc w:val="left"/>
      <w:pPr>
        <w:ind w:left="360" w:hanging="360"/>
      </w:pPr>
      <w:rPr>
        <w:rFonts w:hint="default"/>
        <w:b w:val="0"/>
        <w:i w:val="0"/>
        <w:smallCaps w:val="0"/>
        <w:strike w:val="0"/>
        <w:color w:val="000000"/>
        <w:sz w:val="20"/>
        <w:szCs w:val="20"/>
        <w:u w:val="none"/>
        <w:vertAlign w:val="baseline"/>
      </w:rPr>
    </w:lvl>
    <w:lvl w:ilvl="1">
      <w:start w:val="1"/>
      <w:numFmt w:val="upperLetter"/>
      <w:lvlText w:val="%2."/>
      <w:lvlJc w:val="left"/>
      <w:pPr>
        <w:ind w:left="1360" w:hanging="705"/>
      </w:pPr>
      <w:rPr>
        <w:rFonts w:hint="default"/>
      </w:rPr>
    </w:lvl>
    <w:lvl w:ilvl="2">
      <w:numFmt w:val="bullet"/>
      <w:lvlText w:val="•"/>
      <w:lvlJc w:val="left"/>
      <w:pPr>
        <w:ind w:left="2305" w:hanging="750"/>
      </w:pPr>
      <w:rPr>
        <w:rFonts w:ascii="Calibri" w:eastAsia="Calibri" w:hAnsi="Calibri" w:cs="Calibri" w:hint="default"/>
      </w:rPr>
    </w:lvl>
    <w:lvl w:ilvl="3">
      <w:start w:val="1"/>
      <w:numFmt w:val="upperLetter"/>
      <w:lvlText w:val="%4."/>
      <w:lvlJc w:val="left"/>
      <w:pPr>
        <w:ind w:left="2455" w:hanging="360"/>
      </w:pPr>
      <w:rPr>
        <w:rFonts w:hint="default"/>
      </w:rPr>
    </w:lvl>
    <w:lvl w:ilvl="4">
      <w:start w:val="1"/>
      <w:numFmt w:val="lowerLetter"/>
      <w:lvlText w:val="%5."/>
      <w:lvlJc w:val="left"/>
      <w:pPr>
        <w:ind w:left="3175" w:hanging="360"/>
      </w:pPr>
      <w:rPr>
        <w:rFonts w:hint="default"/>
      </w:rPr>
    </w:lvl>
    <w:lvl w:ilvl="5">
      <w:start w:val="1"/>
      <w:numFmt w:val="lowerRoman"/>
      <w:lvlText w:val="%6."/>
      <w:lvlJc w:val="right"/>
      <w:pPr>
        <w:ind w:left="3895" w:hanging="180"/>
      </w:pPr>
      <w:rPr>
        <w:rFonts w:hint="default"/>
      </w:rPr>
    </w:lvl>
    <w:lvl w:ilvl="6">
      <w:start w:val="1"/>
      <w:numFmt w:val="decimal"/>
      <w:lvlText w:val="%7."/>
      <w:lvlJc w:val="left"/>
      <w:pPr>
        <w:ind w:left="4615" w:hanging="360"/>
      </w:pPr>
      <w:rPr>
        <w:rFonts w:hint="default"/>
      </w:rPr>
    </w:lvl>
    <w:lvl w:ilvl="7">
      <w:start w:val="1"/>
      <w:numFmt w:val="lowerLetter"/>
      <w:lvlText w:val="%8."/>
      <w:lvlJc w:val="left"/>
      <w:pPr>
        <w:ind w:left="5335" w:hanging="360"/>
      </w:pPr>
      <w:rPr>
        <w:rFonts w:hint="default"/>
      </w:rPr>
    </w:lvl>
    <w:lvl w:ilvl="8">
      <w:start w:val="1"/>
      <w:numFmt w:val="lowerRoman"/>
      <w:lvlText w:val="%9."/>
      <w:lvlJc w:val="right"/>
      <w:pPr>
        <w:ind w:left="6055" w:hanging="180"/>
      </w:pPr>
      <w:rPr>
        <w:rFonts w:hint="default"/>
      </w:rPr>
    </w:lvl>
  </w:abstractNum>
  <w:abstractNum w:abstractNumId="23" w15:restartNumberingAfterBreak="0">
    <w:nsid w:val="4E236264"/>
    <w:multiLevelType w:val="hybridMultilevel"/>
    <w:tmpl w:val="A49ED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966FBA"/>
    <w:multiLevelType w:val="multilevel"/>
    <w:tmpl w:val="FF0038F6"/>
    <w:lvl w:ilvl="0">
      <w:start w:val="1"/>
      <w:numFmt w:val="bullet"/>
      <w:lvlText w:val="●"/>
      <w:lvlJc w:val="left"/>
      <w:pPr>
        <w:ind w:left="720" w:hanging="360"/>
      </w:pPr>
      <w:rPr>
        <w:rFonts w:ascii="Noto Sans Symbols" w:eastAsia="Noto Sans Symbols" w:hAnsi="Noto Sans Symbols" w:cs="Noto Sans Symbols"/>
        <w:b w:val="0"/>
        <w:i w:val="0"/>
        <w:smallCaps w:val="0"/>
        <w:strike w:val="0"/>
        <w:color w:val="000000"/>
        <w:sz w:val="20"/>
        <w:szCs w:val="20"/>
        <w:u w:val="none"/>
        <w:vertAlign w:val="baseline"/>
      </w:rPr>
    </w:lvl>
    <w:lvl w:ilvl="1">
      <w:start w:val="1"/>
      <w:numFmt w:val="upperLetter"/>
      <w:lvlText w:val="%2."/>
      <w:lvlJc w:val="left"/>
      <w:pPr>
        <w:ind w:left="1720" w:hanging="705"/>
      </w:pPr>
    </w:lvl>
    <w:lvl w:ilvl="2">
      <w:start w:val="1"/>
      <w:numFmt w:val="bullet"/>
      <w:lvlText w:val="●"/>
      <w:lvlJc w:val="left"/>
      <w:pPr>
        <w:ind w:left="2665" w:hanging="750"/>
      </w:pPr>
      <w:rPr>
        <w:rFonts w:ascii="Noto Sans Symbols" w:eastAsia="Noto Sans Symbols" w:hAnsi="Noto Sans Symbols" w:cs="Noto Sans Symbols"/>
      </w:rPr>
    </w:lvl>
    <w:lvl w:ilvl="3">
      <w:start w:val="1"/>
      <w:numFmt w:val="upperLetter"/>
      <w:lvlText w:val="%4."/>
      <w:lvlJc w:val="left"/>
      <w:pPr>
        <w:ind w:left="2815" w:hanging="360"/>
      </w:pPr>
    </w:lvl>
    <w:lvl w:ilvl="4">
      <w:start w:val="1"/>
      <w:numFmt w:val="lowerLetter"/>
      <w:lvlText w:val="%5."/>
      <w:lvlJc w:val="left"/>
      <w:pPr>
        <w:ind w:left="3535" w:hanging="360"/>
      </w:pPr>
    </w:lvl>
    <w:lvl w:ilvl="5">
      <w:start w:val="1"/>
      <w:numFmt w:val="lowerRoman"/>
      <w:lvlText w:val="%6."/>
      <w:lvlJc w:val="right"/>
      <w:pPr>
        <w:ind w:left="4255" w:hanging="180"/>
      </w:pPr>
    </w:lvl>
    <w:lvl w:ilvl="6">
      <w:start w:val="1"/>
      <w:numFmt w:val="decimal"/>
      <w:lvlText w:val="%7."/>
      <w:lvlJc w:val="left"/>
      <w:pPr>
        <w:ind w:left="4975" w:hanging="360"/>
      </w:pPr>
    </w:lvl>
    <w:lvl w:ilvl="7">
      <w:start w:val="1"/>
      <w:numFmt w:val="lowerLetter"/>
      <w:lvlText w:val="%8."/>
      <w:lvlJc w:val="left"/>
      <w:pPr>
        <w:ind w:left="5695" w:hanging="360"/>
      </w:pPr>
    </w:lvl>
    <w:lvl w:ilvl="8">
      <w:start w:val="1"/>
      <w:numFmt w:val="lowerRoman"/>
      <w:lvlText w:val="%9."/>
      <w:lvlJc w:val="right"/>
      <w:pPr>
        <w:ind w:left="6415" w:hanging="180"/>
      </w:pPr>
    </w:lvl>
  </w:abstractNum>
  <w:abstractNum w:abstractNumId="25" w15:restartNumberingAfterBreak="0">
    <w:nsid w:val="51805F68"/>
    <w:multiLevelType w:val="multilevel"/>
    <w:tmpl w:val="A254F2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3A23F02"/>
    <w:multiLevelType w:val="multilevel"/>
    <w:tmpl w:val="CF325E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4F03B25"/>
    <w:multiLevelType w:val="multilevel"/>
    <w:tmpl w:val="63B8F07C"/>
    <w:lvl w:ilvl="0">
      <w:numFmt w:val="bullet"/>
      <w:lvlText w:val="-"/>
      <w:lvlJc w:val="left"/>
      <w:pPr>
        <w:ind w:left="720" w:hanging="360"/>
      </w:pPr>
      <w:rPr>
        <w:rFonts w:ascii="Arial" w:eastAsia="Arial" w:hAnsi="Arial" w:cs="Arial"/>
      </w:rPr>
    </w:lvl>
    <w:lvl w:ilvl="1">
      <w:start w:val="1"/>
      <w:numFmt w:val="lowerLetter"/>
      <w:lvlText w:val="%2."/>
      <w:lvlJc w:val="left"/>
      <w:pPr>
        <w:ind w:left="-295" w:hanging="360"/>
      </w:pPr>
    </w:lvl>
    <w:lvl w:ilvl="2">
      <w:start w:val="1"/>
      <w:numFmt w:val="lowerRoman"/>
      <w:lvlText w:val="%3."/>
      <w:lvlJc w:val="right"/>
      <w:pPr>
        <w:ind w:left="425" w:hanging="180"/>
      </w:pPr>
    </w:lvl>
    <w:lvl w:ilvl="3">
      <w:start w:val="1"/>
      <w:numFmt w:val="decimal"/>
      <w:lvlText w:val="%4."/>
      <w:lvlJc w:val="left"/>
      <w:pPr>
        <w:ind w:left="1145" w:hanging="360"/>
      </w:pPr>
    </w:lvl>
    <w:lvl w:ilvl="4">
      <w:start w:val="1"/>
      <w:numFmt w:val="lowerLetter"/>
      <w:lvlText w:val="%5."/>
      <w:lvlJc w:val="left"/>
      <w:pPr>
        <w:ind w:left="1865" w:hanging="360"/>
      </w:pPr>
    </w:lvl>
    <w:lvl w:ilvl="5">
      <w:start w:val="1"/>
      <w:numFmt w:val="lowerRoman"/>
      <w:lvlText w:val="%6."/>
      <w:lvlJc w:val="right"/>
      <w:pPr>
        <w:ind w:left="2585" w:hanging="180"/>
      </w:pPr>
    </w:lvl>
    <w:lvl w:ilvl="6">
      <w:start w:val="1"/>
      <w:numFmt w:val="decimal"/>
      <w:lvlText w:val="%7."/>
      <w:lvlJc w:val="left"/>
      <w:pPr>
        <w:ind w:left="3305" w:hanging="360"/>
      </w:pPr>
    </w:lvl>
    <w:lvl w:ilvl="7">
      <w:start w:val="1"/>
      <w:numFmt w:val="lowerLetter"/>
      <w:lvlText w:val="%8."/>
      <w:lvlJc w:val="left"/>
      <w:pPr>
        <w:ind w:left="4025" w:hanging="360"/>
      </w:pPr>
    </w:lvl>
    <w:lvl w:ilvl="8">
      <w:start w:val="1"/>
      <w:numFmt w:val="lowerRoman"/>
      <w:lvlText w:val="%9."/>
      <w:lvlJc w:val="right"/>
      <w:pPr>
        <w:ind w:left="4745" w:hanging="180"/>
      </w:pPr>
    </w:lvl>
  </w:abstractNum>
  <w:abstractNum w:abstractNumId="28" w15:restartNumberingAfterBreak="0">
    <w:nsid w:val="57192AD6"/>
    <w:multiLevelType w:val="multilevel"/>
    <w:tmpl w:val="1ECCEA9A"/>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7D72A5C"/>
    <w:multiLevelType w:val="multilevel"/>
    <w:tmpl w:val="6BC03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7DA1E73"/>
    <w:multiLevelType w:val="multilevel"/>
    <w:tmpl w:val="D44AD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ED697B"/>
    <w:multiLevelType w:val="multilevel"/>
    <w:tmpl w:val="820A4D38"/>
    <w:numStyleLink w:val="Stijl3"/>
  </w:abstractNum>
  <w:abstractNum w:abstractNumId="32" w15:restartNumberingAfterBreak="0">
    <w:nsid w:val="5D7228D9"/>
    <w:multiLevelType w:val="multilevel"/>
    <w:tmpl w:val="A6E661A6"/>
    <w:lvl w:ilvl="0">
      <w:start w:val="1"/>
      <w:numFmt w:val="bullet"/>
      <w:lvlText w:val="●"/>
      <w:lvlJc w:val="left"/>
      <w:pPr>
        <w:ind w:left="764" w:hanging="359"/>
      </w:pPr>
      <w:rPr>
        <w:rFonts w:ascii="Noto Sans Symbols" w:eastAsia="Noto Sans Symbols" w:hAnsi="Noto Sans Symbols" w:cs="Noto Sans Symbols"/>
      </w:rPr>
    </w:lvl>
    <w:lvl w:ilvl="1">
      <w:start w:val="1"/>
      <w:numFmt w:val="bullet"/>
      <w:lvlText w:val="o"/>
      <w:lvlJc w:val="left"/>
      <w:pPr>
        <w:ind w:left="1484" w:hanging="360"/>
      </w:pPr>
      <w:rPr>
        <w:rFonts w:ascii="Courier New" w:eastAsia="Courier New" w:hAnsi="Courier New" w:cs="Courier New"/>
      </w:rPr>
    </w:lvl>
    <w:lvl w:ilvl="2">
      <w:start w:val="1"/>
      <w:numFmt w:val="bullet"/>
      <w:lvlText w:val="▪"/>
      <w:lvlJc w:val="left"/>
      <w:pPr>
        <w:ind w:left="2204" w:hanging="360"/>
      </w:pPr>
      <w:rPr>
        <w:rFonts w:ascii="Noto Sans Symbols" w:eastAsia="Noto Sans Symbols" w:hAnsi="Noto Sans Symbols" w:cs="Noto Sans Symbols"/>
      </w:rPr>
    </w:lvl>
    <w:lvl w:ilvl="3">
      <w:start w:val="1"/>
      <w:numFmt w:val="bullet"/>
      <w:lvlText w:val="●"/>
      <w:lvlJc w:val="left"/>
      <w:pPr>
        <w:ind w:left="2924" w:hanging="360"/>
      </w:pPr>
      <w:rPr>
        <w:rFonts w:ascii="Noto Sans Symbols" w:eastAsia="Noto Sans Symbols" w:hAnsi="Noto Sans Symbols" w:cs="Noto Sans Symbols"/>
      </w:rPr>
    </w:lvl>
    <w:lvl w:ilvl="4">
      <w:start w:val="1"/>
      <w:numFmt w:val="bullet"/>
      <w:lvlText w:val="o"/>
      <w:lvlJc w:val="left"/>
      <w:pPr>
        <w:ind w:left="3644" w:hanging="360"/>
      </w:pPr>
      <w:rPr>
        <w:rFonts w:ascii="Courier New" w:eastAsia="Courier New" w:hAnsi="Courier New" w:cs="Courier New"/>
      </w:rPr>
    </w:lvl>
    <w:lvl w:ilvl="5">
      <w:start w:val="1"/>
      <w:numFmt w:val="bullet"/>
      <w:lvlText w:val="▪"/>
      <w:lvlJc w:val="left"/>
      <w:pPr>
        <w:ind w:left="4364" w:hanging="360"/>
      </w:pPr>
      <w:rPr>
        <w:rFonts w:ascii="Noto Sans Symbols" w:eastAsia="Noto Sans Symbols" w:hAnsi="Noto Sans Symbols" w:cs="Noto Sans Symbols"/>
      </w:rPr>
    </w:lvl>
    <w:lvl w:ilvl="6">
      <w:start w:val="1"/>
      <w:numFmt w:val="bullet"/>
      <w:lvlText w:val="●"/>
      <w:lvlJc w:val="left"/>
      <w:pPr>
        <w:ind w:left="5084" w:hanging="360"/>
      </w:pPr>
      <w:rPr>
        <w:rFonts w:ascii="Noto Sans Symbols" w:eastAsia="Noto Sans Symbols" w:hAnsi="Noto Sans Symbols" w:cs="Noto Sans Symbols"/>
      </w:rPr>
    </w:lvl>
    <w:lvl w:ilvl="7">
      <w:start w:val="1"/>
      <w:numFmt w:val="bullet"/>
      <w:lvlText w:val="o"/>
      <w:lvlJc w:val="left"/>
      <w:pPr>
        <w:ind w:left="5804" w:hanging="360"/>
      </w:pPr>
      <w:rPr>
        <w:rFonts w:ascii="Courier New" w:eastAsia="Courier New" w:hAnsi="Courier New" w:cs="Courier New"/>
      </w:rPr>
    </w:lvl>
    <w:lvl w:ilvl="8">
      <w:start w:val="1"/>
      <w:numFmt w:val="bullet"/>
      <w:lvlText w:val="▪"/>
      <w:lvlJc w:val="left"/>
      <w:pPr>
        <w:ind w:left="6524" w:hanging="360"/>
      </w:pPr>
      <w:rPr>
        <w:rFonts w:ascii="Noto Sans Symbols" w:eastAsia="Noto Sans Symbols" w:hAnsi="Noto Sans Symbols" w:cs="Noto Sans Symbols"/>
      </w:rPr>
    </w:lvl>
  </w:abstractNum>
  <w:abstractNum w:abstractNumId="33" w15:restartNumberingAfterBreak="0">
    <w:nsid w:val="61793656"/>
    <w:multiLevelType w:val="multilevel"/>
    <w:tmpl w:val="820A4D38"/>
    <w:numStyleLink w:val="Stijl3"/>
  </w:abstractNum>
  <w:abstractNum w:abstractNumId="34" w15:restartNumberingAfterBreak="0">
    <w:nsid w:val="628718AA"/>
    <w:multiLevelType w:val="multilevel"/>
    <w:tmpl w:val="C7EAE44A"/>
    <w:lvl w:ilvl="0">
      <w:start w:val="1"/>
      <w:numFmt w:val="upperLetter"/>
      <w:lvlText w:val="%1."/>
      <w:lvlJc w:val="left"/>
      <w:pPr>
        <w:ind w:left="720" w:hanging="360"/>
      </w:pPr>
    </w:lvl>
    <w:lvl w:ilvl="1">
      <w:start w:val="1"/>
      <w:numFmt w:val="lowerLetter"/>
      <w:lvlText w:val="%2."/>
      <w:lvlJc w:val="left"/>
      <w:pPr>
        <w:ind w:left="-295" w:hanging="360"/>
      </w:pPr>
    </w:lvl>
    <w:lvl w:ilvl="2">
      <w:start w:val="1"/>
      <w:numFmt w:val="lowerRoman"/>
      <w:lvlText w:val="%3."/>
      <w:lvlJc w:val="right"/>
      <w:pPr>
        <w:ind w:left="425" w:hanging="180"/>
      </w:pPr>
    </w:lvl>
    <w:lvl w:ilvl="3">
      <w:start w:val="1"/>
      <w:numFmt w:val="decimal"/>
      <w:lvlText w:val="%4."/>
      <w:lvlJc w:val="left"/>
      <w:pPr>
        <w:ind w:left="1145" w:hanging="360"/>
      </w:pPr>
    </w:lvl>
    <w:lvl w:ilvl="4">
      <w:start w:val="1"/>
      <w:numFmt w:val="lowerLetter"/>
      <w:lvlText w:val="%5."/>
      <w:lvlJc w:val="left"/>
      <w:pPr>
        <w:ind w:left="1865" w:hanging="360"/>
      </w:pPr>
    </w:lvl>
    <w:lvl w:ilvl="5">
      <w:start w:val="1"/>
      <w:numFmt w:val="lowerRoman"/>
      <w:lvlText w:val="%6."/>
      <w:lvlJc w:val="right"/>
      <w:pPr>
        <w:ind w:left="2585" w:hanging="180"/>
      </w:pPr>
    </w:lvl>
    <w:lvl w:ilvl="6">
      <w:start w:val="1"/>
      <w:numFmt w:val="decimal"/>
      <w:lvlText w:val="%7."/>
      <w:lvlJc w:val="left"/>
      <w:pPr>
        <w:ind w:left="3305" w:hanging="360"/>
      </w:pPr>
    </w:lvl>
    <w:lvl w:ilvl="7">
      <w:start w:val="1"/>
      <w:numFmt w:val="lowerLetter"/>
      <w:lvlText w:val="%8."/>
      <w:lvlJc w:val="left"/>
      <w:pPr>
        <w:ind w:left="4025" w:hanging="360"/>
      </w:pPr>
    </w:lvl>
    <w:lvl w:ilvl="8">
      <w:start w:val="1"/>
      <w:numFmt w:val="lowerRoman"/>
      <w:lvlText w:val="%9."/>
      <w:lvlJc w:val="right"/>
      <w:pPr>
        <w:ind w:left="4745" w:hanging="180"/>
      </w:pPr>
    </w:lvl>
  </w:abstractNum>
  <w:abstractNum w:abstractNumId="35" w15:restartNumberingAfterBreak="0">
    <w:nsid w:val="66E1206B"/>
    <w:multiLevelType w:val="multilevel"/>
    <w:tmpl w:val="AFDE621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6F76280"/>
    <w:multiLevelType w:val="multilevel"/>
    <w:tmpl w:val="1FDA4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85D0D53"/>
    <w:multiLevelType w:val="multilevel"/>
    <w:tmpl w:val="0E485CE6"/>
    <w:lvl w:ilvl="0">
      <w:start w:val="1"/>
      <w:numFmt w:val="decimal"/>
      <w:lvlText w:val="O%1."/>
      <w:lvlJc w:val="left"/>
      <w:pPr>
        <w:ind w:left="360" w:hanging="360"/>
      </w:pPr>
      <w:rPr>
        <w:rFonts w:hint="default"/>
        <w:b w:val="0"/>
        <w:i w:val="0"/>
        <w:smallCaps w:val="0"/>
        <w:strike w:val="0"/>
        <w:color w:val="000000"/>
        <w:sz w:val="20"/>
        <w:szCs w:val="20"/>
        <w:u w:val="none"/>
        <w:vertAlign w:val="baseline"/>
      </w:rPr>
    </w:lvl>
    <w:lvl w:ilvl="1">
      <w:start w:val="1"/>
      <w:numFmt w:val="upperLetter"/>
      <w:lvlText w:val="%2."/>
      <w:lvlJc w:val="left"/>
      <w:pPr>
        <w:ind w:left="1360" w:hanging="705"/>
      </w:pPr>
      <w:rPr>
        <w:rFonts w:hint="default"/>
      </w:rPr>
    </w:lvl>
    <w:lvl w:ilvl="2">
      <w:numFmt w:val="bullet"/>
      <w:lvlText w:val="•"/>
      <w:lvlJc w:val="left"/>
      <w:pPr>
        <w:ind w:left="2305" w:hanging="750"/>
      </w:pPr>
      <w:rPr>
        <w:rFonts w:ascii="Calibri" w:eastAsia="Calibri" w:hAnsi="Calibri" w:cs="Calibri" w:hint="default"/>
      </w:rPr>
    </w:lvl>
    <w:lvl w:ilvl="3">
      <w:start w:val="1"/>
      <w:numFmt w:val="upperLetter"/>
      <w:lvlText w:val="%4."/>
      <w:lvlJc w:val="left"/>
      <w:pPr>
        <w:ind w:left="2455" w:hanging="360"/>
      </w:pPr>
      <w:rPr>
        <w:rFonts w:hint="default"/>
      </w:rPr>
    </w:lvl>
    <w:lvl w:ilvl="4">
      <w:start w:val="1"/>
      <w:numFmt w:val="lowerLetter"/>
      <w:lvlText w:val="%5."/>
      <w:lvlJc w:val="left"/>
      <w:pPr>
        <w:ind w:left="3175" w:hanging="360"/>
      </w:pPr>
      <w:rPr>
        <w:rFonts w:hint="default"/>
      </w:rPr>
    </w:lvl>
    <w:lvl w:ilvl="5">
      <w:start w:val="1"/>
      <w:numFmt w:val="lowerRoman"/>
      <w:lvlText w:val="%6."/>
      <w:lvlJc w:val="right"/>
      <w:pPr>
        <w:ind w:left="3895" w:hanging="180"/>
      </w:pPr>
      <w:rPr>
        <w:rFonts w:hint="default"/>
      </w:rPr>
    </w:lvl>
    <w:lvl w:ilvl="6">
      <w:start w:val="1"/>
      <w:numFmt w:val="decimal"/>
      <w:lvlText w:val="%7."/>
      <w:lvlJc w:val="left"/>
      <w:pPr>
        <w:ind w:left="4615" w:hanging="360"/>
      </w:pPr>
      <w:rPr>
        <w:rFonts w:hint="default"/>
      </w:rPr>
    </w:lvl>
    <w:lvl w:ilvl="7">
      <w:start w:val="1"/>
      <w:numFmt w:val="lowerLetter"/>
      <w:lvlText w:val="%8."/>
      <w:lvlJc w:val="left"/>
      <w:pPr>
        <w:ind w:left="5335" w:hanging="360"/>
      </w:pPr>
      <w:rPr>
        <w:rFonts w:hint="default"/>
      </w:rPr>
    </w:lvl>
    <w:lvl w:ilvl="8">
      <w:start w:val="1"/>
      <w:numFmt w:val="lowerRoman"/>
      <w:lvlText w:val="%9."/>
      <w:lvlJc w:val="right"/>
      <w:pPr>
        <w:ind w:left="6055" w:hanging="180"/>
      </w:pPr>
      <w:rPr>
        <w:rFonts w:hint="default"/>
      </w:rPr>
    </w:lvl>
  </w:abstractNum>
  <w:abstractNum w:abstractNumId="38" w15:restartNumberingAfterBreak="0">
    <w:nsid w:val="6B270C7E"/>
    <w:multiLevelType w:val="multilevel"/>
    <w:tmpl w:val="D53AA184"/>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CA84264"/>
    <w:multiLevelType w:val="multilevel"/>
    <w:tmpl w:val="8F24CD5E"/>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D0C382E"/>
    <w:multiLevelType w:val="multilevel"/>
    <w:tmpl w:val="F654AFB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6B70EE"/>
    <w:multiLevelType w:val="hybridMultilevel"/>
    <w:tmpl w:val="0668294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DEE1ED2"/>
    <w:multiLevelType w:val="multilevel"/>
    <w:tmpl w:val="4BD49408"/>
    <w:lvl w:ilvl="0">
      <w:start w:val="1"/>
      <w:numFmt w:val="upp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5C56661"/>
    <w:multiLevelType w:val="multilevel"/>
    <w:tmpl w:val="A446A6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7C1097A"/>
    <w:multiLevelType w:val="multilevel"/>
    <w:tmpl w:val="5D2CC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D535C8"/>
    <w:multiLevelType w:val="multilevel"/>
    <w:tmpl w:val="FCA4A766"/>
    <w:lvl w:ilvl="0">
      <w:start w:val="1"/>
      <w:numFmt w:val="decimal"/>
      <w:lvlText w:val="W%1."/>
      <w:lvlJc w:val="right"/>
      <w:pPr>
        <w:ind w:left="720" w:hanging="360"/>
      </w:pPr>
      <w:rPr>
        <w:rFonts w:ascii="Arial" w:eastAsia="Arial" w:hAnsi="Arial" w:cs="Arial"/>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7111707">
    <w:abstractNumId w:val="30"/>
  </w:num>
  <w:num w:numId="2" w16cid:durableId="1738698540">
    <w:abstractNumId w:val="10"/>
  </w:num>
  <w:num w:numId="3" w16cid:durableId="1150291022">
    <w:abstractNumId w:val="21"/>
  </w:num>
  <w:num w:numId="4" w16cid:durableId="487017253">
    <w:abstractNumId w:val="26"/>
  </w:num>
  <w:num w:numId="5" w16cid:durableId="1710565954">
    <w:abstractNumId w:val="42"/>
  </w:num>
  <w:num w:numId="6" w16cid:durableId="1308632526">
    <w:abstractNumId w:val="11"/>
  </w:num>
  <w:num w:numId="7" w16cid:durableId="205069702">
    <w:abstractNumId w:val="38"/>
  </w:num>
  <w:num w:numId="8" w16cid:durableId="1271664258">
    <w:abstractNumId w:val="18"/>
  </w:num>
  <w:num w:numId="9" w16cid:durableId="59594640">
    <w:abstractNumId w:val="17"/>
  </w:num>
  <w:num w:numId="10" w16cid:durableId="2100710340">
    <w:abstractNumId w:val="35"/>
  </w:num>
  <w:num w:numId="11" w16cid:durableId="1882789205">
    <w:abstractNumId w:val="15"/>
  </w:num>
  <w:num w:numId="12" w16cid:durableId="2038121452">
    <w:abstractNumId w:val="3"/>
  </w:num>
  <w:num w:numId="13" w16cid:durableId="1304505828">
    <w:abstractNumId w:val="7"/>
  </w:num>
  <w:num w:numId="14" w16cid:durableId="851529762">
    <w:abstractNumId w:val="37"/>
  </w:num>
  <w:num w:numId="15" w16cid:durableId="425686805">
    <w:abstractNumId w:val="27"/>
  </w:num>
  <w:num w:numId="16" w16cid:durableId="1091008437">
    <w:abstractNumId w:val="40"/>
  </w:num>
  <w:num w:numId="17" w16cid:durableId="204952597">
    <w:abstractNumId w:val="34"/>
  </w:num>
  <w:num w:numId="18" w16cid:durableId="1657685922">
    <w:abstractNumId w:val="5"/>
  </w:num>
  <w:num w:numId="19" w16cid:durableId="1053196113">
    <w:abstractNumId w:val="12"/>
  </w:num>
  <w:num w:numId="20" w16cid:durableId="373965210">
    <w:abstractNumId w:val="13"/>
  </w:num>
  <w:num w:numId="21" w16cid:durableId="1280986609">
    <w:abstractNumId w:val="32"/>
  </w:num>
  <w:num w:numId="22" w16cid:durableId="1931233092">
    <w:abstractNumId w:val="39"/>
  </w:num>
  <w:num w:numId="23" w16cid:durableId="1368414915">
    <w:abstractNumId w:val="28"/>
  </w:num>
  <w:num w:numId="24" w16cid:durableId="61566073">
    <w:abstractNumId w:val="43"/>
  </w:num>
  <w:num w:numId="25" w16cid:durableId="1595045569">
    <w:abstractNumId w:val="8"/>
  </w:num>
  <w:num w:numId="26" w16cid:durableId="1394888672">
    <w:abstractNumId w:val="19"/>
  </w:num>
  <w:num w:numId="27" w16cid:durableId="1842156503">
    <w:abstractNumId w:val="36"/>
  </w:num>
  <w:num w:numId="28" w16cid:durableId="1835679048">
    <w:abstractNumId w:val="24"/>
  </w:num>
  <w:num w:numId="29" w16cid:durableId="1806004500">
    <w:abstractNumId w:val="25"/>
  </w:num>
  <w:num w:numId="30" w16cid:durableId="1602301734">
    <w:abstractNumId w:val="16"/>
  </w:num>
  <w:num w:numId="31" w16cid:durableId="2099323165">
    <w:abstractNumId w:val="45"/>
  </w:num>
  <w:num w:numId="32" w16cid:durableId="928929565">
    <w:abstractNumId w:val="2"/>
  </w:num>
  <w:num w:numId="33" w16cid:durableId="108358261">
    <w:abstractNumId w:val="29"/>
  </w:num>
  <w:num w:numId="34" w16cid:durableId="1831483602">
    <w:abstractNumId w:val="4"/>
  </w:num>
  <w:num w:numId="35" w16cid:durableId="2104448913">
    <w:abstractNumId w:val="6"/>
  </w:num>
  <w:num w:numId="36" w16cid:durableId="350108793">
    <w:abstractNumId w:val="7"/>
  </w:num>
  <w:num w:numId="37" w16cid:durableId="1829783781">
    <w:abstractNumId w:val="23"/>
  </w:num>
  <w:num w:numId="38" w16cid:durableId="851919048">
    <w:abstractNumId w:val="41"/>
  </w:num>
  <w:num w:numId="39" w16cid:durableId="1724333120">
    <w:abstractNumId w:val="0"/>
  </w:num>
  <w:num w:numId="40" w16cid:durableId="2146702311">
    <w:abstractNumId w:val="14"/>
  </w:num>
  <w:num w:numId="41" w16cid:durableId="1731806958">
    <w:abstractNumId w:val="1"/>
  </w:num>
  <w:num w:numId="42" w16cid:durableId="372119897">
    <w:abstractNumId w:val="9"/>
  </w:num>
  <w:num w:numId="43" w16cid:durableId="897323844">
    <w:abstractNumId w:val="7"/>
  </w:num>
  <w:num w:numId="44" w16cid:durableId="611910061">
    <w:abstractNumId w:val="7"/>
  </w:num>
  <w:num w:numId="45" w16cid:durableId="1543251272">
    <w:abstractNumId w:val="22"/>
  </w:num>
  <w:num w:numId="46" w16cid:durableId="380835102">
    <w:abstractNumId w:val="33"/>
  </w:num>
  <w:num w:numId="47" w16cid:durableId="1621765498">
    <w:abstractNumId w:val="31"/>
  </w:num>
  <w:num w:numId="48" w16cid:durableId="1375079285">
    <w:abstractNumId w:val="20"/>
  </w:num>
  <w:num w:numId="49" w16cid:durableId="50366668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013"/>
    <w:rsid w:val="00003494"/>
    <w:rsid w:val="0000463D"/>
    <w:rsid w:val="00005C03"/>
    <w:rsid w:val="0002599E"/>
    <w:rsid w:val="00027A63"/>
    <w:rsid w:val="000309BB"/>
    <w:rsid w:val="00031A76"/>
    <w:rsid w:val="0003778F"/>
    <w:rsid w:val="00043A9D"/>
    <w:rsid w:val="00051F82"/>
    <w:rsid w:val="00057475"/>
    <w:rsid w:val="0006305D"/>
    <w:rsid w:val="00070EB5"/>
    <w:rsid w:val="00071154"/>
    <w:rsid w:val="00082687"/>
    <w:rsid w:val="000938D2"/>
    <w:rsid w:val="000A05B8"/>
    <w:rsid w:val="000A3512"/>
    <w:rsid w:val="000A4D98"/>
    <w:rsid w:val="000A5624"/>
    <w:rsid w:val="000C16F1"/>
    <w:rsid w:val="000C52C4"/>
    <w:rsid w:val="000C5ACD"/>
    <w:rsid w:val="000D3A7D"/>
    <w:rsid w:val="000D65EE"/>
    <w:rsid w:val="000E056D"/>
    <w:rsid w:val="000E20D1"/>
    <w:rsid w:val="000E350D"/>
    <w:rsid w:val="000F1EA6"/>
    <w:rsid w:val="00100375"/>
    <w:rsid w:val="00101F28"/>
    <w:rsid w:val="001039CA"/>
    <w:rsid w:val="00107B82"/>
    <w:rsid w:val="00110C7C"/>
    <w:rsid w:val="0011764D"/>
    <w:rsid w:val="0012074E"/>
    <w:rsid w:val="0012208C"/>
    <w:rsid w:val="00125494"/>
    <w:rsid w:val="001365BD"/>
    <w:rsid w:val="00142A6C"/>
    <w:rsid w:val="00146FC0"/>
    <w:rsid w:val="00151FC7"/>
    <w:rsid w:val="0016089F"/>
    <w:rsid w:val="00161A52"/>
    <w:rsid w:val="00170400"/>
    <w:rsid w:val="00174E60"/>
    <w:rsid w:val="001807E8"/>
    <w:rsid w:val="00184473"/>
    <w:rsid w:val="0019582D"/>
    <w:rsid w:val="001976F0"/>
    <w:rsid w:val="001A36EC"/>
    <w:rsid w:val="001A3BF3"/>
    <w:rsid w:val="001B13F6"/>
    <w:rsid w:val="001B3CCA"/>
    <w:rsid w:val="001B496D"/>
    <w:rsid w:val="001C017D"/>
    <w:rsid w:val="001C0A47"/>
    <w:rsid w:val="001C1875"/>
    <w:rsid w:val="001C2EE7"/>
    <w:rsid w:val="001C3193"/>
    <w:rsid w:val="001D735E"/>
    <w:rsid w:val="001E58BC"/>
    <w:rsid w:val="002002C2"/>
    <w:rsid w:val="00210BDE"/>
    <w:rsid w:val="002145CA"/>
    <w:rsid w:val="002211CC"/>
    <w:rsid w:val="00222B36"/>
    <w:rsid w:val="00231A8A"/>
    <w:rsid w:val="00231F94"/>
    <w:rsid w:val="00234062"/>
    <w:rsid w:val="00237989"/>
    <w:rsid w:val="002423FE"/>
    <w:rsid w:val="0025048E"/>
    <w:rsid w:val="00251042"/>
    <w:rsid w:val="002518CC"/>
    <w:rsid w:val="0025203D"/>
    <w:rsid w:val="00256371"/>
    <w:rsid w:val="002643AF"/>
    <w:rsid w:val="00266D2B"/>
    <w:rsid w:val="00270AF0"/>
    <w:rsid w:val="00280564"/>
    <w:rsid w:val="002854ED"/>
    <w:rsid w:val="002934B7"/>
    <w:rsid w:val="002970DB"/>
    <w:rsid w:val="002A299B"/>
    <w:rsid w:val="002A2D06"/>
    <w:rsid w:val="002A356A"/>
    <w:rsid w:val="002A4911"/>
    <w:rsid w:val="002A4BE3"/>
    <w:rsid w:val="002B2183"/>
    <w:rsid w:val="002B40D2"/>
    <w:rsid w:val="002B7943"/>
    <w:rsid w:val="002C1693"/>
    <w:rsid w:val="002C4B6A"/>
    <w:rsid w:val="002C6701"/>
    <w:rsid w:val="002D2001"/>
    <w:rsid w:val="002D4438"/>
    <w:rsid w:val="002E3770"/>
    <w:rsid w:val="002E7E20"/>
    <w:rsid w:val="002F1235"/>
    <w:rsid w:val="002F1628"/>
    <w:rsid w:val="002F3073"/>
    <w:rsid w:val="002F7A41"/>
    <w:rsid w:val="00305FC4"/>
    <w:rsid w:val="003116C8"/>
    <w:rsid w:val="00312A95"/>
    <w:rsid w:val="003139C9"/>
    <w:rsid w:val="003160BB"/>
    <w:rsid w:val="0032330C"/>
    <w:rsid w:val="00332D48"/>
    <w:rsid w:val="00334BB0"/>
    <w:rsid w:val="00334F07"/>
    <w:rsid w:val="003379F9"/>
    <w:rsid w:val="003406D3"/>
    <w:rsid w:val="003435B7"/>
    <w:rsid w:val="003448FC"/>
    <w:rsid w:val="003556D2"/>
    <w:rsid w:val="0035721F"/>
    <w:rsid w:val="0036048E"/>
    <w:rsid w:val="00361F3F"/>
    <w:rsid w:val="00365897"/>
    <w:rsid w:val="00365CAC"/>
    <w:rsid w:val="00367F4D"/>
    <w:rsid w:val="00370BA8"/>
    <w:rsid w:val="00384902"/>
    <w:rsid w:val="00390838"/>
    <w:rsid w:val="003A167C"/>
    <w:rsid w:val="003A45CC"/>
    <w:rsid w:val="003A5316"/>
    <w:rsid w:val="003A6D5B"/>
    <w:rsid w:val="003B705E"/>
    <w:rsid w:val="003D6EEF"/>
    <w:rsid w:val="003E1CCE"/>
    <w:rsid w:val="003E44C7"/>
    <w:rsid w:val="003F3DD7"/>
    <w:rsid w:val="003F496D"/>
    <w:rsid w:val="003F53DB"/>
    <w:rsid w:val="003F58A5"/>
    <w:rsid w:val="004018A4"/>
    <w:rsid w:val="00406121"/>
    <w:rsid w:val="00420CA3"/>
    <w:rsid w:val="0043262F"/>
    <w:rsid w:val="00433B15"/>
    <w:rsid w:val="004361D2"/>
    <w:rsid w:val="00437E5E"/>
    <w:rsid w:val="00444466"/>
    <w:rsid w:val="00450874"/>
    <w:rsid w:val="00451245"/>
    <w:rsid w:val="00451ED7"/>
    <w:rsid w:val="004562C3"/>
    <w:rsid w:val="00456FA8"/>
    <w:rsid w:val="00462BF0"/>
    <w:rsid w:val="00474569"/>
    <w:rsid w:val="00474E16"/>
    <w:rsid w:val="004752F3"/>
    <w:rsid w:val="004824AC"/>
    <w:rsid w:val="00484D1E"/>
    <w:rsid w:val="00485D9F"/>
    <w:rsid w:val="00486435"/>
    <w:rsid w:val="00487514"/>
    <w:rsid w:val="0049245D"/>
    <w:rsid w:val="004927EE"/>
    <w:rsid w:val="0049387B"/>
    <w:rsid w:val="00493AD7"/>
    <w:rsid w:val="00493B53"/>
    <w:rsid w:val="00495E3D"/>
    <w:rsid w:val="004B3A30"/>
    <w:rsid w:val="004B52D6"/>
    <w:rsid w:val="004B6847"/>
    <w:rsid w:val="004C0100"/>
    <w:rsid w:val="004C2E3A"/>
    <w:rsid w:val="004C5008"/>
    <w:rsid w:val="004C65B4"/>
    <w:rsid w:val="004D1EE5"/>
    <w:rsid w:val="004E0617"/>
    <w:rsid w:val="004E459A"/>
    <w:rsid w:val="004E5B60"/>
    <w:rsid w:val="004F2765"/>
    <w:rsid w:val="004F3D60"/>
    <w:rsid w:val="004F53D7"/>
    <w:rsid w:val="004F5CDF"/>
    <w:rsid w:val="0050300E"/>
    <w:rsid w:val="0050501B"/>
    <w:rsid w:val="005062F7"/>
    <w:rsid w:val="00514013"/>
    <w:rsid w:val="0051411C"/>
    <w:rsid w:val="00521529"/>
    <w:rsid w:val="0052540C"/>
    <w:rsid w:val="005264AC"/>
    <w:rsid w:val="00531DAC"/>
    <w:rsid w:val="00532B8F"/>
    <w:rsid w:val="00533258"/>
    <w:rsid w:val="005332C2"/>
    <w:rsid w:val="00535B7A"/>
    <w:rsid w:val="00536C53"/>
    <w:rsid w:val="00546A80"/>
    <w:rsid w:val="005474EF"/>
    <w:rsid w:val="00551C71"/>
    <w:rsid w:val="00562BE9"/>
    <w:rsid w:val="0056353B"/>
    <w:rsid w:val="00565AA2"/>
    <w:rsid w:val="00567670"/>
    <w:rsid w:val="00570DC4"/>
    <w:rsid w:val="0057142A"/>
    <w:rsid w:val="00571650"/>
    <w:rsid w:val="00572D27"/>
    <w:rsid w:val="00580AE2"/>
    <w:rsid w:val="00590C3A"/>
    <w:rsid w:val="00594582"/>
    <w:rsid w:val="005A4129"/>
    <w:rsid w:val="005B3E73"/>
    <w:rsid w:val="005B61AC"/>
    <w:rsid w:val="005B6BE3"/>
    <w:rsid w:val="005B7262"/>
    <w:rsid w:val="005C0604"/>
    <w:rsid w:val="005C0B3F"/>
    <w:rsid w:val="005C261E"/>
    <w:rsid w:val="005C5BF1"/>
    <w:rsid w:val="005D4F85"/>
    <w:rsid w:val="005D6808"/>
    <w:rsid w:val="005E5000"/>
    <w:rsid w:val="005F1BEC"/>
    <w:rsid w:val="005F4341"/>
    <w:rsid w:val="005F53E7"/>
    <w:rsid w:val="00600B75"/>
    <w:rsid w:val="00602AB9"/>
    <w:rsid w:val="006053AE"/>
    <w:rsid w:val="00623A7C"/>
    <w:rsid w:val="00625C3D"/>
    <w:rsid w:val="00635709"/>
    <w:rsid w:val="00643B64"/>
    <w:rsid w:val="00647698"/>
    <w:rsid w:val="006575E1"/>
    <w:rsid w:val="0066322A"/>
    <w:rsid w:val="00667D58"/>
    <w:rsid w:val="006726B9"/>
    <w:rsid w:val="0067274A"/>
    <w:rsid w:val="00672A1C"/>
    <w:rsid w:val="006764AE"/>
    <w:rsid w:val="00680101"/>
    <w:rsid w:val="0068021A"/>
    <w:rsid w:val="00682016"/>
    <w:rsid w:val="00692245"/>
    <w:rsid w:val="006A3877"/>
    <w:rsid w:val="006A6403"/>
    <w:rsid w:val="006B41DF"/>
    <w:rsid w:val="006B47DE"/>
    <w:rsid w:val="006B5BE9"/>
    <w:rsid w:val="006B7293"/>
    <w:rsid w:val="006C5BCA"/>
    <w:rsid w:val="006D36C8"/>
    <w:rsid w:val="006D4F05"/>
    <w:rsid w:val="006D4FD8"/>
    <w:rsid w:val="006D73CE"/>
    <w:rsid w:val="006E4371"/>
    <w:rsid w:val="006E52D7"/>
    <w:rsid w:val="006E5B9B"/>
    <w:rsid w:val="006F1320"/>
    <w:rsid w:val="006F26A0"/>
    <w:rsid w:val="00701549"/>
    <w:rsid w:val="00704A18"/>
    <w:rsid w:val="00711D08"/>
    <w:rsid w:val="00712165"/>
    <w:rsid w:val="00717E50"/>
    <w:rsid w:val="00722018"/>
    <w:rsid w:val="00730EBB"/>
    <w:rsid w:val="007462CA"/>
    <w:rsid w:val="00752155"/>
    <w:rsid w:val="00753FBC"/>
    <w:rsid w:val="00754181"/>
    <w:rsid w:val="007551A2"/>
    <w:rsid w:val="00756D82"/>
    <w:rsid w:val="00760D8A"/>
    <w:rsid w:val="00764919"/>
    <w:rsid w:val="00766C58"/>
    <w:rsid w:val="00771EBB"/>
    <w:rsid w:val="00786CCB"/>
    <w:rsid w:val="00791768"/>
    <w:rsid w:val="007A0C87"/>
    <w:rsid w:val="007A16CB"/>
    <w:rsid w:val="007A3062"/>
    <w:rsid w:val="007A5AF1"/>
    <w:rsid w:val="007A67D0"/>
    <w:rsid w:val="007B0689"/>
    <w:rsid w:val="007B17C2"/>
    <w:rsid w:val="007B4938"/>
    <w:rsid w:val="007C133A"/>
    <w:rsid w:val="007C3E31"/>
    <w:rsid w:val="007C4CE7"/>
    <w:rsid w:val="007D041B"/>
    <w:rsid w:val="007E0D92"/>
    <w:rsid w:val="007E4E83"/>
    <w:rsid w:val="007E646E"/>
    <w:rsid w:val="007E67E0"/>
    <w:rsid w:val="007E7023"/>
    <w:rsid w:val="007F0C82"/>
    <w:rsid w:val="007F306C"/>
    <w:rsid w:val="007F38D4"/>
    <w:rsid w:val="00802BE4"/>
    <w:rsid w:val="00806697"/>
    <w:rsid w:val="00807CF8"/>
    <w:rsid w:val="00810072"/>
    <w:rsid w:val="00820952"/>
    <w:rsid w:val="0083195C"/>
    <w:rsid w:val="00833C19"/>
    <w:rsid w:val="00837E7D"/>
    <w:rsid w:val="00845410"/>
    <w:rsid w:val="00846745"/>
    <w:rsid w:val="00862DBD"/>
    <w:rsid w:val="00864033"/>
    <w:rsid w:val="008656F9"/>
    <w:rsid w:val="00867337"/>
    <w:rsid w:val="008722E8"/>
    <w:rsid w:val="00873052"/>
    <w:rsid w:val="00873E5C"/>
    <w:rsid w:val="008763CE"/>
    <w:rsid w:val="00880EE6"/>
    <w:rsid w:val="0088678C"/>
    <w:rsid w:val="0089027D"/>
    <w:rsid w:val="008914E2"/>
    <w:rsid w:val="0089436A"/>
    <w:rsid w:val="00897A3C"/>
    <w:rsid w:val="008A26ED"/>
    <w:rsid w:val="008A31BE"/>
    <w:rsid w:val="008A41FE"/>
    <w:rsid w:val="008A5AF7"/>
    <w:rsid w:val="008B23EF"/>
    <w:rsid w:val="008B49D8"/>
    <w:rsid w:val="008B63AE"/>
    <w:rsid w:val="008B7813"/>
    <w:rsid w:val="008C0D39"/>
    <w:rsid w:val="008C30CA"/>
    <w:rsid w:val="008C562F"/>
    <w:rsid w:val="008C60B4"/>
    <w:rsid w:val="008C62E7"/>
    <w:rsid w:val="008D0733"/>
    <w:rsid w:val="008D160C"/>
    <w:rsid w:val="008D2539"/>
    <w:rsid w:val="008D5160"/>
    <w:rsid w:val="008E0C96"/>
    <w:rsid w:val="008E3ECA"/>
    <w:rsid w:val="008E4377"/>
    <w:rsid w:val="008E4569"/>
    <w:rsid w:val="008E6134"/>
    <w:rsid w:val="008F0ECF"/>
    <w:rsid w:val="008F16A5"/>
    <w:rsid w:val="00900A10"/>
    <w:rsid w:val="00903745"/>
    <w:rsid w:val="00921E84"/>
    <w:rsid w:val="0092272D"/>
    <w:rsid w:val="00924139"/>
    <w:rsid w:val="00924234"/>
    <w:rsid w:val="00933667"/>
    <w:rsid w:val="00933E2F"/>
    <w:rsid w:val="0095374E"/>
    <w:rsid w:val="009564D4"/>
    <w:rsid w:val="00963AE9"/>
    <w:rsid w:val="00964B31"/>
    <w:rsid w:val="00964CB3"/>
    <w:rsid w:val="0097309B"/>
    <w:rsid w:val="009803FE"/>
    <w:rsid w:val="0099229C"/>
    <w:rsid w:val="009967F8"/>
    <w:rsid w:val="009A3F49"/>
    <w:rsid w:val="009A5B2E"/>
    <w:rsid w:val="009B3997"/>
    <w:rsid w:val="009B5341"/>
    <w:rsid w:val="009B64C0"/>
    <w:rsid w:val="009C3E1B"/>
    <w:rsid w:val="009C44A1"/>
    <w:rsid w:val="009C77F1"/>
    <w:rsid w:val="009F39A1"/>
    <w:rsid w:val="009F7E76"/>
    <w:rsid w:val="00A0215F"/>
    <w:rsid w:val="00A03F4D"/>
    <w:rsid w:val="00A059EE"/>
    <w:rsid w:val="00A113F0"/>
    <w:rsid w:val="00A13100"/>
    <w:rsid w:val="00A15A85"/>
    <w:rsid w:val="00A17287"/>
    <w:rsid w:val="00A23BBB"/>
    <w:rsid w:val="00A255EF"/>
    <w:rsid w:val="00A3706C"/>
    <w:rsid w:val="00A43DEA"/>
    <w:rsid w:val="00A446CE"/>
    <w:rsid w:val="00A47567"/>
    <w:rsid w:val="00A533F1"/>
    <w:rsid w:val="00A53FD0"/>
    <w:rsid w:val="00A62DE7"/>
    <w:rsid w:val="00A665F5"/>
    <w:rsid w:val="00A72B23"/>
    <w:rsid w:val="00A72BD3"/>
    <w:rsid w:val="00A807B1"/>
    <w:rsid w:val="00A8326C"/>
    <w:rsid w:val="00A84914"/>
    <w:rsid w:val="00A84959"/>
    <w:rsid w:val="00A95289"/>
    <w:rsid w:val="00A97DB5"/>
    <w:rsid w:val="00AA3981"/>
    <w:rsid w:val="00AA7D6A"/>
    <w:rsid w:val="00AB1876"/>
    <w:rsid w:val="00AB353C"/>
    <w:rsid w:val="00AB4179"/>
    <w:rsid w:val="00AB6DF5"/>
    <w:rsid w:val="00AC0780"/>
    <w:rsid w:val="00AC07C1"/>
    <w:rsid w:val="00AC1EC2"/>
    <w:rsid w:val="00AC3331"/>
    <w:rsid w:val="00AC7A29"/>
    <w:rsid w:val="00AD3224"/>
    <w:rsid w:val="00AD42DE"/>
    <w:rsid w:val="00AE0ACA"/>
    <w:rsid w:val="00AE68D7"/>
    <w:rsid w:val="00B00E73"/>
    <w:rsid w:val="00B02651"/>
    <w:rsid w:val="00B163E7"/>
    <w:rsid w:val="00B31374"/>
    <w:rsid w:val="00B3194E"/>
    <w:rsid w:val="00B361B0"/>
    <w:rsid w:val="00B42295"/>
    <w:rsid w:val="00B422A6"/>
    <w:rsid w:val="00B43137"/>
    <w:rsid w:val="00B4387E"/>
    <w:rsid w:val="00B44736"/>
    <w:rsid w:val="00B44DF9"/>
    <w:rsid w:val="00B55A35"/>
    <w:rsid w:val="00B667A8"/>
    <w:rsid w:val="00B7254F"/>
    <w:rsid w:val="00B77367"/>
    <w:rsid w:val="00B83862"/>
    <w:rsid w:val="00B91D7B"/>
    <w:rsid w:val="00B93006"/>
    <w:rsid w:val="00BB46E5"/>
    <w:rsid w:val="00BB7B0C"/>
    <w:rsid w:val="00BC1241"/>
    <w:rsid w:val="00BC169D"/>
    <w:rsid w:val="00BC223D"/>
    <w:rsid w:val="00BC5E15"/>
    <w:rsid w:val="00BC6179"/>
    <w:rsid w:val="00BC65E9"/>
    <w:rsid w:val="00BD0AF5"/>
    <w:rsid w:val="00BD1DCF"/>
    <w:rsid w:val="00BD740E"/>
    <w:rsid w:val="00BE1215"/>
    <w:rsid w:val="00BE2C34"/>
    <w:rsid w:val="00BE5B62"/>
    <w:rsid w:val="00BF13B5"/>
    <w:rsid w:val="00BF5F5A"/>
    <w:rsid w:val="00C050A6"/>
    <w:rsid w:val="00C06E86"/>
    <w:rsid w:val="00C130E1"/>
    <w:rsid w:val="00C1378C"/>
    <w:rsid w:val="00C16754"/>
    <w:rsid w:val="00C16AA0"/>
    <w:rsid w:val="00C2690C"/>
    <w:rsid w:val="00C32E57"/>
    <w:rsid w:val="00C33988"/>
    <w:rsid w:val="00C40FEE"/>
    <w:rsid w:val="00C419F7"/>
    <w:rsid w:val="00C42FC5"/>
    <w:rsid w:val="00C433BE"/>
    <w:rsid w:val="00C4786E"/>
    <w:rsid w:val="00C55487"/>
    <w:rsid w:val="00C60AF3"/>
    <w:rsid w:val="00C6146F"/>
    <w:rsid w:val="00C6466F"/>
    <w:rsid w:val="00C678BF"/>
    <w:rsid w:val="00C67DB7"/>
    <w:rsid w:val="00C8129B"/>
    <w:rsid w:val="00C8187C"/>
    <w:rsid w:val="00C81EF8"/>
    <w:rsid w:val="00C9152E"/>
    <w:rsid w:val="00CA2C8A"/>
    <w:rsid w:val="00CA64C1"/>
    <w:rsid w:val="00CB2990"/>
    <w:rsid w:val="00CB7A2F"/>
    <w:rsid w:val="00CC39D7"/>
    <w:rsid w:val="00CD2B87"/>
    <w:rsid w:val="00CD796A"/>
    <w:rsid w:val="00CD7985"/>
    <w:rsid w:val="00CE167C"/>
    <w:rsid w:val="00CE758C"/>
    <w:rsid w:val="00D05F87"/>
    <w:rsid w:val="00D072C1"/>
    <w:rsid w:val="00D14226"/>
    <w:rsid w:val="00D161E3"/>
    <w:rsid w:val="00D17E1B"/>
    <w:rsid w:val="00D31FB1"/>
    <w:rsid w:val="00D3521C"/>
    <w:rsid w:val="00D378DB"/>
    <w:rsid w:val="00D41DE1"/>
    <w:rsid w:val="00D5195F"/>
    <w:rsid w:val="00D6355F"/>
    <w:rsid w:val="00D648C3"/>
    <w:rsid w:val="00D65503"/>
    <w:rsid w:val="00D6668F"/>
    <w:rsid w:val="00D674C0"/>
    <w:rsid w:val="00D74A54"/>
    <w:rsid w:val="00D76578"/>
    <w:rsid w:val="00D81539"/>
    <w:rsid w:val="00D85AEC"/>
    <w:rsid w:val="00D91C6B"/>
    <w:rsid w:val="00D9334E"/>
    <w:rsid w:val="00D95916"/>
    <w:rsid w:val="00D9656E"/>
    <w:rsid w:val="00DA780E"/>
    <w:rsid w:val="00DB06AB"/>
    <w:rsid w:val="00DB07C3"/>
    <w:rsid w:val="00DB47E8"/>
    <w:rsid w:val="00DB499F"/>
    <w:rsid w:val="00DD4FAB"/>
    <w:rsid w:val="00DD7CA3"/>
    <w:rsid w:val="00DF016B"/>
    <w:rsid w:val="00DF4E69"/>
    <w:rsid w:val="00DF68DE"/>
    <w:rsid w:val="00DF7EC0"/>
    <w:rsid w:val="00E00928"/>
    <w:rsid w:val="00E064F6"/>
    <w:rsid w:val="00E0676B"/>
    <w:rsid w:val="00E077E8"/>
    <w:rsid w:val="00E1175D"/>
    <w:rsid w:val="00E16495"/>
    <w:rsid w:val="00E16637"/>
    <w:rsid w:val="00E16E20"/>
    <w:rsid w:val="00E247F5"/>
    <w:rsid w:val="00E3052D"/>
    <w:rsid w:val="00E3472D"/>
    <w:rsid w:val="00E36089"/>
    <w:rsid w:val="00E37038"/>
    <w:rsid w:val="00E42D47"/>
    <w:rsid w:val="00E42F5F"/>
    <w:rsid w:val="00E4330B"/>
    <w:rsid w:val="00E4367C"/>
    <w:rsid w:val="00E46551"/>
    <w:rsid w:val="00E50AD1"/>
    <w:rsid w:val="00E5436D"/>
    <w:rsid w:val="00E55095"/>
    <w:rsid w:val="00E602EF"/>
    <w:rsid w:val="00E628C9"/>
    <w:rsid w:val="00E646D6"/>
    <w:rsid w:val="00E755D3"/>
    <w:rsid w:val="00E81294"/>
    <w:rsid w:val="00E852B4"/>
    <w:rsid w:val="00E90A58"/>
    <w:rsid w:val="00E92FEF"/>
    <w:rsid w:val="00E96888"/>
    <w:rsid w:val="00EA2D00"/>
    <w:rsid w:val="00EC129C"/>
    <w:rsid w:val="00EC36B6"/>
    <w:rsid w:val="00EC5508"/>
    <w:rsid w:val="00EC582E"/>
    <w:rsid w:val="00EC7582"/>
    <w:rsid w:val="00ED1478"/>
    <w:rsid w:val="00ED1D6D"/>
    <w:rsid w:val="00ED7A3C"/>
    <w:rsid w:val="00EE18B5"/>
    <w:rsid w:val="00EE1EB7"/>
    <w:rsid w:val="00EE43F0"/>
    <w:rsid w:val="00EE6362"/>
    <w:rsid w:val="00EF1D4A"/>
    <w:rsid w:val="00EF528E"/>
    <w:rsid w:val="00F0454F"/>
    <w:rsid w:val="00F11706"/>
    <w:rsid w:val="00F15020"/>
    <w:rsid w:val="00F164A9"/>
    <w:rsid w:val="00F22934"/>
    <w:rsid w:val="00F23970"/>
    <w:rsid w:val="00F25A2F"/>
    <w:rsid w:val="00F30132"/>
    <w:rsid w:val="00F31DFD"/>
    <w:rsid w:val="00F353D9"/>
    <w:rsid w:val="00F41848"/>
    <w:rsid w:val="00F45B4A"/>
    <w:rsid w:val="00F476A1"/>
    <w:rsid w:val="00F531C6"/>
    <w:rsid w:val="00F60263"/>
    <w:rsid w:val="00F6457A"/>
    <w:rsid w:val="00F67BF9"/>
    <w:rsid w:val="00F7142E"/>
    <w:rsid w:val="00F750D0"/>
    <w:rsid w:val="00F81703"/>
    <w:rsid w:val="00F81764"/>
    <w:rsid w:val="00F82ADF"/>
    <w:rsid w:val="00F82E82"/>
    <w:rsid w:val="00F916D2"/>
    <w:rsid w:val="00F9402D"/>
    <w:rsid w:val="00FA1854"/>
    <w:rsid w:val="00FA1AE1"/>
    <w:rsid w:val="00FA3212"/>
    <w:rsid w:val="00FA5CAE"/>
    <w:rsid w:val="00FA6FEA"/>
    <w:rsid w:val="00FB5342"/>
    <w:rsid w:val="00FC6D4F"/>
    <w:rsid w:val="00FD23C1"/>
    <w:rsid w:val="00FD4D60"/>
    <w:rsid w:val="00FF04DB"/>
    <w:rsid w:val="07D1C547"/>
    <w:rsid w:val="09E5050A"/>
    <w:rsid w:val="0B971B18"/>
    <w:rsid w:val="0C1A0C3F"/>
    <w:rsid w:val="19B1EBA1"/>
    <w:rsid w:val="3571BB0A"/>
    <w:rsid w:val="35FDAC15"/>
    <w:rsid w:val="3DDD6A7C"/>
    <w:rsid w:val="4271192D"/>
    <w:rsid w:val="4346BED4"/>
    <w:rsid w:val="44C6F6C4"/>
    <w:rsid w:val="4B6D3782"/>
    <w:rsid w:val="5C473962"/>
    <w:rsid w:val="5FC4FB53"/>
    <w:rsid w:val="6117BD26"/>
    <w:rsid w:val="7173827D"/>
    <w:rsid w:val="720CD157"/>
    <w:rsid w:val="7662CFF6"/>
    <w:rsid w:val="7A9EBF29"/>
    <w:rsid w:val="7BCA2E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7D87A"/>
  <w15:docId w15:val="{0631925C-C8B7-4D84-8C66-CCF8AD27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4BDB"/>
  </w:style>
  <w:style w:type="paragraph" w:styleId="Kop1">
    <w:name w:val="heading 1"/>
    <w:aliases w:val="Hoofdstukkop,hoofdstuk"/>
    <w:basedOn w:val="Standaard"/>
    <w:next w:val="Standaard"/>
    <w:link w:val="Kop1Char"/>
    <w:uiPriority w:val="9"/>
    <w:qFormat/>
    <w:rsid w:val="00C8141F"/>
    <w:pPr>
      <w:keepNext/>
      <w:keepLines/>
      <w:numPr>
        <w:numId w:val="1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Paragraafkop,paragraaf"/>
    <w:basedOn w:val="Standaard"/>
    <w:next w:val="Standaard"/>
    <w:link w:val="Kop2Char"/>
    <w:uiPriority w:val="9"/>
    <w:unhideWhenUsed/>
    <w:qFormat/>
    <w:rsid w:val="00C8141F"/>
    <w:pPr>
      <w:keepNext/>
      <w:keepLines/>
      <w:numPr>
        <w:ilvl w:val="1"/>
        <w:numId w:val="13"/>
      </w:numPr>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aliases w:val="Subparagraafkop,Voorwoord,Level 1 - 1,Sub-paragraaf,Episteem PvA Kop 3,Heading 3a"/>
    <w:basedOn w:val="Standaard"/>
    <w:next w:val="Standaard"/>
    <w:link w:val="Kop3Char"/>
    <w:uiPriority w:val="9"/>
    <w:semiHidden/>
    <w:unhideWhenUsed/>
    <w:qFormat/>
    <w:rsid w:val="00C8141F"/>
    <w:pPr>
      <w:keepNext/>
      <w:keepLines/>
      <w:numPr>
        <w:ilvl w:val="2"/>
        <w:numId w:val="13"/>
      </w:numPr>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677C39"/>
    <w:pPr>
      <w:keepNext/>
      <w:numPr>
        <w:ilvl w:val="3"/>
        <w:numId w:val="13"/>
      </w:numPr>
      <w:tabs>
        <w:tab w:val="num" w:pos="864"/>
      </w:tabs>
      <w:spacing w:before="240" w:after="60" w:line="260" w:lineRule="atLeast"/>
      <w:outlineLvl w:val="3"/>
    </w:pPr>
    <w:rPr>
      <w:rFonts w:ascii="Trebuchet MS" w:eastAsia="Times New Roman" w:hAnsi="Trebuchet MS" w:cs="Times New Roman"/>
      <w:b/>
      <w:bCs/>
      <w:sz w:val="28"/>
      <w:szCs w:val="28"/>
    </w:rPr>
  </w:style>
  <w:style w:type="paragraph" w:styleId="Kop5">
    <w:name w:val="heading 5"/>
    <w:basedOn w:val="Standaard"/>
    <w:next w:val="Standaard"/>
    <w:link w:val="Kop5Char"/>
    <w:uiPriority w:val="9"/>
    <w:semiHidden/>
    <w:unhideWhenUsed/>
    <w:qFormat/>
    <w:rsid w:val="00677C39"/>
    <w:pPr>
      <w:numPr>
        <w:ilvl w:val="4"/>
        <w:numId w:val="13"/>
      </w:numPr>
      <w:tabs>
        <w:tab w:val="num" w:pos="1008"/>
      </w:tabs>
      <w:spacing w:before="240" w:after="60" w:line="260" w:lineRule="atLeast"/>
      <w:outlineLvl w:val="4"/>
    </w:pPr>
    <w:rPr>
      <w:rFonts w:ascii="Trebuchet MS" w:eastAsia="Times New Roman" w:hAnsi="Trebuchet MS" w:cs="Times New Roman"/>
      <w:b/>
      <w:bCs/>
      <w:i/>
      <w:iCs/>
      <w:sz w:val="26"/>
      <w:szCs w:val="26"/>
    </w:rPr>
  </w:style>
  <w:style w:type="paragraph" w:styleId="Kop6">
    <w:name w:val="heading 6"/>
    <w:basedOn w:val="Standaard"/>
    <w:next w:val="Standaard"/>
    <w:link w:val="Kop6Char"/>
    <w:uiPriority w:val="9"/>
    <w:semiHidden/>
    <w:unhideWhenUsed/>
    <w:qFormat/>
    <w:rsid w:val="00677C39"/>
    <w:pPr>
      <w:numPr>
        <w:ilvl w:val="5"/>
        <w:numId w:val="13"/>
      </w:numPr>
      <w:tabs>
        <w:tab w:val="num" w:pos="1152"/>
      </w:tabs>
      <w:spacing w:before="240" w:after="60" w:line="260" w:lineRule="atLeast"/>
      <w:outlineLvl w:val="5"/>
    </w:pPr>
    <w:rPr>
      <w:rFonts w:ascii="Trebuchet MS" w:eastAsia="Times New Roman" w:hAnsi="Trebuchet MS" w:cs="Times New Roman"/>
      <w:b/>
      <w:bCs/>
    </w:rPr>
  </w:style>
  <w:style w:type="paragraph" w:styleId="Kop7">
    <w:name w:val="heading 7"/>
    <w:basedOn w:val="Standaard"/>
    <w:next w:val="Standaard"/>
    <w:link w:val="Kop7Char"/>
    <w:unhideWhenUsed/>
    <w:qFormat/>
    <w:rsid w:val="000E4E2C"/>
    <w:pPr>
      <w:keepNext/>
      <w:keepLines/>
      <w:numPr>
        <w:ilvl w:val="6"/>
        <w:numId w:val="13"/>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qFormat/>
    <w:rsid w:val="00677C39"/>
    <w:pPr>
      <w:numPr>
        <w:ilvl w:val="7"/>
        <w:numId w:val="13"/>
      </w:numPr>
      <w:tabs>
        <w:tab w:val="num" w:pos="1440"/>
      </w:tabs>
      <w:spacing w:before="240" w:after="60" w:line="260" w:lineRule="atLeast"/>
      <w:outlineLvl w:val="7"/>
    </w:pPr>
    <w:rPr>
      <w:rFonts w:ascii="Trebuchet MS" w:eastAsia="Times New Roman" w:hAnsi="Trebuchet MS" w:cs="Times New Roman"/>
      <w:i/>
      <w:iCs/>
      <w:sz w:val="24"/>
      <w:szCs w:val="24"/>
    </w:rPr>
  </w:style>
  <w:style w:type="paragraph" w:styleId="Kop9">
    <w:name w:val="heading 9"/>
    <w:basedOn w:val="Standaard"/>
    <w:next w:val="Standaard"/>
    <w:link w:val="Kop9Char"/>
    <w:qFormat/>
    <w:rsid w:val="00677C39"/>
    <w:pPr>
      <w:numPr>
        <w:ilvl w:val="8"/>
        <w:numId w:val="13"/>
      </w:numPr>
      <w:tabs>
        <w:tab w:val="num" w:pos="1584"/>
      </w:tabs>
      <w:spacing w:before="240" w:after="60" w:line="260" w:lineRule="atLeast"/>
      <w:outlineLvl w:val="8"/>
    </w:pPr>
    <w:rPr>
      <w:rFonts w:ascii="Trebuchet MS" w:eastAsia="Times New Roman" w:hAnsi="Trebuchet M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paragraph" w:customStyle="1" w:styleId="Kop1MVolg">
    <w:name w:val="Kop1 MVolg"/>
    <w:basedOn w:val="Kop1"/>
    <w:next w:val="Standaard"/>
    <w:rsid w:val="00C8141F"/>
    <w:pPr>
      <w:keepLines w:val="0"/>
      <w:spacing w:before="0" w:line="260" w:lineRule="atLeast"/>
    </w:pPr>
    <w:rPr>
      <w:rFonts w:ascii="Trebuchet MS" w:eastAsia="MS Mincho" w:hAnsi="Trebuchet MS" w:cs="Arial"/>
      <w:b/>
      <w:bCs/>
      <w:color w:val="auto"/>
      <w:kern w:val="32"/>
      <w:sz w:val="28"/>
      <w:szCs w:val="19"/>
    </w:rPr>
  </w:style>
  <w:style w:type="paragraph" w:customStyle="1" w:styleId="Kop2MVolg">
    <w:name w:val="Kop2 MVolg"/>
    <w:basedOn w:val="Kop2"/>
    <w:next w:val="Standaard"/>
    <w:rsid w:val="00C8141F"/>
    <w:pPr>
      <w:keepLines w:val="0"/>
      <w:spacing w:before="0" w:line="260" w:lineRule="atLeast"/>
    </w:pPr>
    <w:rPr>
      <w:rFonts w:ascii="Trebuchet MS" w:eastAsia="MS Mincho" w:hAnsi="Trebuchet MS" w:cs="Arial"/>
      <w:b/>
      <w:bCs/>
      <w:iCs/>
      <w:color w:val="auto"/>
      <w:sz w:val="19"/>
      <w:szCs w:val="19"/>
    </w:rPr>
  </w:style>
  <w:style w:type="paragraph" w:customStyle="1" w:styleId="Kop3MVolg">
    <w:name w:val="Kop3 MVolg"/>
    <w:basedOn w:val="Kop3"/>
    <w:next w:val="Standaard"/>
    <w:rsid w:val="00C8141F"/>
    <w:pPr>
      <w:keepLines w:val="0"/>
      <w:spacing w:before="0" w:line="260" w:lineRule="atLeast"/>
    </w:pPr>
    <w:rPr>
      <w:rFonts w:ascii="Trebuchet MS" w:eastAsia="MS Mincho" w:hAnsi="Trebuchet MS" w:cs="Arial"/>
      <w:b/>
      <w:i/>
      <w:color w:val="auto"/>
      <w:sz w:val="19"/>
      <w:szCs w:val="19"/>
    </w:rPr>
  </w:style>
  <w:style w:type="character" w:customStyle="1" w:styleId="Kop1Char">
    <w:name w:val="Kop 1 Char"/>
    <w:aliases w:val="Hoofdstukkop Char,hoofdstuk Char"/>
    <w:basedOn w:val="Standaardalinea-lettertype"/>
    <w:link w:val="Kop1"/>
    <w:uiPriority w:val="9"/>
    <w:rsid w:val="00C8141F"/>
    <w:rPr>
      <w:rFonts w:asciiTheme="majorHAnsi" w:eastAsiaTheme="majorEastAsia" w:hAnsiTheme="majorHAnsi" w:cstheme="majorBidi"/>
      <w:color w:val="2F5496" w:themeColor="accent1" w:themeShade="BF"/>
      <w:sz w:val="32"/>
      <w:szCs w:val="32"/>
    </w:rPr>
  </w:style>
  <w:style w:type="character" w:customStyle="1" w:styleId="Kop2Char">
    <w:name w:val="Kop 2 Char"/>
    <w:aliases w:val="Paragraafkop Char,paragraaf Char"/>
    <w:basedOn w:val="Standaardalinea-lettertype"/>
    <w:link w:val="Kop2"/>
    <w:uiPriority w:val="9"/>
    <w:rsid w:val="00C8141F"/>
    <w:rPr>
      <w:rFonts w:asciiTheme="majorHAnsi" w:eastAsiaTheme="majorEastAsia" w:hAnsiTheme="majorHAnsi" w:cstheme="majorBidi"/>
      <w:color w:val="2F5496" w:themeColor="accent1" w:themeShade="BF"/>
      <w:sz w:val="26"/>
      <w:szCs w:val="26"/>
    </w:rPr>
  </w:style>
  <w:style w:type="character" w:customStyle="1" w:styleId="Kop3Char">
    <w:name w:val="Kop 3 Char"/>
    <w:aliases w:val="Subparagraafkop Char,Voorwoord Char,Level 1 - 1 Char,Sub-paragraaf Char,Episteem PvA Kop 3 Char,Heading 3a Char"/>
    <w:basedOn w:val="Standaardalinea-lettertype"/>
    <w:link w:val="Kop3"/>
    <w:uiPriority w:val="9"/>
    <w:semiHidden/>
    <w:rsid w:val="00C8141F"/>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link w:val="LijstalineaChar"/>
    <w:uiPriority w:val="34"/>
    <w:qFormat/>
    <w:rsid w:val="00F10C66"/>
    <w:pPr>
      <w:ind w:left="720"/>
      <w:contextualSpacing/>
    </w:pPr>
  </w:style>
  <w:style w:type="paragraph" w:customStyle="1" w:styleId="EIS">
    <w:name w:val="EIS"/>
    <w:basedOn w:val="Standaard"/>
    <w:qFormat/>
    <w:rsid w:val="0012634C"/>
    <w:pPr>
      <w:keepNext/>
      <w:widowControl w:val="0"/>
      <w:numPr>
        <w:numId w:val="2"/>
      </w:numPr>
      <w:autoSpaceDE w:val="0"/>
      <w:autoSpaceDN w:val="0"/>
      <w:spacing w:after="120" w:line="276" w:lineRule="auto"/>
    </w:pPr>
    <w:rPr>
      <w:rFonts w:ascii="Cambria" w:eastAsia="Times New Roman" w:hAnsi="Cambria" w:cs="Times New Roman"/>
      <w:sz w:val="20"/>
      <w:szCs w:val="20"/>
    </w:rPr>
  </w:style>
  <w:style w:type="paragraph" w:styleId="Koptekst">
    <w:name w:val="header"/>
    <w:basedOn w:val="Standaard"/>
    <w:link w:val="KoptekstChar"/>
    <w:uiPriority w:val="99"/>
    <w:unhideWhenUsed/>
    <w:rsid w:val="008271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712E"/>
  </w:style>
  <w:style w:type="paragraph" w:styleId="Voettekst">
    <w:name w:val="footer"/>
    <w:basedOn w:val="Standaard"/>
    <w:link w:val="VoettekstChar"/>
    <w:uiPriority w:val="99"/>
    <w:unhideWhenUsed/>
    <w:rsid w:val="008271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712E"/>
  </w:style>
  <w:style w:type="table" w:styleId="Tabelraster">
    <w:name w:val="Table Grid"/>
    <w:basedOn w:val="Standaardtabel"/>
    <w:rsid w:val="00181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C6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C6D83"/>
    <w:rPr>
      <w:rFonts w:ascii="Segoe UI" w:hAnsi="Segoe UI" w:cs="Segoe UI"/>
      <w:sz w:val="18"/>
      <w:szCs w:val="18"/>
    </w:rPr>
  </w:style>
  <w:style w:type="paragraph" w:styleId="Kopvaninhoudsopgave">
    <w:name w:val="TOC Heading"/>
    <w:basedOn w:val="Kop1"/>
    <w:next w:val="Standaard"/>
    <w:uiPriority w:val="39"/>
    <w:unhideWhenUsed/>
    <w:qFormat/>
    <w:rsid w:val="007A50A2"/>
    <w:pPr>
      <w:outlineLvl w:val="9"/>
    </w:pPr>
  </w:style>
  <w:style w:type="paragraph" w:styleId="Inhopg1">
    <w:name w:val="toc 1"/>
    <w:basedOn w:val="Standaard"/>
    <w:next w:val="Standaard"/>
    <w:autoRedefine/>
    <w:uiPriority w:val="39"/>
    <w:unhideWhenUsed/>
    <w:rsid w:val="00C40FEE"/>
    <w:pPr>
      <w:tabs>
        <w:tab w:val="left" w:pos="442"/>
        <w:tab w:val="right" w:leader="dot" w:pos="9062"/>
      </w:tabs>
      <w:spacing w:after="100"/>
    </w:pPr>
  </w:style>
  <w:style w:type="paragraph" w:styleId="Inhopg2">
    <w:name w:val="toc 2"/>
    <w:basedOn w:val="Standaard"/>
    <w:next w:val="Standaard"/>
    <w:autoRedefine/>
    <w:uiPriority w:val="39"/>
    <w:unhideWhenUsed/>
    <w:rsid w:val="007A50A2"/>
    <w:pPr>
      <w:spacing w:after="100"/>
      <w:ind w:left="220"/>
    </w:pPr>
  </w:style>
  <w:style w:type="paragraph" w:styleId="Inhopg3">
    <w:name w:val="toc 3"/>
    <w:basedOn w:val="Standaard"/>
    <w:next w:val="Standaard"/>
    <w:autoRedefine/>
    <w:uiPriority w:val="39"/>
    <w:unhideWhenUsed/>
    <w:rsid w:val="003634C6"/>
    <w:pPr>
      <w:tabs>
        <w:tab w:val="left" w:pos="1100"/>
        <w:tab w:val="right" w:leader="dot" w:pos="9062"/>
      </w:tabs>
      <w:spacing w:after="40"/>
      <w:ind w:left="442"/>
    </w:pPr>
  </w:style>
  <w:style w:type="character" w:styleId="Hyperlink">
    <w:name w:val="Hyperlink"/>
    <w:basedOn w:val="Standaardalinea-lettertype"/>
    <w:uiPriority w:val="99"/>
    <w:unhideWhenUsed/>
    <w:rsid w:val="007A50A2"/>
    <w:rPr>
      <w:color w:val="0563C1" w:themeColor="hyperlink"/>
      <w:u w:val="single"/>
    </w:rPr>
  </w:style>
  <w:style w:type="character" w:styleId="Verwijzingopmerking">
    <w:name w:val="annotation reference"/>
    <w:basedOn w:val="Standaardalinea-lettertype"/>
    <w:uiPriority w:val="99"/>
    <w:unhideWhenUsed/>
    <w:rsid w:val="000E6C6C"/>
    <w:rPr>
      <w:sz w:val="16"/>
      <w:szCs w:val="16"/>
    </w:rPr>
  </w:style>
  <w:style w:type="paragraph" w:styleId="Tekstopmerking">
    <w:name w:val="annotation text"/>
    <w:basedOn w:val="Standaard"/>
    <w:link w:val="TekstopmerkingChar"/>
    <w:uiPriority w:val="99"/>
    <w:unhideWhenUsed/>
    <w:rsid w:val="005E74BA"/>
    <w:pPr>
      <w:spacing w:line="240" w:lineRule="auto"/>
    </w:pPr>
    <w:rPr>
      <w:sz w:val="20"/>
      <w:szCs w:val="20"/>
    </w:rPr>
  </w:style>
  <w:style w:type="character" w:customStyle="1" w:styleId="TekstopmerkingChar">
    <w:name w:val="Tekst opmerking Char"/>
    <w:basedOn w:val="Standaardalinea-lettertype"/>
    <w:link w:val="Tekstopmerking"/>
    <w:uiPriority w:val="99"/>
    <w:rsid w:val="000E6C6C"/>
    <w:rPr>
      <w:sz w:val="20"/>
      <w:szCs w:val="20"/>
    </w:rPr>
  </w:style>
  <w:style w:type="paragraph" w:styleId="Onderwerpvanopmerking">
    <w:name w:val="annotation subject"/>
    <w:basedOn w:val="Tekstopmerking"/>
    <w:next w:val="Tekstopmerking"/>
    <w:link w:val="OnderwerpvanopmerkingChar"/>
    <w:uiPriority w:val="99"/>
    <w:semiHidden/>
    <w:unhideWhenUsed/>
    <w:rsid w:val="000E6C6C"/>
    <w:rPr>
      <w:b/>
      <w:bCs/>
    </w:rPr>
  </w:style>
  <w:style w:type="character" w:customStyle="1" w:styleId="OnderwerpvanopmerkingChar">
    <w:name w:val="Onderwerp van opmerking Char"/>
    <w:basedOn w:val="TekstopmerkingChar"/>
    <w:link w:val="Onderwerpvanopmerking"/>
    <w:uiPriority w:val="99"/>
    <w:semiHidden/>
    <w:rsid w:val="000E6C6C"/>
    <w:rPr>
      <w:b/>
      <w:bCs/>
      <w:sz w:val="20"/>
      <w:szCs w:val="20"/>
    </w:rPr>
  </w:style>
  <w:style w:type="character" w:customStyle="1" w:styleId="LijstalineaChar">
    <w:name w:val="Lijstalinea Char"/>
    <w:link w:val="Lijstalinea"/>
    <w:uiPriority w:val="34"/>
    <w:rsid w:val="00091D5C"/>
  </w:style>
  <w:style w:type="paragraph" w:styleId="Revisie">
    <w:name w:val="Revision"/>
    <w:hidden/>
    <w:uiPriority w:val="99"/>
    <w:semiHidden/>
    <w:rsid w:val="00FB43F8"/>
    <w:pPr>
      <w:spacing w:after="0" w:line="240" w:lineRule="auto"/>
    </w:pPr>
  </w:style>
  <w:style w:type="paragraph" w:styleId="Geenafstand">
    <w:name w:val="No Spacing"/>
    <w:uiPriority w:val="1"/>
    <w:qFormat/>
    <w:rsid w:val="00026602"/>
    <w:pPr>
      <w:spacing w:after="0" w:line="240" w:lineRule="auto"/>
    </w:pPr>
  </w:style>
  <w:style w:type="character" w:customStyle="1" w:styleId="Kop7Char">
    <w:name w:val="Kop 7 Char"/>
    <w:basedOn w:val="Standaardalinea-lettertype"/>
    <w:link w:val="Kop7"/>
    <w:rsid w:val="000E4E2C"/>
    <w:rPr>
      <w:rFonts w:asciiTheme="majorHAnsi" w:eastAsiaTheme="majorEastAsia" w:hAnsiTheme="majorHAnsi" w:cstheme="majorBidi"/>
      <w:i/>
      <w:iCs/>
      <w:color w:val="1F3763" w:themeColor="accent1" w:themeShade="7F"/>
    </w:rPr>
  </w:style>
  <w:style w:type="character" w:customStyle="1" w:styleId="apple-converted-space">
    <w:name w:val="apple-converted-space"/>
    <w:basedOn w:val="Standaardalinea-lettertype"/>
    <w:rsid w:val="004C11C7"/>
  </w:style>
  <w:style w:type="character" w:styleId="Onopgelostemelding">
    <w:name w:val="Unresolved Mention"/>
    <w:basedOn w:val="Standaardalinea-lettertype"/>
    <w:uiPriority w:val="99"/>
    <w:semiHidden/>
    <w:unhideWhenUsed/>
    <w:rsid w:val="00B37AD5"/>
    <w:rPr>
      <w:color w:val="605E5C"/>
      <w:shd w:val="clear" w:color="auto" w:fill="E1DFDD"/>
    </w:rPr>
  </w:style>
  <w:style w:type="character" w:customStyle="1" w:styleId="Kop4Char">
    <w:name w:val="Kop 4 Char"/>
    <w:basedOn w:val="Standaardalinea-lettertype"/>
    <w:link w:val="Kop4"/>
    <w:rsid w:val="00677C39"/>
    <w:rPr>
      <w:rFonts w:ascii="Trebuchet MS" w:eastAsia="Times New Roman" w:hAnsi="Trebuchet MS" w:cs="Times New Roman"/>
      <w:b/>
      <w:bCs/>
      <w:sz w:val="28"/>
      <w:szCs w:val="28"/>
      <w:lang w:eastAsia="nl-NL"/>
    </w:rPr>
  </w:style>
  <w:style w:type="character" w:customStyle="1" w:styleId="Kop5Char">
    <w:name w:val="Kop 5 Char"/>
    <w:basedOn w:val="Standaardalinea-lettertype"/>
    <w:link w:val="Kop5"/>
    <w:rsid w:val="00677C39"/>
    <w:rPr>
      <w:rFonts w:ascii="Trebuchet MS" w:eastAsia="Times New Roman" w:hAnsi="Trebuchet MS" w:cs="Times New Roman"/>
      <w:b/>
      <w:bCs/>
      <w:i/>
      <w:iCs/>
      <w:sz w:val="26"/>
      <w:szCs w:val="26"/>
      <w:lang w:eastAsia="nl-NL"/>
    </w:rPr>
  </w:style>
  <w:style w:type="character" w:customStyle="1" w:styleId="Kop6Char">
    <w:name w:val="Kop 6 Char"/>
    <w:basedOn w:val="Standaardalinea-lettertype"/>
    <w:link w:val="Kop6"/>
    <w:rsid w:val="00677C39"/>
    <w:rPr>
      <w:rFonts w:ascii="Trebuchet MS" w:eastAsia="Times New Roman" w:hAnsi="Trebuchet MS" w:cs="Times New Roman"/>
      <w:b/>
      <w:bCs/>
      <w:lang w:eastAsia="nl-NL"/>
    </w:rPr>
  </w:style>
  <w:style w:type="character" w:customStyle="1" w:styleId="Kop8Char">
    <w:name w:val="Kop 8 Char"/>
    <w:basedOn w:val="Standaardalinea-lettertype"/>
    <w:link w:val="Kop8"/>
    <w:rsid w:val="00677C39"/>
    <w:rPr>
      <w:rFonts w:ascii="Trebuchet MS" w:eastAsia="Times New Roman" w:hAnsi="Trebuchet MS" w:cs="Times New Roman"/>
      <w:i/>
      <w:iCs/>
      <w:sz w:val="24"/>
      <w:szCs w:val="24"/>
      <w:lang w:eastAsia="nl-NL"/>
    </w:rPr>
  </w:style>
  <w:style w:type="character" w:customStyle="1" w:styleId="Kop9Char">
    <w:name w:val="Kop 9 Char"/>
    <w:basedOn w:val="Standaardalinea-lettertype"/>
    <w:link w:val="Kop9"/>
    <w:rsid w:val="00677C39"/>
    <w:rPr>
      <w:rFonts w:ascii="Trebuchet MS" w:eastAsia="Times New Roman" w:hAnsi="Trebuchet MS" w:cs="Arial"/>
      <w:lang w:eastAsia="nl-NL"/>
    </w:rPr>
  </w:style>
  <w:style w:type="table" w:styleId="Tabelrasterlicht">
    <w:name w:val="Grid Table Light"/>
    <w:basedOn w:val="Standaardtabel"/>
    <w:uiPriority w:val="40"/>
    <w:rsid w:val="00A257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alweb">
    <w:name w:val="Normal (Web)"/>
    <w:basedOn w:val="Standaard"/>
    <w:uiPriority w:val="99"/>
    <w:semiHidden/>
    <w:unhideWhenUsed/>
    <w:rsid w:val="000320A7"/>
    <w:pPr>
      <w:spacing w:after="0" w:line="240" w:lineRule="auto"/>
    </w:pPr>
  </w:style>
  <w:style w:type="paragraph" w:customStyle="1" w:styleId="Default">
    <w:name w:val="Default"/>
    <w:rsid w:val="00506998"/>
    <w:pPr>
      <w:autoSpaceDE w:val="0"/>
      <w:autoSpaceDN w:val="0"/>
      <w:adjustRightInd w:val="0"/>
      <w:spacing w:after="0" w:line="240" w:lineRule="auto"/>
    </w:pPr>
    <w:rPr>
      <w:rFonts w:ascii="Times New Roman" w:hAnsi="Times New Roman" w:cs="Times New Roman"/>
      <w:color w:val="000000"/>
      <w:sz w:val="24"/>
      <w:szCs w:val="24"/>
    </w:r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top w:w="28" w:type="dxa"/>
        <w:left w:w="70" w:type="dxa"/>
        <w:bottom w:w="57" w:type="dxa"/>
        <w:right w:w="70" w:type="dxa"/>
      </w:tblCellMar>
    </w:tblPr>
  </w:style>
  <w:style w:type="table" w:customStyle="1" w:styleId="a0">
    <w:basedOn w:val="TableNormal2"/>
    <w:tblPr>
      <w:tblStyleRowBandSize w:val="1"/>
      <w:tblStyleColBandSize w:val="1"/>
      <w:tblCellMar>
        <w:top w:w="28" w:type="dxa"/>
        <w:left w:w="70" w:type="dxa"/>
        <w:bottom w:w="57" w:type="dxa"/>
        <w:right w:w="70" w:type="dxa"/>
      </w:tblCellMar>
    </w:tblPr>
  </w:style>
  <w:style w:type="table" w:customStyle="1" w:styleId="a1">
    <w:basedOn w:val="TableNormal2"/>
    <w:tblPr>
      <w:tblStyleRowBandSize w:val="1"/>
      <w:tblStyleColBandSize w:val="1"/>
      <w:tblCellMar>
        <w:top w:w="28" w:type="dxa"/>
        <w:left w:w="70" w:type="dxa"/>
        <w:bottom w:w="57" w:type="dxa"/>
        <w:right w:w="70" w:type="dxa"/>
      </w:tblCellMar>
    </w:tblPr>
  </w:style>
  <w:style w:type="table" w:customStyle="1" w:styleId="a2">
    <w:basedOn w:val="TableNormal2"/>
    <w:tblPr>
      <w:tblStyleRowBandSize w:val="1"/>
      <w:tblStyleColBandSize w:val="1"/>
      <w:tblCellMar>
        <w:top w:w="28" w:type="dxa"/>
        <w:left w:w="70" w:type="dxa"/>
        <w:bottom w:w="57" w:type="dxa"/>
        <w:right w:w="70" w:type="dxa"/>
      </w:tblCellMar>
    </w:tblPr>
  </w:style>
  <w:style w:type="table" w:customStyle="1" w:styleId="a3">
    <w:basedOn w:val="TableNormal2"/>
    <w:pPr>
      <w:spacing w:after="0" w:line="240" w:lineRule="auto"/>
    </w:pPr>
    <w:tblPr>
      <w:tblStyleRowBandSize w:val="1"/>
      <w:tblStyleColBandSize w:val="1"/>
      <w:tblCellMar>
        <w:left w:w="108" w:type="dxa"/>
        <w:right w:w="108" w:type="dxa"/>
      </w:tblCellMar>
    </w:tblPr>
  </w:style>
  <w:style w:type="table" w:customStyle="1" w:styleId="a4">
    <w:basedOn w:val="TableNormal2"/>
    <w:pPr>
      <w:spacing w:after="0" w:line="240" w:lineRule="auto"/>
    </w:pPr>
    <w:tblPr>
      <w:tblStyleRowBandSize w:val="1"/>
      <w:tblStyleColBandSize w:val="1"/>
      <w:tblCellMar>
        <w:left w:w="108" w:type="dxa"/>
        <w:right w:w="108" w:type="dxa"/>
      </w:tblCellMar>
    </w:tblPr>
  </w:style>
  <w:style w:type="table" w:customStyle="1" w:styleId="a5">
    <w:basedOn w:val="TableNormal2"/>
    <w:pPr>
      <w:spacing w:after="0" w:line="240" w:lineRule="auto"/>
    </w:pPr>
    <w:tblPr>
      <w:tblStyleRowBandSize w:val="1"/>
      <w:tblStyleColBandSize w:val="1"/>
      <w:tblCellMar>
        <w:left w:w="108" w:type="dxa"/>
        <w:right w:w="108" w:type="dxa"/>
      </w:tblCellMar>
    </w:tblPr>
  </w:style>
  <w:style w:type="table" w:customStyle="1" w:styleId="a6">
    <w:basedOn w:val="TableNormal2"/>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top w:w="28" w:type="dxa"/>
        <w:left w:w="70" w:type="dxa"/>
        <w:bottom w:w="57" w:type="dxa"/>
        <w:right w:w="70" w:type="dxa"/>
      </w:tblCellMar>
    </w:tblPr>
  </w:style>
  <w:style w:type="table" w:customStyle="1" w:styleId="a9">
    <w:basedOn w:val="TableNormal2"/>
    <w:pPr>
      <w:spacing w:after="0" w:line="240" w:lineRule="auto"/>
    </w:pPr>
    <w:tblPr>
      <w:tblStyleRowBandSize w:val="1"/>
      <w:tblStyleColBandSize w:val="1"/>
      <w:tblCellMar>
        <w:left w:w="108" w:type="dxa"/>
        <w:right w:w="108" w:type="dxa"/>
      </w:tblCellMar>
    </w:tblPr>
  </w:style>
  <w:style w:type="table" w:customStyle="1" w:styleId="aa">
    <w:basedOn w:val="TableNormal2"/>
    <w:pPr>
      <w:spacing w:after="0" w:line="240" w:lineRule="auto"/>
    </w:pPr>
    <w:tblPr>
      <w:tblStyleRowBandSize w:val="1"/>
      <w:tblStyleColBandSize w:val="1"/>
      <w:tblCellMar>
        <w:left w:w="108" w:type="dxa"/>
        <w:right w:w="108" w:type="dxa"/>
      </w:tblCellMar>
    </w:tblPr>
  </w:style>
  <w:style w:type="table" w:customStyle="1" w:styleId="ab">
    <w:basedOn w:val="TableNormal2"/>
    <w:pPr>
      <w:spacing w:after="0" w:line="240" w:lineRule="auto"/>
    </w:pPr>
    <w:tblPr>
      <w:tblStyleRowBandSize w:val="1"/>
      <w:tblStyleColBandSize w:val="1"/>
      <w:tblCellMar>
        <w:left w:w="108" w:type="dxa"/>
        <w:right w:w="108" w:type="dxa"/>
      </w:tblCellMar>
    </w:tblPr>
  </w:style>
  <w:style w:type="table" w:customStyle="1" w:styleId="ac">
    <w:basedOn w:val="TableNormal2"/>
    <w:pPr>
      <w:spacing w:after="0" w:line="240" w:lineRule="auto"/>
    </w:pPr>
    <w:tblPr>
      <w:tblStyleRowBandSize w:val="1"/>
      <w:tblStyleColBandSize w:val="1"/>
      <w:tblCellMar>
        <w:left w:w="108" w:type="dxa"/>
        <w:right w:w="108" w:type="dxa"/>
      </w:tblCellMar>
    </w:tblPr>
  </w:style>
  <w:style w:type="table" w:customStyle="1" w:styleId="ad">
    <w:basedOn w:val="TableNormal2"/>
    <w:pPr>
      <w:spacing w:after="0" w:line="240" w:lineRule="auto"/>
    </w:pPr>
    <w:tblPr>
      <w:tblStyleRowBandSize w:val="1"/>
      <w:tblStyleColBandSize w:val="1"/>
      <w:tblCellMar>
        <w:left w:w="108" w:type="dxa"/>
        <w:right w:w="108" w:type="dxa"/>
      </w:tblCellMar>
    </w:tblPr>
  </w:style>
  <w:style w:type="table" w:customStyle="1" w:styleId="ae">
    <w:basedOn w:val="TableNormal2"/>
    <w:pPr>
      <w:spacing w:after="0" w:line="240" w:lineRule="auto"/>
    </w:pPr>
    <w:tblPr>
      <w:tblStyleRowBandSize w:val="1"/>
      <w:tblStyleColBandSize w:val="1"/>
      <w:tblCellMar>
        <w:left w:w="108" w:type="dxa"/>
        <w:right w:w="108" w:type="dxa"/>
      </w:tblCellMar>
    </w:tblPr>
  </w:style>
  <w:style w:type="table" w:customStyle="1" w:styleId="af">
    <w:basedOn w:val="TableNormal2"/>
    <w:pPr>
      <w:spacing w:after="0" w:line="240" w:lineRule="auto"/>
    </w:pPr>
    <w:tblPr>
      <w:tblStyleRowBandSize w:val="1"/>
      <w:tblStyleColBandSize w:val="1"/>
      <w:tblCellMar>
        <w:left w:w="108" w:type="dxa"/>
        <w:right w:w="108" w:type="dxa"/>
      </w:tblCellMar>
    </w:tblPr>
  </w:style>
  <w:style w:type="table" w:customStyle="1" w:styleId="af0">
    <w:basedOn w:val="TableNormal2"/>
    <w:pPr>
      <w:spacing w:after="0" w:line="240" w:lineRule="auto"/>
    </w:pPr>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top w:w="28" w:type="dxa"/>
        <w:left w:w="70" w:type="dxa"/>
        <w:bottom w:w="57" w:type="dxa"/>
        <w:right w:w="70" w:type="dxa"/>
      </w:tblCellMar>
    </w:tblPr>
  </w:style>
  <w:style w:type="table" w:customStyle="1" w:styleId="af2">
    <w:basedOn w:val="TableNormal2"/>
    <w:pPr>
      <w:spacing w:after="0" w:line="240" w:lineRule="auto"/>
    </w:pPr>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pPr>
      <w:spacing w:after="0" w:line="240" w:lineRule="auto"/>
    </w:pPr>
    <w:tblPr>
      <w:tblStyleRowBandSize w:val="1"/>
      <w:tblStyleColBandSize w:val="1"/>
      <w:tblCellMar>
        <w:left w:w="115" w:type="dxa"/>
        <w:right w:w="115" w:type="dxa"/>
      </w:tblCellMar>
    </w:tblPr>
  </w:style>
  <w:style w:type="table" w:customStyle="1" w:styleId="af8">
    <w:basedOn w:val="TableNormal2"/>
    <w:pPr>
      <w:spacing w:after="0" w:line="240" w:lineRule="auto"/>
    </w:pPr>
    <w:tblPr>
      <w:tblStyleRowBandSize w:val="1"/>
      <w:tblStyleColBandSize w:val="1"/>
      <w:tblCellMar>
        <w:left w:w="115" w:type="dxa"/>
        <w:right w:w="115" w:type="dxa"/>
      </w:tblCellMar>
    </w:tblPr>
  </w:style>
  <w:style w:type="table" w:customStyle="1" w:styleId="af9">
    <w:basedOn w:val="TableNormal2"/>
    <w:pPr>
      <w:spacing w:after="0" w:line="240" w:lineRule="auto"/>
    </w:pPr>
    <w:tblPr>
      <w:tblStyleRowBandSize w:val="1"/>
      <w:tblStyleColBandSize w:val="1"/>
      <w:tblCellMar>
        <w:left w:w="115" w:type="dxa"/>
        <w:right w:w="115" w:type="dxa"/>
      </w:tblCellMar>
    </w:tblPr>
  </w:style>
  <w:style w:type="table" w:customStyle="1" w:styleId="afa">
    <w:basedOn w:val="TableNormal2"/>
    <w:pPr>
      <w:spacing w:after="0" w:line="240" w:lineRule="auto"/>
    </w:pPr>
    <w:tblPr>
      <w:tblStyleRowBandSize w:val="1"/>
      <w:tblStyleColBandSize w:val="1"/>
      <w:tblCellMar>
        <w:left w:w="115" w:type="dxa"/>
        <w:right w:w="115" w:type="dxa"/>
      </w:tblCellMar>
    </w:tblPr>
  </w:style>
  <w:style w:type="table" w:customStyle="1" w:styleId="afb">
    <w:basedOn w:val="TableNormal2"/>
    <w:pPr>
      <w:spacing w:after="0" w:line="240" w:lineRule="auto"/>
    </w:pPr>
    <w:tblPr>
      <w:tblStyleRowBandSize w:val="1"/>
      <w:tblStyleColBandSize w:val="1"/>
      <w:tblCellMar>
        <w:left w:w="115" w:type="dxa"/>
        <w:right w:w="115" w:type="dxa"/>
      </w:tblCellMar>
    </w:tblPr>
  </w:style>
  <w:style w:type="table" w:customStyle="1" w:styleId="afc">
    <w:basedOn w:val="TableNormal2"/>
    <w:pPr>
      <w:spacing w:after="0" w:line="240" w:lineRule="auto"/>
    </w:pPr>
    <w:tblPr>
      <w:tblStyleRowBandSize w:val="1"/>
      <w:tblStyleColBandSize w:val="1"/>
      <w:tblCellMar>
        <w:left w:w="115" w:type="dxa"/>
        <w:right w:w="115" w:type="dxa"/>
      </w:tblCellMar>
    </w:tblPr>
  </w:style>
  <w:style w:type="table" w:customStyle="1" w:styleId="afd">
    <w:basedOn w:val="TableNormal2"/>
    <w:pPr>
      <w:spacing w:after="0" w:line="240" w:lineRule="auto"/>
    </w:pPr>
    <w:tblPr>
      <w:tblStyleRowBandSize w:val="1"/>
      <w:tblStyleColBandSize w:val="1"/>
      <w:tblCellMar>
        <w:left w:w="115" w:type="dxa"/>
        <w:right w:w="115" w:type="dxa"/>
      </w:tblCellMar>
    </w:tblPr>
  </w:style>
  <w:style w:type="table" w:customStyle="1" w:styleId="afe">
    <w:basedOn w:val="TableNormal2"/>
    <w:pPr>
      <w:spacing w:after="0" w:line="240" w:lineRule="auto"/>
    </w:pPr>
    <w:tblPr>
      <w:tblStyleRowBandSize w:val="1"/>
      <w:tblStyleColBandSize w:val="1"/>
      <w:tblCellMar>
        <w:left w:w="115" w:type="dxa"/>
        <w:right w:w="115" w:type="dxa"/>
      </w:tblCellMar>
    </w:tblPr>
  </w:style>
  <w:style w:type="table" w:customStyle="1" w:styleId="aff">
    <w:basedOn w:val="TableNormal2"/>
    <w:pPr>
      <w:spacing w:after="0" w:line="240" w:lineRule="auto"/>
    </w:pPr>
    <w:tblPr>
      <w:tblStyleRowBandSize w:val="1"/>
      <w:tblStyleColBandSize w:val="1"/>
      <w:tblCellMar>
        <w:left w:w="115" w:type="dxa"/>
        <w:right w:w="115" w:type="dxa"/>
      </w:tblCellMar>
    </w:tblPr>
  </w:style>
  <w:style w:type="table" w:customStyle="1" w:styleId="aff0">
    <w:basedOn w:val="TableNormal2"/>
    <w:pPr>
      <w:spacing w:after="0" w:line="240" w:lineRule="auto"/>
    </w:pPr>
    <w:tblPr>
      <w:tblStyleRowBandSize w:val="1"/>
      <w:tblStyleColBandSize w:val="1"/>
      <w:tblCellMar>
        <w:left w:w="115" w:type="dxa"/>
        <w:right w:w="115" w:type="dxa"/>
      </w:tblCellMar>
    </w:tblPr>
  </w:style>
  <w:style w:type="table" w:customStyle="1" w:styleId="aff1">
    <w:basedOn w:val="TableNormal2"/>
    <w:pPr>
      <w:spacing w:after="0" w:line="240" w:lineRule="auto"/>
    </w:pPr>
    <w:tblPr>
      <w:tblStyleRowBandSize w:val="1"/>
      <w:tblStyleColBandSize w:val="1"/>
      <w:tblCellMar>
        <w:left w:w="115" w:type="dxa"/>
        <w:right w:w="115" w:type="dxa"/>
      </w:tblCellMar>
    </w:tblPr>
  </w:style>
  <w:style w:type="table" w:customStyle="1" w:styleId="aff2">
    <w:basedOn w:val="TableNormal2"/>
    <w:pPr>
      <w:spacing w:after="0" w:line="240" w:lineRule="auto"/>
    </w:pPr>
    <w:tblPr>
      <w:tblStyleRowBandSize w:val="1"/>
      <w:tblStyleColBandSize w:val="1"/>
      <w:tblCellMar>
        <w:left w:w="115" w:type="dxa"/>
        <w:right w:w="115" w:type="dxa"/>
      </w:tblCellMar>
    </w:tblPr>
  </w:style>
  <w:style w:type="table" w:customStyle="1" w:styleId="aff3">
    <w:basedOn w:val="TableNormal2"/>
    <w:pPr>
      <w:spacing w:after="0" w:line="240" w:lineRule="auto"/>
    </w:pPr>
    <w:tblPr>
      <w:tblStyleRowBandSize w:val="1"/>
      <w:tblStyleColBandSize w:val="1"/>
      <w:tblCellMar>
        <w:left w:w="115" w:type="dxa"/>
        <w:right w:w="115" w:type="dxa"/>
      </w:tblCellMar>
    </w:tblPr>
  </w:style>
  <w:style w:type="table" w:customStyle="1" w:styleId="aff4">
    <w:basedOn w:val="TableNormal2"/>
    <w:pPr>
      <w:spacing w:after="0" w:line="240" w:lineRule="auto"/>
    </w:pPr>
    <w:tblPr>
      <w:tblStyleRowBandSize w:val="1"/>
      <w:tblStyleColBandSize w:val="1"/>
      <w:tblCellMar>
        <w:left w:w="115" w:type="dxa"/>
        <w:right w:w="115" w:type="dxa"/>
      </w:tblCellMar>
    </w:tblPr>
  </w:style>
  <w:style w:type="table" w:customStyle="1" w:styleId="aff5">
    <w:basedOn w:val="TableNormal2"/>
    <w:pPr>
      <w:spacing w:after="0" w:line="240" w:lineRule="auto"/>
    </w:pPr>
    <w:tblPr>
      <w:tblStyleRowBandSize w:val="1"/>
      <w:tblStyleColBandSize w:val="1"/>
      <w:tblCellMar>
        <w:left w:w="115" w:type="dxa"/>
        <w:right w:w="115" w:type="dxa"/>
      </w:tblCellMar>
    </w:tblPr>
  </w:style>
  <w:style w:type="table" w:customStyle="1" w:styleId="aff6">
    <w:basedOn w:val="TableNormal2"/>
    <w:pPr>
      <w:spacing w:after="0" w:line="240" w:lineRule="auto"/>
    </w:pPr>
    <w:tblPr>
      <w:tblStyleRowBandSize w:val="1"/>
      <w:tblStyleColBandSize w:val="1"/>
      <w:tblCellMar>
        <w:left w:w="115" w:type="dxa"/>
        <w:right w:w="115" w:type="dxa"/>
      </w:tblCellMar>
    </w:tblPr>
  </w:style>
  <w:style w:type="table" w:customStyle="1" w:styleId="aff7">
    <w:basedOn w:val="TableNormal2"/>
    <w:pPr>
      <w:spacing w:after="0" w:line="240" w:lineRule="auto"/>
    </w:pPr>
    <w:tblPr>
      <w:tblStyleRowBandSize w:val="1"/>
      <w:tblStyleColBandSize w:val="1"/>
      <w:tblCellMar>
        <w:left w:w="115" w:type="dxa"/>
        <w:right w:w="115" w:type="dxa"/>
      </w:tblCellMar>
    </w:tblPr>
  </w:style>
  <w:style w:type="table" w:customStyle="1" w:styleId="aff8">
    <w:basedOn w:val="TableNormal2"/>
    <w:pPr>
      <w:spacing w:after="0" w:line="240" w:lineRule="auto"/>
    </w:pPr>
    <w:tblPr>
      <w:tblStyleRowBandSize w:val="1"/>
      <w:tblStyleColBandSize w:val="1"/>
      <w:tblCellMar>
        <w:left w:w="115" w:type="dxa"/>
        <w:right w:w="115" w:type="dxa"/>
      </w:tblCellMar>
    </w:tblPr>
  </w:style>
  <w:style w:type="table" w:customStyle="1" w:styleId="aff9">
    <w:basedOn w:val="TableNormal2"/>
    <w:pPr>
      <w:spacing w:after="0" w:line="240" w:lineRule="auto"/>
    </w:pPr>
    <w:tblPr>
      <w:tblStyleRowBandSize w:val="1"/>
      <w:tblStyleColBandSize w:val="1"/>
      <w:tblCellMar>
        <w:left w:w="115" w:type="dxa"/>
        <w:right w:w="115" w:type="dxa"/>
      </w:tblCellMar>
    </w:tblPr>
  </w:style>
  <w:style w:type="table" w:customStyle="1" w:styleId="affa">
    <w:basedOn w:val="TableNormal2"/>
    <w:pPr>
      <w:spacing w:after="0" w:line="240" w:lineRule="auto"/>
    </w:pPr>
    <w:tblPr>
      <w:tblStyleRowBandSize w:val="1"/>
      <w:tblStyleColBandSize w:val="1"/>
      <w:tblCellMar>
        <w:left w:w="115" w:type="dxa"/>
        <w:right w:w="115" w:type="dxa"/>
      </w:tblCellMar>
    </w:tblPr>
  </w:style>
  <w:style w:type="table" w:customStyle="1" w:styleId="affb">
    <w:basedOn w:val="TableNormal2"/>
    <w:pPr>
      <w:spacing w:after="0" w:line="240" w:lineRule="auto"/>
    </w:pPr>
    <w:tblPr>
      <w:tblStyleRowBandSize w:val="1"/>
      <w:tblStyleColBandSize w:val="1"/>
      <w:tblCellMar>
        <w:left w:w="115" w:type="dxa"/>
        <w:right w:w="115" w:type="dxa"/>
      </w:tblCellMar>
    </w:tblPr>
  </w:style>
  <w:style w:type="table" w:customStyle="1" w:styleId="affc">
    <w:basedOn w:val="TableNormal2"/>
    <w:pPr>
      <w:spacing w:after="0" w:line="240" w:lineRule="auto"/>
    </w:pPr>
    <w:tblPr>
      <w:tblStyleRowBandSize w:val="1"/>
      <w:tblStyleColBandSize w:val="1"/>
      <w:tblCellMar>
        <w:left w:w="115" w:type="dxa"/>
        <w:right w:w="115" w:type="dxa"/>
      </w:tblCellMar>
    </w:tblPr>
  </w:style>
  <w:style w:type="table" w:customStyle="1" w:styleId="affd">
    <w:basedOn w:val="TableNormal2"/>
    <w:pPr>
      <w:spacing w:after="0" w:line="240" w:lineRule="auto"/>
    </w:pPr>
    <w:tblPr>
      <w:tblStyleRowBandSize w:val="1"/>
      <w:tblStyleColBandSize w:val="1"/>
      <w:tblCellMar>
        <w:left w:w="115" w:type="dxa"/>
        <w:right w:w="115" w:type="dxa"/>
      </w:tblCellMar>
    </w:tblPr>
  </w:style>
  <w:style w:type="table" w:customStyle="1" w:styleId="affe">
    <w:basedOn w:val="TableNormal2"/>
    <w:pPr>
      <w:spacing w:after="0" w:line="240" w:lineRule="auto"/>
    </w:pPr>
    <w:tblPr>
      <w:tblStyleRowBandSize w:val="1"/>
      <w:tblStyleColBandSize w:val="1"/>
      <w:tblCellMar>
        <w:left w:w="115" w:type="dxa"/>
        <w:right w:w="115" w:type="dxa"/>
      </w:tblCellMar>
    </w:tblPr>
  </w:style>
  <w:style w:type="paragraph" w:customStyle="1" w:styleId="Stijl1">
    <w:name w:val="Stijl1"/>
    <w:basedOn w:val="Kop1"/>
    <w:link w:val="Stijl1Char"/>
    <w:qFormat/>
    <w:rsid w:val="00456FA8"/>
    <w:pPr>
      <w:numPr>
        <w:numId w:val="35"/>
      </w:numPr>
    </w:pPr>
    <w:rPr>
      <w:rFonts w:eastAsia="Arial"/>
      <w:b/>
      <w:color w:val="000000"/>
    </w:rPr>
  </w:style>
  <w:style w:type="character" w:customStyle="1" w:styleId="Stijl1Char">
    <w:name w:val="Stijl1 Char"/>
    <w:basedOn w:val="Kop1Char"/>
    <w:link w:val="Stijl1"/>
    <w:rsid w:val="00456FA8"/>
    <w:rPr>
      <w:rFonts w:asciiTheme="majorHAnsi" w:eastAsia="Arial" w:hAnsiTheme="majorHAnsi" w:cstheme="majorBidi"/>
      <w:b/>
      <w:color w:val="000000"/>
      <w:sz w:val="32"/>
      <w:szCs w:val="32"/>
    </w:rPr>
  </w:style>
  <w:style w:type="paragraph" w:customStyle="1" w:styleId="Stijl2">
    <w:name w:val="Stijl2"/>
    <w:basedOn w:val="Standaard"/>
    <w:link w:val="Stijl2Char"/>
    <w:qFormat/>
    <w:rsid w:val="00456FA8"/>
    <w:pPr>
      <w:keepNext/>
      <w:pBdr>
        <w:top w:val="nil"/>
        <w:left w:val="nil"/>
        <w:bottom w:val="nil"/>
        <w:right w:val="nil"/>
        <w:between w:val="nil"/>
      </w:pBdr>
      <w:spacing w:after="240"/>
    </w:pPr>
    <w:rPr>
      <w:rFonts w:ascii="Arial" w:eastAsia="Arial" w:hAnsi="Arial" w:cs="Arial"/>
      <w:b/>
      <w:i/>
      <w:color w:val="000000"/>
      <w:sz w:val="20"/>
      <w:szCs w:val="20"/>
    </w:rPr>
  </w:style>
  <w:style w:type="character" w:customStyle="1" w:styleId="Stijl2Char">
    <w:name w:val="Stijl2 Char"/>
    <w:basedOn w:val="Standaardalinea-lettertype"/>
    <w:link w:val="Stijl2"/>
    <w:rsid w:val="00456FA8"/>
    <w:rPr>
      <w:rFonts w:ascii="Arial" w:eastAsia="Arial" w:hAnsi="Arial" w:cs="Arial"/>
      <w:b/>
      <w:i/>
      <w:color w:val="000000"/>
      <w:sz w:val="20"/>
      <w:szCs w:val="20"/>
    </w:rPr>
  </w:style>
  <w:style w:type="character" w:customStyle="1" w:styleId="normaltextrun">
    <w:name w:val="normaltextrun"/>
    <w:basedOn w:val="Standaardalinea-lettertype"/>
    <w:rsid w:val="003B705E"/>
  </w:style>
  <w:style w:type="character" w:customStyle="1" w:styleId="eop">
    <w:name w:val="eop"/>
    <w:basedOn w:val="Standaardalinea-lettertype"/>
    <w:rsid w:val="003B705E"/>
  </w:style>
  <w:style w:type="character" w:customStyle="1" w:styleId="CommentReference1">
    <w:name w:val="Comment Reference1"/>
    <w:basedOn w:val="Standaardalinea-lettertype"/>
    <w:uiPriority w:val="99"/>
    <w:unhideWhenUsed/>
    <w:rsid w:val="005B61AC"/>
    <w:rPr>
      <w:sz w:val="16"/>
      <w:szCs w:val="16"/>
    </w:rPr>
  </w:style>
  <w:style w:type="paragraph" w:customStyle="1" w:styleId="CommentText1">
    <w:name w:val="Comment Text1"/>
    <w:basedOn w:val="Standaard"/>
    <w:uiPriority w:val="99"/>
    <w:unhideWhenUsed/>
    <w:rsid w:val="005B61AC"/>
    <w:pPr>
      <w:spacing w:line="240" w:lineRule="auto"/>
    </w:pPr>
    <w:rPr>
      <w:sz w:val="20"/>
      <w:szCs w:val="20"/>
    </w:rPr>
  </w:style>
  <w:style w:type="paragraph" w:customStyle="1" w:styleId="CommentText">
    <w:name w:val="Comment Text"/>
    <w:basedOn w:val="Standaard"/>
    <w:link w:val="CommentTextChar"/>
    <w:uiPriority w:val="99"/>
    <w:unhideWhenUsed/>
    <w:rsid w:val="005B61AC"/>
    <w:pPr>
      <w:spacing w:line="240" w:lineRule="auto"/>
    </w:pPr>
    <w:rPr>
      <w:sz w:val="20"/>
      <w:szCs w:val="20"/>
    </w:rPr>
  </w:style>
  <w:style w:type="character" w:customStyle="1" w:styleId="CommentTextChar">
    <w:name w:val="Comment Text Char"/>
    <w:basedOn w:val="Standaardalinea-lettertype"/>
    <w:link w:val="CommentText"/>
    <w:uiPriority w:val="99"/>
    <w:rsid w:val="005B61AC"/>
    <w:rPr>
      <w:sz w:val="20"/>
      <w:szCs w:val="20"/>
    </w:rPr>
  </w:style>
  <w:style w:type="character" w:customStyle="1" w:styleId="CommentReference">
    <w:name w:val="Comment Reference"/>
    <w:basedOn w:val="Standaardalinea-lettertype"/>
    <w:uiPriority w:val="99"/>
    <w:semiHidden/>
    <w:unhideWhenUsed/>
    <w:rsid w:val="005B61AC"/>
    <w:rPr>
      <w:sz w:val="16"/>
      <w:szCs w:val="16"/>
    </w:rPr>
  </w:style>
  <w:style w:type="numbering" w:customStyle="1" w:styleId="Stijl3">
    <w:name w:val="Stijl3"/>
    <w:uiPriority w:val="99"/>
    <w:rsid w:val="00602AB9"/>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51DAA05912C440BB20350C008C9A7C" ma:contentTypeVersion="3" ma:contentTypeDescription="Een nieuw document maken." ma:contentTypeScope="" ma:versionID="ad1bcf8ce3a392e4261ba9d1c8e2e779">
  <xsd:schema xmlns:xsd="http://www.w3.org/2001/XMLSchema" xmlns:xs="http://www.w3.org/2001/XMLSchema" xmlns:p="http://schemas.microsoft.com/office/2006/metadata/properties" xmlns:ns2="b12b9cec-e68b-4af2-b115-75647c2d4b41" targetNamespace="http://schemas.microsoft.com/office/2006/metadata/properties" ma:root="true" ma:fieldsID="e9acaf001bd2371d4db3adcbc3d5f481" ns2:_="">
    <xsd:import namespace="b12b9cec-e68b-4af2-b115-75647c2d4b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b9cec-e68b-4af2-b115-75647c2d4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Airy5AfPJpxWrHcx8mxegi3Rw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OAByITFPemdJSXItSFRyTXdtSmJDZVpxd0NQbHRnQ2dZbXl4S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DD619-8D12-47FB-9FBE-142B8F0E5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b9cec-e68b-4af2-b115-75647c2d4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D632360-8FE7-48E4-984E-30E085C7D0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DB79E8-6D82-4642-A432-AB492FDBBDB8}">
  <ds:schemaRefs>
    <ds:schemaRef ds:uri="http://schemas.openxmlformats.org/officeDocument/2006/bibliography"/>
  </ds:schemaRefs>
</ds:datastoreItem>
</file>

<file path=customXml/itemProps5.xml><?xml version="1.0" encoding="utf-8"?>
<ds:datastoreItem xmlns:ds="http://schemas.openxmlformats.org/officeDocument/2006/customXml" ds:itemID="{91CDB0F3-9D5E-4683-BC31-3342D8728A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2798</Characters>
  <Application>Microsoft Office Word</Application>
  <DocSecurity>0</DocSecurity>
  <Lines>77</Lines>
  <Paragraphs>39</Paragraphs>
  <ScaleCrop>false</ScaleCrop>
  <Company/>
  <LinksUpToDate>false</LinksUpToDate>
  <CharactersWithSpaces>3201</CharactersWithSpaces>
  <SharedDoc>false</SharedDoc>
  <HLinks>
    <vt:vector size="96" baseType="variant">
      <vt:variant>
        <vt:i4>1507388</vt:i4>
      </vt:variant>
      <vt:variant>
        <vt:i4>80</vt:i4>
      </vt:variant>
      <vt:variant>
        <vt:i4>0</vt:i4>
      </vt:variant>
      <vt:variant>
        <vt:i4>5</vt:i4>
      </vt:variant>
      <vt:variant>
        <vt:lpwstr/>
      </vt:variant>
      <vt:variant>
        <vt:lpwstr>_Toc230784601</vt:lpwstr>
      </vt:variant>
      <vt:variant>
        <vt:i4>1507388</vt:i4>
      </vt:variant>
      <vt:variant>
        <vt:i4>74</vt:i4>
      </vt:variant>
      <vt:variant>
        <vt:i4>0</vt:i4>
      </vt:variant>
      <vt:variant>
        <vt:i4>5</vt:i4>
      </vt:variant>
      <vt:variant>
        <vt:lpwstr/>
      </vt:variant>
      <vt:variant>
        <vt:lpwstr>_Toc230784600</vt:lpwstr>
      </vt:variant>
      <vt:variant>
        <vt:i4>1966143</vt:i4>
      </vt:variant>
      <vt:variant>
        <vt:i4>68</vt:i4>
      </vt:variant>
      <vt:variant>
        <vt:i4>0</vt:i4>
      </vt:variant>
      <vt:variant>
        <vt:i4>5</vt:i4>
      </vt:variant>
      <vt:variant>
        <vt:lpwstr/>
      </vt:variant>
      <vt:variant>
        <vt:lpwstr>_Toc230784599</vt:lpwstr>
      </vt:variant>
      <vt:variant>
        <vt:i4>1966143</vt:i4>
      </vt:variant>
      <vt:variant>
        <vt:i4>62</vt:i4>
      </vt:variant>
      <vt:variant>
        <vt:i4>0</vt:i4>
      </vt:variant>
      <vt:variant>
        <vt:i4>5</vt:i4>
      </vt:variant>
      <vt:variant>
        <vt:lpwstr/>
      </vt:variant>
      <vt:variant>
        <vt:lpwstr>_Toc230784598</vt:lpwstr>
      </vt:variant>
      <vt:variant>
        <vt:i4>1966143</vt:i4>
      </vt:variant>
      <vt:variant>
        <vt:i4>56</vt:i4>
      </vt:variant>
      <vt:variant>
        <vt:i4>0</vt:i4>
      </vt:variant>
      <vt:variant>
        <vt:i4>5</vt:i4>
      </vt:variant>
      <vt:variant>
        <vt:lpwstr/>
      </vt:variant>
      <vt:variant>
        <vt:lpwstr>_Toc230784597</vt:lpwstr>
      </vt:variant>
      <vt:variant>
        <vt:i4>1966143</vt:i4>
      </vt:variant>
      <vt:variant>
        <vt:i4>50</vt:i4>
      </vt:variant>
      <vt:variant>
        <vt:i4>0</vt:i4>
      </vt:variant>
      <vt:variant>
        <vt:i4>5</vt:i4>
      </vt:variant>
      <vt:variant>
        <vt:lpwstr/>
      </vt:variant>
      <vt:variant>
        <vt:lpwstr>_Toc230784596</vt:lpwstr>
      </vt:variant>
      <vt:variant>
        <vt:i4>1966143</vt:i4>
      </vt:variant>
      <vt:variant>
        <vt:i4>44</vt:i4>
      </vt:variant>
      <vt:variant>
        <vt:i4>0</vt:i4>
      </vt:variant>
      <vt:variant>
        <vt:i4>5</vt:i4>
      </vt:variant>
      <vt:variant>
        <vt:lpwstr/>
      </vt:variant>
      <vt:variant>
        <vt:lpwstr>_Toc230784595</vt:lpwstr>
      </vt:variant>
      <vt:variant>
        <vt:i4>1966143</vt:i4>
      </vt:variant>
      <vt:variant>
        <vt:i4>38</vt:i4>
      </vt:variant>
      <vt:variant>
        <vt:i4>0</vt:i4>
      </vt:variant>
      <vt:variant>
        <vt:i4>5</vt:i4>
      </vt:variant>
      <vt:variant>
        <vt:lpwstr/>
      </vt:variant>
      <vt:variant>
        <vt:lpwstr>_Toc230784594</vt:lpwstr>
      </vt:variant>
      <vt:variant>
        <vt:i4>1966143</vt:i4>
      </vt:variant>
      <vt:variant>
        <vt:i4>32</vt:i4>
      </vt:variant>
      <vt:variant>
        <vt:i4>0</vt:i4>
      </vt:variant>
      <vt:variant>
        <vt:i4>5</vt:i4>
      </vt:variant>
      <vt:variant>
        <vt:lpwstr/>
      </vt:variant>
      <vt:variant>
        <vt:lpwstr>_Toc230784593</vt:lpwstr>
      </vt:variant>
      <vt:variant>
        <vt:i4>1966143</vt:i4>
      </vt:variant>
      <vt:variant>
        <vt:i4>26</vt:i4>
      </vt:variant>
      <vt:variant>
        <vt:i4>0</vt:i4>
      </vt:variant>
      <vt:variant>
        <vt:i4>5</vt:i4>
      </vt:variant>
      <vt:variant>
        <vt:lpwstr/>
      </vt:variant>
      <vt:variant>
        <vt:lpwstr>_Toc230784592</vt:lpwstr>
      </vt:variant>
      <vt:variant>
        <vt:i4>1966143</vt:i4>
      </vt:variant>
      <vt:variant>
        <vt:i4>20</vt:i4>
      </vt:variant>
      <vt:variant>
        <vt:i4>0</vt:i4>
      </vt:variant>
      <vt:variant>
        <vt:i4>5</vt:i4>
      </vt:variant>
      <vt:variant>
        <vt:lpwstr/>
      </vt:variant>
      <vt:variant>
        <vt:lpwstr>_Toc230784591</vt:lpwstr>
      </vt:variant>
      <vt:variant>
        <vt:i4>1966143</vt:i4>
      </vt:variant>
      <vt:variant>
        <vt:i4>14</vt:i4>
      </vt:variant>
      <vt:variant>
        <vt:i4>0</vt:i4>
      </vt:variant>
      <vt:variant>
        <vt:i4>5</vt:i4>
      </vt:variant>
      <vt:variant>
        <vt:lpwstr/>
      </vt:variant>
      <vt:variant>
        <vt:lpwstr>_Toc230784590</vt:lpwstr>
      </vt:variant>
      <vt:variant>
        <vt:i4>2031679</vt:i4>
      </vt:variant>
      <vt:variant>
        <vt:i4>8</vt:i4>
      </vt:variant>
      <vt:variant>
        <vt:i4>0</vt:i4>
      </vt:variant>
      <vt:variant>
        <vt:i4>5</vt:i4>
      </vt:variant>
      <vt:variant>
        <vt:lpwstr/>
      </vt:variant>
      <vt:variant>
        <vt:lpwstr>_Toc230784589</vt:lpwstr>
      </vt:variant>
      <vt:variant>
        <vt:i4>2031679</vt:i4>
      </vt:variant>
      <vt:variant>
        <vt:i4>2</vt:i4>
      </vt:variant>
      <vt:variant>
        <vt:i4>0</vt:i4>
      </vt:variant>
      <vt:variant>
        <vt:i4>5</vt:i4>
      </vt:variant>
      <vt:variant>
        <vt:lpwstr/>
      </vt:variant>
      <vt:variant>
        <vt:lpwstr>_Toc230784588</vt:lpwstr>
      </vt:variant>
      <vt:variant>
        <vt:i4>7602281</vt:i4>
      </vt:variant>
      <vt:variant>
        <vt:i4>3</vt:i4>
      </vt:variant>
      <vt:variant>
        <vt:i4>0</vt:i4>
      </vt:variant>
      <vt:variant>
        <vt:i4>5</vt:i4>
      </vt:variant>
      <vt:variant>
        <vt:lpwstr>https://iplo.nl/digitaal-stelsel/toepasbare-regels-maken-aanleveren/schrijfwijzer/</vt:lpwstr>
      </vt:variant>
      <vt:variant>
        <vt:lpwstr/>
      </vt:variant>
      <vt:variant>
        <vt:i4>5177413</vt:i4>
      </vt:variant>
      <vt:variant>
        <vt:i4>0</vt:i4>
      </vt:variant>
      <vt:variant>
        <vt:i4>0</vt:i4>
      </vt:variant>
      <vt:variant>
        <vt:i4>5</vt:i4>
      </vt:variant>
      <vt:variant>
        <vt:lpwstr>https://iplo.nl/digitaal-stelsel/vergunningaanvragen-ontvangen-samenwerken/behandeldienst-instellen/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Jelle.vandePutte@kbenp.nl</dc:creator>
  <cp:keywords/>
  <cp:lastModifiedBy>Yulia Boomsma</cp:lastModifiedBy>
  <cp:revision>357</cp:revision>
  <cp:lastPrinted>2026-01-13T08:19:00Z</cp:lastPrinted>
  <dcterms:created xsi:type="dcterms:W3CDTF">2024-09-03T03:13:00Z</dcterms:created>
  <dcterms:modified xsi:type="dcterms:W3CDTF">2026-10-20T06:38:00Z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0x0101007051DAA05912C440BB20350C008C9A7C</vt:lpwstr>
  </property>
  <property fmtid="{D5CDD505-2E9C-101B-9397-08002B2CF9AE}" pid="3" name="Order">
    <vt:r8>15200</vt:r8>
  </property>
  <property fmtid="{D5CDD505-2E9C-101B-9397-08002B2CF9AE}" pid="4" name="MediaServiceImageTags">
    <vt:lpwstr/>
  </property>
  <property fmtid="{D5CDD505-2E9C-101B-9397-08002B2CF9AE}" pid="6" name="docLang">
    <vt:lpwstr>nl</vt:lpwstr>
  </property>
</Properties>
</file>