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600"/>
      </w:pPr>
      <w:r>
        <w:rPr>
          <w:b/>
          <w:bCs/>
          <w:color w:val="5586C0"/>
          <w:sz w:val="44"/>
          <w:szCs w:val="44"/>
        </w:rPr>
        <w:t xml:space="preserve">Vragenlijst marktconsultatie</w:t>
      </w:r>
    </w:p>
    <w:p>
      <w:pPr>
        <w:spacing w:after="120"/>
      </w:pPr>
      <w:r>
        <w:rPr>
          <w:color w:val="5586C0"/>
          <w:sz w:val="28"/>
          <w:szCs w:val="28"/>
        </w:rPr>
        <w:t xml:space="preserve">Kadeherstel binnenstad Zwolle en herinrichting Diezerkade</w:t>
      </w:r>
    </w:p>
    <w:p>
      <w:pPr>
        <w:pBdr>
          <w:bottom w:val="single" w:color="5586C0" w:sz="18" w:space="8"/>
        </w:pBdr>
        <w:spacing w:after="3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3000"/>
        <w:gridCol w:w="4795"/>
      </w:tblGrid>
      <w:tr>
        <w:tc>
          <w:tcPr>
            <w:tcW w:type="dxa" w:w="30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Aanbestedende dienst</w:t>
            </w:r>
          </w:p>
        </w:tc>
        <w:tc>
          <w:tcPr>
            <w:tcW w:type="dxa" w:w="4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t xml:space="preserve">Gemeente Zwolle</w:t>
            </w:r>
          </w:p>
        </w:tc>
      </w:tr>
      <w:tr>
        <w:tc>
          <w:tcPr>
            <w:tcW w:type="dxa" w:w="30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Projectnummer</w:t>
            </w:r>
          </w:p>
        </w:tc>
        <w:tc>
          <w:tcPr>
            <w:tcW w:type="dxa" w:w="4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t xml:space="preserve">I10321-100</w:t>
            </w:r>
          </w:p>
        </w:tc>
      </w:tr>
      <w:tr>
        <w:tc>
          <w:tcPr>
            <w:tcW w:type="dxa" w:w="30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Uiterste reactiedatum</w:t>
            </w:r>
          </w:p>
        </w:tc>
        <w:tc>
          <w:tcPr>
            <w:tcW w:type="dxa" w:w="4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t xml:space="preserve">vrijdag 13 november 2026, 12:00 uur</w:t>
            </w:r>
          </w:p>
        </w:tc>
      </w:tr>
      <w:tr>
        <w:tc>
          <w:tcPr>
            <w:tcW w:type="dxa" w:w="30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Indienen</w:t>
            </w:r>
          </w:p>
        </w:tc>
        <w:tc>
          <w:tcPr>
            <w:tcW w:type="dxa" w:w="4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t xml:space="preserve">Via de berichtenmodule van TenderNed</w:t>
            </w:r>
          </w:p>
        </w:tc>
      </w:tr>
    </w:tbl>
    <w:p>
      <w:pPr>
        <w:spacing w:after="120"/>
      </w:pPr>
    </w:p>
    <w:p>
      <w:pPr>
        <w:spacing w:after="120"/>
      </w:pPr>
      <w:r>
        <w:t xml:space="preserve">Lees voor het invullen eerst het informatiedocument bij deze marktconsultatie. Daarin vindt u de omschrijving van het project, de voorgenomen aanbestedings- en contractstrategie, de planning en de voorwaarden. U hoeft niet alle vragen te beantwoorden. Wij vragen u uw antwoorden beknopt te houden en waar mogelijk te onderbouwen met concrete voorbeelden. Bevat (een deel van) een antwoord bedrijfsvertrouwelijke informatie, geef dit dan aan met een arcering of opmerking.</w:t>
      </w:r>
    </w:p>
    <w:p>
      <w:pPr>
        <w:pStyle w:val="Heading1"/>
      </w:pPr>
      <w:r>
        <w:t xml:space="preserve">1. Gegevens van uw organisatie</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2600"/>
        <w:gridCol w:w="5195"/>
      </w:tblGrid>
      <w:tr>
        <w:tc>
          <w:tcPr>
            <w:tcW w:type="dxa" w:w="26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Naam organisatie</w:t>
            </w:r>
          </w:p>
        </w:tc>
        <w:tc>
          <w:tcPr>
            <w:tcW w:type="dxa" w:w="51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p>
        </w:tc>
      </w:tr>
      <w:tr>
        <w:tc>
          <w:tcPr>
            <w:tcW w:type="dxa" w:w="26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Vestigingsplaats</w:t>
            </w:r>
          </w:p>
        </w:tc>
        <w:tc>
          <w:tcPr>
            <w:tcW w:type="dxa" w:w="51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p>
        </w:tc>
      </w:tr>
      <w:tr>
        <w:tc>
          <w:tcPr>
            <w:tcW w:type="dxa" w:w="26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Naam contactpersoon</w:t>
            </w:r>
          </w:p>
        </w:tc>
        <w:tc>
          <w:tcPr>
            <w:tcW w:type="dxa" w:w="51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p>
        </w:tc>
      </w:tr>
      <w:tr>
        <w:tc>
          <w:tcPr>
            <w:tcW w:type="dxa" w:w="26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Functie</w:t>
            </w:r>
          </w:p>
        </w:tc>
        <w:tc>
          <w:tcPr>
            <w:tcW w:type="dxa" w:w="51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p>
        </w:tc>
      </w:tr>
      <w:tr>
        <w:tc>
          <w:tcPr>
            <w:tcW w:type="dxa" w:w="26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E-mailadres</w:t>
            </w:r>
          </w:p>
        </w:tc>
        <w:tc>
          <w:tcPr>
            <w:tcW w:type="dxa" w:w="51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p>
        </w:tc>
      </w:tr>
      <w:tr>
        <w:tc>
          <w:tcPr>
            <w:tcW w:type="dxa" w:w="26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Telefoonnummer</w:t>
            </w:r>
          </w:p>
        </w:tc>
        <w:tc>
          <w:tcPr>
            <w:tcW w:type="dxa" w:w="51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p>
        </w:tc>
      </w:tr>
      <w:tr>
        <w:tc>
          <w:tcPr>
            <w:tcW w:type="dxa" w:w="2600"/>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spacing w:after="0"/>
            </w:pPr>
            <w:r>
              <w:rPr>
                <w:b/>
                <w:bCs/>
              </w:rPr>
              <w:t xml:space="preserve">Type organisatie</w:t>
            </w:r>
          </w:p>
        </w:tc>
        <w:tc>
          <w:tcPr>
            <w:tcW w:type="dxa" w:w="51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t xml:space="preserve">☐ Waterbouw / kadeherstel</w:t>
            </w:r>
          </w:p>
          <w:p>
            <w:pPr>
              <w:spacing w:after="0"/>
            </w:pPr>
            <w:r>
              <w:t xml:space="preserve">☐ GWW / maaiveldinrichting</w:t>
            </w:r>
          </w:p>
          <w:p>
            <w:pPr>
              <w:spacing w:after="0"/>
            </w:pPr>
            <w:r>
              <w:t xml:space="preserve">☐ Anders, namelijk:</w:t>
            </w:r>
          </w:p>
        </w:tc>
      </w:tr>
    </w:tbl>
    <w:p>
      <w:pPr>
        <w:spacing w:after="120"/>
      </w:pPr>
    </w:p>
    <w:p>
      <w:pPr>
        <w:pStyle w:val="Heading1"/>
      </w:pPr>
      <w:r>
        <w:t xml:space="preserve">2. Interesse in de opdracht</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1.</w:t>
            </w:r>
            <w:r>
              <w:t xml:space="preserve"> Is de opdracht zoals beschreven in hoofdstuk 2 en 3 van het informatiedocument interessant voor u en bent u voornemens in te schrijven?</w:t>
            </w:r>
          </w:p>
          <w:p>
            <w:pPr>
              <w:keepNext/>
              <w:keepLines/>
              <w:spacing w:after="0"/>
            </w:pPr>
            <w:r>
              <w:t xml:space="preserve">Indien u "nee" of "misschien" antwoordt: wat is daarvoor de reden en wat kan de gemeente Zwolle veranderen om de opdracht wel interessant voor u te maken?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Ja      ☐ Nee      ☐ Misschien</w:t>
            </w:r>
          </w:p>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2.</w:t>
            </w:r>
            <w:r>
              <w:t xml:space="preserve"> Is uw organisatie geïnteresseerd in het uitvoeren van constructieve inspecties en onderzoeken naar bestaande kademuren in de binnenstad en het opstellen van praktische herstel- en vervangingsadviezen?</w:t>
            </w:r>
          </w:p>
          <w:p>
            <w:pPr>
              <w:keepNext/>
              <w:keepLines/>
              <w:spacing w:after="60"/>
            </w:pPr>
            <w:r>
              <w:t xml:space="preserve">Zo ja: beschikt u hiervoor over eigen deskundigheid of schakelt u derden in? Ziet u dit bij voorkeur als onderdeel van de raamovereenkomst of als afzonderlijke opdracht, en waarom?</w:t>
            </w:r>
          </w:p>
          <w:p>
            <w:pPr>
              <w:keepNext/>
              <w:keepLines/>
              <w:spacing w:after="0"/>
            </w:pPr>
            <w:r>
              <w:t xml:space="preserve">Zo nee: wat is daarvoor de reden en wat kan de gemeente veranderen om dit wel interessant voor u te maken?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Ja      ☐ Nee</w:t>
            </w:r>
          </w:p>
          <w:p>
            <w:pPr>
              <w:spacing w:after="0"/>
            </w:pPr>
            <w:r>
              <w:rPr>
                <w:i/>
                <w:iCs/>
                <w:color w:val="6B6B6B"/>
              </w:rPr>
              <w:t xml:space="preserve">Toelichting:</w:t>
            </w:r>
          </w:p>
        </w:tc>
      </w:tr>
    </w:tbl>
    <w:p>
      <w:pPr>
        <w:spacing w:after="160"/>
      </w:pPr>
    </w:p>
    <w:p>
      <w:pPr>
        <w:pStyle w:val="Heading1"/>
      </w:pPr>
      <w:r>
        <w:t xml:space="preserve">3. Contractvorm en samenwerking</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3.</w:t>
            </w:r>
            <w:r>
              <w:t xml:space="preserve"> De gemeente is voornemens een raamovereenkomst met één opdrachtnemer te sluiten, met een voorlopige looptijd van twee jaar plus twee maal een jaar optie en een omzetgarantie (zie hoofdstuk 3 van het informatiedocument). Hoe beoordeelt u deze opzet?</w:t>
            </w:r>
          </w:p>
          <w:p>
            <w:pPr>
              <w:keepNext/>
              <w:keepLines/>
              <w:spacing w:after="60"/>
            </w:pPr>
            <w:r>
              <w:t xml:space="preserve">Vindt u deze looptijd passend, of heeft een langere looptijd (bijvoorbeeld zes jaar) uw voorkeur, gelet op de onzekere planning van de toekomstige kadeherstelprojecten?</w:t>
            </w:r>
          </w:p>
          <w:p>
            <w:pPr>
              <w:keepNext/>
              <w:keepLines/>
              <w:spacing w:after="0"/>
            </w:pPr>
            <w:r>
              <w:t xml:space="preserve">Welke voorwaarden zijn voor u bepalend om in te schrijven op een raamovereenkomst als deze, bijvoorbeeld ten aanzien van de omzetgarantie, de looptijd, de voorspelbaarheid van de nadere opdrachten en de wijze van verstrekken van nadere opdrachten?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4.</w:t>
            </w:r>
            <w:r>
              <w:t xml:space="preserve"> Prijsvorming vindt plaats op basis van eenheidsprijzen in een fictieve raming, waarop de nadere opdrachten zoveel mogelijk worden gebaseerd. Welke posten of risico's maken het voor u lastig om voor meerdere jaren vaste eenheidsprijzen af te geven, en welke vorm van indexering vindt u passend?</w:t>
            </w:r>
          </w:p>
          <w:p>
            <w:pPr>
              <w:keepNext/>
              <w:keepLines/>
              <w:spacing w:after="0"/>
            </w:pPr>
            <w:r>
              <w:t xml:space="preserve">Denk bijvoorbeeld aan prijsontwikkeling van staal, damwanden, metselwerk en brandstof.</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p>
      <w:pPr>
        <w:keepNext/>
        <w:keepLines/>
        <w:spacing w:after="120"/>
      </w:pPr>
      <w:r>
        <w:rPr>
          <w:b/>
          <w:bCs/>
        </w:rPr>
        <w:t xml:space="preserve">Toelichting bij vraag 5 en 6.</w:t>
      </w:r>
      <w:r>
        <w:t xml:space="preserve"> De constructieve opbouw en uitvoeringswijze van de kade zijn nog niet volledig vastgesteld. Er bestaan onzekerheden die invloed kunnen hebben op de taak- en rolverdeling tussen opdrachtgever en opdrachtnemer. De gemeente ziet dat uw kennis waardevolle inzichten kan opleveren en hecht daarom aan een goede samenwerking. Het is niet uitgesloten dat op onderdelen engineeringswerkzaamheden nodig zijn of dat u wordt gevraagd inbreng te leveren op de technische uitvoerbaarheid.</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5.</w:t>
            </w:r>
            <w:r>
              <w:t xml:space="preserve"> Beschikt u over eigen deskundigheid voor engineering en het beoordelen van de technische uitvoerbaarheid van kadeherstel, of moet u deze kennis inkopen? Bent u bereid deze rol te vervullen, en in welke vorm (bijvoorbeeld een voorbereidingsfase of bouwteam binnen een nadere opdracht)?</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Eigen deskundigheid      ☐ Inkopen      ☐ Bereid: ja      ☐ Bereid: nee</w:t>
            </w:r>
          </w:p>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6.</w:t>
            </w:r>
            <w:r>
              <w:t xml:space="preserve"> Wat zijn voor u belangrijke punten in de samenwerking met de gemeente en hoe kan de gemeente daar rekening mee houden?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p>
      <w:pPr>
        <w:pStyle w:val="Heading1"/>
      </w:pPr>
      <w:r>
        <w:t xml:space="preserve">4. Integrale uitvoering kadeherstel en maaiveldinrichting</w:t>
      </w:r>
    </w:p>
    <w:p>
      <w:pPr>
        <w:keepNext/>
        <w:keepLines/>
        <w:spacing w:after="120"/>
      </w:pPr>
      <w:r>
        <w:rPr>
          <w:b/>
          <w:bCs/>
        </w:rPr>
        <w:t xml:space="preserve">Toelichting bij vraag 7 en 8.</w:t>
      </w:r>
      <w:r>
        <w:t xml:space="preserve"> De gemeente is voornemens de maaiveldinrichting (indicatief circa 4.500 m²) en het kadeherstel (indicatief circa 180 m¹) van de Diezerkade in één hand op te dragen. Er zijn veel raakvlakken tussen beide onderdelen, zowel planningstechnisch als logistiek. Het kadeherstel moet functioneel gereed zijn voordat het maaiveld definitief kan worden ingericht. Daarnaast worden hoge eisen gesteld aan de inrichting van de openbare ruimte, met name aan het straatwerk en de aanleg van groeiplaatsen.</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7.</w:t>
            </w:r>
            <w:r>
              <w:t xml:space="preserve"> Kunt u zowel het kadeherstel als de maaiveldwerkzaamheden realiseren? Zo ja, op welke wijze: met eigen personeel en materieel, als combinatie of met een onderaannemer?</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Ja, zelfstandig      ☐ Ja, als combinatie      ☐ Ja, met onderaannemer      ☐ Nee</w:t>
            </w:r>
          </w:p>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8.</w:t>
            </w:r>
            <w:r>
              <w:t xml:space="preserve"> Heeft u al een vaste partner voor het onderdeel dat u niet zelf uitvoert (voor een kadeherstelbedrijf de maaiveldinrichting, voor een GWW-bedrijf het kadeherstel)? Vormt de verplichting om beide disciplines in één contract te combineren een belemmering om in te schrijven?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p>
      <w:pPr>
        <w:pStyle w:val="Heading1"/>
      </w:pPr>
      <w:r>
        <w:t xml:space="preserve">5. Geschiktheidseisen</w:t>
      </w:r>
    </w:p>
    <w:p>
      <w:pPr>
        <w:keepNext/>
        <w:keepLines/>
        <w:spacing w:after="120"/>
      </w:pPr>
      <w:r>
        <w:rPr>
          <w:b/>
          <w:bCs/>
        </w:rPr>
        <w:t xml:space="preserve">Toelichting bij vraag 9 en 10.</w:t>
      </w:r>
      <w:r>
        <w:t xml:space="preserve"> De gemeente is voornemens geschiktheidseisen te stellen en wil deze bij de markt toetsen. Er worden twee kerncompetenties onderscheiden: kadewanden en maaiveldwerkzaamheden. Per kerncompetentie wordt één referentiewerk gevraagd, dat moet voldoen aan meerdere toetsingscriteria. Voor beide geldt:</w:t>
      </w:r>
    </w:p>
    <w:p>
      <w:pPr>
        <w:pStyle w:val="ListParagraph"/>
        <w:numPr>
          <w:ilvl w:val="0"/>
          <w:numId w:val="2"/>
        </w:numPr>
        <w:spacing w:after="60"/>
      </w:pPr>
      <w:r>
        <w:t xml:space="preserve">alleen referenties van afgeronde opdrachten worden geaccepteerd;</w:t>
      </w:r>
    </w:p>
    <w:p>
      <w:pPr>
        <w:pStyle w:val="ListParagraph"/>
        <w:numPr>
          <w:ilvl w:val="0"/>
          <w:numId w:val="2"/>
        </w:numPr>
        <w:spacing w:after="60"/>
      </w:pPr>
      <w:r>
        <w:t xml:space="preserve">de referentie moet zijn afgerond in de vijf jaar voorafgaand aan de sluitingsdatum voor inschrijving;</w:t>
      </w:r>
    </w:p>
    <w:p>
      <w:pPr>
        <w:pStyle w:val="ListParagraph"/>
        <w:numPr>
          <w:ilvl w:val="0"/>
          <w:numId w:val="2"/>
        </w:numPr>
        <w:spacing w:after="60"/>
      </w:pPr>
      <w:r>
        <w:t xml:space="preserve">een afgeronde nadere opdracht of deelopdracht binnen een raamovereenkomst wordt geaccepteerd, mits deze op zichzelf volledig aan de referentie-eisen voldoet;</w:t>
      </w:r>
    </w:p>
    <w:p>
      <w:pPr>
        <w:pStyle w:val="ListParagraph"/>
        <w:numPr>
          <w:ilvl w:val="0"/>
          <w:numId w:val="2"/>
        </w:numPr>
        <w:spacing w:after="60"/>
      </w:pPr>
      <w:r>
        <w:t xml:space="preserve">één referentie mag voor beide kerncompetenties worden gebruikt.</w:t>
      </w:r>
    </w:p>
    <w:p>
      <w:pPr>
        <w:spacing w:after="120"/>
      </w:pPr>
    </w:p>
    <w:p>
      <w:pPr>
        <w:keepNext/>
        <w:spacing w:after="120"/>
      </w:pPr>
      <w:r>
        <w:rPr>
          <w:b/>
          <w:bCs/>
          <w:color w:val="5586C0"/>
        </w:rPr>
        <w:t xml:space="preserve">Kerncompetentie 1: Kadewanden</w:t>
      </w:r>
    </w:p>
    <w:p>
      <w:pPr>
        <w:keepNext/>
        <w:spacing w:after="120"/>
      </w:pPr>
      <w:r>
        <w:t xml:space="preserve">Het aanbrengen van geotechnische hulpconstructies (damwanden). De inschrijver beschikt over voldoende vaardigheden op het gebied van het aanbrengen van geotechnische hulpconstructies voor kadeherstel of het realiseren van nieuwe kades. Het referentiewerk voldoet aan de volgende eisen:</w:t>
      </w:r>
    </w:p>
    <w:p>
      <w:pPr>
        <w:pStyle w:val="ListParagraph"/>
        <w:keepNext/>
        <w:numPr>
          <w:ilvl w:val="0"/>
          <w:numId w:val="3"/>
        </w:numPr>
        <w:spacing w:after="60"/>
      </w:pPr>
      <w:r>
        <w:t xml:space="preserve">het werk, of een onderdeel daarvan, betrof het realiseren van kadeherstel door middel van geotechnische en constructieve hulpconstructies;</w:t>
      </w:r>
    </w:p>
    <w:p>
      <w:pPr>
        <w:pStyle w:val="ListParagraph"/>
        <w:keepNext/>
        <w:numPr>
          <w:ilvl w:val="0"/>
          <w:numId w:val="3"/>
        </w:numPr>
        <w:spacing w:after="60"/>
      </w:pPr>
      <w:r>
        <w:t xml:space="preserve">het uitgevoerde werk heeft een lengte van minimaal 250 m¹;</w:t>
      </w:r>
    </w:p>
    <w:p>
      <w:pPr>
        <w:pStyle w:val="ListParagraph"/>
        <w:keepNext/>
        <w:numPr>
          <w:ilvl w:val="0"/>
          <w:numId w:val="3"/>
        </w:numPr>
        <w:spacing w:after="160"/>
      </w:pPr>
      <w:r>
        <w:t xml:space="preserve">in het werk zijn aantoonbaar overlastbeperkende technieken (geluid, trillingen) toegepast bij de funderingswerkzaamheden.</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9.</w:t>
            </w:r>
            <w:r>
              <w:t xml:space="preserve"> Kunt u voldoen aan de geschiktheidseis voor kerncompetentie 1?</w:t>
            </w:r>
          </w:p>
          <w:p>
            <w:pPr>
              <w:keepNext/>
              <w:keepLines/>
              <w:spacing w:after="60"/>
            </w:pPr>
            <w:r>
              <w:t xml:space="preserve">Zo nee: aan welk onderdeel kunt u niet voldoen?</w:t>
            </w:r>
          </w:p>
          <w:p>
            <w:pPr>
              <w:keepNext/>
              <w:keepLines/>
              <w:spacing w:after="0"/>
            </w:pPr>
            <w:r>
              <w:t xml:space="preserve">Ongeacht uw antwoord: vindt u de eisen proportioneel? Vindt u in het bijzonder de minimale lengte van 250 m¹ passend gelet op de omvang van de Diezerkade (circa 180 m¹) en de bredere kadeherstelopgave, en vindt u de referentietermijn van vijf jaar passend? Welke eis zou u proportioneel vinden en waarom?</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Ja      ☐ Nee      ☐ Gedeeltelijk</w:t>
            </w:r>
          </w:p>
          <w:p>
            <w:pPr>
              <w:spacing w:after="0"/>
            </w:pPr>
            <w:r>
              <w:rPr>
                <w:i/>
                <w:iCs/>
                <w:color w:val="6B6B6B"/>
              </w:rPr>
              <w:t xml:space="preserve">Toelichting:</w:t>
            </w:r>
          </w:p>
        </w:tc>
      </w:tr>
    </w:tbl>
    <w:p>
      <w:pPr>
        <w:spacing w:after="160"/>
      </w:pPr>
    </w:p>
    <w:p>
      <w:pPr>
        <w:keepNext/>
        <w:spacing w:after="120"/>
      </w:pPr>
      <w:r>
        <w:rPr>
          <w:b/>
          <w:bCs/>
          <w:color w:val="5586C0"/>
        </w:rPr>
        <w:t xml:space="preserve">Kerncompetentie 2: Maaiveldwerkzaamheden</w:t>
      </w:r>
    </w:p>
    <w:p>
      <w:pPr>
        <w:keepNext/>
        <w:spacing w:after="120"/>
      </w:pPr>
      <w:r>
        <w:t xml:space="preserve">Het aanbrengen van elementverharding en groeiplaatsen. De inschrijver beschikt over voldoende vaardigheden op het gebied van het aanbrengen van elementverharding en/of het realiseren van groeiplaatsen. Het referentiewerk voldoet aan de volgende eisen:</w:t>
      </w:r>
    </w:p>
    <w:p>
      <w:pPr>
        <w:pStyle w:val="ListParagraph"/>
        <w:keepNext/>
        <w:numPr>
          <w:ilvl w:val="0"/>
          <w:numId w:val="4"/>
        </w:numPr>
        <w:spacing w:after="60"/>
      </w:pPr>
      <w:r>
        <w:t xml:space="preserve">het werk, of een onderdeel daarvan, betrof het aanbrengen van elementverharding en groeiplaatsen in stedelijk gebied;</w:t>
      </w:r>
    </w:p>
    <w:p>
      <w:pPr>
        <w:pStyle w:val="ListParagraph"/>
        <w:keepNext/>
        <w:numPr>
          <w:ilvl w:val="0"/>
          <w:numId w:val="4"/>
        </w:numPr>
        <w:spacing w:after="60"/>
      </w:pPr>
      <w:r>
        <w:t xml:space="preserve">het gerealiseerde werk heeft een oppervlak aan elementverharding van minimaal 1.900 m²;</w:t>
      </w:r>
    </w:p>
    <w:p>
      <w:pPr>
        <w:pStyle w:val="ListParagraph"/>
        <w:keepNext/>
        <w:numPr>
          <w:ilvl w:val="0"/>
          <w:numId w:val="4"/>
        </w:numPr>
        <w:spacing w:after="160"/>
      </w:pPr>
      <w:r>
        <w:t xml:space="preserve">in het werk zijn aantoonbaar 15 groeiplaatsen voor bomen en vaste planten ingericht.</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10.</w:t>
            </w:r>
            <w:r>
              <w:t xml:space="preserve"> Kunt u (zelf of via uw beoogde partner) voldoen aan de geschiktheidseis voor kerncompetentie 2?</w:t>
            </w:r>
          </w:p>
          <w:p>
            <w:pPr>
              <w:keepNext/>
              <w:keepLines/>
              <w:spacing w:after="60"/>
            </w:pPr>
            <w:r>
              <w:t xml:space="preserve">Zo nee: aan welk onderdeel kunt u niet voldoen?</w:t>
            </w:r>
          </w:p>
          <w:p>
            <w:pPr>
              <w:keepNext/>
              <w:keepLines/>
              <w:spacing w:after="0"/>
            </w:pPr>
            <w:r>
              <w:t xml:space="preserve">Ongeacht uw antwoord: vindt u de eisen (oppervlak van 1.900 m², 15 groeiplaatsen, referentietermijn van vijf jaar) proportioneel? Welke eis zou u proportioneel vinden en waarom?</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Ja      ☐ Nee      ☐ Gedeeltelijk</w:t>
            </w:r>
          </w:p>
          <w:p>
            <w:pPr>
              <w:spacing w:after="0"/>
            </w:pPr>
            <w:r>
              <w:rPr>
                <w:i/>
                <w:iCs/>
                <w:color w:val="6B6B6B"/>
              </w:rPr>
              <w:t xml:space="preserve">Toelichting:</w:t>
            </w:r>
          </w:p>
        </w:tc>
      </w:tr>
    </w:tbl>
    <w:p>
      <w:pPr>
        <w:spacing w:after="160"/>
      </w:pPr>
    </w:p>
    <w:p>
      <w:pPr>
        <w:keepNext/>
        <w:keepLines/>
        <w:spacing w:after="120"/>
      </w:pPr>
      <w:r>
        <w:rPr>
          <w:b/>
          <w:bCs/>
        </w:rPr>
        <w:t xml:space="preserve">Toelichting bij vraag 11.</w:t>
      </w:r>
      <w:r>
        <w:t xml:space="preserve"> Naast de referentie-eisen is de gemeente voornemens kwaliteitsnormen in de vorm van certificaten te stellen.</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11.</w:t>
            </w:r>
            <w:r>
              <w:t xml:space="preserve"> De gemeente overweegt de volgende certificaten te vragen: een VCA**-certificaat met de scope van de activiteiten van het werk, het systeemcertificaat Veilig en Milieukundig Slopen BRL SVMS-007, het SCA-procescertificaat asbestverwijdering (voorheen SC-530) en een erkenning BRL SIKB 7000, protocol 7003 (uitvoering van waterbodemsaneringen en ingrepen in de waterbodem). Beschikt u over deze certificaten, of zet u hiervoor een onderaannemer of combinant in? Vindt u deze certificaten passend bij de opdracht?</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Alle zelf      ☐ Deels via derden      ☐ Nee, niet zelf en niet via derden</w:t>
            </w:r>
          </w:p>
          <w:p>
            <w:pPr>
              <w:spacing w:after="0"/>
            </w:pPr>
            <w:r>
              <w:rPr>
                <w:i/>
                <w:iCs/>
                <w:color w:val="6B6B6B"/>
              </w:rPr>
              <w:t xml:space="preserve">Toelichting:</w:t>
            </w:r>
          </w:p>
        </w:tc>
      </w:tr>
    </w:tbl>
    <w:p>
      <w:pPr>
        <w:spacing w:after="160"/>
      </w:pPr>
    </w:p>
    <w:p>
      <w:pPr>
        <w:pStyle w:val="Heading1"/>
      </w:pPr>
      <w:r>
        <w:t xml:space="preserve">6. Gunning, risico's en uitvoering</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12.</w:t>
            </w:r>
            <w:r>
              <w:t xml:space="preserve"> De gemeente gunt op basis van de beste prijs-kwaliteitverhouding. Zij denkt aan kwaliteitscriteria op het gebied van kostenbeheersing, de integrale aanpak en coördinatie van kade- en maaiveldwerk, risicobeheersing en omgevingsmanagement (onder meer de viskraam, de woonboten, bewoners en ondernemers). Welke criteria zijn volgens u werkelijk onderscheidend en hoe kunt u daarop meerwaarde bieden?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13.</w:t>
            </w:r>
            <w:r>
              <w:t xml:space="preserve"> Wat zijn volgens u de belangrijkste risico's bij het vervangen van een circa 130 jaar oude kademuur als deze, en hoe zouden die risico's tussen opdrachtgever en opdrachtnemer verdeeld moeten worden? Welke informatie of welk vooronderzoek heeft u bij de aanbesteding minimaal nodig om een verantwoorde inschrijving te doen?</w:t>
            </w:r>
          </w:p>
          <w:p>
            <w:pPr>
              <w:keepNext/>
              <w:keepLines/>
              <w:spacing w:after="0"/>
            </w:pPr>
            <w:r>
              <w:t xml:space="preserve">Denk bijvoorbeeld aan funderingsonderzoek, sonderingen, bouwkundige vooropnames, trillingsmetingen en onderzoek naar kabels en leidingen.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14.</w:t>
            </w:r>
            <w:r>
              <w:t xml:space="preserve"> Hoe schat u de leverbaarheid en levertijden in van damwanden en straatbakstenen, en wat is de beschikbaarheid van uw capaciteit (personeel en materieel) voor uitvoering vanaf 2027? Welke doorlooptijd vindt u realistisch voor de Diezerkade?</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15.</w:t>
            </w:r>
            <w:r>
              <w:t xml:space="preserve"> Welke mogelijkheden ziet u om het werk duurzaam en met zo min mogelijk hinder uit te voeren? Denk aan trillings- en geluidsarme installatiemethoden, emissiearm of emissieloos materieel, hergebruik van bestaand metselwerk en materialen en innovatieve herstelmethoden voor historische kademuren.</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p>
      <w:pPr>
        <w:pStyle w:val="Heading1"/>
      </w:pPr>
      <w:r>
        <w:t xml:space="preserve">7. Afsluiting</w:t>
      </w: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0"/>
            </w:pPr>
            <w:r>
              <w:rPr>
                <w:b/>
                <w:bCs/>
              </w:rPr>
              <w:t xml:space="preserve">Vraag 16.</w:t>
            </w:r>
            <w:r>
              <w:t xml:space="preserve"> Wat wilt u de gemeente verder meegeven bij de voorbereiding van deze aanbesteding?</w:t>
            </w:r>
          </w:p>
        </w:tc>
      </w:tr>
      <w:tr>
        <w:trPr>
          <w:cantSplit/>
          <w:trHeight w:val="14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0"/>
            </w:pPr>
            <w:r>
              <w:rPr>
                <w:i/>
                <w:iCs/>
                <w:color w:val="6B6B6B"/>
              </w:rPr>
              <w:t xml:space="preserve">Toelichting:</w:t>
            </w:r>
          </w:p>
        </w:tc>
      </w:tr>
    </w:tbl>
    <w:p>
      <w:pPr>
        <w:spacing w:after="160"/>
      </w:pPr>
    </w:p>
    <w:tbl>
      <w:tblPr>
        <w:tblW w:type="dxa" w:w="7795"/>
        <w:tblBorders>
          <w:top w:val="single" w:color="auto" w:sz="4"/>
          <w:left w:val="single" w:color="auto" w:sz="4"/>
          <w:bottom w:val="single" w:color="auto" w:sz="4"/>
          <w:right w:val="single" w:color="auto" w:sz="4"/>
          <w:insideH w:val="single" w:color="auto" w:sz="4"/>
          <w:insideV w:val="single" w:color="auto" w:sz="4"/>
        </w:tblBorders>
      </w:tblPr>
      <w:tblGrid>
        <w:gridCol w:w="7795"/>
      </w:tblGrid>
      <w:tr>
        <w:trPr>
          <w:cantSplit/>
        </w:trPr>
        <w:tc>
          <w:tcPr>
            <w:tcW w:type="dxa" w:w="7795"/>
            <w:tcBorders>
              <w:top w:val="single" w:color="9DBCE0" w:sz="4"/>
              <w:left w:val="single" w:color="9DBCE0" w:sz="4"/>
              <w:bottom w:val="single" w:color="9DBCE0" w:sz="4"/>
              <w:right w:val="single" w:color="9DBCE0" w:sz="4"/>
            </w:tcBorders>
            <w:shd w:fill="E6EEF7" w:color="auto" w:val="clear"/>
            <w:tcMar>
              <w:top w:type="dxa" w:w="80"/>
              <w:left w:type="dxa" w:w="120"/>
              <w:bottom w:type="dxa" w:w="80"/>
              <w:right w:type="dxa" w:w="120"/>
            </w:tcMar>
          </w:tcPr>
          <w:p>
            <w:pPr>
              <w:keepNext/>
              <w:keepLines/>
              <w:spacing w:after="80"/>
            </w:pPr>
            <w:r>
              <w:rPr>
                <w:b/>
                <w:bCs/>
              </w:rPr>
              <w:t xml:space="preserve">Vraag 17.</w:t>
            </w:r>
            <w:r>
              <w:t xml:space="preserve"> De gemeente verwacht in principe geen vervolggesprekken nodig te hebben. Als de reacties daartoe aanleiding geven, wil de gemeente wel graag met u in contact komen. Bent u bereid uw antwoorden op dinsdag 17 november 2026 toe te lichten in een digitaal gesprek van maximaal één uur?</w:t>
            </w:r>
          </w:p>
          <w:p>
            <w:pPr>
              <w:keepNext/>
              <w:keepLines/>
              <w:spacing w:after="0"/>
            </w:pPr>
            <w:r>
              <w:t xml:space="preserve">Zo ja: vermeld de naam, het e-mailadres en het telefoonnummer van de contactpersoon, als dat afwijkt van de gegevens in onderdeel 1.</w:t>
            </w:r>
          </w:p>
        </w:tc>
      </w:tr>
      <w:tr>
        <w:trPr>
          <w:cantSplit/>
          <w:trHeight w:val="900" w:hRule="atLeast"/>
        </w:trPr>
        <w:tc>
          <w:tcPr>
            <w:tcW w:type="dxa" w:w="7795"/>
            <w:tcBorders>
              <w:top w:val="single" w:color="9DBCE0" w:sz="4"/>
              <w:left w:val="single" w:color="9DBCE0" w:sz="4"/>
              <w:bottom w:val="single" w:color="9DBCE0" w:sz="4"/>
              <w:right w:val="single" w:color="9DBCE0" w:sz="4"/>
            </w:tcBorders>
            <w:tcMar>
              <w:top w:type="dxa" w:w="80"/>
              <w:left w:type="dxa" w:w="120"/>
              <w:bottom w:type="dxa" w:w="80"/>
              <w:right w:type="dxa" w:w="120"/>
            </w:tcMar>
          </w:tcPr>
          <w:p>
            <w:pPr>
              <w:spacing w:after="80"/>
            </w:pPr>
            <w:r>
              <w:t xml:space="preserve">☐ Ja      ☐ Nee</w:t>
            </w:r>
          </w:p>
          <w:p>
            <w:pPr>
              <w:spacing w:after="0"/>
            </w:pPr>
            <w:r>
              <w:rPr>
                <w:i/>
                <w:iCs/>
                <w:color w:val="6B6B6B"/>
              </w:rPr>
              <w:t xml:space="preserve">Toelichting:</w:t>
            </w:r>
          </w:p>
        </w:tc>
      </w:tr>
    </w:tbl>
    <w:p>
      <w:pPr>
        <w:spacing w:after="160"/>
      </w:pPr>
    </w:p>
    <w:p>
      <w:pPr>
        <w:spacing w:after="120"/>
      </w:pPr>
      <w:r>
        <w:rPr>
          <w:i/>
          <w:iCs/>
        </w:rPr>
        <w:t xml:space="preserve">Hartelijk dank voor uw medewerking aan deze marktconsultatie.</w:t>
      </w:r>
    </w:p>
    <w:sectPr>
      <w:headerReference w:type="default" r:id="rId7"/>
      <w:headerReference w:type="first" r:id="rId8"/>
      <w:footerReference w:type="default" r:id="rId9"/>
      <w:footerReference w:type="first" r:id="rId10"/>
      <w:pgSz w:w="11906" w:h="16838" w:orient="portrait"/>
      <w:pgMar w:top="2240" w:right="1508" w:bottom="879" w:left="2603" w:header="0" w:footer="31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b/>
        <w:bCs/>
      </w:rPr>
      <w:fldChar w:fldCharType="begin"/>
      <w:instrText xml:space="preserve">PAGE</w:instrText>
      <w:fldChar w:fldCharType="separate"/>
      <w:fldChar w:fldCharType="end"/>
      <w:t xml:space="preserve">/</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b/>
        <w:bCs/>
      </w:rPr>
      <w:fldChar w:fldCharType="begin"/>
      <w:instrText xml:space="preserve">PAGE</w:instrText>
      <w:fldChar w:fldCharType="separate"/>
      <w:fldChar w:fldCharType="end"/>
      <w:t xml:space="preserve">/</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276225">
          <wp:simplePos x="0" y="0"/>
          <wp:positionH relativeFrom="page">
            <wp:posOffset>439420</wp:posOffset>
          </wp:positionH>
          <wp:positionV relativeFrom="page">
            <wp:posOffset>410210</wp:posOffset>
          </wp:positionV>
          <wp:extent cx="295275" cy="276225"/>
          <wp:effectExtent t="0" r="0" b="0" l="0"/>
          <wp:wrapNone/>
          <wp:docPr id="1" name="Beeldmerk gemeente Zwolle" descr="Beeldmerk gemeente Zwolle" title="Beeldmerk gemeente Zwo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95275" cy="276225"/>
                  </a:xfrm>
                  <a:prstGeom prst="rect">
                    <a:avLst/>
                  </a:prstGeom>
                </pic:spPr>
              </pic:pic>
            </a:graphicData>
          </a:graphic>
        </wp:anchor>
      </w:drawing>
    </w:r>
    <w:r>
      <w:drawing>
        <wp:anchor distT="0" distB="0" distL="0" distR="0" simplePos="0" allowOverlap="1" behindDoc="0" locked="0" layoutInCell="1" relativeHeight="866775">
          <wp:simplePos x="0" y="0"/>
          <wp:positionH relativeFrom="page">
            <wp:posOffset>6379845</wp:posOffset>
          </wp:positionH>
          <wp:positionV relativeFrom="page">
            <wp:posOffset>172720</wp:posOffset>
          </wp:positionV>
          <wp:extent cx="866775" cy="866775"/>
          <wp:effectExtent t="0" r="0" b="0" l="0"/>
          <wp:wrapNone/>
          <wp:docPr id="1" name="Logo gemeente Zwolle" descr="Logo gemeente Zwolle" title="Logo gemeente Zwo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866775" cy="866775"/>
                  </a:xfrm>
                  <a:prstGeom prst="rect">
                    <a:avLst/>
                  </a:prstGeom>
                </pic:spPr>
              </pic:pic>
            </a:graphicData>
          </a:graphic>
        </wp:anchor>
      </w:drawing>
    </w:r>
  </w:p>
  <w:tbl>
    <w:tblPr>
      <w:tblpPr w:leftFromText="181" w:rightFromText="181" w:tblpX="1248" w:tblpY="823" w:horzAnchor="page" w:vertAnchor="page"/>
      <w:tblW w:type="dxa" w:w="3402"/>
      <w:tblBorders>
        <w:top w:val="none" w:color="FFFFFF" w:sz="0"/>
        <w:left w:val="none" w:color="FFFFFF" w:sz="0"/>
        <w:bottom w:val="none" w:color="FFFFFF" w:sz="0"/>
        <w:right w:val="none" w:color="FFFFFF" w:sz="0"/>
        <w:insideH w:val="none" w:color="FFFFFF" w:sz="0"/>
        <w:insideV w:val="none" w:color="FFFFFF" w:sz="0"/>
      </w:tblBorders>
    </w:tblPr>
    <w:tblGrid>
      <w:gridCol w:w="3402"/>
    </w:tblGrid>
    <w:tr>
      <w:tc>
        <w:tcPr>
          <w:tcW w:type="dxa" w:w="3402"/>
          <w:tcBorders>
            <w:top w:val="none" w:color="FFFFFF" w:sz="0"/>
            <w:left w:val="none" w:color="FFFFFF" w:sz="0"/>
            <w:bottom w:val="none" w:color="FFFFFF" w:sz="0"/>
            <w:right w:val="none" w:color="FFFFFF" w:sz="0"/>
          </w:tcBorders>
          <w:tcMar>
            <w:top w:type="dxa" w:w="0"/>
            <w:left w:type="dxa" w:w="0"/>
            <w:bottom w:type="dxa" w:w="0"/>
            <w:right w:type="dxa" w:w="0"/>
          </w:tcMar>
        </w:tcPr>
        <w:p>
          <w:r>
            <w:rPr>
              <w:sz w:val="24"/>
              <w:szCs w:val="24"/>
            </w:rPr>
            <w:t xml:space="preserve">marktconsultatie</w:t>
          </w:r>
        </w:p>
      </w:tc>
    </w:tr>
  </w:tbl>
  <w:p>
    <w:r>
      <w:rPr>
        <w:sz w:val="2"/>
        <w:szCs w:val="2"/>
      </w:rP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276225">
          <wp:simplePos x="0" y="0"/>
          <wp:positionH relativeFrom="page">
            <wp:posOffset>439420</wp:posOffset>
          </wp:positionH>
          <wp:positionV relativeFrom="page">
            <wp:posOffset>410210</wp:posOffset>
          </wp:positionV>
          <wp:extent cx="295275" cy="276225"/>
          <wp:effectExtent t="0" r="0" b="0" l="0"/>
          <wp:wrapNone/>
          <wp:docPr id="1" name="Beeldmerk gemeente Zwolle" descr="Beeldmerk gemeente Zwolle" title="Beeldmerk gemeente Zwo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95275" cy="276225"/>
                  </a:xfrm>
                  <a:prstGeom prst="rect">
                    <a:avLst/>
                  </a:prstGeom>
                </pic:spPr>
              </pic:pic>
            </a:graphicData>
          </a:graphic>
        </wp:anchor>
      </w:drawing>
    </w:r>
    <w:r>
      <w:drawing>
        <wp:anchor distT="0" distB="0" distL="0" distR="0" simplePos="0" allowOverlap="1" behindDoc="0" locked="0" layoutInCell="1" relativeHeight="866775">
          <wp:simplePos x="0" y="0"/>
          <wp:positionH relativeFrom="page">
            <wp:posOffset>6379845</wp:posOffset>
          </wp:positionH>
          <wp:positionV relativeFrom="page">
            <wp:posOffset>172720</wp:posOffset>
          </wp:positionV>
          <wp:extent cx="866775" cy="866775"/>
          <wp:effectExtent t="0" r="0" b="0" l="0"/>
          <wp:wrapNone/>
          <wp:docPr id="1" name="Logo gemeente Zwolle" descr="Logo gemeente Zwolle" title="Logo gemeente Zwo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866775" cy="866775"/>
                  </a:xfrm>
                  <a:prstGeom prst="rect">
                    <a:avLst/>
                  </a:prstGeom>
                </pic:spPr>
              </pic:pic>
            </a:graphicData>
          </a:graphic>
        </wp:anchor>
      </w:drawing>
    </w:r>
  </w:p>
  <w:tbl>
    <w:tblPr>
      <w:tblpPr w:leftFromText="181" w:rightFromText="181" w:tblpX="1248" w:tblpY="823" w:horzAnchor="page" w:vertAnchor="page"/>
      <w:tblW w:type="dxa" w:w="3402"/>
      <w:tblBorders>
        <w:top w:val="none" w:color="FFFFFF" w:sz="0"/>
        <w:left w:val="none" w:color="FFFFFF" w:sz="0"/>
        <w:bottom w:val="none" w:color="FFFFFF" w:sz="0"/>
        <w:right w:val="none" w:color="FFFFFF" w:sz="0"/>
        <w:insideH w:val="none" w:color="FFFFFF" w:sz="0"/>
        <w:insideV w:val="none" w:color="FFFFFF" w:sz="0"/>
      </w:tblBorders>
    </w:tblPr>
    <w:tblGrid>
      <w:gridCol w:w="3402"/>
    </w:tblGrid>
    <w:tr>
      <w:tc>
        <w:tcPr>
          <w:tcW w:type="dxa" w:w="3402"/>
          <w:tcBorders>
            <w:top w:val="none" w:color="FFFFFF" w:sz="0"/>
            <w:left w:val="none" w:color="FFFFFF" w:sz="0"/>
            <w:bottom w:val="none" w:color="FFFFFF" w:sz="0"/>
            <w:right w:val="none" w:color="FFFFFF" w:sz="0"/>
          </w:tcBorders>
          <w:tcMar>
            <w:top w:type="dxa" w:w="0"/>
            <w:left w:type="dxa" w:w="0"/>
            <w:bottom w:type="dxa" w:w="0"/>
            <w:right w:type="dxa" w:w="0"/>
          </w:tcMar>
        </w:tcPr>
        <w:p>
          <w:r>
            <w:rPr>
              <w:sz w:val="24"/>
              <w:szCs w:val="24"/>
            </w:rPr>
            <w:t xml:space="preserve">marktconsultatie</w:t>
          </w:r>
        </w:p>
      </w:tc>
    </w:tr>
  </w:tbl>
  <w:p>
    <w:r>
      <w:rPr>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5586C0"/>
      </w:rPr>
    </w:lvl>
  </w:abstractNum>
  <w:abstractNum w:abstractNumId="3" w15:restartNumberingAfterBreak="0">
    <w:multiLevelType w:val="hybridMultilevel"/>
    <w:lvl w:ilvl="0" w15:tentative="1">
      <w:start w:val="1"/>
      <w:numFmt w:val="decimal"/>
      <w:lvlText w:val="%1."/>
      <w:lvlJc w:val="left"/>
      <w:pPr>
        <w:ind w:left="360" w:hanging="360"/>
      </w:pPr>
    </w:lvl>
  </w:abstractNum>
  <w:abstractNum w:abstractNumId="4"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0"/>
        <w:szCs w:val="20"/>
      </w:rPr>
    </w:rPrDefault>
    <w:pPrDefault>
      <w:pPr>
        <w:spacing w:line="280" w:lineRule="atLeas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9DBCE0" w:sz="8" w:space="4"/>
      </w:pBdr>
      <w:spacing w:after="160" w:before="360"/>
      <w:outlineLvl w:val="0"/>
    </w:pPr>
    <w:rPr>
      <w:rFonts w:ascii="Arial" w:cs="Arial" w:eastAsia="Arial" w:hAnsi="Arial"/>
      <w:b/>
      <w:bCs/>
      <w:color w:val="5586C0"/>
      <w:sz w:val="28"/>
      <w:szCs w:val="28"/>
    </w:rPr>
  </w:style>
  <w:style w:type="paragraph" w:styleId="Heading2">
    <w:name w:val="Heading 2"/>
    <w:basedOn w:val="Normal"/>
    <w:next w:val="Normal"/>
    <w:qFormat/>
    <w:pPr>
      <w:keepNext/>
      <w:spacing w:after="120" w:before="240"/>
      <w:outlineLvl w:val="1"/>
    </w:pPr>
    <w:rPr>
      <w:rFonts w:ascii="Arial" w:cs="Arial" w:eastAsia="Arial" w:hAnsi="Arial"/>
      <w:b/>
      <w:bCs/>
      <w:color w:val="5586C0"/>
      <w:sz w:val="24"/>
      <w:szCs w:val="24"/>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endnotes" Target="endnotes.xml"/><Relationship Id="rId9" Type="http://schemas.openxmlformats.org/officeDocument/2006/relationships/footer" Target="footer1.xml"/><Relationship Id="rId14" Type="http://schemas.openxmlformats.org/officeDocument/2006/relationships/customXml" Target="../customXml/item3.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ab614ad83cec8d05a3ab3573c99dc879e4cfb45.png"/><Relationship Id="rId1" Type="http://schemas.openxmlformats.org/officeDocument/2006/relationships/image" Target="media/3830b4ea175f967e4b3168737eb8fdb3c841f7f8.png"/></Relationships>
</file>

<file path=word/_rels/header2.xml.rels><?xml version="1.0" encoding="UTF-8"?><Relationships xmlns="http://schemas.openxmlformats.org/package/2006/relationships"><Relationship Id="rId0" Type="http://schemas.openxmlformats.org/officeDocument/2006/relationships/image" Target="media/fab614ad83cec8d05a3ab3573c99dc879e4cfb45.png"/><Relationship Id="rId1" Type="http://schemas.openxmlformats.org/officeDocument/2006/relationships/image" Target="media/3830b4ea175f967e4b3168737eb8fdb3c841f7f8.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7EBF58-4E63-4299-9746-36EAA23C5764}"/>
</file>

<file path=customXml/itemProps2.xml><?xml version="1.0" encoding="utf-8"?>
<ds:datastoreItem xmlns:ds="http://schemas.openxmlformats.org/officeDocument/2006/customXml" ds:itemID="{339823F3-F404-4347-8CCD-AFE49EA89B21}"/>
</file>

<file path=customXml/itemProps3.xml><?xml version="1.0" encoding="utf-8"?>
<ds:datastoreItem xmlns:ds="http://schemas.openxmlformats.org/officeDocument/2006/customXml" ds:itemID="{FD711D62-81EE-4197-9713-43B5A4FFABB8}"/>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 Diezerkade - Vragenlijst</dc:title>
  <dc:creator>SSC Ons</dc:creator>
  <cp:lastModifiedBy>Un-named</cp:lastModifiedBy>
  <cp:revision>1</cp:revision>
  <dcterms:created xsi:type="dcterms:W3CDTF">2026-10-23T10:18:57Z</dcterms:created>
  <dcterms:modified xsi:type="dcterms:W3CDTF">2026-10-23T10:18:57Z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ies>
</file>