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2"/>
        <w:gridCol w:w="7544"/>
      </w:tblGrid>
      <w:tr w:rsidR="00CF13E9" w:rsidRPr="00AD3094" w14:paraId="3BBE281F" w14:textId="77777777" w:rsidTr="00B10657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58512325" w14:textId="3C9F2FD3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CF13E9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Bijlage 15</w:t>
            </w:r>
            <w:r w:rsidRPr="00CF13E9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:</w:t>
            </w:r>
            <w:r w:rsidRPr="00CF13E9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ab/>
              <w:t>RISICODOSSIER</w:t>
            </w:r>
          </w:p>
        </w:tc>
      </w:tr>
      <w:tr w:rsidR="00CF13E9" w:rsidRPr="00AD3094" w14:paraId="3F6D890B" w14:textId="77777777" w:rsidTr="00B10657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0915F366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b/>
                <w:sz w:val="20"/>
                <w:szCs w:val="20"/>
              </w:rPr>
              <w:t>Risico 1</w:t>
            </w:r>
          </w:p>
        </w:tc>
        <w:tc>
          <w:tcPr>
            <w:tcW w:w="7544" w:type="dxa"/>
            <w:vAlign w:val="center"/>
          </w:tcPr>
          <w:p w14:paraId="2A274422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6AEF713C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682F49C7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792E4EE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94E3AF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4BED27B3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7ED801A1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3FC38C6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49DF5EE6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6418DC49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Onderbouwing van de effectiviteit van de maatregel met verifieerbare</w:t>
            </w:r>
          </w:p>
          <w:p w14:paraId="28C7C9B1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uitvoeringsinformatie</w:t>
            </w:r>
          </w:p>
        </w:tc>
        <w:tc>
          <w:tcPr>
            <w:tcW w:w="7544" w:type="dxa"/>
            <w:vAlign w:val="center"/>
          </w:tcPr>
          <w:p w14:paraId="139157B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0DC2C60B" w14:textId="77777777" w:rsidTr="00B10657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19487FB7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b/>
                <w:sz w:val="20"/>
                <w:szCs w:val="20"/>
              </w:rPr>
              <w:t>Risico 2</w:t>
            </w:r>
          </w:p>
        </w:tc>
        <w:tc>
          <w:tcPr>
            <w:tcW w:w="7544" w:type="dxa"/>
            <w:vAlign w:val="center"/>
          </w:tcPr>
          <w:p w14:paraId="0D584103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2D1DAC20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04343F15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6364CD1D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46BFB681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6661124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35061E28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7E4D85C6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43C941C3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Onderbouwing van de effectiviteit van de maatregel met verifieerbare</w:t>
            </w:r>
          </w:p>
          <w:p w14:paraId="1AECB9F2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uitvoeringsinformatie</w:t>
            </w:r>
          </w:p>
        </w:tc>
        <w:tc>
          <w:tcPr>
            <w:tcW w:w="7544" w:type="dxa"/>
            <w:vAlign w:val="center"/>
          </w:tcPr>
          <w:p w14:paraId="06A6462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DE9D83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672E6579" w14:textId="77777777" w:rsidTr="00B10657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7F11FF4D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b/>
                <w:sz w:val="20"/>
                <w:szCs w:val="20"/>
              </w:rPr>
              <w:t>Risico 3</w:t>
            </w:r>
          </w:p>
        </w:tc>
        <w:tc>
          <w:tcPr>
            <w:tcW w:w="7544" w:type="dxa"/>
            <w:vAlign w:val="center"/>
          </w:tcPr>
          <w:p w14:paraId="707C2F45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0B2C93DD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79F7B316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2E9E54E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0A33B525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48314C9E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2655203E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C2B202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463AE2E5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7CB90BAD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Onderbouwing van de effectiviteit van de maatregel met verifieerbare</w:t>
            </w:r>
          </w:p>
          <w:p w14:paraId="6201F7BD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uitvoeringsinformatie</w:t>
            </w:r>
          </w:p>
        </w:tc>
        <w:tc>
          <w:tcPr>
            <w:tcW w:w="7544" w:type="dxa"/>
            <w:vAlign w:val="center"/>
          </w:tcPr>
          <w:p w14:paraId="0089EC4C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66FC7206" w14:textId="77777777" w:rsidTr="00B10657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5C1F496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b/>
                <w:sz w:val="20"/>
                <w:szCs w:val="20"/>
              </w:rPr>
              <w:t>Risico 4</w:t>
            </w:r>
          </w:p>
        </w:tc>
        <w:tc>
          <w:tcPr>
            <w:tcW w:w="7544" w:type="dxa"/>
            <w:vAlign w:val="center"/>
          </w:tcPr>
          <w:p w14:paraId="374ED98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77F0CBAB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7DAF49C9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48AE9CA7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BC9D7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6F0C542B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6BC2543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1926580B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7068CAC4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4705DBF9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Onderbouwing van de effectiviteit van de maatregel met verifieerbare</w:t>
            </w:r>
          </w:p>
          <w:p w14:paraId="46D4BDF1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uitvoeringsinformatie</w:t>
            </w:r>
          </w:p>
        </w:tc>
        <w:tc>
          <w:tcPr>
            <w:tcW w:w="7544" w:type="dxa"/>
            <w:vAlign w:val="center"/>
          </w:tcPr>
          <w:p w14:paraId="6A87A243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6ECB84A3" w14:textId="77777777" w:rsidTr="00B10657">
        <w:trPr>
          <w:trHeight w:val="357"/>
        </w:trPr>
        <w:tc>
          <w:tcPr>
            <w:tcW w:w="2062" w:type="dxa"/>
            <w:shd w:val="clear" w:color="auto" w:fill="B8CCE4"/>
            <w:vAlign w:val="center"/>
          </w:tcPr>
          <w:p w14:paraId="7F37A6A7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b/>
                <w:sz w:val="20"/>
                <w:szCs w:val="20"/>
              </w:rPr>
              <w:t>Risico n</w:t>
            </w:r>
          </w:p>
        </w:tc>
        <w:tc>
          <w:tcPr>
            <w:tcW w:w="7544" w:type="dxa"/>
            <w:vAlign w:val="center"/>
          </w:tcPr>
          <w:p w14:paraId="150152A0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7F6364E3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10AC4A1E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3CA41FC4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51FE5108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23224BA2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75BC405E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13E9" w:rsidRPr="00AD3094" w14:paraId="040B6FF9" w14:textId="77777777" w:rsidTr="00B10657">
        <w:trPr>
          <w:trHeight w:val="284"/>
        </w:trPr>
        <w:tc>
          <w:tcPr>
            <w:tcW w:w="2062" w:type="dxa"/>
            <w:vAlign w:val="center"/>
          </w:tcPr>
          <w:p w14:paraId="2477758D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Onderbouwing van de effectiviteit van de maatregel met verifieerbare</w:t>
            </w:r>
          </w:p>
          <w:p w14:paraId="15E56D4E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13E9">
              <w:rPr>
                <w:rFonts w:asciiTheme="minorHAnsi" w:hAnsiTheme="minorHAnsi" w:cstheme="minorHAnsi"/>
                <w:sz w:val="20"/>
                <w:szCs w:val="20"/>
              </w:rPr>
              <w:t>uitvoeringsinformatie</w:t>
            </w:r>
          </w:p>
        </w:tc>
        <w:tc>
          <w:tcPr>
            <w:tcW w:w="7544" w:type="dxa"/>
            <w:vAlign w:val="center"/>
          </w:tcPr>
          <w:p w14:paraId="1D9EFCF7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5B48F9" w14:textId="77777777" w:rsidR="00CF13E9" w:rsidRPr="00CF13E9" w:rsidRDefault="00CF13E9" w:rsidP="00B1065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B9C3062" w14:textId="77777777" w:rsidR="00436C26" w:rsidRDefault="00436C26"/>
    <w:sectPr w:rsidR="00436C26" w:rsidSect="00424A1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E9"/>
    <w:rsid w:val="000D4BA2"/>
    <w:rsid w:val="00194FC9"/>
    <w:rsid w:val="00424A14"/>
    <w:rsid w:val="00436C26"/>
    <w:rsid w:val="009217BB"/>
    <w:rsid w:val="00A02246"/>
    <w:rsid w:val="00CF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7ACC6F"/>
  <w15:chartTrackingRefBased/>
  <w15:docId w15:val="{D57E2893-152C-604F-AFB3-369260B1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13E9"/>
    <w:pPr>
      <w:spacing w:line="260" w:lineRule="atLeast"/>
    </w:pPr>
    <w:rPr>
      <w:rFonts w:ascii="Verdana" w:eastAsia="Times New Roman" w:hAnsi="Verdana" w:cs="Times New Roman"/>
      <w:kern w:val="0"/>
      <w:sz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F13E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13E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13E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13E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13E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13E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13E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13E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13E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1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1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1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13E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13E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13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13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13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13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1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F1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13E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1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13E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F13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13E9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F13E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1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13E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1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672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Consistender | Jannie Koster</dc:creator>
  <cp:keywords/>
  <dc:description/>
  <cp:lastModifiedBy>Consistender | Jannie Koster</cp:lastModifiedBy>
  <cp:revision>1</cp:revision>
  <dcterms:created xsi:type="dcterms:W3CDTF">2026-09-03T12:30:00Z</dcterms:created>
  <dcterms:modified xsi:type="dcterms:W3CDTF">2026-09-03T12:32:00Z</dcterms:modified>
</cp:coreProperties>
</file>