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69435" w14:textId="77777777" w:rsidR="00A13027" w:rsidRDefault="00000000">
      <w:pPr>
        <w:pStyle w:val="Titel"/>
        <w:spacing w:before="240" w:after="240"/>
      </w:pPr>
      <w:r>
        <w:rPr>
          <w:i/>
          <w:iCs/>
        </w:rPr>
        <w:t>Overeenkomst ten behoeve van opschonen netwerkschijven</w:t>
      </w:r>
    </w:p>
    <w:p w14:paraId="70B08354" w14:textId="77777777" w:rsidR="00A13027" w:rsidRDefault="00000000">
      <w:pPr>
        <w:spacing w:before="240" w:after="240" w:line="240" w:lineRule="auto"/>
      </w:pPr>
      <w:r>
        <w:rPr>
          <w:b/>
          <w:bCs/>
        </w:rPr>
        <w:t>De ondergetekenden:</w:t>
      </w:r>
    </w:p>
    <w:p w14:paraId="3EAB11B2" w14:textId="77777777" w:rsidR="00A13027" w:rsidRDefault="00000000">
      <w:pPr>
        <w:pStyle w:val="Partijen"/>
        <w:spacing w:before="240" w:after="240" w:line="240" w:lineRule="auto"/>
      </w:pPr>
      <w:r>
        <w:t xml:space="preserve">De publiekrechtelijke rechtspersoon </w:t>
      </w:r>
      <w:r>
        <w:rPr>
          <w:i/>
          <w:iCs/>
        </w:rPr>
        <w:t>gemeente Apeldoorn</w:t>
      </w:r>
      <w:r>
        <w:t xml:space="preserve">, gevestigd en kantoorhoudende te </w:t>
      </w:r>
      <w:r>
        <w:rPr>
          <w:i/>
          <w:iCs/>
        </w:rPr>
        <w:t>Apeldoorn</w:t>
      </w:r>
      <w:r>
        <w:t xml:space="preserve"> aan </w:t>
      </w:r>
      <w:r>
        <w:rPr>
          <w:i/>
          <w:iCs/>
        </w:rPr>
        <w:t>marktplein 1</w:t>
      </w:r>
      <w:r>
        <w:t xml:space="preserve"> (KvK-nummer </w:t>
      </w:r>
      <w:r>
        <w:rPr>
          <w:i/>
          <w:iCs/>
        </w:rPr>
        <w:t>08223882</w:t>
      </w:r>
      <w:r>
        <w:t xml:space="preserve">), hierbij rechtsgeldig vertegenwoordigd door </w:t>
      </w:r>
      <w:r>
        <w:rPr>
          <w:i/>
          <w:iCs/>
        </w:rPr>
        <w:t>Antoine Burgers, afdelingshoofd concernzaken</w:t>
      </w:r>
      <w:r>
        <w:t>, hierna te noemen "Opdrachtgever"; en;</w:t>
      </w:r>
    </w:p>
    <w:p w14:paraId="43D2ADF5" w14:textId="77777777" w:rsidR="00A13027" w:rsidRDefault="00000000">
      <w:pPr>
        <w:pStyle w:val="Partijen"/>
        <w:spacing w:before="240" w:after="240" w:line="240" w:lineRule="auto"/>
      </w:pPr>
      <w:r>
        <w:t>[NAAM_LEVERANCIER], gevestigd en kantoorhoudende te [PLAATS_LEVERANCIER] aan [ADRES_LEVERANCIER] (KvK-nummer [KVK_LEVERANCIER]), hierbij rechtsgeldig vertegenwoordigd door [NAAM], [FUNCTIE], hierna te noemen "Leverancier";</w:t>
      </w:r>
    </w:p>
    <w:p w14:paraId="0468771C" w14:textId="77777777" w:rsidR="00A13027" w:rsidRDefault="00000000">
      <w:pPr>
        <w:spacing w:before="240" w:after="240" w:line="240" w:lineRule="auto"/>
      </w:pPr>
      <w:r>
        <w:t>Opdrachtgever en Leverancier worden hierna gezamenlijk ook aangeduid als "Partijen" en afzonderlijk als "Partij".</w:t>
      </w:r>
    </w:p>
    <w:p w14:paraId="36AE1E40" w14:textId="77777777" w:rsidR="00A13027" w:rsidRDefault="00000000">
      <w:pPr>
        <w:spacing w:before="240" w:after="240" w:line="240" w:lineRule="auto"/>
      </w:pPr>
      <w:r>
        <w:rPr>
          <w:b/>
          <w:bCs/>
        </w:rPr>
        <w:t>Nemen het volgende in aanmerking:</w:t>
      </w:r>
    </w:p>
    <w:p w14:paraId="50CB561D" w14:textId="77777777" w:rsidR="00A13027" w:rsidRDefault="00000000">
      <w:pPr>
        <w:pStyle w:val="Opsomming"/>
        <w:spacing w:before="240" w:after="240" w:line="240" w:lineRule="auto"/>
      </w:pPr>
      <w:r>
        <w:rPr>
          <w:i/>
          <w:iCs/>
        </w:rPr>
        <w:t>Partijen hebben kennisgenomen van het Bestek;</w:t>
      </w:r>
    </w:p>
    <w:p w14:paraId="23B380B6" w14:textId="77777777" w:rsidR="00A13027" w:rsidRDefault="00000000">
      <w:pPr>
        <w:pStyle w:val="Opsomming"/>
        <w:spacing w:before="240" w:after="240" w:line="240" w:lineRule="auto"/>
      </w:pPr>
      <w:r>
        <w:rPr>
          <w:i/>
          <w:iCs/>
        </w:rPr>
        <w:t>Opdrachtgever heeft behoefte aan een ICT Prestatie die ook in de toekomst blijft voldoen aan de in haar organisatie voorkomende behoeftes</w:t>
      </w:r>
      <w:r>
        <w:t>;</w:t>
      </w:r>
    </w:p>
    <w:p w14:paraId="385D885B" w14:textId="7D50D435" w:rsidR="00A13027" w:rsidRDefault="00924294">
      <w:pPr>
        <w:pStyle w:val="Opsomming"/>
        <w:spacing w:before="240" w:after="240" w:line="240" w:lineRule="auto"/>
      </w:pPr>
      <w:r>
        <w:rPr>
          <w:i/>
          <w:iCs/>
        </w:rPr>
        <w:t xml:space="preserve">De ICT </w:t>
      </w:r>
      <w:r w:rsidR="00F2124A">
        <w:rPr>
          <w:i/>
          <w:iCs/>
        </w:rPr>
        <w:t>P</w:t>
      </w:r>
      <w:r>
        <w:rPr>
          <w:i/>
          <w:iCs/>
        </w:rPr>
        <w:t xml:space="preserve">restatie </w:t>
      </w:r>
      <w:r w:rsidR="00703C79">
        <w:rPr>
          <w:i/>
          <w:iCs/>
        </w:rPr>
        <w:t xml:space="preserve">wordt gebruikt door </w:t>
      </w:r>
      <w:r w:rsidR="00C86837">
        <w:rPr>
          <w:i/>
          <w:iCs/>
        </w:rPr>
        <w:t xml:space="preserve">alle </w:t>
      </w:r>
      <w:r w:rsidR="00AD0BF8">
        <w:rPr>
          <w:i/>
          <w:iCs/>
        </w:rPr>
        <w:t>m</w:t>
      </w:r>
      <w:r w:rsidR="006430BD">
        <w:rPr>
          <w:i/>
          <w:iCs/>
        </w:rPr>
        <w:t>edewerkers</w:t>
      </w:r>
      <w:r w:rsidR="00C86837">
        <w:rPr>
          <w:i/>
          <w:iCs/>
        </w:rPr>
        <w:t xml:space="preserve"> van</w:t>
      </w:r>
      <w:r w:rsidR="006430BD">
        <w:rPr>
          <w:i/>
          <w:iCs/>
        </w:rPr>
        <w:t xml:space="preserve"> informatiebeheer</w:t>
      </w:r>
      <w:r w:rsidR="006430BD">
        <w:t>;</w:t>
      </w:r>
    </w:p>
    <w:p w14:paraId="7744D469" w14:textId="77777777" w:rsidR="00A13027" w:rsidRDefault="00000000">
      <w:pPr>
        <w:pStyle w:val="Opsomming"/>
        <w:spacing w:before="240" w:after="240" w:line="240" w:lineRule="auto"/>
      </w:pPr>
      <w:r>
        <w:t xml:space="preserve">Opdrachtgever is overgegaan tot </w:t>
      </w:r>
      <w:r>
        <w:rPr>
          <w:i/>
          <w:iCs/>
        </w:rPr>
        <w:t>een Europese aanbesteding</w:t>
      </w:r>
      <w:r>
        <w:t>;</w:t>
      </w:r>
    </w:p>
    <w:p w14:paraId="2695B9AE" w14:textId="184F03AB" w:rsidR="00A13027" w:rsidRDefault="00000000">
      <w:pPr>
        <w:pStyle w:val="Opsomming"/>
        <w:spacing w:before="240" w:after="240" w:line="240" w:lineRule="auto"/>
      </w:pPr>
      <w:r>
        <w:t xml:space="preserve">Leverancier is een ervaren leverancier </w:t>
      </w:r>
      <w:r w:rsidR="00B27119">
        <w:t>in het analyseren en opschonen van netwerkschijven;</w:t>
      </w:r>
      <w:r>
        <w:t xml:space="preserve"> </w:t>
      </w:r>
    </w:p>
    <w:p w14:paraId="590113AA" w14:textId="77777777" w:rsidR="00A13027" w:rsidRDefault="00000000">
      <w:pPr>
        <w:pStyle w:val="Opsomming"/>
        <w:spacing w:before="240" w:after="240" w:line="240" w:lineRule="auto"/>
      </w:pPr>
      <w:r>
        <w:t>Leverancier heeft aangegeven dat met haar ICT Prestatie aan de eisen van de Opdrachtgever zal worden voldaan;</w:t>
      </w:r>
    </w:p>
    <w:p w14:paraId="195C373A" w14:textId="77777777" w:rsidR="00A13027" w:rsidRDefault="00000000">
      <w:pPr>
        <w:pStyle w:val="Opsomming"/>
        <w:spacing w:before="240" w:after="240" w:line="240" w:lineRule="auto"/>
      </w:pPr>
      <w:r>
        <w:t>Opdrachtgever heeft de opdracht gegund aan Leverancier;</w:t>
      </w:r>
    </w:p>
    <w:p w14:paraId="01BF7714" w14:textId="77777777" w:rsidR="00A13027" w:rsidRDefault="00000000">
      <w:pPr>
        <w:pStyle w:val="Opsomming"/>
        <w:spacing w:before="240" w:after="240" w:line="240" w:lineRule="auto"/>
      </w:pPr>
      <w:r>
        <w:t>Partijen wensen de uit het bovenstaande voortvloeiende rechtsverhouding schriftelijk vast te leggen.</w:t>
      </w:r>
    </w:p>
    <w:p w14:paraId="2947E6ED" w14:textId="77777777" w:rsidR="00A13027" w:rsidRDefault="00000000">
      <w:pPr>
        <w:spacing w:before="240" w:after="240" w:line="240" w:lineRule="auto"/>
      </w:pPr>
      <w:r>
        <w:rPr>
          <w:b/>
          <w:bCs/>
        </w:rPr>
        <w:t>Zijn als volgt overeengekomen:</w:t>
      </w:r>
    </w:p>
    <w:p w14:paraId="4672CF77" w14:textId="77777777" w:rsidR="00A13027" w:rsidRDefault="00000000">
      <w:pPr>
        <w:pStyle w:val="ArticleLevel1"/>
        <w:spacing w:before="240" w:after="240" w:line="240" w:lineRule="auto"/>
      </w:pPr>
      <w:r>
        <w:t>Algemeen</w:t>
      </w:r>
    </w:p>
    <w:p w14:paraId="3D8DF002" w14:textId="77777777" w:rsidR="00A13027" w:rsidRDefault="00000000">
      <w:pPr>
        <w:pStyle w:val="ArticleLevel2"/>
        <w:numPr>
          <w:ilvl w:val="1"/>
          <w:numId w:val="7"/>
        </w:numPr>
        <w:spacing w:before="240" w:after="240" w:line="240" w:lineRule="auto"/>
      </w:pPr>
      <w:r>
        <w:t>Deze Overeenkomst heeft betrekking op:</w:t>
      </w:r>
    </w:p>
    <w:p w14:paraId="093D4629" w14:textId="77777777" w:rsidR="00A13027" w:rsidRDefault="00000000">
      <w:pPr>
        <w:pStyle w:val="ArticleLevel5"/>
        <w:numPr>
          <w:ilvl w:val="4"/>
          <w:numId w:val="8"/>
        </w:numPr>
        <w:spacing w:before="240" w:after="240"/>
        <w:ind w:left="993"/>
      </w:pPr>
      <w:r>
        <w:rPr>
          <w:i/>
          <w:iCs/>
        </w:rPr>
        <w:t>het leveren van RM tooling</w:t>
      </w:r>
      <w:r>
        <w:t>;</w:t>
      </w:r>
    </w:p>
    <w:p w14:paraId="0EB946AC" w14:textId="39C4B5BE" w:rsidR="00A13027" w:rsidRDefault="00000000">
      <w:pPr>
        <w:pStyle w:val="ArticleLevel5"/>
        <w:numPr>
          <w:ilvl w:val="4"/>
          <w:numId w:val="9"/>
        </w:numPr>
        <w:spacing w:before="240" w:after="240"/>
        <w:ind w:left="993"/>
      </w:pPr>
      <w:r>
        <w:rPr>
          <w:i/>
          <w:iCs/>
        </w:rPr>
        <w:t xml:space="preserve">het verrichten van Implementatiewerkzaamheden en analyseren en opschonen </w:t>
      </w:r>
      <w:r w:rsidR="00016B34">
        <w:rPr>
          <w:i/>
          <w:iCs/>
        </w:rPr>
        <w:t xml:space="preserve">van </w:t>
      </w:r>
      <w:r>
        <w:rPr>
          <w:i/>
          <w:iCs/>
        </w:rPr>
        <w:t>netwerkschijven</w:t>
      </w:r>
      <w:r>
        <w:t>.</w:t>
      </w:r>
    </w:p>
    <w:p w14:paraId="74D8FBAA" w14:textId="77777777" w:rsidR="00A13027" w:rsidRDefault="00000000">
      <w:pPr>
        <w:pStyle w:val="ArticleLevel2"/>
        <w:numPr>
          <w:ilvl w:val="1"/>
          <w:numId w:val="10"/>
        </w:numPr>
        <w:spacing w:before="240" w:after="240" w:line="240" w:lineRule="auto"/>
      </w:pPr>
      <w:r>
        <w:rPr>
          <w:i/>
          <w:iCs/>
        </w:rPr>
        <w:t xml:space="preserve">Partijen voorzien dat Opdrachtgever in de toekomst behoefte kan hebben aan Diensten die aan de ICT Prestatie verwant zijn, zoals aanvullende modules. Indien Leverancier dergelijke Diensten ontwikkelt en aanbiedt en dit mogelijk is in lijn met de aanbestedingsrechtelijke wet- en regelgeving, kunnen Partijen overeenkomen om ook deze Diensten onderdeel te laten vormen van de ICT Prestatie waar deze Overeenkomst betrekking op heeft. Partijen zullen alsdan nadere afspraken maken over zaken als de Implementatie, het Onderhoud en </w:t>
      </w:r>
      <w:r>
        <w:rPr>
          <w:i/>
          <w:iCs/>
        </w:rPr>
        <w:lastRenderedPageBreak/>
        <w:t>de prijs hiervan. Deze mogelijkheid tot afname kan in geen geval tot een afnameverplichting van de aanvullende Diensten leiden</w:t>
      </w:r>
      <w:r>
        <w:t>.</w:t>
      </w:r>
    </w:p>
    <w:p w14:paraId="433B9807" w14:textId="77777777" w:rsidR="00A13027" w:rsidRDefault="00000000">
      <w:pPr>
        <w:pStyle w:val="ArticleLevel2"/>
        <w:numPr>
          <w:ilvl w:val="1"/>
          <w:numId w:val="11"/>
        </w:numPr>
        <w:spacing w:before="240" w:after="240" w:line="240" w:lineRule="auto"/>
      </w:pPr>
      <w:r>
        <w:t>Op deze Overeenkomst zijn de Inkoopvoorwaarden van de GIBIT 2025 ("</w:t>
      </w:r>
      <w:r>
        <w:rPr>
          <w:b/>
          <w:bCs/>
        </w:rPr>
        <w:t>Inkoopvoorwaarden</w:t>
      </w:r>
      <w:r>
        <w:t>") van toepassing. Waar in deze Overeenkomst begrippen met een (begin)hoofdletter worden gebruikt, hebben zij de betekenis zoals gegeven in de Inkoopvoorwaarden.</w:t>
      </w:r>
    </w:p>
    <w:p w14:paraId="60441457" w14:textId="77777777" w:rsidR="00A13027" w:rsidRDefault="00000000">
      <w:pPr>
        <w:pStyle w:val="ArticleLevel2"/>
        <w:numPr>
          <w:ilvl w:val="1"/>
          <w:numId w:val="12"/>
        </w:numPr>
        <w:spacing w:before="240" w:after="240" w:line="240" w:lineRule="auto"/>
      </w:pPr>
      <w:r>
        <w:t>Eventuele algemene leverings- en betalingsvoorwaarden van Leverancier zijn niet van toepassing op de Overeenkomst, ook niet indien Partijen naar deze voorwaarden verwijzen op briefpapier, offertes, facturen of anderszins.</w:t>
      </w:r>
    </w:p>
    <w:p w14:paraId="2ECD389B" w14:textId="77777777" w:rsidR="00A13027" w:rsidRDefault="00000000">
      <w:pPr>
        <w:pStyle w:val="ArticleLevel2"/>
        <w:numPr>
          <w:ilvl w:val="1"/>
          <w:numId w:val="13"/>
        </w:numPr>
        <w:spacing w:before="240" w:after="240" w:line="240" w:lineRule="auto"/>
      </w:pPr>
      <w:r>
        <w:t>Onderstaande documenten maken deel uit van de Overeenkomst als bijlage. Voor zover deze documenten met elkaar in tegenspraak zijn, geldt dat bepalingen van het hoger geplaatste document prevaleren boven de betreffende bepalingen van het lager geplaatste document, tenzij het tegendeel blijkt uit het betreffende document. Voorts geldt dat een nieuwere door Partijen vastgestelde versie van een document de oudere versie vervangt.</w:t>
      </w:r>
    </w:p>
    <w:p w14:paraId="12015479" w14:textId="77777777" w:rsidR="00A13027" w:rsidRDefault="00000000">
      <w:pPr>
        <w:pStyle w:val="ArticleLevel5"/>
        <w:numPr>
          <w:ilvl w:val="4"/>
          <w:numId w:val="14"/>
        </w:numPr>
        <w:spacing w:before="240" w:after="240"/>
        <w:ind w:left="993"/>
      </w:pPr>
      <w:r>
        <w:rPr>
          <w:i/>
          <w:iCs/>
          <w:u w:val="single" w:color="000000"/>
        </w:rPr>
        <w:t>De Overeenkomst</w:t>
      </w:r>
      <w:r>
        <w:rPr>
          <w:i/>
          <w:iCs/>
        </w:rPr>
        <w:t>;</w:t>
      </w:r>
    </w:p>
    <w:p w14:paraId="6E0A7904" w14:textId="2908801C" w:rsidR="0061399D" w:rsidRDefault="0061399D">
      <w:pPr>
        <w:pStyle w:val="ArticleLevel5"/>
        <w:numPr>
          <w:ilvl w:val="4"/>
          <w:numId w:val="15"/>
        </w:numPr>
        <w:spacing w:before="240" w:after="240"/>
        <w:ind w:left="993"/>
      </w:pPr>
      <w:r>
        <w:t>Verslag verificatiebijeenkomst</w:t>
      </w:r>
      <w:r w:rsidR="001F5576">
        <w:t>;</w:t>
      </w:r>
    </w:p>
    <w:p w14:paraId="6504EC4C" w14:textId="7DAE7697" w:rsidR="002B0759" w:rsidRDefault="002B0759">
      <w:pPr>
        <w:pStyle w:val="ArticleLevel5"/>
        <w:numPr>
          <w:ilvl w:val="4"/>
          <w:numId w:val="15"/>
        </w:numPr>
        <w:spacing w:before="240" w:after="240"/>
        <w:ind w:left="993"/>
      </w:pPr>
      <w:r>
        <w:t>Nota van inlichtingen</w:t>
      </w:r>
      <w:r w:rsidR="001F5576">
        <w:t>;</w:t>
      </w:r>
    </w:p>
    <w:p w14:paraId="725C0CFD" w14:textId="3C2FB359" w:rsidR="001F5576" w:rsidRDefault="001F5576">
      <w:pPr>
        <w:pStyle w:val="ArticleLevel5"/>
        <w:numPr>
          <w:ilvl w:val="4"/>
          <w:numId w:val="15"/>
        </w:numPr>
        <w:spacing w:before="240" w:after="240"/>
        <w:ind w:left="993"/>
      </w:pPr>
      <w:r>
        <w:t>Het Bestek;</w:t>
      </w:r>
    </w:p>
    <w:p w14:paraId="5AD035FC" w14:textId="55478E10" w:rsidR="001F5576" w:rsidRDefault="009D146F">
      <w:pPr>
        <w:pStyle w:val="ArticleLevel5"/>
        <w:numPr>
          <w:ilvl w:val="4"/>
          <w:numId w:val="15"/>
        </w:numPr>
        <w:spacing w:before="240" w:after="240"/>
        <w:ind w:left="993"/>
      </w:pPr>
      <w:r>
        <w:t>Verwerkersovereenkomst;</w:t>
      </w:r>
    </w:p>
    <w:p w14:paraId="6CE066EB" w14:textId="5328D34E" w:rsidR="009D146F" w:rsidRPr="0061399D" w:rsidRDefault="009D146F">
      <w:pPr>
        <w:pStyle w:val="ArticleLevel5"/>
        <w:numPr>
          <w:ilvl w:val="4"/>
          <w:numId w:val="15"/>
        </w:numPr>
        <w:spacing w:before="240" w:after="240"/>
        <w:ind w:left="993"/>
      </w:pPr>
      <w:r>
        <w:t>SLA;</w:t>
      </w:r>
    </w:p>
    <w:p w14:paraId="58126858" w14:textId="2E933BDD" w:rsidR="00A13027" w:rsidRPr="00AB36A6" w:rsidRDefault="00000000">
      <w:pPr>
        <w:pStyle w:val="ArticleLevel5"/>
        <w:numPr>
          <w:ilvl w:val="4"/>
          <w:numId w:val="15"/>
        </w:numPr>
        <w:spacing w:before="240" w:after="240"/>
        <w:ind w:left="993"/>
      </w:pPr>
      <w:r>
        <w:rPr>
          <w:i/>
          <w:iCs/>
          <w:u w:val="single" w:color="000000"/>
        </w:rPr>
        <w:t>de Inkoopvoorwaarden</w:t>
      </w:r>
      <w:r w:rsidR="00246B3A">
        <w:rPr>
          <w:i/>
          <w:iCs/>
        </w:rPr>
        <w:t>;</w:t>
      </w:r>
    </w:p>
    <w:p w14:paraId="7E584197" w14:textId="088D86C0" w:rsidR="00AB36A6" w:rsidRDefault="00596516">
      <w:pPr>
        <w:pStyle w:val="ArticleLevel5"/>
        <w:numPr>
          <w:ilvl w:val="4"/>
          <w:numId w:val="15"/>
        </w:numPr>
        <w:spacing w:before="240" w:after="240"/>
        <w:ind w:left="993"/>
      </w:pPr>
      <w:r>
        <w:t xml:space="preserve">Inschrijving leverancier(de </w:t>
      </w:r>
      <w:r w:rsidR="00246B3A">
        <w:t>o</w:t>
      </w:r>
      <w:r>
        <w:t>fferte)</w:t>
      </w:r>
      <w:r w:rsidR="00246B3A">
        <w:t>;</w:t>
      </w:r>
    </w:p>
    <w:p w14:paraId="784EF998" w14:textId="38773BFB" w:rsidR="00246B3A" w:rsidRDefault="00246B3A">
      <w:pPr>
        <w:pStyle w:val="ArticleLevel5"/>
        <w:numPr>
          <w:ilvl w:val="4"/>
          <w:numId w:val="15"/>
        </w:numPr>
        <w:spacing w:before="240" w:after="240"/>
        <w:ind w:left="993"/>
      </w:pPr>
      <w:r>
        <w:t>Implementatieplan.</w:t>
      </w:r>
    </w:p>
    <w:p w14:paraId="5539CF42" w14:textId="77777777" w:rsidR="00A13027" w:rsidRDefault="00000000">
      <w:pPr>
        <w:pStyle w:val="ArticleLevel2"/>
        <w:numPr>
          <w:ilvl w:val="1"/>
          <w:numId w:val="16"/>
        </w:numPr>
        <w:spacing w:before="240" w:after="240" w:line="240" w:lineRule="auto"/>
      </w:pPr>
      <w:r>
        <w:t>Partijen bevestigen dat zij alle bovengenoemde bijlagen hebben ontvangen en dat zij kennis hebben genomen van de inhoud daarvan.</w:t>
      </w:r>
    </w:p>
    <w:p w14:paraId="25D10845" w14:textId="77777777" w:rsidR="00A13027" w:rsidRDefault="00000000">
      <w:pPr>
        <w:pStyle w:val="ArticleLevel2"/>
        <w:numPr>
          <w:ilvl w:val="1"/>
          <w:numId w:val="17"/>
        </w:numPr>
        <w:spacing w:before="240" w:after="240" w:line="240" w:lineRule="auto"/>
      </w:pPr>
      <w:r>
        <w:t>Wijzigingen van en aanvullingen op de Overeenkomst en bovengenoemde bijlagen gelden slechts indien deze schriftelijk tussen Partijen zijn overeengekomen.</w:t>
      </w:r>
    </w:p>
    <w:p w14:paraId="5F370B1E" w14:textId="77777777" w:rsidR="00A13027" w:rsidRDefault="00000000">
      <w:pPr>
        <w:pStyle w:val="ArticleLevel1"/>
        <w:spacing w:before="240" w:after="240" w:line="240" w:lineRule="auto"/>
      </w:pPr>
      <w:r>
        <w:t>De ICT Prestatie</w:t>
      </w:r>
    </w:p>
    <w:p w14:paraId="5DB265BF" w14:textId="77777777" w:rsidR="00A13027" w:rsidRDefault="00000000">
      <w:pPr>
        <w:pStyle w:val="ArticleLevel2"/>
        <w:numPr>
          <w:ilvl w:val="1"/>
          <w:numId w:val="18"/>
        </w:numPr>
        <w:spacing w:before="240" w:after="240" w:line="240" w:lineRule="auto"/>
      </w:pPr>
      <w:r>
        <w:t>Tot het Overeengekomen gebruik behoort dat de ICT Prestatie voldoet aan hetgeen beschreven is in de bijlagen.</w:t>
      </w:r>
    </w:p>
    <w:p w14:paraId="1FF64726" w14:textId="77777777" w:rsidR="00A13027" w:rsidRDefault="00000000">
      <w:pPr>
        <w:pStyle w:val="ArticleLevel2"/>
        <w:numPr>
          <w:ilvl w:val="1"/>
          <w:numId w:val="19"/>
        </w:numPr>
        <w:spacing w:before="240" w:after="240" w:line="240" w:lineRule="auto"/>
      </w:pPr>
      <w:r>
        <w:t xml:space="preserve">De Leverancier verstrekt Documentatie en actualiseert deze waar nodig. Geactualiseerde Documentatie </w:t>
      </w:r>
      <w:r>
        <w:rPr>
          <w:i/>
          <w:iCs/>
        </w:rPr>
        <w:t>wordt door Leverancier toegestuurd</w:t>
      </w:r>
      <w:r>
        <w:t>.</w:t>
      </w:r>
    </w:p>
    <w:p w14:paraId="461452D3" w14:textId="77777777" w:rsidR="00A13027" w:rsidRDefault="00000000">
      <w:pPr>
        <w:pStyle w:val="ArticleLevel1"/>
        <w:spacing w:before="240" w:after="240" w:line="240" w:lineRule="auto"/>
      </w:pPr>
      <w:r>
        <w:t>Transport en Aflevering van de ICT Prestatie</w:t>
      </w:r>
    </w:p>
    <w:p w14:paraId="14BA3036" w14:textId="77777777" w:rsidR="00A13027" w:rsidRDefault="00000000">
      <w:pPr>
        <w:pStyle w:val="ArticleLevel2"/>
        <w:numPr>
          <w:ilvl w:val="1"/>
          <w:numId w:val="20"/>
        </w:numPr>
        <w:spacing w:before="240" w:after="240" w:line="240" w:lineRule="auto"/>
      </w:pPr>
      <w:r>
        <w:t>Leverancier levert de ICT Prestatie af op een locatie die is aangegeven door de Opdrachtgever.</w:t>
      </w:r>
    </w:p>
    <w:p w14:paraId="45D84D00" w14:textId="361D4298" w:rsidR="00A13027" w:rsidRDefault="00000000">
      <w:pPr>
        <w:pStyle w:val="ArticleLevel2"/>
        <w:numPr>
          <w:ilvl w:val="1"/>
          <w:numId w:val="21"/>
        </w:numPr>
        <w:spacing w:before="240" w:after="240" w:line="240" w:lineRule="auto"/>
      </w:pPr>
      <w:r>
        <w:t xml:space="preserve">Leverancier verricht de Aflevering </w:t>
      </w:r>
      <w:r>
        <w:rPr>
          <w:i/>
          <w:iCs/>
        </w:rPr>
        <w:t>in meerdere delen</w:t>
      </w:r>
      <w:r>
        <w:t xml:space="preserve">, waarbij geldt dat </w:t>
      </w:r>
      <w:r>
        <w:rPr>
          <w:i/>
          <w:iCs/>
        </w:rPr>
        <w:t>er software in één keer zal worden geleverd en een dienst te weten het analyseren en opschonen van netwerkschijven. Dit laatste zal vooraf worden gegaan door een POC waarna een go/no-go moment is.</w:t>
      </w:r>
    </w:p>
    <w:p w14:paraId="160EDA7C" w14:textId="77777777" w:rsidR="00A13027" w:rsidRDefault="00000000">
      <w:pPr>
        <w:pStyle w:val="ArticleLevel1"/>
        <w:spacing w:before="240" w:after="240" w:line="240" w:lineRule="auto"/>
      </w:pPr>
      <w:r>
        <w:t>Implementatie van de ICT Prestatie</w:t>
      </w:r>
    </w:p>
    <w:p w14:paraId="52E08696" w14:textId="77777777" w:rsidR="00A13027" w:rsidRDefault="00000000">
      <w:pPr>
        <w:pStyle w:val="ArticleLevel2"/>
        <w:numPr>
          <w:ilvl w:val="1"/>
          <w:numId w:val="22"/>
        </w:numPr>
        <w:spacing w:before="240" w:after="240" w:line="240" w:lineRule="auto"/>
      </w:pPr>
      <w:r>
        <w:lastRenderedPageBreak/>
        <w:t>Leverancier draagt zorg voor een tijdige Implementatie van de ICT Prestatie overeenkomstig het hieromtrent bepaalde in het Implementatieplan.</w:t>
      </w:r>
    </w:p>
    <w:p w14:paraId="0A980389" w14:textId="77777777" w:rsidR="00A13027" w:rsidRDefault="00000000">
      <w:pPr>
        <w:pStyle w:val="ArticleLevel2"/>
        <w:numPr>
          <w:ilvl w:val="1"/>
          <w:numId w:val="23"/>
        </w:numPr>
        <w:spacing w:before="240" w:after="240" w:line="240" w:lineRule="auto"/>
      </w:pPr>
      <w:r>
        <w:rPr>
          <w:i/>
          <w:iCs/>
        </w:rPr>
        <w:t>Partijen treden in nader overleg over de datum waarop de Implementatie afgerond dient te zijn</w:t>
      </w:r>
      <w:r>
        <w:t>.</w:t>
      </w:r>
    </w:p>
    <w:p w14:paraId="04CC467C" w14:textId="77777777" w:rsidR="00A13027" w:rsidRDefault="00000000">
      <w:pPr>
        <w:pStyle w:val="ArticleLevel2"/>
        <w:numPr>
          <w:ilvl w:val="1"/>
          <w:numId w:val="24"/>
        </w:numPr>
        <w:spacing w:before="240" w:after="240" w:line="240" w:lineRule="auto"/>
      </w:pPr>
      <w:r>
        <w:t>De overeengekomen einddatum voor Implementatie geldt als vast en fataal.</w:t>
      </w:r>
    </w:p>
    <w:p w14:paraId="267084E5" w14:textId="5EEEAD5B" w:rsidR="0085700B" w:rsidRDefault="0085700B" w:rsidP="0011187A">
      <w:pPr>
        <w:pStyle w:val="ArticleLevel2"/>
        <w:numPr>
          <w:ilvl w:val="1"/>
          <w:numId w:val="24"/>
        </w:numPr>
        <w:spacing w:before="240" w:after="240" w:line="240" w:lineRule="auto"/>
        <w:jc w:val="both"/>
      </w:pPr>
      <w:r>
        <w:t>De in het Implementatieplan samen opgestelde planning is leidend en fataal.</w:t>
      </w:r>
    </w:p>
    <w:p w14:paraId="2BB8C0DD" w14:textId="77777777" w:rsidR="00A13027" w:rsidRDefault="00000000">
      <w:pPr>
        <w:pStyle w:val="ArticleLevel2"/>
        <w:numPr>
          <w:ilvl w:val="1"/>
          <w:numId w:val="25"/>
        </w:numPr>
        <w:spacing w:before="240" w:after="240" w:line="240" w:lineRule="auto"/>
      </w:pPr>
      <w:r>
        <w:t>Indien de voortgang van overeengekomen werkzaamheden vertraging dreigt te gaan ondervinden, maakt Leverancier hiervan zo spoedig mogelijk schriftelijk een melding aan Opdrachtgever en geeft daarbij aan wat de oorzaak is van de vertraging, alsmede de door Leverancier voorgestelde maatregelen om de (dreigende) vertraging te voorkomen of ongedaan te maken. Tevens worden de consequenties van deze vertraging door Leverancier in een rapportage vermeld. Akkoordbevinding door Opdrachtgever van deze rapportage houdt niet in dat Opdrachtgever de oorzaak van de vertraging erkent of dat het fatale karakter van de levertermijnen wordt opgeheven.</w:t>
      </w:r>
    </w:p>
    <w:p w14:paraId="69CBB281" w14:textId="4E6585AE" w:rsidR="00A13027" w:rsidRDefault="00000000">
      <w:pPr>
        <w:pStyle w:val="ArticleLevel2"/>
        <w:numPr>
          <w:ilvl w:val="1"/>
          <w:numId w:val="26"/>
        </w:numPr>
        <w:spacing w:before="240" w:after="240" w:line="240" w:lineRule="auto"/>
      </w:pPr>
      <w:r>
        <w:rPr>
          <w:i/>
          <w:iCs/>
        </w:rPr>
        <w:t>Partijen stellen het Implementatieplan in goed overleg gezamenlijk op, waarbij in ieder geval de randvoorwaarden van de Inkoopvoorwaarden gelden</w:t>
      </w:r>
      <w:r>
        <w:t xml:space="preserve">. </w:t>
      </w:r>
      <w:r>
        <w:rPr>
          <w:i/>
          <w:iCs/>
        </w:rPr>
        <w:t>Een eerste versie van het Implementatieplan wordt opgeleverd binnen twee (2) maanden</w:t>
      </w:r>
      <w:r w:rsidR="00865784">
        <w:rPr>
          <w:i/>
          <w:iCs/>
        </w:rPr>
        <w:t xml:space="preserve"> na ondertekening.</w:t>
      </w:r>
    </w:p>
    <w:p w14:paraId="468BDEFF" w14:textId="13E1661D" w:rsidR="00A13027" w:rsidRDefault="00000000">
      <w:pPr>
        <w:pStyle w:val="ArticleLevel2"/>
        <w:numPr>
          <w:ilvl w:val="1"/>
          <w:numId w:val="27"/>
        </w:numPr>
        <w:spacing w:before="240" w:after="240" w:line="240" w:lineRule="auto"/>
      </w:pPr>
      <w:r>
        <w:t xml:space="preserve">De </w:t>
      </w:r>
      <w:r w:rsidR="00F96F6F">
        <w:t>V</w:t>
      </w:r>
      <w:r>
        <w:t xml:space="preserve">ergoeding voor de Implementatie </w:t>
      </w:r>
      <w:r>
        <w:rPr>
          <w:i/>
          <w:iCs/>
        </w:rPr>
        <w:t xml:space="preserve">ligt besloten in de Vergoeding en daarom is er geen aanvullende </w:t>
      </w:r>
      <w:r w:rsidR="007242FB">
        <w:rPr>
          <w:i/>
          <w:iCs/>
        </w:rPr>
        <w:t>V</w:t>
      </w:r>
      <w:r>
        <w:rPr>
          <w:i/>
          <w:iCs/>
        </w:rPr>
        <w:t>ergoeding verschuldigd.</w:t>
      </w:r>
    </w:p>
    <w:p w14:paraId="7EF6B832" w14:textId="77777777" w:rsidR="00A13027" w:rsidRDefault="00000000">
      <w:pPr>
        <w:pStyle w:val="ArticleLevel1"/>
        <w:spacing w:before="240" w:after="240" w:line="240" w:lineRule="auto"/>
      </w:pPr>
      <w:r>
        <w:t>Overige dienstverlening</w:t>
      </w:r>
    </w:p>
    <w:p w14:paraId="5A055504" w14:textId="01E5EFFA" w:rsidR="00A13027" w:rsidRDefault="00000000">
      <w:pPr>
        <w:pStyle w:val="ArticleLevel2"/>
        <w:numPr>
          <w:ilvl w:val="1"/>
          <w:numId w:val="28"/>
        </w:numPr>
        <w:spacing w:before="240" w:after="240" w:line="240" w:lineRule="auto"/>
      </w:pPr>
      <w:r>
        <w:t xml:space="preserve">Leverancier verricht gedurende </w:t>
      </w:r>
      <w:r>
        <w:rPr>
          <w:i/>
          <w:iCs/>
        </w:rPr>
        <w:t>de looptijd van de Overeenkomst</w:t>
      </w:r>
      <w:r>
        <w:t xml:space="preserve"> </w:t>
      </w:r>
      <w:r w:rsidR="005B1715">
        <w:t>d</w:t>
      </w:r>
      <w:r>
        <w:t xml:space="preserve">iensten </w:t>
      </w:r>
      <w:r>
        <w:rPr>
          <w:i/>
          <w:iCs/>
        </w:rPr>
        <w:t>bestaande uit analyseren en opschonen van netwerkschijven</w:t>
      </w:r>
    </w:p>
    <w:p w14:paraId="199B683A" w14:textId="095DF341" w:rsidR="00A13027" w:rsidRDefault="00000000">
      <w:pPr>
        <w:pStyle w:val="ArticleLevel2"/>
        <w:numPr>
          <w:ilvl w:val="1"/>
          <w:numId w:val="29"/>
        </w:numPr>
        <w:spacing w:before="240" w:after="240" w:line="240" w:lineRule="auto"/>
      </w:pPr>
      <w:r>
        <w:t xml:space="preserve">De </w:t>
      </w:r>
      <w:r w:rsidR="008A6236">
        <w:t>V</w:t>
      </w:r>
      <w:r>
        <w:t xml:space="preserve">ergoeding voor deze </w:t>
      </w:r>
      <w:r w:rsidR="0058124A">
        <w:t>d</w:t>
      </w:r>
      <w:r>
        <w:t xml:space="preserve">iensten ligt besloten in de Vergoeding en daarom is er geen aanvullende </w:t>
      </w:r>
      <w:r w:rsidR="008A6236">
        <w:t>V</w:t>
      </w:r>
      <w:r>
        <w:t>ergoeding verschuldigd.</w:t>
      </w:r>
    </w:p>
    <w:p w14:paraId="79FA3084" w14:textId="77777777" w:rsidR="00A13027" w:rsidRDefault="00000000">
      <w:pPr>
        <w:pStyle w:val="ArticleLevel1"/>
        <w:spacing w:before="240" w:after="240" w:line="240" w:lineRule="auto"/>
      </w:pPr>
      <w:r>
        <w:t>Gemeentelijke ICT-kwaliteitsnormen</w:t>
      </w:r>
    </w:p>
    <w:p w14:paraId="0E2421AE" w14:textId="77777777" w:rsidR="00A13027" w:rsidRDefault="00000000">
      <w:pPr>
        <w:pStyle w:val="ArticleLevel2"/>
        <w:numPr>
          <w:ilvl w:val="1"/>
          <w:numId w:val="30"/>
        </w:numPr>
        <w:spacing w:before="240" w:after="240" w:line="240" w:lineRule="auto"/>
      </w:pPr>
      <w:r>
        <w:t>Tot het Overeengekomen gebruik behoort dat de ICT Prestatie op het moment van ingebruikname voldoet aan de volgende in de Gemeentelijke ICT-kwaliteitsnormen voorgeschreven normen, standaarden en eisen:</w:t>
      </w:r>
    </w:p>
    <w:p w14:paraId="1B2CCF14" w14:textId="77777777" w:rsidR="00A13027" w:rsidRDefault="00000000">
      <w:pPr>
        <w:pStyle w:val="ArticleLevel5"/>
        <w:numPr>
          <w:ilvl w:val="4"/>
          <w:numId w:val="31"/>
        </w:numPr>
        <w:spacing w:before="240" w:after="240"/>
        <w:ind w:left="993"/>
      </w:pPr>
      <w:r>
        <w:rPr>
          <w:i/>
          <w:iCs/>
          <w:u w:val="single" w:color="000000"/>
        </w:rPr>
        <w:t>Architectuur</w:t>
      </w:r>
      <w:r>
        <w:t>;</w:t>
      </w:r>
    </w:p>
    <w:p w14:paraId="2110F4F4" w14:textId="77777777" w:rsidR="00A13027" w:rsidRDefault="00000000">
      <w:pPr>
        <w:pStyle w:val="ArticleLevel5"/>
        <w:numPr>
          <w:ilvl w:val="4"/>
          <w:numId w:val="32"/>
        </w:numPr>
        <w:spacing w:before="240" w:after="240"/>
        <w:ind w:left="993"/>
      </w:pPr>
      <w:r>
        <w:rPr>
          <w:i/>
          <w:iCs/>
          <w:u w:val="single" w:color="000000"/>
        </w:rPr>
        <w:t>Toegankelijkheid</w:t>
      </w:r>
      <w:r>
        <w:t>;</w:t>
      </w:r>
    </w:p>
    <w:p w14:paraId="22920172" w14:textId="77777777" w:rsidR="00A13027" w:rsidRDefault="00000000">
      <w:pPr>
        <w:pStyle w:val="ArticleLevel5"/>
        <w:numPr>
          <w:ilvl w:val="4"/>
          <w:numId w:val="33"/>
        </w:numPr>
        <w:spacing w:before="240" w:after="240"/>
        <w:ind w:left="993"/>
      </w:pPr>
      <w:r>
        <w:rPr>
          <w:i/>
          <w:iCs/>
          <w:u w:val="single" w:color="000000"/>
        </w:rPr>
        <w:t>Archivering</w:t>
      </w:r>
      <w:r>
        <w:t>;</w:t>
      </w:r>
    </w:p>
    <w:p w14:paraId="564E2CDB" w14:textId="77777777" w:rsidR="00A13027" w:rsidRDefault="00000000">
      <w:pPr>
        <w:pStyle w:val="ArticleLevel5"/>
        <w:numPr>
          <w:ilvl w:val="4"/>
          <w:numId w:val="34"/>
        </w:numPr>
        <w:spacing w:before="240" w:after="240"/>
        <w:ind w:left="993"/>
      </w:pPr>
      <w:r>
        <w:rPr>
          <w:i/>
          <w:iCs/>
          <w:u w:val="single" w:color="000000"/>
        </w:rPr>
        <w:t>Infrastructuur</w:t>
      </w:r>
      <w:r>
        <w:t>;</w:t>
      </w:r>
    </w:p>
    <w:p w14:paraId="101BC17A" w14:textId="77777777" w:rsidR="00A13027" w:rsidRDefault="00000000">
      <w:pPr>
        <w:pStyle w:val="ArticleLevel5"/>
        <w:numPr>
          <w:ilvl w:val="4"/>
          <w:numId w:val="35"/>
        </w:numPr>
        <w:spacing w:before="240" w:after="240"/>
        <w:ind w:left="993"/>
      </w:pPr>
      <w:r>
        <w:rPr>
          <w:i/>
          <w:iCs/>
          <w:u w:val="single" w:color="000000"/>
        </w:rPr>
        <w:t>Documentatie</w:t>
      </w:r>
      <w:r>
        <w:t>;</w:t>
      </w:r>
    </w:p>
    <w:p w14:paraId="13DA18B9" w14:textId="77777777" w:rsidR="00A13027" w:rsidRDefault="00000000">
      <w:pPr>
        <w:pStyle w:val="ArticleLevel5"/>
        <w:numPr>
          <w:ilvl w:val="4"/>
          <w:numId w:val="36"/>
        </w:numPr>
        <w:spacing w:before="240" w:after="240"/>
        <w:ind w:left="993"/>
      </w:pPr>
      <w:r>
        <w:rPr>
          <w:i/>
          <w:iCs/>
          <w:u w:val="single" w:color="000000"/>
        </w:rPr>
        <w:t>E-facturering</w:t>
      </w:r>
      <w:r>
        <w:t>.</w:t>
      </w:r>
    </w:p>
    <w:p w14:paraId="30F33BE9" w14:textId="20169BE6" w:rsidR="00A13027" w:rsidRDefault="00000000" w:rsidP="005E6DF0">
      <w:pPr>
        <w:pStyle w:val="Lijstalinea"/>
        <w:numPr>
          <w:ilvl w:val="1"/>
          <w:numId w:val="36"/>
        </w:numPr>
      </w:pPr>
      <w:r>
        <w:t xml:space="preserve">Tot het Overeengekomen gebruik behoort dat de ICT Prestatie door middel van Onderhoud blijft voldoen aan de volgende in de Gemeentelijke ICT-kwaliteitsnormen voorgeschreven normen, standaarden en eisen. </w:t>
      </w:r>
    </w:p>
    <w:p w14:paraId="621B0724" w14:textId="77777777" w:rsidR="005E6DF0" w:rsidRDefault="005E6DF0" w:rsidP="005E6DF0">
      <w:pPr>
        <w:pStyle w:val="Lijstalinea"/>
        <w:ind w:left="709"/>
      </w:pPr>
    </w:p>
    <w:p w14:paraId="68600631" w14:textId="77777777" w:rsidR="005E6DF0" w:rsidRDefault="005E6DF0" w:rsidP="005E6DF0">
      <w:pPr>
        <w:pStyle w:val="ArticleLevel5"/>
        <w:numPr>
          <w:ilvl w:val="4"/>
          <w:numId w:val="31"/>
        </w:numPr>
        <w:spacing w:before="240" w:after="240"/>
        <w:ind w:left="993"/>
      </w:pPr>
      <w:r>
        <w:rPr>
          <w:i/>
          <w:iCs/>
          <w:u w:val="single" w:color="000000"/>
        </w:rPr>
        <w:lastRenderedPageBreak/>
        <w:t>Architectuur</w:t>
      </w:r>
      <w:r>
        <w:t>;</w:t>
      </w:r>
    </w:p>
    <w:p w14:paraId="46DA6B54" w14:textId="77777777" w:rsidR="005E6DF0" w:rsidRDefault="005E6DF0" w:rsidP="005E6DF0">
      <w:pPr>
        <w:pStyle w:val="ArticleLevel5"/>
        <w:numPr>
          <w:ilvl w:val="4"/>
          <w:numId w:val="32"/>
        </w:numPr>
        <w:spacing w:before="240" w:after="240"/>
        <w:ind w:left="993"/>
      </w:pPr>
      <w:r>
        <w:rPr>
          <w:i/>
          <w:iCs/>
          <w:u w:val="single" w:color="000000"/>
        </w:rPr>
        <w:t>Toegankelijkheid</w:t>
      </w:r>
      <w:r>
        <w:t>;</w:t>
      </w:r>
    </w:p>
    <w:p w14:paraId="44545413" w14:textId="77777777" w:rsidR="005E6DF0" w:rsidRDefault="005E6DF0" w:rsidP="005E6DF0">
      <w:pPr>
        <w:pStyle w:val="ArticleLevel5"/>
        <w:numPr>
          <w:ilvl w:val="4"/>
          <w:numId w:val="33"/>
        </w:numPr>
        <w:spacing w:before="240" w:after="240"/>
        <w:ind w:left="993"/>
      </w:pPr>
      <w:r>
        <w:rPr>
          <w:i/>
          <w:iCs/>
          <w:u w:val="single" w:color="000000"/>
        </w:rPr>
        <w:t>Archivering</w:t>
      </w:r>
      <w:r>
        <w:t>;</w:t>
      </w:r>
    </w:p>
    <w:p w14:paraId="722A3F95" w14:textId="77777777" w:rsidR="005E6DF0" w:rsidRDefault="005E6DF0" w:rsidP="005E6DF0">
      <w:pPr>
        <w:pStyle w:val="ArticleLevel5"/>
        <w:numPr>
          <w:ilvl w:val="4"/>
          <w:numId w:val="34"/>
        </w:numPr>
        <w:spacing w:before="240" w:after="240"/>
        <w:ind w:left="993"/>
      </w:pPr>
      <w:r>
        <w:rPr>
          <w:i/>
          <w:iCs/>
          <w:u w:val="single" w:color="000000"/>
        </w:rPr>
        <w:t>Infrastructuur</w:t>
      </w:r>
      <w:r>
        <w:t>;</w:t>
      </w:r>
    </w:p>
    <w:p w14:paraId="59D6196F" w14:textId="77777777" w:rsidR="005E6DF0" w:rsidRDefault="005E6DF0" w:rsidP="005E6DF0">
      <w:pPr>
        <w:pStyle w:val="ArticleLevel5"/>
        <w:numPr>
          <w:ilvl w:val="4"/>
          <w:numId w:val="35"/>
        </w:numPr>
        <w:spacing w:before="240" w:after="240"/>
        <w:ind w:left="993"/>
      </w:pPr>
      <w:r>
        <w:rPr>
          <w:i/>
          <w:iCs/>
          <w:u w:val="single" w:color="000000"/>
        </w:rPr>
        <w:t>Documentatie</w:t>
      </w:r>
      <w:r>
        <w:t>;</w:t>
      </w:r>
    </w:p>
    <w:p w14:paraId="5D678B83" w14:textId="472B4A3B" w:rsidR="005E6DF0" w:rsidRDefault="005E6DF0" w:rsidP="005E6DF0">
      <w:pPr>
        <w:pStyle w:val="ArticleLevel5"/>
        <w:numPr>
          <w:ilvl w:val="4"/>
          <w:numId w:val="36"/>
        </w:numPr>
        <w:spacing w:before="240" w:after="240"/>
        <w:ind w:left="993"/>
      </w:pPr>
      <w:r>
        <w:rPr>
          <w:i/>
          <w:iCs/>
          <w:u w:val="single" w:color="000000"/>
        </w:rPr>
        <w:t>E-facturering</w:t>
      </w:r>
      <w:r>
        <w:t>.</w:t>
      </w:r>
    </w:p>
    <w:p w14:paraId="7E4E3727" w14:textId="77777777" w:rsidR="00A13027" w:rsidRDefault="00000000">
      <w:pPr>
        <w:pStyle w:val="ArticleLevel1"/>
        <w:spacing w:before="240" w:after="240" w:line="240" w:lineRule="auto"/>
      </w:pPr>
      <w:r>
        <w:t>Acceptatie van de ICT Prestatie</w:t>
      </w:r>
    </w:p>
    <w:p w14:paraId="19A6C762" w14:textId="77777777" w:rsidR="00A13027" w:rsidRDefault="00000000">
      <w:pPr>
        <w:pStyle w:val="ArticleLevel2"/>
        <w:numPr>
          <w:ilvl w:val="1"/>
          <w:numId w:val="37"/>
        </w:numPr>
        <w:spacing w:before="240" w:after="240" w:line="240" w:lineRule="auto"/>
      </w:pPr>
      <w:r>
        <w:rPr>
          <w:i/>
          <w:iCs/>
        </w:rPr>
        <w:t>Om de goede werking van de ICT Prestatie en de overeengekomen doeleinden vast te stellen, zal een Acceptatieprocedure plaatsvinden. De Acceptatieprocedure is bedoeld om op een gestructureerde wijze Gebreken vast te stellen in het kader van de ingebruikname van de ICT Prestatie door Opdrachtgever. De Acceptatieprocedure is echter niet bedoeld als de enige wijze waarop eventuele Gebreken aan de ICT Prestatie kunnen worden gedetermineerd</w:t>
      </w:r>
      <w:r>
        <w:t>.</w:t>
      </w:r>
    </w:p>
    <w:p w14:paraId="2E3BC9F4" w14:textId="77777777" w:rsidR="00A13027" w:rsidRDefault="00000000">
      <w:pPr>
        <w:pStyle w:val="ArticleLevel2"/>
        <w:numPr>
          <w:ilvl w:val="1"/>
          <w:numId w:val="38"/>
        </w:numPr>
        <w:spacing w:before="240" w:after="240" w:line="240" w:lineRule="auto"/>
      </w:pPr>
      <w:r>
        <w:rPr>
          <w:i/>
          <w:iCs/>
        </w:rPr>
        <w:t>Na Aflevering van de ICT Prestatie inspecteert Opdrachtgever deze visueel. Opdrachtgever stelt Leverancier schriftelijk op de hoogte indien afgeleverde ICT Prestatie qua hoeveelheid, type of prijs niet overeenkomt met de overeengekomen specificaties. Communicatie hieromtrent richting Leverancier kan niet worden gezien als Acceptatie.</w:t>
      </w:r>
    </w:p>
    <w:p w14:paraId="46BF56D4" w14:textId="77777777" w:rsidR="00A13027" w:rsidRDefault="00000000">
      <w:pPr>
        <w:pStyle w:val="ArticleLevel2"/>
        <w:numPr>
          <w:ilvl w:val="1"/>
          <w:numId w:val="39"/>
        </w:numPr>
        <w:spacing w:before="240" w:after="240" w:line="240" w:lineRule="auto"/>
      </w:pPr>
      <w:r>
        <w:rPr>
          <w:i/>
          <w:iCs/>
        </w:rPr>
        <w:t>Binnen 30 dagen na ontvangst van de ICT Prestatie besluit Opdrachtgever over het al dan niet Accepteren van de ICT Prestatie, conform hetgeen daaromtrent is bepaald in de Inkoopvoorwaarden, en hierover expliciet communiceren aan Leverancier.</w:t>
      </w:r>
    </w:p>
    <w:p w14:paraId="3572DDE8" w14:textId="77777777" w:rsidR="00A13027" w:rsidRDefault="00000000">
      <w:pPr>
        <w:pStyle w:val="ArticleLevel2"/>
        <w:numPr>
          <w:ilvl w:val="1"/>
          <w:numId w:val="40"/>
        </w:numPr>
        <w:spacing w:before="240" w:after="240" w:line="240" w:lineRule="auto"/>
      </w:pPr>
      <w:r>
        <w:rPr>
          <w:i/>
          <w:iCs/>
        </w:rPr>
        <w:t>In het geval van Gebreken aan deelleveringen, heeft Opdrachtgever het recht om Aflevering van de rest van de ICT Prestatie te weigeren totdat de Gebreken aan de deelleveringen zijn hersteld</w:t>
      </w:r>
      <w:r>
        <w:t>.</w:t>
      </w:r>
    </w:p>
    <w:p w14:paraId="12B7CD6C" w14:textId="77777777" w:rsidR="00A13027" w:rsidRDefault="00000000">
      <w:pPr>
        <w:pStyle w:val="ArticleLevel2"/>
        <w:numPr>
          <w:ilvl w:val="1"/>
          <w:numId w:val="41"/>
        </w:numPr>
        <w:spacing w:before="240" w:after="240" w:line="240" w:lineRule="auto"/>
      </w:pPr>
      <w:r>
        <w:t xml:space="preserve">De Acceptatieprocedure vindt plaats in een test-/acceptatieomgeving </w:t>
      </w:r>
      <w:r>
        <w:rPr>
          <w:i/>
          <w:iCs/>
        </w:rPr>
        <w:t>van Opdrachtgever</w:t>
      </w:r>
      <w:r>
        <w:t>.</w:t>
      </w:r>
    </w:p>
    <w:p w14:paraId="30506E4B" w14:textId="77777777" w:rsidR="00A13027" w:rsidRDefault="00000000">
      <w:pPr>
        <w:pStyle w:val="ArticleLevel1"/>
        <w:spacing w:before="240" w:after="240" w:line="240" w:lineRule="auto"/>
      </w:pPr>
      <w:r>
        <w:t>Onderhoud en ondersteuning</w:t>
      </w:r>
    </w:p>
    <w:p w14:paraId="18A406B8" w14:textId="77777777" w:rsidR="00A13027" w:rsidRDefault="00000000">
      <w:pPr>
        <w:pStyle w:val="ArticleLevel2"/>
        <w:numPr>
          <w:ilvl w:val="1"/>
          <w:numId w:val="42"/>
        </w:numPr>
        <w:spacing w:before="240" w:after="240" w:line="240" w:lineRule="auto"/>
      </w:pPr>
      <w:r>
        <w:t>Leverancier onderhoudt de onder deze Overeenkomst aan Opdrachtgever geleverde ICT Prestatie gedurende de looptijd van de Overeenkomst zodat de ICT Prestatie blijft voldoen aan het Overeengekomen gebruik en de gegeven garanties.</w:t>
      </w:r>
    </w:p>
    <w:p w14:paraId="67A281A8" w14:textId="5065489A" w:rsidR="00A13027" w:rsidRDefault="00000000">
      <w:pPr>
        <w:pStyle w:val="ArticleLevel2"/>
        <w:numPr>
          <w:ilvl w:val="1"/>
          <w:numId w:val="43"/>
        </w:numPr>
        <w:spacing w:before="240" w:after="240" w:line="240" w:lineRule="auto"/>
      </w:pPr>
      <w:r>
        <w:t>Het Onderhoud wordt verricht conform hetgeen daaromtrent is bepaald in de Inkoopvoorwaarden.</w:t>
      </w:r>
    </w:p>
    <w:p w14:paraId="6054E870" w14:textId="77777777" w:rsidR="00A13027" w:rsidRDefault="00000000">
      <w:pPr>
        <w:pStyle w:val="ArticleLevel2"/>
        <w:numPr>
          <w:ilvl w:val="1"/>
          <w:numId w:val="44"/>
        </w:numPr>
        <w:spacing w:before="240" w:after="240" w:line="240" w:lineRule="auto"/>
      </w:pPr>
      <w:r>
        <w:rPr>
          <w:i/>
          <w:iCs/>
        </w:rPr>
        <w:t>Het Onderhoud maakt onderdeel uit van de dienstverlening en daarom is er geen aanvullende vergoeding verschuldigd.</w:t>
      </w:r>
    </w:p>
    <w:p w14:paraId="34660BCC" w14:textId="77777777" w:rsidR="00A13027" w:rsidRDefault="00000000">
      <w:pPr>
        <w:pStyle w:val="ArticleLevel2"/>
        <w:numPr>
          <w:ilvl w:val="1"/>
          <w:numId w:val="45"/>
        </w:numPr>
        <w:spacing w:before="240" w:after="240" w:line="240" w:lineRule="auto"/>
      </w:pPr>
      <w:r>
        <w:t xml:space="preserve">Leverancier verzorgt de Implementatie van Updates en Upgrades </w:t>
      </w:r>
      <w:r>
        <w:rPr>
          <w:i/>
          <w:iCs/>
        </w:rPr>
        <w:t>na akkoord van de Opdrachtgever.</w:t>
      </w:r>
      <w:r>
        <w:t xml:space="preserve"> De Implementatie geschiedt </w:t>
      </w:r>
      <w:r>
        <w:rPr>
          <w:i/>
          <w:iCs/>
          <w:u w:val="single" w:color="000000"/>
        </w:rPr>
        <w:t>zonder nadere vergoeding</w:t>
      </w:r>
      <w:r>
        <w:t>.</w:t>
      </w:r>
    </w:p>
    <w:p w14:paraId="49DF554B" w14:textId="77777777" w:rsidR="00A13027" w:rsidRDefault="00000000">
      <w:pPr>
        <w:pStyle w:val="ArticleLevel2"/>
        <w:numPr>
          <w:ilvl w:val="1"/>
          <w:numId w:val="46"/>
        </w:numPr>
        <w:spacing w:before="240" w:after="240" w:line="240" w:lineRule="auto"/>
      </w:pPr>
      <w:r>
        <w:t xml:space="preserve">Bij Implementatie van een Update zal </w:t>
      </w:r>
      <w:r>
        <w:rPr>
          <w:i/>
          <w:iCs/>
        </w:rPr>
        <w:t>in beginsel geen Acceptatieprocedure plaatsvinden</w:t>
      </w:r>
      <w:r>
        <w:t>.</w:t>
      </w:r>
    </w:p>
    <w:p w14:paraId="17D80354" w14:textId="77777777" w:rsidR="00A13027" w:rsidRDefault="00000000">
      <w:pPr>
        <w:pStyle w:val="ArticleLevel2"/>
        <w:numPr>
          <w:ilvl w:val="1"/>
          <w:numId w:val="47"/>
        </w:numPr>
        <w:spacing w:before="240" w:after="240" w:line="240" w:lineRule="auto"/>
      </w:pPr>
      <w:r>
        <w:t>Het verbeuren van service credits of andersoortige boetes bij niet-tijdige of -volledige nakoming van de verplichtingen uit de SLA laat de overige rechten van Opdrachtgever onverlet, waaronder begrepen het recht om naast de verbeurde boete de door haar geleden schade te verhalen.</w:t>
      </w:r>
    </w:p>
    <w:p w14:paraId="55046244" w14:textId="77777777" w:rsidR="00A13027" w:rsidRDefault="00000000">
      <w:pPr>
        <w:pStyle w:val="ArticleLevel1"/>
        <w:spacing w:before="240" w:after="240" w:line="240" w:lineRule="auto"/>
      </w:pPr>
      <w:r>
        <w:t>Vergoeding, facturatie en betaling</w:t>
      </w:r>
    </w:p>
    <w:p w14:paraId="34BB7788" w14:textId="2BCAF40B" w:rsidR="008A5DD9" w:rsidRDefault="008A5DD9">
      <w:pPr>
        <w:pStyle w:val="ArticleLevel2"/>
        <w:numPr>
          <w:ilvl w:val="1"/>
          <w:numId w:val="48"/>
        </w:numPr>
        <w:spacing w:before="240" w:after="240" w:line="240" w:lineRule="auto"/>
      </w:pPr>
      <w:r w:rsidRPr="008A5DD9">
        <w:lastRenderedPageBreak/>
        <w:t>Opdrachtgever ontvangt vóór facturatie een facturatievoorstel; facturatie vindt uitsluitend plaats na schriftelijk akkoord van Opdrachtgever.</w:t>
      </w:r>
    </w:p>
    <w:p w14:paraId="243A9FC0" w14:textId="60122FAA" w:rsidR="00A13027" w:rsidRDefault="00000000">
      <w:pPr>
        <w:pStyle w:val="ArticleLevel2"/>
        <w:numPr>
          <w:ilvl w:val="1"/>
          <w:numId w:val="48"/>
        </w:numPr>
        <w:spacing w:before="240" w:after="240" w:line="240" w:lineRule="auto"/>
      </w:pPr>
      <w:r>
        <w:t xml:space="preserve">De door Opdrachtgever aan Leverancier te betalen vergoedingen voor het gebruik van de ICT Prestatie </w:t>
      </w:r>
      <w:r>
        <w:rPr>
          <w:i/>
          <w:iCs/>
        </w:rPr>
        <w:t>en de overige Diensten</w:t>
      </w:r>
      <w:r>
        <w:t xml:space="preserve"> zijn vastgelegd in </w:t>
      </w:r>
      <w:r>
        <w:rPr>
          <w:i/>
          <w:iCs/>
        </w:rPr>
        <w:t>de Offerte</w:t>
      </w:r>
      <w:r>
        <w:t>, waarbij geldt dat alle vergoedingen worden vermeerderd met de voor de desbetreffende prestatie verschuldigde btw.</w:t>
      </w:r>
    </w:p>
    <w:p w14:paraId="780F4271" w14:textId="77777777" w:rsidR="00A13027" w:rsidRDefault="00000000">
      <w:pPr>
        <w:pStyle w:val="ArticleLevel2"/>
        <w:numPr>
          <w:ilvl w:val="1"/>
          <w:numId w:val="49"/>
        </w:numPr>
        <w:spacing w:before="240" w:after="240" w:line="240" w:lineRule="auto"/>
      </w:pPr>
      <w:r>
        <w:t>Indien aanvullende diensten worden overeengekomen, worden de te betalen vergoedingen voor die aanvullende diensten vastgelegd in nadere Overeenkomsten en/of bijlagen bij deze Overeenkomst.</w:t>
      </w:r>
    </w:p>
    <w:p w14:paraId="7C74E401" w14:textId="541755C1" w:rsidR="00A13027" w:rsidRPr="002B78BA" w:rsidRDefault="00000000" w:rsidP="002B78BA">
      <w:pPr>
        <w:pStyle w:val="Lijstalinea"/>
        <w:numPr>
          <w:ilvl w:val="1"/>
          <w:numId w:val="50"/>
        </w:numPr>
        <w:rPr>
          <w:i/>
          <w:iCs/>
        </w:rPr>
      </w:pPr>
      <w:r>
        <w:t xml:space="preserve">Leverancier verzendt de facturen aan Opdrachtgever elektronisch </w:t>
      </w:r>
      <w:r w:rsidRPr="002B78BA">
        <w:rPr>
          <w:i/>
          <w:iCs/>
        </w:rPr>
        <w:t xml:space="preserve">als PDF-bestand naar facturen@apeldoorn.nl, </w:t>
      </w:r>
      <w:r w:rsidR="002B78BA" w:rsidRPr="002B78BA">
        <w:rPr>
          <w:i/>
          <w:iCs/>
        </w:rPr>
        <w:t>of als e-factuur (UBL-formaat) via SimplerInvoicing/PEPPOL. Opdrachtgever verstrekt aan Leverancier de facturatiegegevens welke op de facturen vermeld moeten worden</w:t>
      </w:r>
      <w:r w:rsidR="002B78BA">
        <w:rPr>
          <w:i/>
          <w:iCs/>
        </w:rPr>
        <w:t>.</w:t>
      </w:r>
      <w:r w:rsidRPr="002B78BA">
        <w:rPr>
          <w:i/>
          <w:iCs/>
        </w:rPr>
        <w:t>.</w:t>
      </w:r>
    </w:p>
    <w:p w14:paraId="2B5BFD6A" w14:textId="77777777" w:rsidR="00A13027" w:rsidRDefault="00000000">
      <w:pPr>
        <w:pStyle w:val="ArticleLevel2"/>
        <w:numPr>
          <w:ilvl w:val="1"/>
          <w:numId w:val="51"/>
        </w:numPr>
        <w:spacing w:before="240" w:after="240" w:line="240" w:lineRule="auto"/>
      </w:pPr>
      <w:r>
        <w:rPr>
          <w:i/>
          <w:iCs/>
        </w:rPr>
        <w:t>Alle werkzaamheden die voor een jaarwisseling zijn verricht dienen uiterlijk op 06-01 van het opvolgende jaar te zijn gefactureerd.</w:t>
      </w:r>
    </w:p>
    <w:p w14:paraId="03159983" w14:textId="77777777" w:rsidR="00A13027" w:rsidRDefault="00000000">
      <w:pPr>
        <w:pStyle w:val="ArticleLevel2"/>
        <w:numPr>
          <w:ilvl w:val="1"/>
          <w:numId w:val="52"/>
        </w:numPr>
        <w:spacing w:before="240" w:after="240" w:line="240" w:lineRule="auto"/>
      </w:pPr>
      <w:r>
        <w:t xml:space="preserve">De betalingstermijn van de facturen bedraagt </w:t>
      </w:r>
      <w:r>
        <w:rPr>
          <w:i/>
          <w:iCs/>
        </w:rPr>
        <w:t>dertig (30) dagen</w:t>
      </w:r>
      <w:r>
        <w:t xml:space="preserve"> na ontvangst van de factuur.</w:t>
      </w:r>
    </w:p>
    <w:p w14:paraId="6EAEED6F" w14:textId="4795C62D" w:rsidR="00A13027" w:rsidRDefault="00000000">
      <w:pPr>
        <w:pStyle w:val="ArticleLevel2"/>
        <w:numPr>
          <w:ilvl w:val="1"/>
          <w:numId w:val="53"/>
        </w:numPr>
        <w:spacing w:before="240" w:after="240" w:line="240" w:lineRule="auto"/>
      </w:pPr>
      <w:r>
        <w:t xml:space="preserve">Leverancier verzendt indexeringsaankondigingen aan Opdrachtgever elektronisch naar </w:t>
      </w:r>
      <w:hyperlink r:id="rId7" w:history="1">
        <w:r w:rsidR="00007893" w:rsidRPr="00D33832">
          <w:rPr>
            <w:rStyle w:val="Hyperlink"/>
            <w:i/>
            <w:iCs/>
          </w:rPr>
          <w:t>contractbeheerinf@apeldoorn.nl</w:t>
        </w:r>
      </w:hyperlink>
      <w:r>
        <w:t>.</w:t>
      </w:r>
    </w:p>
    <w:p w14:paraId="0D05A798" w14:textId="22B8D09A" w:rsidR="00007893" w:rsidRDefault="00007893" w:rsidP="00007893">
      <w:pPr>
        <w:pStyle w:val="ArticleLevel2"/>
        <w:numPr>
          <w:ilvl w:val="1"/>
          <w:numId w:val="53"/>
        </w:numPr>
        <w:spacing w:before="240" w:after="240" w:line="240" w:lineRule="auto"/>
      </w:pPr>
      <w:r>
        <w:t xml:space="preserve">Ten aanzien van de vergoedingen wordt er onderscheid gemaakt tussen eenmalige kosten, jaarlijkse kosten en optionele kosten (eenmalig en jaarlijks). </w:t>
      </w:r>
    </w:p>
    <w:p w14:paraId="30A9DE59" w14:textId="5E8478AD" w:rsidR="00007893" w:rsidRDefault="001852A2" w:rsidP="00007893">
      <w:pPr>
        <w:pStyle w:val="ArticleLevel2"/>
        <w:numPr>
          <w:ilvl w:val="1"/>
          <w:numId w:val="53"/>
        </w:numPr>
        <w:spacing w:before="240" w:after="240" w:line="240" w:lineRule="auto"/>
      </w:pPr>
      <w:r w:rsidRPr="006F65B3">
        <w:t>Jaarlijkse kosten kunnen na ingebruikname voor productieve doeleinden jaarlijks vooraf gefactureerd worden. Facturatie vindt voor het eerst en pro rato voor de resterende duur van het kalenderjaar plaats. Daarna worden de kosten jaarlijks voor een kalenderjaar gefactureerd.</w:t>
      </w:r>
      <w:r w:rsidRPr="006F65B3">
        <w:br/>
        <w:t>Onder productieve doeleinden wordt verstaan dat Opdrachtgever in de productie omgeving de ICT-prestatie gebruikt en daarmee het beoogde gebruik uitvoert, er met het systeem gewerkt wordt en de testperiode succesvol is afgerond. Gebruik tijdens de testperiode valt hier niet onder en kan niet afzonderlijk worden gefactureerd.</w:t>
      </w:r>
      <w:r>
        <w:t xml:space="preserve"> </w:t>
      </w:r>
      <w:r w:rsidRPr="001B19CC">
        <w:t>Het exit-plan maakt onderdeel uit van de dienstverlening en daarom is er geen aanvullende vergoeding verschuldigd</w:t>
      </w:r>
      <w:r>
        <w:t>.</w:t>
      </w:r>
    </w:p>
    <w:p w14:paraId="7A792E74" w14:textId="4F96C2A6" w:rsidR="00C62934" w:rsidRDefault="00C62934" w:rsidP="00007893">
      <w:pPr>
        <w:pStyle w:val="ArticleLevel2"/>
        <w:numPr>
          <w:ilvl w:val="1"/>
          <w:numId w:val="53"/>
        </w:numPr>
        <w:spacing w:before="240" w:after="240" w:line="240" w:lineRule="auto"/>
      </w:pPr>
      <w:r w:rsidRPr="00F34E6D">
        <w:t xml:space="preserve">Eenmalige optionele kosten </w:t>
      </w:r>
      <w:r w:rsidRPr="008E0075">
        <w:t>kunnen achteraf na ingebruikname worden</w:t>
      </w:r>
      <w:r>
        <w:t xml:space="preserve"> </w:t>
      </w:r>
      <w:r w:rsidRPr="008E0075">
        <w:t>gefactureer</w:t>
      </w:r>
      <w:r>
        <w:t>d.</w:t>
      </w:r>
    </w:p>
    <w:p w14:paraId="64266ACB" w14:textId="0029F9EE" w:rsidR="00DC74C9" w:rsidRDefault="00DC74C9" w:rsidP="00007893">
      <w:pPr>
        <w:pStyle w:val="ArticleLevel2"/>
        <w:numPr>
          <w:ilvl w:val="1"/>
          <w:numId w:val="53"/>
        </w:numPr>
        <w:spacing w:before="240" w:after="240" w:line="240" w:lineRule="auto"/>
      </w:pPr>
      <w:r w:rsidRPr="008E0075">
        <w:t>Jaarlijkse optionele kosten kunnen na ingebruikname</w:t>
      </w:r>
      <w:r>
        <w:t xml:space="preserve"> voor </w:t>
      </w:r>
      <w:r w:rsidRPr="000874CD">
        <w:t xml:space="preserve">het eerst en pro rato voor de resterende duur van het kalenderjaar </w:t>
      </w:r>
      <w:r>
        <w:t>worden gefactureerd.</w:t>
      </w:r>
    </w:p>
    <w:p w14:paraId="017B4A00" w14:textId="0BBC5214" w:rsidR="00B67F1A" w:rsidRDefault="00B67F1A" w:rsidP="00007893">
      <w:pPr>
        <w:pStyle w:val="ArticleLevel2"/>
        <w:numPr>
          <w:ilvl w:val="1"/>
          <w:numId w:val="53"/>
        </w:numPr>
        <w:spacing w:before="240" w:after="240" w:line="240" w:lineRule="auto"/>
      </w:pPr>
      <w:r w:rsidRPr="00761F3C">
        <w:t>Voor afgenomen opties geldt na het eerste (gedeeltelijke) jaar van ingebruikname dat deze opties op hetzelfde moment in rekening gebracht worden als de overige jaarlijkse kosten</w:t>
      </w:r>
      <w:r>
        <w:t>.</w:t>
      </w:r>
    </w:p>
    <w:p w14:paraId="1FA599BB" w14:textId="3A07C808" w:rsidR="00FF79FA" w:rsidRDefault="00FF79FA" w:rsidP="00007893">
      <w:pPr>
        <w:pStyle w:val="ArticleLevel2"/>
        <w:numPr>
          <w:ilvl w:val="1"/>
          <w:numId w:val="53"/>
        </w:numPr>
        <w:spacing w:before="240" w:after="240" w:line="240" w:lineRule="auto"/>
      </w:pPr>
      <w:r w:rsidRPr="00625D16">
        <w:t xml:space="preserve">Het staat de </w:t>
      </w:r>
      <w:r>
        <w:t>Opdrachtgever</w:t>
      </w:r>
      <w:r w:rsidRPr="00625D16">
        <w:t xml:space="preserve"> vrij om ontwikkelde functionaliteiten binnen het systeem van de Leverancier te gaan gebruiken zonder extra vergoeding, behoudens de in de aanbesteding genoemde optionele functionaliteiten. De inzet van AI en andere nog niet te voorziene functionaliteiten kunnen de</w:t>
      </w:r>
      <w:r>
        <w:t xml:space="preserve"> KCC</w:t>
      </w:r>
      <w:r w:rsidRPr="00625D16">
        <w:t xml:space="preserve"> processen ondersteunen en verbeteren en worden geacht in de aangeboden oplossing te zijn meegenomen</w:t>
      </w:r>
    </w:p>
    <w:p w14:paraId="62CC1B9C" w14:textId="425665D6" w:rsidR="005A1942" w:rsidRDefault="002F36AE" w:rsidP="00007893">
      <w:pPr>
        <w:pStyle w:val="ArticleLevel2"/>
        <w:numPr>
          <w:ilvl w:val="1"/>
          <w:numId w:val="53"/>
        </w:numPr>
        <w:spacing w:before="240" w:after="240" w:line="240" w:lineRule="auto"/>
      </w:pPr>
      <w:r>
        <w:lastRenderedPageBreak/>
        <w:t>De vergoeding voor de implementatie is nader gespecificeerd in de inschrijving</w:t>
      </w:r>
      <w:r w:rsidR="000645C2">
        <w:t xml:space="preserve"> van Leverancier.</w:t>
      </w:r>
    </w:p>
    <w:p w14:paraId="13F805CF" w14:textId="2D2ADE1D" w:rsidR="001E14DA" w:rsidRDefault="001E14DA" w:rsidP="00007893">
      <w:pPr>
        <w:pStyle w:val="ArticleLevel2"/>
        <w:numPr>
          <w:ilvl w:val="1"/>
          <w:numId w:val="53"/>
        </w:numPr>
        <w:spacing w:before="240" w:after="240" w:line="240" w:lineRule="auto"/>
      </w:pPr>
      <w:r w:rsidRPr="00F30DF1">
        <w:rPr>
          <w:rFonts w:eastAsia="Calibri" w:cs="Calibri"/>
        </w:rPr>
        <w:t>Indexering vindt voor het eerst plaats in het jaar opvolgend na ingebruikname voor productieve doeleinden. Op zijn vroegst is dat per 1-1-202</w:t>
      </w:r>
      <w:r w:rsidR="002062B6">
        <w:rPr>
          <w:rFonts w:eastAsia="Calibri" w:cs="Calibri"/>
        </w:rPr>
        <w:t>8</w:t>
      </w:r>
      <w:r>
        <w:rPr>
          <w:rFonts w:eastAsia="Calibri" w:cs="Calibri"/>
        </w:rPr>
        <w:t>.</w:t>
      </w:r>
    </w:p>
    <w:p w14:paraId="47D7BA08" w14:textId="51CF831F" w:rsidR="00A13027" w:rsidRDefault="00000000">
      <w:pPr>
        <w:pStyle w:val="ArticleLevel2"/>
        <w:numPr>
          <w:ilvl w:val="1"/>
          <w:numId w:val="54"/>
        </w:numPr>
        <w:spacing w:before="240" w:after="240" w:line="240" w:lineRule="auto"/>
      </w:pPr>
      <w:r>
        <w:rPr>
          <w:i/>
          <w:iCs/>
        </w:rPr>
        <w:t>In afwijking van artikel 11.2 van de Inkoopvoorwaarden gebruiken Partijen een alternatief facturatieschema</w:t>
      </w:r>
      <w:r w:rsidR="00444E41">
        <w:rPr>
          <w:i/>
          <w:iCs/>
        </w:rPr>
        <w:t>;</w:t>
      </w:r>
    </w:p>
    <w:p w14:paraId="3A08954E" w14:textId="77777777" w:rsidR="00A13027" w:rsidRDefault="00000000">
      <w:pPr>
        <w:pStyle w:val="ArticleLevel5"/>
        <w:numPr>
          <w:ilvl w:val="4"/>
          <w:numId w:val="55"/>
        </w:numPr>
        <w:spacing w:before="240" w:after="240"/>
        <w:ind w:left="993"/>
      </w:pPr>
      <w:r>
        <w:rPr>
          <w:i/>
          <w:iCs/>
        </w:rPr>
        <w:t>alternatieve facturatieschema</w:t>
      </w:r>
    </w:p>
    <w:p w14:paraId="7654A75A" w14:textId="77777777" w:rsidR="00A13027" w:rsidRDefault="00000000">
      <w:pPr>
        <w:pStyle w:val="ArticleLevel1"/>
        <w:spacing w:before="240" w:after="240" w:line="240" w:lineRule="auto"/>
      </w:pPr>
      <w:r>
        <w:t>Data</w:t>
      </w:r>
    </w:p>
    <w:p w14:paraId="28A5159E" w14:textId="77777777" w:rsidR="00A13027" w:rsidRDefault="00000000">
      <w:pPr>
        <w:pStyle w:val="ArticleLevel2"/>
        <w:numPr>
          <w:ilvl w:val="1"/>
          <w:numId w:val="56"/>
        </w:numPr>
        <w:spacing w:before="240" w:after="240" w:line="240" w:lineRule="auto"/>
      </w:pPr>
      <w:r>
        <w:t xml:space="preserve">Met de ICT Prestatie worden Data verwerkt. </w:t>
      </w:r>
      <w:r>
        <w:rPr>
          <w:i/>
          <w:iCs/>
        </w:rPr>
        <w:t>Leverancier is niet gerechtigd om de Data voor eigen doeleinden te hergebruiken</w:t>
      </w:r>
      <w:r>
        <w:t>.</w:t>
      </w:r>
    </w:p>
    <w:p w14:paraId="603B13DB" w14:textId="77777777" w:rsidR="00A13027" w:rsidRDefault="00000000">
      <w:pPr>
        <w:pStyle w:val="ArticleLevel2"/>
        <w:numPr>
          <w:ilvl w:val="1"/>
          <w:numId w:val="57"/>
        </w:numPr>
        <w:spacing w:before="240" w:after="240" w:line="240" w:lineRule="auto"/>
      </w:pPr>
      <w:r>
        <w:rPr>
          <w:i/>
          <w:iCs/>
        </w:rPr>
        <w:t>Opdrachtgever</w:t>
      </w:r>
      <w:r>
        <w:t xml:space="preserve"> maakt periodieke back-ups van de verwerkte Data.</w:t>
      </w:r>
    </w:p>
    <w:p w14:paraId="5575A102" w14:textId="77777777" w:rsidR="00A13027" w:rsidRDefault="00000000">
      <w:pPr>
        <w:pStyle w:val="ArticleLevel1"/>
        <w:spacing w:before="240" w:after="240" w:line="240" w:lineRule="auto"/>
      </w:pPr>
      <w:r>
        <w:t>Governance</w:t>
      </w:r>
    </w:p>
    <w:p w14:paraId="1CAEAB83" w14:textId="77777777" w:rsidR="00A13027" w:rsidRDefault="00000000">
      <w:pPr>
        <w:pStyle w:val="ArticleLevel2"/>
        <w:numPr>
          <w:ilvl w:val="1"/>
          <w:numId w:val="58"/>
        </w:numPr>
        <w:spacing w:before="240" w:after="240" w:line="240" w:lineRule="auto"/>
      </w:pPr>
      <w:r>
        <w:t>Partijen wijzen personen aan als contactpersoon namens hun organisatie gedurende de looptijd van de Overeenkomst.</w:t>
      </w:r>
    </w:p>
    <w:p w14:paraId="73F675A3" w14:textId="77777777" w:rsidR="00A13027" w:rsidRDefault="00000000">
      <w:pPr>
        <w:pStyle w:val="ArticleLevel2"/>
        <w:numPr>
          <w:ilvl w:val="1"/>
          <w:numId w:val="59"/>
        </w:numPr>
        <w:spacing w:before="240" w:after="240" w:line="240" w:lineRule="auto"/>
      </w:pPr>
      <w:r>
        <w:t>Een Partij mag haar contactpersonen wijzigen via een schriftelijke mededeling aan de andere Partij. De wijziging wordt minimaal een week van tevoren gemeld, behoudens in spoedgevallen.</w:t>
      </w:r>
    </w:p>
    <w:p w14:paraId="510BDF22" w14:textId="386BB6EF" w:rsidR="00A13027" w:rsidRDefault="00000000">
      <w:pPr>
        <w:pStyle w:val="ArticleLevel2"/>
        <w:numPr>
          <w:ilvl w:val="1"/>
          <w:numId w:val="60"/>
        </w:numPr>
        <w:spacing w:before="240" w:after="240" w:line="240" w:lineRule="auto"/>
      </w:pPr>
      <w:r>
        <w:t xml:space="preserve">Partijen evalueren minimaal één (1) maal per </w:t>
      </w:r>
      <w:r>
        <w:rPr>
          <w:i/>
          <w:iCs/>
        </w:rPr>
        <w:t>jaar</w:t>
      </w:r>
      <w:r>
        <w:t xml:space="preserve"> de uitvoering van de Overeenkomst en het resultaat van de ICT Prestatie. De onderwerpen van evaluatie omvatten in ieder geval:</w:t>
      </w:r>
    </w:p>
    <w:p w14:paraId="4F7BEB00" w14:textId="77777777" w:rsidR="00A13027" w:rsidRDefault="00000000">
      <w:pPr>
        <w:pStyle w:val="ArticleLevel5"/>
        <w:numPr>
          <w:ilvl w:val="4"/>
          <w:numId w:val="61"/>
        </w:numPr>
        <w:spacing w:before="240" w:after="240"/>
        <w:ind w:left="993"/>
      </w:pPr>
      <w:r>
        <w:rPr>
          <w:i/>
          <w:iCs/>
        </w:rPr>
        <w:t>De prijs</w:t>
      </w:r>
      <w:r>
        <w:t>;</w:t>
      </w:r>
    </w:p>
    <w:p w14:paraId="5FF33C0F" w14:textId="77777777" w:rsidR="00A13027" w:rsidRDefault="00000000">
      <w:pPr>
        <w:pStyle w:val="ArticleLevel5"/>
        <w:numPr>
          <w:ilvl w:val="4"/>
          <w:numId w:val="62"/>
        </w:numPr>
        <w:spacing w:before="240" w:after="240"/>
        <w:ind w:left="993"/>
      </w:pPr>
      <w:r>
        <w:rPr>
          <w:i/>
          <w:iCs/>
        </w:rPr>
        <w:t>De kwaliteit</w:t>
      </w:r>
      <w:r>
        <w:t>;</w:t>
      </w:r>
    </w:p>
    <w:p w14:paraId="1153FC38" w14:textId="77777777" w:rsidR="00A13027" w:rsidRDefault="00000000">
      <w:pPr>
        <w:pStyle w:val="ArticleLevel5"/>
        <w:numPr>
          <w:ilvl w:val="4"/>
          <w:numId w:val="63"/>
        </w:numPr>
        <w:spacing w:before="240" w:after="240"/>
        <w:ind w:left="993"/>
      </w:pPr>
      <w:r>
        <w:rPr>
          <w:i/>
          <w:iCs/>
        </w:rPr>
        <w:t>Oplevering en levertijd</w:t>
      </w:r>
      <w:r>
        <w:t>;</w:t>
      </w:r>
    </w:p>
    <w:p w14:paraId="5DFFB1FB" w14:textId="77777777" w:rsidR="00A13027" w:rsidRDefault="00000000">
      <w:pPr>
        <w:pStyle w:val="ArticleLevel5"/>
        <w:numPr>
          <w:ilvl w:val="4"/>
          <w:numId w:val="64"/>
        </w:numPr>
        <w:spacing w:before="240" w:after="240"/>
        <w:ind w:left="993"/>
      </w:pPr>
      <w:r>
        <w:rPr>
          <w:i/>
          <w:iCs/>
        </w:rPr>
        <w:t>Algemene ervaringen met Leverancier</w:t>
      </w:r>
      <w:r>
        <w:t>.</w:t>
      </w:r>
    </w:p>
    <w:p w14:paraId="355BC885" w14:textId="77777777" w:rsidR="00A13027" w:rsidRDefault="00000000">
      <w:pPr>
        <w:pStyle w:val="ArticleLevel2"/>
        <w:numPr>
          <w:ilvl w:val="1"/>
          <w:numId w:val="65"/>
        </w:numPr>
        <w:spacing w:before="240" w:after="240" w:line="240" w:lineRule="auto"/>
      </w:pPr>
      <w:r>
        <w:t xml:space="preserve">De tussen Partijen gesloten contractbijlagen worden minimaal één (1) maal per </w:t>
      </w:r>
      <w:r>
        <w:rPr>
          <w:i/>
          <w:iCs/>
        </w:rPr>
        <w:t>jaar,</w:t>
      </w:r>
      <w:r>
        <w:t xml:space="preserve"> of op verzoek van de Partijen, geëvalueerd. Partijen kunnen voorstellen doen om de betreffende bijlage aan te passen. Aanpassingen op de bijlagen worden door Leverancier verwerkt. Tijdens deze evaluatie wordt de bijlage in ieder geval getoetst op de bruikbaarheid in achterliggende periode, contactpersonen en hun functie, scope van de dienstverlening of de lopende procedures. Indien nodig kunnen additionele onderwerpen voor de evaluatie uiterlijk één (1) week voor het evaluatieoverleg ingediend worden.</w:t>
      </w:r>
    </w:p>
    <w:p w14:paraId="1D286418" w14:textId="77777777" w:rsidR="00A13027" w:rsidRDefault="00000000">
      <w:pPr>
        <w:pStyle w:val="ArticleLevel1"/>
        <w:spacing w:before="240" w:after="240" w:line="240" w:lineRule="auto"/>
      </w:pPr>
      <w:r>
        <w:t>Duur, beëindiging en gevolgen van beëindiging</w:t>
      </w:r>
    </w:p>
    <w:p w14:paraId="3194B507" w14:textId="16972804" w:rsidR="00A13027" w:rsidRDefault="00000000">
      <w:pPr>
        <w:pStyle w:val="ArticleLevel2"/>
        <w:numPr>
          <w:ilvl w:val="1"/>
          <w:numId w:val="66"/>
        </w:numPr>
        <w:spacing w:before="240" w:after="240" w:line="240" w:lineRule="auto"/>
      </w:pPr>
      <w:r>
        <w:t xml:space="preserve">De Overeenkomst vangt aan op </w:t>
      </w:r>
      <w:r>
        <w:rPr>
          <w:i/>
          <w:iCs/>
        </w:rPr>
        <w:t>het moment van ondertekening</w:t>
      </w:r>
      <w:r>
        <w:t xml:space="preserve"> en heeft een </w:t>
      </w:r>
      <w:r>
        <w:rPr>
          <w:i/>
          <w:iCs/>
        </w:rPr>
        <w:t>initiële</w:t>
      </w:r>
      <w:r>
        <w:t xml:space="preserve"> looptijd van </w:t>
      </w:r>
      <w:r w:rsidR="005F04F2">
        <w:t>anderhalf (</w:t>
      </w:r>
      <w:r>
        <w:rPr>
          <w:i/>
          <w:iCs/>
        </w:rPr>
        <w:t>1,5</w:t>
      </w:r>
      <w:r w:rsidR="005F04F2">
        <w:rPr>
          <w:i/>
          <w:iCs/>
        </w:rPr>
        <w:t>)</w:t>
      </w:r>
      <w:r>
        <w:rPr>
          <w:i/>
          <w:iCs/>
        </w:rPr>
        <w:t xml:space="preserve"> jaar</w:t>
      </w:r>
      <w:r>
        <w:t>.</w:t>
      </w:r>
    </w:p>
    <w:p w14:paraId="30F18BE2" w14:textId="77777777" w:rsidR="00A13027" w:rsidRDefault="00000000">
      <w:pPr>
        <w:pStyle w:val="ArticleLevel2"/>
        <w:numPr>
          <w:ilvl w:val="1"/>
          <w:numId w:val="67"/>
        </w:numPr>
        <w:spacing w:before="240" w:after="240" w:line="240" w:lineRule="auto"/>
      </w:pPr>
      <w:r>
        <w:t xml:space="preserve">Na afloop van de looptijd wordt de Overeenkomst </w:t>
      </w:r>
      <w:r>
        <w:rPr>
          <w:i/>
          <w:iCs/>
        </w:rPr>
        <w:t>slechts op verzoek van Opdrachtgever</w:t>
      </w:r>
      <w:r>
        <w:t xml:space="preserve"> verlengd met telkens </w:t>
      </w:r>
      <w:r>
        <w:rPr>
          <w:i/>
          <w:iCs/>
        </w:rPr>
        <w:t>zes</w:t>
      </w:r>
      <w:r>
        <w:t xml:space="preserve"> (</w:t>
      </w:r>
      <w:r>
        <w:rPr>
          <w:i/>
          <w:iCs/>
        </w:rPr>
        <w:t>6) maanden</w:t>
      </w:r>
      <w:r>
        <w:t>.</w:t>
      </w:r>
    </w:p>
    <w:p w14:paraId="3D903BBD" w14:textId="4C9F88CD" w:rsidR="00A13027" w:rsidRDefault="00000000">
      <w:pPr>
        <w:pStyle w:val="ArticleLevel2"/>
        <w:numPr>
          <w:ilvl w:val="1"/>
          <w:numId w:val="68"/>
        </w:numPr>
        <w:spacing w:before="240" w:after="240" w:line="240" w:lineRule="auto"/>
      </w:pPr>
      <w:r>
        <w:t xml:space="preserve">De Overeenkomst kan maximaal </w:t>
      </w:r>
      <w:r>
        <w:rPr>
          <w:i/>
          <w:iCs/>
        </w:rPr>
        <w:t>driemaal</w:t>
      </w:r>
      <w:r>
        <w:t xml:space="preserve"> </w:t>
      </w:r>
      <w:r w:rsidR="00234BE4">
        <w:t xml:space="preserve">(3) </w:t>
      </w:r>
      <w:r>
        <w:t>worden verlengd.</w:t>
      </w:r>
    </w:p>
    <w:p w14:paraId="615084F2" w14:textId="77777777" w:rsidR="00A13027" w:rsidRDefault="00000000">
      <w:pPr>
        <w:pStyle w:val="ArticleLevel2"/>
        <w:numPr>
          <w:ilvl w:val="1"/>
          <w:numId w:val="69"/>
        </w:numPr>
        <w:spacing w:before="240" w:after="240" w:line="240" w:lineRule="auto"/>
      </w:pPr>
      <w:r>
        <w:lastRenderedPageBreak/>
        <w:t xml:space="preserve">Opdrachtgever geeft uiterlijk </w:t>
      </w:r>
      <w:r>
        <w:rPr>
          <w:i/>
          <w:iCs/>
        </w:rPr>
        <w:t>drie (3) maanden</w:t>
      </w:r>
      <w:r>
        <w:t xml:space="preserve"> voor het einde van de looptijd aan de Overeenkomst te verlengen.</w:t>
      </w:r>
    </w:p>
    <w:p w14:paraId="5A48DCFD" w14:textId="77777777" w:rsidR="0069127D" w:rsidRPr="00A740DB" w:rsidRDefault="00000000" w:rsidP="0069127D">
      <w:pPr>
        <w:pStyle w:val="ArticleLevel2"/>
        <w:numPr>
          <w:ilvl w:val="0"/>
          <w:numId w:val="0"/>
        </w:numPr>
        <w:spacing w:before="240" w:after="240" w:line="240" w:lineRule="auto"/>
        <w:ind w:left="709"/>
        <w:rPr>
          <w:i/>
          <w:iCs/>
        </w:rPr>
      </w:pPr>
      <w:r>
        <w:t xml:space="preserve"> </w:t>
      </w:r>
      <w:r w:rsidR="0069127D" w:rsidRPr="00A740DB">
        <w:rPr>
          <w:i/>
          <w:iCs/>
        </w:rPr>
        <w:t>Aangezien dit een conceptovereenkomst betreft kan deze derhalve niet ondertekend worden</w:t>
      </w:r>
    </w:p>
    <w:p w14:paraId="69091619" w14:textId="3852CE05" w:rsidR="00A13027" w:rsidRDefault="00A13027">
      <w:pPr>
        <w:spacing w:before="240" w:after="240" w:line="240" w:lineRule="auto"/>
      </w:pPr>
    </w:p>
    <w:p w14:paraId="1CA1A349" w14:textId="77777777" w:rsidR="00A13027" w:rsidRDefault="00000000">
      <w:pPr>
        <w:spacing w:before="240" w:after="240" w:line="240" w:lineRule="auto"/>
      </w:pPr>
      <w:r>
        <w:t>Aldus overeengekomen en ondertekend:</w:t>
      </w:r>
    </w:p>
    <w:tbl>
      <w:tblPr>
        <w:tblStyle w:val="NormalTablePHPDOCX"/>
        <w:tblW w:w="5000" w:type="pct"/>
        <w:tblLayout w:type="fixed"/>
        <w:tblCellMar>
          <w:left w:w="0" w:type="dxa"/>
          <w:right w:w="0" w:type="dxa"/>
        </w:tblCellMar>
        <w:tblLook w:val="04A0" w:firstRow="1" w:lastRow="0" w:firstColumn="1" w:lastColumn="0" w:noHBand="0" w:noVBand="1"/>
      </w:tblPr>
      <w:tblGrid>
        <w:gridCol w:w="4512"/>
        <w:gridCol w:w="4514"/>
      </w:tblGrid>
      <w:tr w:rsidR="00A13027" w14:paraId="1604CC98" w14:textId="77777777">
        <w:tc>
          <w:tcPr>
            <w:tcW w:w="4512" w:type="dxa"/>
          </w:tcPr>
          <w:p w14:paraId="0001F812" w14:textId="77777777" w:rsidR="00A13027" w:rsidRDefault="00000000">
            <w:pPr>
              <w:spacing w:before="240" w:after="240" w:line="240" w:lineRule="auto"/>
              <w:textAlignment w:val="top"/>
              <w:rPr>
                <w:rFonts w:ascii="Calibri" w:eastAsia="Calibri" w:hAnsi="Calibri"/>
              </w:rPr>
            </w:pPr>
            <w:r>
              <w:rPr>
                <w:rFonts w:eastAsia="Calibri"/>
                <w:b/>
                <w:bCs/>
              </w:rPr>
              <w:t>Namens Opdrachtgever</w:t>
            </w:r>
          </w:p>
          <w:p w14:paraId="66968821" w14:textId="77777777" w:rsidR="00A13027" w:rsidRDefault="00000000">
            <w:pPr>
              <w:spacing w:before="240" w:after="240" w:line="240" w:lineRule="auto"/>
              <w:textAlignment w:val="top"/>
              <w:rPr>
                <w:rFonts w:ascii="Calibri" w:eastAsia="Calibri" w:hAnsi="Calibri"/>
              </w:rPr>
            </w:pPr>
            <w:r>
              <w:rPr>
                <w:rFonts w:eastAsia="Calibri"/>
              </w:rPr>
              <w:t xml:space="preserve"> </w:t>
            </w:r>
          </w:p>
          <w:p w14:paraId="37F13FAB" w14:textId="77777777" w:rsidR="00A13027" w:rsidRDefault="00000000">
            <w:pPr>
              <w:spacing w:before="240" w:after="240" w:line="240" w:lineRule="auto"/>
              <w:textAlignment w:val="top"/>
              <w:rPr>
                <w:rFonts w:ascii="Calibri" w:eastAsia="Calibri" w:hAnsi="Calibri"/>
              </w:rPr>
            </w:pPr>
            <w:r>
              <w:rPr>
                <w:rFonts w:eastAsia="Calibri"/>
              </w:rPr>
              <w:t xml:space="preserve"> </w:t>
            </w:r>
          </w:p>
        </w:tc>
        <w:tc>
          <w:tcPr>
            <w:tcW w:w="4513" w:type="dxa"/>
          </w:tcPr>
          <w:p w14:paraId="3D24571E" w14:textId="77777777" w:rsidR="00A13027" w:rsidRDefault="00000000">
            <w:pPr>
              <w:spacing w:before="240" w:after="240" w:line="240" w:lineRule="auto"/>
              <w:textAlignment w:val="top"/>
              <w:rPr>
                <w:rFonts w:ascii="Calibri" w:eastAsia="Calibri" w:hAnsi="Calibri"/>
              </w:rPr>
            </w:pPr>
            <w:r>
              <w:rPr>
                <w:rFonts w:eastAsia="Calibri"/>
                <w:b/>
                <w:bCs/>
              </w:rPr>
              <w:t>Namens Leverancier</w:t>
            </w:r>
          </w:p>
          <w:p w14:paraId="362EE521" w14:textId="77777777" w:rsidR="00A13027" w:rsidRDefault="00000000">
            <w:pPr>
              <w:spacing w:before="240" w:after="240" w:line="240" w:lineRule="auto"/>
              <w:textAlignment w:val="top"/>
              <w:rPr>
                <w:rFonts w:ascii="Calibri" w:eastAsia="Calibri" w:hAnsi="Calibri"/>
              </w:rPr>
            </w:pPr>
            <w:r>
              <w:rPr>
                <w:rFonts w:eastAsia="Calibri"/>
              </w:rPr>
              <w:t xml:space="preserve"> </w:t>
            </w:r>
          </w:p>
          <w:p w14:paraId="4018E48D" w14:textId="77777777" w:rsidR="00A13027" w:rsidRDefault="00000000">
            <w:pPr>
              <w:spacing w:before="240" w:after="240" w:line="240" w:lineRule="auto"/>
              <w:textAlignment w:val="top"/>
              <w:rPr>
                <w:rFonts w:ascii="Calibri" w:eastAsia="Calibri" w:hAnsi="Calibri"/>
              </w:rPr>
            </w:pPr>
            <w:r>
              <w:rPr>
                <w:rFonts w:eastAsia="Calibri"/>
              </w:rPr>
              <w:t xml:space="preserve"> </w:t>
            </w:r>
          </w:p>
        </w:tc>
      </w:tr>
      <w:tr w:rsidR="00A13027" w14:paraId="0363703A" w14:textId="77777777">
        <w:tc>
          <w:tcPr>
            <w:tcW w:w="4512" w:type="dxa"/>
          </w:tcPr>
          <w:p w14:paraId="51298EC0" w14:textId="77777777" w:rsidR="00A13027" w:rsidRDefault="00000000">
            <w:pPr>
              <w:rPr>
                <w:rFonts w:ascii="Calibri" w:eastAsia="Calibri" w:hAnsi="Calibri"/>
              </w:rPr>
            </w:pPr>
            <w:r>
              <w:rPr>
                <w:rFonts w:eastAsia="Calibri"/>
              </w:rPr>
              <w:t>----------------------------------------------</w:t>
            </w:r>
            <w:r>
              <w:rPr>
                <w:rFonts w:eastAsia="Calibri"/>
              </w:rPr>
              <w:br/>
              <w:t>[NAAM VERTEGENWOORDIGER], [FUNCTIE VERTEGENWOORDIGER]</w:t>
            </w:r>
            <w:r>
              <w:rPr>
                <w:rFonts w:eastAsia="Calibri"/>
              </w:rPr>
              <w:br/>
              <w:t>[DATUM ONDERTEKENING]</w:t>
            </w:r>
          </w:p>
        </w:tc>
        <w:tc>
          <w:tcPr>
            <w:tcW w:w="4513" w:type="dxa"/>
          </w:tcPr>
          <w:p w14:paraId="42564A0B" w14:textId="77777777" w:rsidR="00A13027" w:rsidRDefault="00000000">
            <w:pPr>
              <w:rPr>
                <w:rFonts w:ascii="Calibri" w:eastAsia="Calibri" w:hAnsi="Calibri"/>
              </w:rPr>
            </w:pPr>
            <w:r>
              <w:rPr>
                <w:rFonts w:eastAsia="Calibri"/>
              </w:rPr>
              <w:t>----------------------------------------------</w:t>
            </w:r>
            <w:r>
              <w:rPr>
                <w:rFonts w:eastAsia="Calibri"/>
              </w:rPr>
              <w:br/>
              <w:t>[NAAM VERTEGENWOORDIGER], [FUNCTIE VERTEGENWOORDIGER]</w:t>
            </w:r>
            <w:r>
              <w:rPr>
                <w:rFonts w:eastAsia="Calibri"/>
              </w:rPr>
              <w:br/>
              <w:t>[DATUM ONDERTEKENING]</w:t>
            </w:r>
          </w:p>
        </w:tc>
      </w:tr>
    </w:tbl>
    <w:p w14:paraId="18D50796" w14:textId="77777777" w:rsidR="00397D58" w:rsidRDefault="00397D58"/>
    <w:sectPr w:rsidR="00397D58">
      <w:footerReference w:type="even" r:id="rId8"/>
      <w:footerReference w:type="default" r:id="rId9"/>
      <w:footerReference w:type="first" r:id="rId10"/>
      <w:pgSz w:w="11906" w:h="16838"/>
      <w:pgMar w:top="1440" w:right="1440" w:bottom="1440" w:left="1440"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24C86" w14:textId="77777777" w:rsidR="009E0379" w:rsidRDefault="009E0379">
      <w:pPr>
        <w:spacing w:line="240" w:lineRule="auto"/>
      </w:pPr>
      <w:r>
        <w:separator/>
      </w:r>
    </w:p>
  </w:endnote>
  <w:endnote w:type="continuationSeparator" w:id="0">
    <w:p w14:paraId="04C700EB" w14:textId="77777777" w:rsidR="009E0379" w:rsidRDefault="009E0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w:charset w:val="00"/>
    <w:family w:val="swiss"/>
    <w:pitch w:val="variable"/>
    <w:sig w:usb0="E00082FF" w:usb1="400078FF" w:usb2="00000021" w:usb3="00000000" w:csb0="0000019F" w:csb1="00000000"/>
  </w:font>
  <w:font w:name="Noto Sans Devanagari">
    <w:charset w:val="00"/>
    <w:family w:val="swiss"/>
    <w:pitch w:val="variable"/>
    <w:sig w:usb0="80008023" w:usb1="00002046"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7646" w14:textId="77777777" w:rsidR="00A13027" w:rsidRDefault="00A130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27619" w14:textId="77777777" w:rsidR="00A13027" w:rsidRDefault="00000000">
    <w:pPr>
      <w:pStyle w:val="Voettekst"/>
      <w:tabs>
        <w:tab w:val="clear" w:pos="9026"/>
        <w:tab w:val="right" w:pos="9020"/>
      </w:tabs>
    </w:pPr>
    <w:r>
      <w:tab/>
    </w:r>
    <w:r>
      <w:tab/>
      <w:t xml:space="preserve">Pagina </w:t>
    </w:r>
    <w:r>
      <w:fldChar w:fldCharType="begin"/>
    </w:r>
    <w:r>
      <w:instrText xml:space="preserve"> PAGE \* ARABIC </w:instrText>
    </w:r>
    <w:r>
      <w:fldChar w:fldCharType="separate"/>
    </w:r>
    <w:r>
      <w:t>6</w:t>
    </w:r>
    <w:r>
      <w:fldChar w:fldCharType="end"/>
    </w:r>
    <w:r>
      <w:t xml:space="preserve"> van </w:t>
    </w:r>
    <w:fldSimple w:instr=" NUMPAGES \* ARABIC ">
      <w:r w:rsidR="00A13027">
        <w:t>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B866" w14:textId="77777777" w:rsidR="00A13027" w:rsidRDefault="00000000">
    <w:pPr>
      <w:pStyle w:val="Voettekst"/>
      <w:tabs>
        <w:tab w:val="clear" w:pos="9026"/>
        <w:tab w:val="right" w:pos="9020"/>
      </w:tabs>
    </w:pPr>
    <w:r>
      <w:tab/>
    </w:r>
    <w:r>
      <w:tab/>
      <w:t xml:space="preserve">Pagina </w:t>
    </w:r>
    <w:r>
      <w:fldChar w:fldCharType="begin"/>
    </w:r>
    <w:r>
      <w:instrText xml:space="preserve"> PAGE \* ARABIC </w:instrText>
    </w:r>
    <w:r>
      <w:fldChar w:fldCharType="separate"/>
    </w:r>
    <w:r>
      <w:t>6</w:t>
    </w:r>
    <w:r>
      <w:fldChar w:fldCharType="end"/>
    </w:r>
    <w:r>
      <w:t xml:space="preserve"> van </w:t>
    </w:r>
    <w:fldSimple w:instr=" NUMPAGES \* ARABIC ">
      <w:r w:rsidR="00A13027">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FC82B" w14:textId="77777777" w:rsidR="009E0379" w:rsidRDefault="009E0379">
      <w:pPr>
        <w:spacing w:line="240" w:lineRule="auto"/>
      </w:pPr>
      <w:r>
        <w:separator/>
      </w:r>
    </w:p>
  </w:footnote>
  <w:footnote w:type="continuationSeparator" w:id="0">
    <w:p w14:paraId="084C1D96" w14:textId="77777777" w:rsidR="009E0379" w:rsidRDefault="009E03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BE8"/>
    <w:multiLevelType w:val="multilevel"/>
    <w:tmpl w:val="CEDA28D6"/>
    <w:lvl w:ilvl="0">
      <w:start w:val="1"/>
      <w:numFmt w:val="decimal"/>
      <w:lvlText w:val="Artikel %1."/>
      <w:lvlJc w:val="left"/>
      <w:pPr>
        <w:tabs>
          <w:tab w:val="num" w:pos="0"/>
        </w:tabs>
        <w:ind w:left="709" w:hanging="709"/>
      </w:pPr>
    </w:lvl>
    <w:lvl w:ilvl="1">
      <w:start w:val="1"/>
      <w:numFmt w:val="decimal"/>
      <w:pStyle w:val="ArticleLevel2"/>
      <w:lvlText w:val="%1.%2."/>
      <w:lvlJc w:val="left"/>
      <w:pPr>
        <w:tabs>
          <w:tab w:val="num" w:pos="0"/>
        </w:tabs>
        <w:ind w:left="709" w:hanging="709"/>
      </w:pPr>
    </w:lvl>
    <w:lvl w:ilvl="2">
      <w:start w:val="1"/>
      <w:numFmt w:val="decimal"/>
      <w:pStyle w:val="ArticleLevel3"/>
      <w:lvlText w:val="%1.%2.%3."/>
      <w:lvlJc w:val="left"/>
      <w:pPr>
        <w:tabs>
          <w:tab w:val="num" w:pos="0"/>
        </w:tabs>
        <w:ind w:left="1440" w:hanging="1440"/>
      </w:pPr>
    </w:lvl>
    <w:lvl w:ilvl="3">
      <w:start w:val="1"/>
      <w:numFmt w:val="decimal"/>
      <w:pStyle w:val="ArticleLevel4"/>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pStyle w:val="ArticleLevel6"/>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1" w15:restartNumberingAfterBreak="0">
    <w:nsid w:val="153D6C9A"/>
    <w:multiLevelType w:val="multilevel"/>
    <w:tmpl w:val="39B41F00"/>
    <w:lvl w:ilvl="0">
      <w:start w:val="1"/>
      <w:numFmt w:val="decimal"/>
      <w:pStyle w:val="Numberedheading1"/>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C453EB4"/>
    <w:multiLevelType w:val="multilevel"/>
    <w:tmpl w:val="62D044AC"/>
    <w:lvl w:ilvl="0">
      <w:start w:val="1"/>
      <w:numFmt w:val="upperLetter"/>
      <w:pStyle w:val="Opsomming"/>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15:restartNumberingAfterBreak="0">
    <w:nsid w:val="24981A29"/>
    <w:multiLevelType w:val="multilevel"/>
    <w:tmpl w:val="7616C0A2"/>
    <w:lvl w:ilvl="0">
      <w:start w:val="1"/>
      <w:numFmt w:val="bullet"/>
      <w:pStyle w:val="Indentedbullets"/>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ABE7C11"/>
    <w:multiLevelType w:val="multilevel"/>
    <w:tmpl w:val="EAC07BFE"/>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69AF3999"/>
    <w:multiLevelType w:val="multilevel"/>
    <w:tmpl w:val="C226B996"/>
    <w:lvl w:ilvl="0">
      <w:start w:val="1"/>
      <w:numFmt w:val="decimal"/>
      <w:pStyle w:val="ArticleLevel1"/>
      <w:lvlText w:val="Artikel %1."/>
      <w:lvlJc w:val="left"/>
      <w:pPr>
        <w:tabs>
          <w:tab w:val="num" w:pos="0"/>
        </w:tabs>
        <w:ind w:left="709" w:hanging="709"/>
      </w:pPr>
    </w:lvl>
    <w:lvl w:ilvl="1">
      <w:start w:val="1"/>
      <w:numFmt w:val="decimal"/>
      <w:lvlText w:val="%1.%2."/>
      <w:lvlJc w:val="left"/>
      <w:pPr>
        <w:tabs>
          <w:tab w:val="num" w:pos="0"/>
        </w:tabs>
        <w:ind w:left="709" w:hanging="709"/>
      </w:pPr>
    </w:lvl>
    <w:lvl w:ilvl="2">
      <w:start w:val="1"/>
      <w:numFmt w:val="decimal"/>
      <w:lvlText w:val="%1.%2.%3."/>
      <w:lvlJc w:val="left"/>
      <w:pPr>
        <w:tabs>
          <w:tab w:val="num" w:pos="0"/>
        </w:tabs>
        <w:ind w:left="1440" w:hanging="1440"/>
      </w:pPr>
    </w:lvl>
    <w:lvl w:ilvl="3">
      <w:start w:val="1"/>
      <w:numFmt w:val="decimal"/>
      <w:lvlText w:val="%1.%2.%3.%4"/>
      <w:lvlJc w:val="right"/>
      <w:pPr>
        <w:tabs>
          <w:tab w:val="num" w:pos="0"/>
        </w:tabs>
        <w:ind w:left="1440" w:hanging="1440"/>
      </w:pPr>
    </w:lvl>
    <w:lvl w:ilvl="4">
      <w:start w:val="1"/>
      <w:numFmt w:val="upperLetter"/>
      <w:lvlText w:val="%5."/>
      <w:lvlJc w:val="left"/>
      <w:pPr>
        <w:tabs>
          <w:tab w:val="num" w:pos="0"/>
        </w:tabs>
        <w:ind w:left="709" w:hanging="284"/>
      </w:pPr>
      <w:rPr>
        <w:sz w:val="22"/>
      </w:rPr>
    </w:lvl>
    <w:lvl w:ilvl="5">
      <w:start w:val="1"/>
      <w:numFmt w:val="lowerRoman"/>
      <w:lvlText w:val="(%6)"/>
      <w:lvlJc w:val="left"/>
      <w:pPr>
        <w:tabs>
          <w:tab w:val="num" w:pos="0"/>
        </w:tabs>
        <w:ind w:left="1843" w:hanging="403"/>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num w:numId="1" w16cid:durableId="1474561447">
    <w:abstractNumId w:val="1"/>
  </w:num>
  <w:num w:numId="2" w16cid:durableId="229736223">
    <w:abstractNumId w:val="3"/>
  </w:num>
  <w:num w:numId="3" w16cid:durableId="814222179">
    <w:abstractNumId w:val="5"/>
  </w:num>
  <w:num w:numId="4" w16cid:durableId="1586766039">
    <w:abstractNumId w:val="0"/>
  </w:num>
  <w:num w:numId="5" w16cid:durableId="1271474397">
    <w:abstractNumId w:val="2"/>
  </w:num>
  <w:num w:numId="6" w16cid:durableId="473060556">
    <w:abstractNumId w:val="4"/>
  </w:num>
  <w:num w:numId="7" w16cid:durableId="1651401470">
    <w:abstractNumId w:val="5"/>
  </w:num>
  <w:num w:numId="8" w16cid:durableId="394863981">
    <w:abstractNumId w:val="5"/>
  </w:num>
  <w:num w:numId="9" w16cid:durableId="1967810252">
    <w:abstractNumId w:val="5"/>
  </w:num>
  <w:num w:numId="10" w16cid:durableId="1573464619">
    <w:abstractNumId w:val="5"/>
  </w:num>
  <w:num w:numId="11" w16cid:durableId="255990050">
    <w:abstractNumId w:val="5"/>
  </w:num>
  <w:num w:numId="12" w16cid:durableId="376667917">
    <w:abstractNumId w:val="5"/>
  </w:num>
  <w:num w:numId="13" w16cid:durableId="782848106">
    <w:abstractNumId w:val="5"/>
  </w:num>
  <w:num w:numId="14" w16cid:durableId="1118059878">
    <w:abstractNumId w:val="5"/>
  </w:num>
  <w:num w:numId="15" w16cid:durableId="596409322">
    <w:abstractNumId w:val="5"/>
  </w:num>
  <w:num w:numId="16" w16cid:durableId="1743673593">
    <w:abstractNumId w:val="5"/>
  </w:num>
  <w:num w:numId="17" w16cid:durableId="429932350">
    <w:abstractNumId w:val="5"/>
  </w:num>
  <w:num w:numId="18" w16cid:durableId="336469426">
    <w:abstractNumId w:val="5"/>
  </w:num>
  <w:num w:numId="19" w16cid:durableId="71238452">
    <w:abstractNumId w:val="5"/>
  </w:num>
  <w:num w:numId="20" w16cid:durableId="1993412442">
    <w:abstractNumId w:val="5"/>
  </w:num>
  <w:num w:numId="21" w16cid:durableId="2017950629">
    <w:abstractNumId w:val="5"/>
  </w:num>
  <w:num w:numId="22" w16cid:durableId="552469433">
    <w:abstractNumId w:val="5"/>
  </w:num>
  <w:num w:numId="23" w16cid:durableId="662202262">
    <w:abstractNumId w:val="5"/>
  </w:num>
  <w:num w:numId="24" w16cid:durableId="885481896">
    <w:abstractNumId w:val="5"/>
  </w:num>
  <w:num w:numId="25" w16cid:durableId="912549877">
    <w:abstractNumId w:val="5"/>
  </w:num>
  <w:num w:numId="26" w16cid:durableId="938834183">
    <w:abstractNumId w:val="5"/>
  </w:num>
  <w:num w:numId="27" w16cid:durableId="368992145">
    <w:abstractNumId w:val="5"/>
  </w:num>
  <w:num w:numId="28" w16cid:durableId="1849322192">
    <w:abstractNumId w:val="5"/>
  </w:num>
  <w:num w:numId="29" w16cid:durableId="1039597687">
    <w:abstractNumId w:val="5"/>
  </w:num>
  <w:num w:numId="30" w16cid:durableId="154493878">
    <w:abstractNumId w:val="5"/>
  </w:num>
  <w:num w:numId="31" w16cid:durableId="949429643">
    <w:abstractNumId w:val="5"/>
  </w:num>
  <w:num w:numId="32" w16cid:durableId="10838754">
    <w:abstractNumId w:val="5"/>
  </w:num>
  <w:num w:numId="33" w16cid:durableId="1282957482">
    <w:abstractNumId w:val="5"/>
  </w:num>
  <w:num w:numId="34" w16cid:durableId="174805228">
    <w:abstractNumId w:val="5"/>
  </w:num>
  <w:num w:numId="35" w16cid:durableId="1788429731">
    <w:abstractNumId w:val="5"/>
  </w:num>
  <w:num w:numId="36" w16cid:durableId="560098095">
    <w:abstractNumId w:val="5"/>
  </w:num>
  <w:num w:numId="37" w16cid:durableId="1247182441">
    <w:abstractNumId w:val="5"/>
  </w:num>
  <w:num w:numId="38" w16cid:durableId="1242593716">
    <w:abstractNumId w:val="5"/>
  </w:num>
  <w:num w:numId="39" w16cid:durableId="1402866374">
    <w:abstractNumId w:val="5"/>
  </w:num>
  <w:num w:numId="40" w16cid:durableId="1779911365">
    <w:abstractNumId w:val="5"/>
  </w:num>
  <w:num w:numId="41" w16cid:durableId="1373849102">
    <w:abstractNumId w:val="5"/>
  </w:num>
  <w:num w:numId="42" w16cid:durableId="452136842">
    <w:abstractNumId w:val="5"/>
  </w:num>
  <w:num w:numId="43" w16cid:durableId="1336568019">
    <w:abstractNumId w:val="5"/>
  </w:num>
  <w:num w:numId="44" w16cid:durableId="1415736528">
    <w:abstractNumId w:val="5"/>
  </w:num>
  <w:num w:numId="45" w16cid:durableId="205525825">
    <w:abstractNumId w:val="5"/>
  </w:num>
  <w:num w:numId="46" w16cid:durableId="1247693334">
    <w:abstractNumId w:val="5"/>
  </w:num>
  <w:num w:numId="47" w16cid:durableId="893930318">
    <w:abstractNumId w:val="5"/>
  </w:num>
  <w:num w:numId="48" w16cid:durableId="1033920371">
    <w:abstractNumId w:val="5"/>
  </w:num>
  <w:num w:numId="49" w16cid:durableId="2093578381">
    <w:abstractNumId w:val="5"/>
  </w:num>
  <w:num w:numId="50" w16cid:durableId="397480129">
    <w:abstractNumId w:val="5"/>
  </w:num>
  <w:num w:numId="51" w16cid:durableId="955910465">
    <w:abstractNumId w:val="5"/>
  </w:num>
  <w:num w:numId="52" w16cid:durableId="456029615">
    <w:abstractNumId w:val="5"/>
  </w:num>
  <w:num w:numId="53" w16cid:durableId="269122117">
    <w:abstractNumId w:val="5"/>
  </w:num>
  <w:num w:numId="54" w16cid:durableId="489567887">
    <w:abstractNumId w:val="5"/>
  </w:num>
  <w:num w:numId="55" w16cid:durableId="150489474">
    <w:abstractNumId w:val="5"/>
  </w:num>
  <w:num w:numId="56" w16cid:durableId="1017662393">
    <w:abstractNumId w:val="5"/>
  </w:num>
  <w:num w:numId="57" w16cid:durableId="1512331789">
    <w:abstractNumId w:val="5"/>
  </w:num>
  <w:num w:numId="58" w16cid:durableId="169176440">
    <w:abstractNumId w:val="5"/>
  </w:num>
  <w:num w:numId="59" w16cid:durableId="1465613932">
    <w:abstractNumId w:val="5"/>
  </w:num>
  <w:num w:numId="60" w16cid:durableId="1737779699">
    <w:abstractNumId w:val="5"/>
  </w:num>
  <w:num w:numId="61" w16cid:durableId="1828738722">
    <w:abstractNumId w:val="5"/>
  </w:num>
  <w:num w:numId="62" w16cid:durableId="1913465291">
    <w:abstractNumId w:val="5"/>
  </w:num>
  <w:num w:numId="63" w16cid:durableId="1201281107">
    <w:abstractNumId w:val="5"/>
  </w:num>
  <w:num w:numId="64" w16cid:durableId="685786479">
    <w:abstractNumId w:val="5"/>
  </w:num>
  <w:num w:numId="65" w16cid:durableId="2132553331">
    <w:abstractNumId w:val="5"/>
  </w:num>
  <w:num w:numId="66" w16cid:durableId="1049065861">
    <w:abstractNumId w:val="5"/>
  </w:num>
  <w:num w:numId="67" w16cid:durableId="1187207789">
    <w:abstractNumId w:val="5"/>
  </w:num>
  <w:num w:numId="68" w16cid:durableId="1257788376">
    <w:abstractNumId w:val="5"/>
  </w:num>
  <w:num w:numId="69" w16cid:durableId="29039233">
    <w:abstractNumId w:val="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27"/>
    <w:rsid w:val="00007893"/>
    <w:rsid w:val="00016B34"/>
    <w:rsid w:val="000645C2"/>
    <w:rsid w:val="0011187A"/>
    <w:rsid w:val="001852A2"/>
    <w:rsid w:val="001E14DA"/>
    <w:rsid w:val="001F5576"/>
    <w:rsid w:val="002062B6"/>
    <w:rsid w:val="00234BE4"/>
    <w:rsid w:val="00246B3A"/>
    <w:rsid w:val="002A2BFF"/>
    <w:rsid w:val="002A4933"/>
    <w:rsid w:val="002B0759"/>
    <w:rsid w:val="002B78BA"/>
    <w:rsid w:val="002F36AE"/>
    <w:rsid w:val="00382C3F"/>
    <w:rsid w:val="00397D58"/>
    <w:rsid w:val="00444E41"/>
    <w:rsid w:val="004E47F3"/>
    <w:rsid w:val="0058124A"/>
    <w:rsid w:val="00596516"/>
    <w:rsid w:val="005A1942"/>
    <w:rsid w:val="005B1715"/>
    <w:rsid w:val="005E0297"/>
    <w:rsid w:val="005E6DF0"/>
    <w:rsid w:val="005F04F2"/>
    <w:rsid w:val="005F17AD"/>
    <w:rsid w:val="0061399D"/>
    <w:rsid w:val="006430BD"/>
    <w:rsid w:val="0069127D"/>
    <w:rsid w:val="00703C79"/>
    <w:rsid w:val="007242FB"/>
    <w:rsid w:val="00776EA7"/>
    <w:rsid w:val="0085700B"/>
    <w:rsid w:val="00865784"/>
    <w:rsid w:val="008A5DD9"/>
    <w:rsid w:val="008A6236"/>
    <w:rsid w:val="00924294"/>
    <w:rsid w:val="009D146F"/>
    <w:rsid w:val="009E0379"/>
    <w:rsid w:val="00A13027"/>
    <w:rsid w:val="00AB36A6"/>
    <w:rsid w:val="00AD0BF8"/>
    <w:rsid w:val="00B27119"/>
    <w:rsid w:val="00B67F1A"/>
    <w:rsid w:val="00BF4EE8"/>
    <w:rsid w:val="00C4202D"/>
    <w:rsid w:val="00C62934"/>
    <w:rsid w:val="00C85287"/>
    <w:rsid w:val="00C86837"/>
    <w:rsid w:val="00DC74C9"/>
    <w:rsid w:val="00E935F2"/>
    <w:rsid w:val="00F2124A"/>
    <w:rsid w:val="00F22F0C"/>
    <w:rsid w:val="00F669D4"/>
    <w:rsid w:val="00F96F6F"/>
    <w:rsid w:val="00FF79FA"/>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5584E"/>
  <w15:docId w15:val="{131D8688-290A-4916-BE89-9FB671F55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72C0"/>
    <w:pPr>
      <w:spacing w:line="288" w:lineRule="auto"/>
    </w:pPr>
    <w:rPr>
      <w:sz w:val="22"/>
    </w:rPr>
  </w:style>
  <w:style w:type="paragraph" w:styleId="Kop1">
    <w:name w:val="heading 1"/>
    <w:basedOn w:val="Standaard"/>
    <w:next w:val="Standaard"/>
    <w:link w:val="Kop1Char"/>
    <w:uiPriority w:val="9"/>
    <w:qFormat/>
    <w:rsid w:val="005554E0"/>
    <w:pPr>
      <w:keepNext/>
      <w:keepLines/>
      <w:spacing w:before="240"/>
      <w:outlineLvl w:val="0"/>
    </w:pPr>
    <w:rPr>
      <w:rFonts w:eastAsiaTheme="majorEastAsia" w:cstheme="majorBidi"/>
      <w:b/>
      <w:color w:val="000000" w:themeColor="text1"/>
      <w:sz w:val="70"/>
      <w:szCs w:val="32"/>
    </w:rPr>
  </w:style>
  <w:style w:type="paragraph" w:styleId="Kop2">
    <w:name w:val="heading 2"/>
    <w:basedOn w:val="Standaard"/>
    <w:next w:val="Standaard"/>
    <w:link w:val="Kop2Char"/>
    <w:uiPriority w:val="9"/>
    <w:unhideWhenUsed/>
    <w:qFormat/>
    <w:rsid w:val="005554E0"/>
    <w:pPr>
      <w:keepNext/>
      <w:keepLines/>
      <w:spacing w:before="40"/>
      <w:outlineLvl w:val="1"/>
    </w:pPr>
    <w:rPr>
      <w:rFonts w:eastAsiaTheme="majorEastAsia" w:cstheme="majorBidi"/>
      <w:b/>
      <w:color w:val="000000" w:themeColor="text1"/>
      <w:sz w:val="48"/>
      <w:szCs w:val="26"/>
    </w:rPr>
  </w:style>
  <w:style w:type="paragraph" w:styleId="Kop3">
    <w:name w:val="heading 3"/>
    <w:basedOn w:val="Standaard"/>
    <w:next w:val="Standaard"/>
    <w:link w:val="Kop3Char"/>
    <w:uiPriority w:val="9"/>
    <w:unhideWhenUsed/>
    <w:qFormat/>
    <w:rsid w:val="005554E0"/>
    <w:pPr>
      <w:keepNext/>
      <w:keepLines/>
      <w:spacing w:before="40"/>
      <w:outlineLvl w:val="2"/>
    </w:pPr>
    <w:rPr>
      <w:rFonts w:eastAsiaTheme="majorEastAsia" w:cstheme="majorBidi"/>
      <w:b/>
      <w:color w:val="000000" w:themeColor="text1"/>
      <w:sz w:val="28"/>
    </w:rPr>
  </w:style>
  <w:style w:type="paragraph" w:styleId="Kop4">
    <w:name w:val="heading 4"/>
    <w:basedOn w:val="Standaard"/>
    <w:next w:val="Standaard"/>
    <w:link w:val="Kop4Char"/>
    <w:uiPriority w:val="9"/>
    <w:unhideWhenUsed/>
    <w:qFormat/>
    <w:rsid w:val="005554E0"/>
    <w:pPr>
      <w:keepNext/>
      <w:keepLines/>
      <w:spacing w:before="40"/>
      <w:outlineLvl w:val="3"/>
    </w:pPr>
    <w:rPr>
      <w:rFonts w:eastAsiaTheme="majorEastAsia" w:cstheme="majorBidi"/>
      <w:b/>
      <w:iCs/>
      <w:color w:val="000000" w:themeColor="text1"/>
      <w:sz w:val="26"/>
    </w:rPr>
  </w:style>
  <w:style w:type="paragraph" w:styleId="Kop5">
    <w:name w:val="heading 5"/>
    <w:basedOn w:val="Standaard"/>
    <w:next w:val="Standaard"/>
    <w:link w:val="Kop5Char"/>
    <w:uiPriority w:val="9"/>
    <w:semiHidden/>
    <w:unhideWhenUsed/>
    <w:qFormat/>
    <w:rsid w:val="005554E0"/>
    <w:pPr>
      <w:keepNext/>
      <w:keepLines/>
      <w:spacing w:before="40"/>
      <w:outlineLvl w:val="4"/>
    </w:pPr>
    <w:rPr>
      <w:rFonts w:eastAsiaTheme="majorEastAsia" w:cstheme="majorBidi"/>
      <w:b/>
      <w:color w:val="000000" w:themeColor="text1"/>
    </w:rPr>
  </w:style>
  <w:style w:type="paragraph" w:styleId="Kop7">
    <w:name w:val="heading 7"/>
    <w:basedOn w:val="Standaard"/>
    <w:next w:val="Standaard"/>
    <w:link w:val="Kop7Char"/>
    <w:uiPriority w:val="9"/>
    <w:semiHidden/>
    <w:unhideWhenUsed/>
    <w:qFormat/>
    <w:rsid w:val="00C80280"/>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8028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8028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qFormat/>
    <w:rsid w:val="005554E0"/>
    <w:rPr>
      <w:rFonts w:eastAsiaTheme="majorEastAsia" w:cstheme="majorBidi"/>
      <w:b/>
      <w:color w:val="000000" w:themeColor="text1"/>
      <w:sz w:val="70"/>
      <w:szCs w:val="32"/>
    </w:rPr>
  </w:style>
  <w:style w:type="character" w:customStyle="1" w:styleId="Kop2Char">
    <w:name w:val="Kop 2 Char"/>
    <w:basedOn w:val="Standaardalinea-lettertype"/>
    <w:link w:val="Kop2"/>
    <w:uiPriority w:val="9"/>
    <w:qFormat/>
    <w:rsid w:val="005554E0"/>
    <w:rPr>
      <w:rFonts w:eastAsiaTheme="majorEastAsia" w:cstheme="majorBidi"/>
      <w:b/>
      <w:color w:val="000000" w:themeColor="text1"/>
      <w:sz w:val="48"/>
      <w:szCs w:val="26"/>
    </w:rPr>
  </w:style>
  <w:style w:type="character" w:customStyle="1" w:styleId="TitelChar">
    <w:name w:val="Titel Char"/>
    <w:basedOn w:val="Standaardalinea-lettertype"/>
    <w:link w:val="Titel"/>
    <w:uiPriority w:val="10"/>
    <w:qFormat/>
    <w:rsid w:val="0036620A"/>
    <w:rPr>
      <w:rFonts w:eastAsiaTheme="majorEastAsia" w:cstheme="majorBidi"/>
      <w:b/>
      <w:spacing w:val="-10"/>
      <w:kern w:val="2"/>
      <w:sz w:val="28"/>
      <w:szCs w:val="56"/>
    </w:rPr>
  </w:style>
  <w:style w:type="character" w:customStyle="1" w:styleId="Kop3Char">
    <w:name w:val="Kop 3 Char"/>
    <w:basedOn w:val="Standaardalinea-lettertype"/>
    <w:link w:val="Kop3"/>
    <w:uiPriority w:val="9"/>
    <w:qFormat/>
    <w:rsid w:val="005554E0"/>
    <w:rPr>
      <w:rFonts w:eastAsiaTheme="majorEastAsia" w:cstheme="majorBidi"/>
      <w:b/>
      <w:color w:val="000000" w:themeColor="text1"/>
      <w:sz w:val="28"/>
    </w:rPr>
  </w:style>
  <w:style w:type="character" w:customStyle="1" w:styleId="Kop4Char">
    <w:name w:val="Kop 4 Char"/>
    <w:basedOn w:val="Standaardalinea-lettertype"/>
    <w:link w:val="Kop4"/>
    <w:uiPriority w:val="9"/>
    <w:qFormat/>
    <w:rsid w:val="005554E0"/>
    <w:rPr>
      <w:rFonts w:eastAsiaTheme="majorEastAsia" w:cstheme="majorBidi"/>
      <w:b/>
      <w:iCs/>
      <w:color w:val="000000" w:themeColor="text1"/>
      <w:sz w:val="26"/>
    </w:rPr>
  </w:style>
  <w:style w:type="character" w:customStyle="1" w:styleId="Kop5Char">
    <w:name w:val="Kop 5 Char"/>
    <w:basedOn w:val="Standaardalinea-lettertype"/>
    <w:link w:val="Kop5"/>
    <w:uiPriority w:val="9"/>
    <w:semiHidden/>
    <w:qFormat/>
    <w:rsid w:val="005554E0"/>
    <w:rPr>
      <w:rFonts w:eastAsiaTheme="majorEastAsia" w:cstheme="majorBidi"/>
      <w:b/>
      <w:color w:val="000000" w:themeColor="text1"/>
    </w:rPr>
  </w:style>
  <w:style w:type="character" w:customStyle="1" w:styleId="ArticleLevel1Char">
    <w:name w:val="Article Level 1 Char"/>
    <w:basedOn w:val="Standaardalinea-lettertype"/>
    <w:link w:val="ArticleLevel1"/>
    <w:qFormat/>
    <w:rsid w:val="00E15710"/>
    <w:rPr>
      <w:b/>
      <w:bCs/>
      <w:sz w:val="22"/>
      <w:lang w:val="nl-NL"/>
    </w:rPr>
  </w:style>
  <w:style w:type="character" w:customStyle="1" w:styleId="ArticleLevel2Char">
    <w:name w:val="Article Level 2 Char"/>
    <w:basedOn w:val="Standaardalinea-lettertype"/>
    <w:link w:val="ArticleLevel2"/>
    <w:qFormat/>
    <w:rsid w:val="0066162B"/>
    <w:rPr>
      <w:sz w:val="22"/>
      <w:lang w:val="nl-NL"/>
    </w:rPr>
  </w:style>
  <w:style w:type="character" w:customStyle="1" w:styleId="Hyperlink1">
    <w:name w:val="Hyperlink1"/>
    <w:uiPriority w:val="99"/>
    <w:semiHidden/>
    <w:unhideWhenUsed/>
    <w:rsid w:val="006E0FDA"/>
  </w:style>
  <w:style w:type="character" w:customStyle="1" w:styleId="Links">
    <w:name w:val="Links"/>
    <w:basedOn w:val="Hyperlink1"/>
    <w:uiPriority w:val="1"/>
    <w:qFormat/>
    <w:rsid w:val="0035195F"/>
    <w:rPr>
      <w:color w:val="0563C1" w:themeColor="hyperlink"/>
      <w:u w:val="single"/>
      <w:lang w:val="nl-NL"/>
    </w:rPr>
  </w:style>
  <w:style w:type="character" w:customStyle="1" w:styleId="KoptekstChar">
    <w:name w:val="Koptekst Char"/>
    <w:basedOn w:val="Standaardalinea-lettertype"/>
    <w:link w:val="Koptekst"/>
    <w:uiPriority w:val="99"/>
    <w:qFormat/>
    <w:rsid w:val="00802552"/>
  </w:style>
  <w:style w:type="character" w:customStyle="1" w:styleId="VoettekstChar">
    <w:name w:val="Voettekst Char"/>
    <w:basedOn w:val="Standaardalinea-lettertype"/>
    <w:link w:val="Voettekst"/>
    <w:uiPriority w:val="99"/>
    <w:qFormat/>
    <w:rsid w:val="00802552"/>
    <w:rPr>
      <w:sz w:val="22"/>
    </w:rPr>
  </w:style>
  <w:style w:type="character" w:customStyle="1" w:styleId="Kop7Char">
    <w:name w:val="Kop 7 Char"/>
    <w:basedOn w:val="Standaardalinea-lettertype"/>
    <w:link w:val="Kop7"/>
    <w:uiPriority w:val="9"/>
    <w:semiHidden/>
    <w:qFormat/>
    <w:rsid w:val="00670D81"/>
    <w:rPr>
      <w:rFonts w:asciiTheme="majorHAnsi" w:eastAsiaTheme="majorEastAsia" w:hAnsiTheme="majorHAnsi" w:cstheme="majorBidi"/>
      <w:i/>
      <w:iCs/>
      <w:color w:val="1F3763" w:themeColor="accent1" w:themeShade="7F"/>
    </w:rPr>
  </w:style>
  <w:style w:type="character" w:customStyle="1" w:styleId="Kop8Char">
    <w:name w:val="Kop 8 Char"/>
    <w:basedOn w:val="Standaardalinea-lettertype"/>
    <w:link w:val="Kop8"/>
    <w:uiPriority w:val="9"/>
    <w:semiHidden/>
    <w:qFormat/>
    <w:rsid w:val="00670D81"/>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qFormat/>
    <w:rsid w:val="00670D81"/>
    <w:rPr>
      <w:rFonts w:asciiTheme="majorHAnsi" w:eastAsiaTheme="majorEastAsia" w:hAnsiTheme="majorHAnsi" w:cstheme="majorBidi"/>
      <w:i/>
      <w:iCs/>
      <w:color w:val="272727" w:themeColor="text1" w:themeTint="D8"/>
      <w:sz w:val="21"/>
      <w:szCs w:val="21"/>
    </w:rPr>
  </w:style>
  <w:style w:type="character" w:styleId="Verwijzingopmerking">
    <w:name w:val="annotation reference"/>
    <w:basedOn w:val="Standaardalinea-lettertype"/>
    <w:uiPriority w:val="99"/>
    <w:semiHidden/>
    <w:unhideWhenUsed/>
    <w:qFormat/>
    <w:rsid w:val="00E15710"/>
    <w:rPr>
      <w:sz w:val="16"/>
      <w:szCs w:val="16"/>
    </w:rPr>
  </w:style>
  <w:style w:type="character" w:customStyle="1" w:styleId="annotationreferencePHPDOCX">
    <w:name w:val="annotation reference PHPDOCX"/>
    <w:basedOn w:val="DefaultParagraphFontPHPDOCX"/>
    <w:uiPriority w:val="99"/>
    <w:semiHidden/>
    <w:unhideWhenUsed/>
    <w:qFormat/>
    <w:rsid w:val="00E139EA"/>
    <w:rPr>
      <w:sz w:val="16"/>
      <w:szCs w:val="16"/>
    </w:rPr>
  </w:style>
  <w:style w:type="paragraph" w:customStyle="1" w:styleId="Heading">
    <w:name w:val="Heading"/>
    <w:basedOn w:val="Standaard"/>
    <w:next w:val="Plattetekst"/>
    <w:qFormat/>
    <w:pPr>
      <w:keepNext/>
      <w:spacing w:before="240" w:after="120"/>
    </w:pPr>
    <w:rPr>
      <w:rFonts w:ascii="Liberation Sans" w:eastAsia="Noto Sans" w:hAnsi="Liberation Sans" w:cs="Noto Sans Devanagari"/>
      <w:sz w:val="28"/>
      <w:szCs w:val="28"/>
    </w:rPr>
  </w:style>
  <w:style w:type="paragraph" w:styleId="Plattetekst">
    <w:name w:val="Body Text"/>
    <w:basedOn w:val="Standaard"/>
    <w:pPr>
      <w:spacing w:after="140" w:line="276" w:lineRule="auto"/>
    </w:pPr>
  </w:style>
  <w:style w:type="paragraph" w:styleId="Lijst">
    <w:name w:val="List"/>
    <w:basedOn w:val="Plattetekst"/>
    <w:rPr>
      <w:rFonts w:cs="Noto Sans Devanagari"/>
    </w:rPr>
  </w:style>
  <w:style w:type="paragraph" w:styleId="Bijschrift">
    <w:name w:val="caption"/>
    <w:basedOn w:val="Standaard"/>
    <w:qFormat/>
    <w:pPr>
      <w:suppressLineNumbers/>
      <w:spacing w:before="120" w:after="120"/>
    </w:pPr>
    <w:rPr>
      <w:rFonts w:cs="Noto Sans Devanagari"/>
      <w:i/>
      <w:iCs/>
      <w:sz w:val="24"/>
    </w:rPr>
  </w:style>
  <w:style w:type="paragraph" w:customStyle="1" w:styleId="Index">
    <w:name w:val="Index"/>
    <w:basedOn w:val="Standaard"/>
    <w:qFormat/>
    <w:pPr>
      <w:suppressLineNumbers/>
    </w:pPr>
    <w:rPr>
      <w:rFonts w:cs="Noto Sans Devanagari"/>
    </w:rPr>
  </w:style>
  <w:style w:type="paragraph" w:styleId="Titel">
    <w:name w:val="Title"/>
    <w:basedOn w:val="Standaard"/>
    <w:next w:val="Standaard"/>
    <w:link w:val="TitelChar"/>
    <w:uiPriority w:val="10"/>
    <w:qFormat/>
    <w:rsid w:val="0036620A"/>
    <w:pPr>
      <w:spacing w:line="240" w:lineRule="auto"/>
      <w:contextualSpacing/>
      <w:jc w:val="center"/>
    </w:pPr>
    <w:rPr>
      <w:rFonts w:eastAsiaTheme="majorEastAsia" w:cstheme="majorBidi"/>
      <w:b/>
      <w:spacing w:val="-10"/>
      <w:kern w:val="2"/>
      <w:sz w:val="28"/>
      <w:szCs w:val="56"/>
    </w:rPr>
  </w:style>
  <w:style w:type="paragraph" w:styleId="Geenafstand">
    <w:name w:val="No Spacing"/>
    <w:uiPriority w:val="1"/>
    <w:qFormat/>
    <w:rsid w:val="00D82EA7"/>
  </w:style>
  <w:style w:type="paragraph" w:customStyle="1" w:styleId="ArticleLevel1">
    <w:name w:val="Article Level 1"/>
    <w:basedOn w:val="Standaard"/>
    <w:next w:val="ArticleLevel2"/>
    <w:link w:val="ArticleLevel1Char"/>
    <w:qFormat/>
    <w:rsid w:val="00E15710"/>
    <w:pPr>
      <w:numPr>
        <w:numId w:val="3"/>
      </w:numPr>
    </w:pPr>
    <w:rPr>
      <w:b/>
      <w:bCs/>
    </w:rPr>
  </w:style>
  <w:style w:type="paragraph" w:customStyle="1" w:styleId="ArticleLevel2">
    <w:name w:val="Article Level 2"/>
    <w:basedOn w:val="Standaard"/>
    <w:link w:val="ArticleLevel2Char"/>
    <w:qFormat/>
    <w:rsid w:val="0066162B"/>
    <w:pPr>
      <w:numPr>
        <w:ilvl w:val="1"/>
        <w:numId w:val="4"/>
      </w:numPr>
    </w:pPr>
  </w:style>
  <w:style w:type="paragraph" w:styleId="Lijstalinea">
    <w:name w:val="List Paragraph"/>
    <w:basedOn w:val="Standaard"/>
    <w:uiPriority w:val="34"/>
    <w:qFormat/>
    <w:rsid w:val="0016304C"/>
    <w:pPr>
      <w:ind w:left="720"/>
      <w:contextualSpacing/>
    </w:pPr>
  </w:style>
  <w:style w:type="paragraph" w:customStyle="1" w:styleId="ArticleLevel3">
    <w:name w:val="Article Level 3"/>
    <w:basedOn w:val="Standaard"/>
    <w:next w:val="ArticleLevel4"/>
    <w:qFormat/>
    <w:rsid w:val="00BD33F6"/>
    <w:pPr>
      <w:numPr>
        <w:ilvl w:val="2"/>
        <w:numId w:val="4"/>
      </w:numPr>
    </w:pPr>
  </w:style>
  <w:style w:type="paragraph" w:customStyle="1" w:styleId="ArticleLevel4">
    <w:name w:val="Article Level 4"/>
    <w:basedOn w:val="Standaard"/>
    <w:qFormat/>
    <w:rsid w:val="00C80280"/>
    <w:pPr>
      <w:numPr>
        <w:ilvl w:val="3"/>
        <w:numId w:val="4"/>
      </w:numPr>
    </w:pPr>
  </w:style>
  <w:style w:type="paragraph" w:customStyle="1" w:styleId="ArticleLevel5">
    <w:name w:val="Article Level 5"/>
    <w:basedOn w:val="ArticleLevel2"/>
    <w:qFormat/>
    <w:rsid w:val="00A25BD5"/>
    <w:pPr>
      <w:spacing w:line="240" w:lineRule="auto"/>
      <w:ind w:left="993"/>
      <w:contextualSpacing/>
    </w:pPr>
  </w:style>
  <w:style w:type="paragraph" w:customStyle="1" w:styleId="ArticleLevel6">
    <w:name w:val="Article Level 6"/>
    <w:basedOn w:val="Standaard"/>
    <w:qFormat/>
    <w:rsid w:val="00C80280"/>
    <w:pPr>
      <w:numPr>
        <w:ilvl w:val="5"/>
        <w:numId w:val="4"/>
      </w:numPr>
      <w:tabs>
        <w:tab w:val="left" w:pos="851"/>
      </w:tabs>
    </w:pPr>
  </w:style>
  <w:style w:type="paragraph" w:customStyle="1" w:styleId="HeaderandFooter">
    <w:name w:val="Header and Footer"/>
    <w:basedOn w:val="Standaard"/>
    <w:qFormat/>
  </w:style>
  <w:style w:type="paragraph" w:styleId="Koptekst">
    <w:name w:val="header"/>
    <w:basedOn w:val="Standaard"/>
    <w:link w:val="KoptekstChar"/>
    <w:uiPriority w:val="99"/>
    <w:unhideWhenUsed/>
    <w:rsid w:val="00802552"/>
    <w:pPr>
      <w:tabs>
        <w:tab w:val="center" w:pos="4513"/>
        <w:tab w:val="right" w:pos="9026"/>
      </w:tabs>
      <w:spacing w:line="240" w:lineRule="auto"/>
    </w:pPr>
  </w:style>
  <w:style w:type="paragraph" w:styleId="Voettekst">
    <w:name w:val="footer"/>
    <w:basedOn w:val="Standaard"/>
    <w:link w:val="VoettekstChar"/>
    <w:uiPriority w:val="99"/>
    <w:unhideWhenUsed/>
    <w:rsid w:val="00802552"/>
    <w:pPr>
      <w:tabs>
        <w:tab w:val="center" w:pos="4513"/>
        <w:tab w:val="right" w:pos="9026"/>
      </w:tabs>
      <w:spacing w:line="240" w:lineRule="auto"/>
    </w:pPr>
  </w:style>
  <w:style w:type="paragraph" w:customStyle="1" w:styleId="Numberedheading1">
    <w:name w:val="Numbered heading 1"/>
    <w:basedOn w:val="ArticleLevel1"/>
    <w:qFormat/>
    <w:rsid w:val="00EE7197"/>
    <w:pPr>
      <w:numPr>
        <w:numId w:val="1"/>
      </w:numPr>
    </w:pPr>
  </w:style>
  <w:style w:type="paragraph" w:customStyle="1" w:styleId="Numberedheading2">
    <w:name w:val="Numbered heading 2"/>
    <w:basedOn w:val="Numberedheading1"/>
    <w:qFormat/>
    <w:rsid w:val="00EE7197"/>
    <w:pPr>
      <w:ind w:left="1418" w:hanging="1418"/>
    </w:pPr>
    <w:rPr>
      <w:b w:val="0"/>
    </w:rPr>
  </w:style>
  <w:style w:type="paragraph" w:customStyle="1" w:styleId="Numberedheading3">
    <w:name w:val="Numbered heading 3"/>
    <w:basedOn w:val="Numberedheading2"/>
    <w:qFormat/>
    <w:rsid w:val="001F3CAF"/>
  </w:style>
  <w:style w:type="paragraph" w:customStyle="1" w:styleId="Numberedheading4">
    <w:name w:val="Numbered heading 4"/>
    <w:basedOn w:val="Numberedheading3"/>
    <w:qFormat/>
    <w:rsid w:val="001F3CAF"/>
  </w:style>
  <w:style w:type="paragraph" w:customStyle="1" w:styleId="Indentedbullets">
    <w:name w:val="Indented bullets"/>
    <w:basedOn w:val="Standaard"/>
    <w:qFormat/>
    <w:rsid w:val="00E15710"/>
    <w:pPr>
      <w:numPr>
        <w:numId w:val="2"/>
      </w:numPr>
      <w:ind w:left="1792" w:hanging="352"/>
      <w:contextualSpacing/>
    </w:pPr>
  </w:style>
  <w:style w:type="paragraph" w:customStyle="1" w:styleId="Partijen">
    <w:name w:val="Partijen"/>
    <w:basedOn w:val="Standaard"/>
    <w:next w:val="Standaard"/>
    <w:qFormat/>
    <w:rsid w:val="009D423A"/>
    <w:pPr>
      <w:numPr>
        <w:numId w:val="6"/>
      </w:numPr>
    </w:pPr>
  </w:style>
  <w:style w:type="paragraph" w:customStyle="1" w:styleId="Opsomming">
    <w:name w:val="Opsomming"/>
    <w:basedOn w:val="Standaard"/>
    <w:next w:val="Standaard"/>
    <w:qFormat/>
    <w:rsid w:val="00687C8F"/>
    <w:pPr>
      <w:numPr>
        <w:numId w:val="5"/>
      </w:numPr>
    </w:pPr>
  </w:style>
  <w:style w:type="paragraph" w:customStyle="1" w:styleId="annotationtextPHPDOCX">
    <w:name w:val="annotation text PHPDOCX"/>
    <w:basedOn w:val="Standaard"/>
    <w:uiPriority w:val="99"/>
    <w:semiHidden/>
    <w:unhideWhenUsed/>
    <w:qFormat/>
    <w:rsid w:val="00E139EA"/>
    <w:pPr>
      <w:spacing w:line="240" w:lineRule="auto"/>
    </w:pPr>
    <w:rPr>
      <w:sz w:val="20"/>
      <w:szCs w:val="20"/>
    </w:rPr>
  </w:style>
  <w:style w:type="paragraph" w:customStyle="1" w:styleId="annotationsubjectPHPDOCX">
    <w:name w:val="annotation subject PHPDOCX"/>
    <w:basedOn w:val="annotationtextPHPDOCX"/>
    <w:next w:val="annotationtextPHPDOCX"/>
    <w:uiPriority w:val="99"/>
    <w:semiHidden/>
    <w:unhideWhenUsed/>
    <w:qFormat/>
    <w:rsid w:val="00E139EA"/>
    <w:rPr>
      <w:b/>
      <w:bCs/>
    </w:rPr>
  </w:style>
  <w:style w:type="numbering" w:customStyle="1" w:styleId="JuriBloxArticlesLevels">
    <w:name w:val="JuriBloxArticlesLevels"/>
    <w:uiPriority w:val="99"/>
    <w:qFormat/>
    <w:rsid w:val="000908C6"/>
  </w:style>
  <w:style w:type="numbering" w:customStyle="1" w:styleId="JuriBloxNumberedHeadings">
    <w:name w:val="JuriBloxNumberedHeadings"/>
    <w:uiPriority w:val="99"/>
    <w:qFormat/>
    <w:rsid w:val="00EE7197"/>
  </w:style>
  <w:style w:type="numbering" w:customStyle="1" w:styleId="StylePartijen">
    <w:name w:val="StylePartijen"/>
    <w:uiPriority w:val="99"/>
    <w:qFormat/>
    <w:rsid w:val="00687C8F"/>
  </w:style>
  <w:style w:type="numbering" w:customStyle="1" w:styleId="Considerans">
    <w:name w:val="Considerans"/>
    <w:uiPriority w:val="99"/>
    <w:qFormat/>
    <w:rsid w:val="00687C8F"/>
  </w:style>
  <w:style w:type="table" w:styleId="Tabelraster">
    <w:name w:val="Table Grid"/>
    <w:basedOn w:val="Standaardtabel"/>
    <w:uiPriority w:val="39"/>
    <w:rsid w:val="0014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Standaard"/>
    <w:uiPriority w:val="34"/>
    <w:qFormat/>
    <w:rsid w:val="00DF064E"/>
    <w:pPr>
      <w:ind w:left="720"/>
      <w:contextualSpacing/>
    </w:pPr>
  </w:style>
  <w:style w:type="paragraph" w:customStyle="1" w:styleId="TitlePHPDOCX">
    <w:name w:val="Title PHPDOCX"/>
    <w:basedOn w:val="Standaard"/>
    <w:next w:val="Standaard"/>
    <w:link w:val="TitleCarPHPDOCX"/>
    <w:uiPriority w:val="10"/>
    <w:qFormat/>
    <w:rsid w:val="00DF064E"/>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323E4F" w:themeColor="text2" w:themeShade="BF"/>
      <w:spacing w:val="5"/>
      <w:kern w:val="28"/>
      <w:sz w:val="52"/>
      <w:szCs w:val="52"/>
    </w:rPr>
  </w:style>
  <w:style w:type="paragraph" w:customStyle="1" w:styleId="SubtitlePHPDOCX">
    <w:name w:val="Subtitle PHPDOCX"/>
    <w:basedOn w:val="Standaard"/>
    <w:next w:val="Standaard"/>
    <w:link w:val="SubtitleCarPHPDOCX"/>
    <w:uiPriority w:val="11"/>
    <w:qFormat/>
    <w:rsid w:val="00DF064E"/>
    <w:pPr>
      <w:numPr>
        <w:ilvl w:val="1"/>
      </w:numPr>
    </w:pPr>
    <w:rPr>
      <w:rFonts w:asciiTheme="majorHAnsi" w:eastAsiaTheme="majorEastAsia" w:hAnsiTheme="majorHAnsi" w:cstheme="majorBidi"/>
      <w:i/>
      <w:iCs/>
      <w:color w:val="4472C4" w:themeColor="accent1"/>
      <w:spacing w:val="15"/>
      <w:sz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472C4"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Standaard"/>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0"/>
    <w:uiPriority w:val="99"/>
    <w:semiHidden/>
    <w:rsid w:val="00E139EA"/>
    <w:rPr>
      <w:sz w:val="20"/>
      <w:szCs w:val="20"/>
    </w:rPr>
  </w:style>
  <w:style w:type="paragraph" w:customStyle="1" w:styleId="annotationsubjectPHPDOCX0">
    <w:name w:val="annotation subject PHPDOCX"/>
    <w:basedOn w:val="annotationtextPHPDOCX0"/>
    <w:next w:val="annotationtextPHPDOCX0"/>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0"/>
    <w:uiPriority w:val="99"/>
    <w:semiHidden/>
    <w:rsid w:val="00E139EA"/>
    <w:rPr>
      <w:b/>
      <w:bCs/>
      <w:sz w:val="20"/>
      <w:szCs w:val="20"/>
    </w:rPr>
  </w:style>
  <w:style w:type="paragraph" w:customStyle="1" w:styleId="BalloonTextPHPDOCX">
    <w:name w:val="Balloon Text PHPDOCX"/>
    <w:basedOn w:val="Standaard"/>
    <w:link w:val="BalloonTextCharPHPDOCX"/>
    <w:uiPriority w:val="99"/>
    <w:semiHidden/>
    <w:unhideWhenUsed/>
    <w:rsid w:val="00E139EA"/>
    <w:pPr>
      <w:spacing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Standaard"/>
    <w:link w:val="footnoteTextCarPHPDOCX"/>
    <w:uiPriority w:val="99"/>
    <w:semiHidden/>
    <w:unhideWhenUsed/>
    <w:rsid w:val="006E0FDA"/>
    <w:pPr>
      <w:spacing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Standaard"/>
    <w:link w:val="endnoteTextCarPHPDOCX"/>
    <w:uiPriority w:val="99"/>
    <w:semiHidden/>
    <w:unhideWhenUsed/>
    <w:rsid w:val="006E0FDA"/>
    <w:pPr>
      <w:spacing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styleId="Hyperlink">
    <w:name w:val="Hyperlink"/>
    <w:basedOn w:val="Standaardalinea-lettertype"/>
    <w:uiPriority w:val="99"/>
    <w:unhideWhenUsed/>
    <w:qFormat/>
    <w:rsid w:val="00007893"/>
    <w:rPr>
      <w:color w:val="0563C1" w:themeColor="hyperlink"/>
      <w:u w:val="single"/>
    </w:rPr>
  </w:style>
  <w:style w:type="character" w:styleId="Onopgelostemelding">
    <w:name w:val="Unresolved Mention"/>
    <w:basedOn w:val="Standaardalinea-lettertype"/>
    <w:uiPriority w:val="99"/>
    <w:semiHidden/>
    <w:unhideWhenUsed/>
    <w:rsid w:val="00007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9173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contractbeheerinf@apeldoorn.n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94CDA06CB17648A0FFA58789477557" ma:contentTypeVersion="10" ma:contentTypeDescription="Een nieuw document maken." ma:contentTypeScope="" ma:versionID="4e85e541106b5ed853ff9bd141542851">
  <xsd:schema xmlns:xsd="http://www.w3.org/2001/XMLSchema" xmlns:xs="http://www.w3.org/2001/XMLSchema" xmlns:p="http://schemas.microsoft.com/office/2006/metadata/properties" xmlns:ns2="55a70038-a0ab-4ca9-a93a-c38b477856bb" xmlns:ns3="bd61ce5f-5d30-443a-917c-ef900a0c8a3a" targetNamespace="http://schemas.microsoft.com/office/2006/metadata/properties" ma:root="true" ma:fieldsID="5223ec0c23249e627e02256d3b450020" ns2:_="" ns3:_="">
    <xsd:import namespace="55a70038-a0ab-4ca9-a93a-c38b477856bb"/>
    <xsd:import namespace="bd61ce5f-5d30-443a-917c-ef900a0c8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a70038-a0ab-4ca9-a93a-c38b477856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61ce5f-5d30-443a-917c-ef900a0c8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167a34-2f6f-4741-a405-e3373d2bb256}" ma:internalName="TaxCatchAll" ma:showField="CatchAllData" ma:web="bd61ce5f-5d30-443a-917c-ef900a0c8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61ce5f-5d30-443a-917c-ef900a0c8a3a" xsi:nil="true"/>
    <lcf76f155ced4ddcb4097134ff3c332f xmlns="55a70038-a0ab-4ca9-a93a-c38b477856b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01A980-36EA-45F5-B547-74355C0F7585}"/>
</file>

<file path=customXml/itemProps2.xml><?xml version="1.0" encoding="utf-8"?>
<ds:datastoreItem xmlns:ds="http://schemas.openxmlformats.org/officeDocument/2006/customXml" ds:itemID="{379BB9C3-D81E-444F-88FB-D2D217B704A2}"/>
</file>

<file path=customXml/itemProps3.xml><?xml version="1.0" encoding="utf-8"?>
<ds:datastoreItem xmlns:ds="http://schemas.openxmlformats.org/officeDocument/2006/customXml" ds:itemID="{DE267CED-7FCB-425C-A29A-65F2CB192D17}"/>
</file>

<file path=docProps/app.xml><?xml version="1.0" encoding="utf-8"?>
<Properties xmlns="http://schemas.openxmlformats.org/officeDocument/2006/extended-properties" xmlns:vt="http://schemas.openxmlformats.org/officeDocument/2006/docPropsVTypes">
  <Template>Normal</Template>
  <TotalTime>1778</TotalTime>
  <Pages>7</Pages>
  <Words>2233</Words>
  <Characters>12283</Characters>
  <Application>Microsoft Office Word</Application>
  <DocSecurity>0</DocSecurity>
  <Lines>102</Lines>
  <Paragraphs>28</Paragraphs>
  <ScaleCrop>false</ScaleCrop>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opschonen netwerkschijven</dc:title>
  <dc:subject/>
  <dc:creator>Huib Schroder</dc:creator>
  <dc:description/>
  <cp:lastModifiedBy>Schröder, H (Huib)</cp:lastModifiedBy>
  <cp:revision>51</cp:revision>
  <dcterms:created xsi:type="dcterms:W3CDTF">2026-09-16T14:33:00Z</dcterms:created>
  <dcterms:modified xsi:type="dcterms:W3CDTF">2026-10-06T12:51:00Z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0x0101002F94CDA06CB17648A0FFA58789477557</vt:lpwstr>
  </property>
</Properties>
</file>