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B8E5A" w14:textId="54DE6345" w:rsidR="00301636" w:rsidRPr="00085635" w:rsidRDefault="00301636" w:rsidP="00085635">
      <w:pPr>
        <w:pStyle w:val="Heading1"/>
        <w:rPr>
          <w:rStyle w:val="eop"/>
        </w:rPr>
      </w:pPr>
      <w:bookmarkStart w:id="0" w:name="_Toc89570334"/>
      <w:r w:rsidRPr="61918927">
        <w:rPr>
          <w:rStyle w:val="eop"/>
        </w:rPr>
        <w:t>Exit-</w:t>
      </w:r>
      <w:r w:rsidR="603CA5FA" w:rsidRPr="61918927">
        <w:rPr>
          <w:rStyle w:val="eop"/>
        </w:rPr>
        <w:t>overeenkomst</w:t>
      </w:r>
      <w:r w:rsidRPr="61918927">
        <w:rPr>
          <w:rStyle w:val="eop"/>
        </w:rPr>
        <w:t> </w:t>
      </w:r>
      <w:r w:rsidR="3EFD5049" w:rsidRPr="61918927">
        <w:rPr>
          <w:rStyle w:val="eop"/>
        </w:rPr>
        <w:t>b</w:t>
      </w:r>
      <w:r w:rsidR="00FC4506" w:rsidRPr="61918927">
        <w:rPr>
          <w:rStyle w:val="eop"/>
        </w:rPr>
        <w:t>ehorende b</w:t>
      </w:r>
      <w:r w:rsidRPr="61918927">
        <w:rPr>
          <w:rStyle w:val="eop"/>
        </w:rPr>
        <w:t xml:space="preserve">ij overeenkomst aangaande XXXXX </w:t>
      </w:r>
      <w:r w:rsidR="00FC4506" w:rsidRPr="61918927">
        <w:rPr>
          <w:rStyle w:val="eop"/>
        </w:rPr>
        <w:t>tussen</w:t>
      </w:r>
      <w:bookmarkEnd w:id="0"/>
    </w:p>
    <w:p w14:paraId="56CE21F4" w14:textId="77777777" w:rsidR="00301636" w:rsidRPr="0030065D" w:rsidRDefault="00301636" w:rsidP="00301636">
      <w:pPr>
        <w:pStyle w:val="paragraph"/>
        <w:spacing w:before="0" w:beforeAutospacing="0" w:after="0" w:afterAutospacing="0"/>
        <w:jc w:val="center"/>
        <w:textAlignment w:val="baseline"/>
        <w:rPr>
          <w:rStyle w:val="eop"/>
          <w:rFonts w:asciiTheme="minorHAnsi" w:eastAsiaTheme="majorEastAsia" w:hAnsiTheme="minorHAnsi" w:cs="Arial"/>
          <w:b/>
          <w:bCs/>
          <w:sz w:val="22"/>
          <w:szCs w:val="22"/>
        </w:rPr>
      </w:pPr>
    </w:p>
    <w:p w14:paraId="2E169C91" w14:textId="4AE35EBD" w:rsidR="00301636" w:rsidRPr="0030065D" w:rsidRDefault="00301636" w:rsidP="00301636">
      <w:pPr>
        <w:pStyle w:val="paragraph"/>
        <w:spacing w:before="0" w:beforeAutospacing="0" w:after="0" w:afterAutospacing="0"/>
        <w:jc w:val="center"/>
        <w:textAlignment w:val="baseline"/>
        <w:rPr>
          <w:rStyle w:val="normaltextrun"/>
          <w:rFonts w:asciiTheme="minorHAnsi" w:eastAsiaTheme="majorEastAsia" w:hAnsiTheme="minorHAnsi"/>
          <w:color w:val="808080"/>
          <w:sz w:val="22"/>
          <w:szCs w:val="22"/>
          <w:shd w:val="clear" w:color="auto" w:fill="FFFFFF"/>
        </w:rPr>
      </w:pPr>
      <w:r w:rsidRPr="0030065D">
        <w:rPr>
          <w:rStyle w:val="normaltextrun"/>
          <w:rFonts w:asciiTheme="minorHAnsi" w:eastAsiaTheme="majorEastAsia" w:hAnsiTheme="minorHAnsi"/>
          <w:color w:val="808080"/>
          <w:sz w:val="22"/>
          <w:szCs w:val="22"/>
          <w:shd w:val="clear" w:color="auto" w:fill="FFFFFF"/>
        </w:rPr>
        <w:t>Gemeenschappelijke Regeling IJsselgemeenten</w:t>
      </w:r>
    </w:p>
    <w:p w14:paraId="601D6EF5" w14:textId="6436856B" w:rsidR="00301636" w:rsidRPr="0030065D" w:rsidRDefault="30501CB8" w:rsidP="061536BF">
      <w:pPr>
        <w:pStyle w:val="paragraph"/>
        <w:spacing w:before="0" w:beforeAutospacing="0" w:after="0" w:afterAutospacing="0"/>
        <w:jc w:val="center"/>
        <w:textAlignment w:val="baseline"/>
        <w:rPr>
          <w:rStyle w:val="normaltextrun"/>
          <w:rFonts w:asciiTheme="minorHAnsi" w:eastAsiaTheme="majorEastAsia" w:hAnsiTheme="minorHAnsi"/>
          <w:color w:val="808080"/>
          <w:sz w:val="22"/>
          <w:szCs w:val="22"/>
          <w:shd w:val="clear" w:color="auto" w:fill="FFFFFF"/>
        </w:rPr>
      </w:pPr>
      <w:proofErr w:type="gramStart"/>
      <w:r w:rsidRPr="0030065D">
        <w:rPr>
          <w:rStyle w:val="normaltextrun"/>
          <w:rFonts w:asciiTheme="minorHAnsi" w:eastAsiaTheme="majorEastAsia" w:hAnsiTheme="minorHAnsi"/>
          <w:color w:val="808080"/>
          <w:sz w:val="22"/>
          <w:szCs w:val="22"/>
          <w:shd w:val="clear" w:color="auto" w:fill="FFFFFF"/>
        </w:rPr>
        <w:t>en</w:t>
      </w:r>
      <w:proofErr w:type="gramEnd"/>
    </w:p>
    <w:p w14:paraId="6A20088B" w14:textId="5845ADB8" w:rsidR="00301636" w:rsidRPr="0030065D" w:rsidRDefault="00301636" w:rsidP="00301636">
      <w:pPr>
        <w:pStyle w:val="paragraph"/>
        <w:spacing w:before="0" w:beforeAutospacing="0" w:after="0" w:afterAutospacing="0"/>
        <w:jc w:val="center"/>
        <w:textAlignment w:val="baseline"/>
        <w:rPr>
          <w:rFonts w:asciiTheme="minorHAnsi" w:hAnsiTheme="minorHAnsi" w:cs="Segoe UI"/>
          <w:b/>
          <w:bCs/>
          <w:sz w:val="22"/>
          <w:szCs w:val="22"/>
        </w:rPr>
      </w:pPr>
      <w:r w:rsidRPr="0030065D">
        <w:rPr>
          <w:rStyle w:val="normaltextrun"/>
          <w:rFonts w:asciiTheme="minorHAnsi" w:eastAsiaTheme="majorEastAsia" w:hAnsiTheme="minorHAnsi"/>
          <w:color w:val="808080"/>
          <w:sz w:val="22"/>
          <w:szCs w:val="22"/>
          <w:shd w:val="clear" w:color="auto" w:fill="FFFFFF"/>
        </w:rPr>
        <w:t>XXXXXXXXXXX</w:t>
      </w:r>
    </w:p>
    <w:p w14:paraId="07E4D663" w14:textId="79B235FF" w:rsidR="00301636" w:rsidRPr="0030065D" w:rsidRDefault="00FE7538" w:rsidP="5E146505">
      <w:pPr>
        <w:pStyle w:val="Heading2"/>
        <w:rPr>
          <w:rFonts w:asciiTheme="minorHAnsi" w:hAnsiTheme="minorHAnsi"/>
          <w:sz w:val="22"/>
          <w:szCs w:val="22"/>
        </w:rPr>
      </w:pPr>
      <w:bookmarkStart w:id="1" w:name="_Toc1710170189"/>
      <w:r w:rsidRPr="61918927">
        <w:rPr>
          <w:rFonts w:asciiTheme="minorHAnsi" w:hAnsiTheme="minorHAnsi"/>
          <w:sz w:val="22"/>
          <w:szCs w:val="22"/>
        </w:rPr>
        <w:t>Partijen:</w:t>
      </w:r>
      <w:bookmarkEnd w:id="1"/>
    </w:p>
    <w:p w14:paraId="540965D1" w14:textId="77777777" w:rsidR="00C807BE" w:rsidRPr="0030065D" w:rsidRDefault="00C807BE" w:rsidP="00C807BE">
      <w:r w:rsidRPr="0030065D">
        <w:rPr>
          <w:b/>
          <w:bCs/>
        </w:rPr>
        <w:t>De Gemeenschappelijke Regeling IJsselgemeenten</w:t>
      </w:r>
      <w:r w:rsidRPr="0030065D">
        <w:t xml:space="preserve">, hierna te noemen “Opdrachtgever”, gevestigd te Rivierweg 111, 2903 AR, Capelle aan den IJssel, te dezen, </w:t>
      </w:r>
      <w:proofErr w:type="gramStart"/>
      <w:r w:rsidRPr="0030065D">
        <w:t>krachtens</w:t>
      </w:r>
      <w:proofErr w:type="gramEnd"/>
      <w:r w:rsidRPr="0030065D">
        <w:t xml:space="preserve"> het besluit van het bestuur van [...datum], rechtsgeldig vertegenwoordigd door het hoofd van de afdeling […naam afdeling], […de heer/mevrouw] […voorletters + naam]</w:t>
      </w:r>
    </w:p>
    <w:p w14:paraId="0793E8C2" w14:textId="5CAB3AED" w:rsidR="00C807BE" w:rsidRPr="0030065D" w:rsidRDefault="00DE10F6" w:rsidP="00C807BE">
      <w:proofErr w:type="gramStart"/>
      <w:r w:rsidRPr="0030065D">
        <w:t>en</w:t>
      </w:r>
      <w:proofErr w:type="gramEnd"/>
    </w:p>
    <w:p w14:paraId="418D3132" w14:textId="548BF7AD" w:rsidR="00FE7538" w:rsidRPr="0030065D" w:rsidRDefault="00FE7538" w:rsidP="001873BF">
      <w:r w:rsidRPr="0030065D">
        <w:t>De huidige leverancier, [Leverancier Naam], hierna te noemen Leverancier,</w:t>
      </w:r>
      <w:r w:rsidR="00E9495C" w:rsidRPr="0030065D">
        <w:t xml:space="preserve"> de partij met wie op XXX een overeenkomst </w:t>
      </w:r>
      <w:proofErr w:type="gramStart"/>
      <w:r w:rsidR="00E9495C" w:rsidRPr="0030065D">
        <w:t>aangaande</w:t>
      </w:r>
      <w:proofErr w:type="gramEnd"/>
      <w:r w:rsidR="00E9495C" w:rsidRPr="0030065D">
        <w:t xml:space="preserve"> de levering van de ICT-</w:t>
      </w:r>
      <w:r w:rsidR="008D44F0">
        <w:t>prestatie</w:t>
      </w:r>
      <w:r w:rsidR="00E9495C" w:rsidRPr="0030065D">
        <w:t xml:space="preserve"> XXX is aangegaan te dezen rechtsgeldig vertegenwoordigd door de heer/ </w:t>
      </w:r>
      <w:r w:rsidR="00D51701" w:rsidRPr="0030065D">
        <w:t>mevrouw XXXX  functie</w:t>
      </w:r>
      <w:r w:rsidR="00E9495C" w:rsidRPr="0030065D">
        <w:t>.</w:t>
      </w:r>
    </w:p>
    <w:p w14:paraId="2C4FD3A9" w14:textId="4747084A" w:rsidR="00E9495C" w:rsidRPr="0030065D" w:rsidRDefault="00E9495C" w:rsidP="001873BF">
      <w:pPr>
        <w:rPr>
          <w:b/>
          <w:bCs/>
        </w:rPr>
      </w:pPr>
    </w:p>
    <w:p w14:paraId="29A1B76F" w14:textId="113EC83B" w:rsidR="6D2FD5F2" w:rsidRPr="0030065D" w:rsidRDefault="6D2FD5F2" w:rsidP="5E146505">
      <w:pPr>
        <w:pStyle w:val="Heading2"/>
        <w:rPr>
          <w:rFonts w:asciiTheme="minorHAnsi" w:hAnsiTheme="minorHAnsi"/>
          <w:sz w:val="22"/>
          <w:szCs w:val="22"/>
        </w:rPr>
      </w:pPr>
      <w:bookmarkStart w:id="2" w:name="_Toc207443713"/>
      <w:r w:rsidRPr="61918927">
        <w:rPr>
          <w:rFonts w:asciiTheme="minorHAnsi" w:hAnsiTheme="minorHAnsi"/>
          <w:sz w:val="22"/>
          <w:szCs w:val="22"/>
        </w:rPr>
        <w:t>I</w:t>
      </w:r>
      <w:r w:rsidR="004E5474" w:rsidRPr="61918927">
        <w:rPr>
          <w:rFonts w:asciiTheme="minorHAnsi" w:hAnsiTheme="minorHAnsi"/>
          <w:sz w:val="22"/>
          <w:szCs w:val="22"/>
        </w:rPr>
        <w:t>N AANMERING NEMENDE DAT</w:t>
      </w:r>
      <w:r w:rsidRPr="61918927">
        <w:rPr>
          <w:rFonts w:asciiTheme="minorHAnsi" w:hAnsiTheme="minorHAnsi"/>
          <w:sz w:val="22"/>
          <w:szCs w:val="22"/>
        </w:rPr>
        <w:t>:</w:t>
      </w:r>
      <w:bookmarkEnd w:id="2"/>
    </w:p>
    <w:p w14:paraId="4A456C94" w14:textId="7A85D055" w:rsidR="4FEBB380" w:rsidRPr="0030065D" w:rsidRDefault="4FEBB380" w:rsidP="3877AB11">
      <w:pPr>
        <w:rPr>
          <w:rFonts w:eastAsiaTheme="minorEastAsia"/>
        </w:rPr>
      </w:pPr>
      <w:r w:rsidRPr="0A58A889">
        <w:rPr>
          <w:rFonts w:eastAsiaTheme="minorEastAsia"/>
        </w:rPr>
        <w:t xml:space="preserve">Partijen aanvullende afspraken wensen te maken </w:t>
      </w:r>
      <w:r w:rsidR="4617A84B" w:rsidRPr="0A58A889">
        <w:rPr>
          <w:rFonts w:eastAsiaTheme="minorEastAsia"/>
        </w:rPr>
        <w:t>zoals aanbevolen</w:t>
      </w:r>
      <w:r w:rsidR="1374D90D" w:rsidRPr="0A58A889">
        <w:rPr>
          <w:rFonts w:eastAsiaTheme="minorEastAsia"/>
        </w:rPr>
        <w:t xml:space="preserve"> in de </w:t>
      </w:r>
      <w:proofErr w:type="spellStart"/>
      <w:r w:rsidR="1374D90D" w:rsidRPr="0A58A889">
        <w:rPr>
          <w:rFonts w:eastAsiaTheme="minorEastAsia"/>
        </w:rPr>
        <w:t>G</w:t>
      </w:r>
      <w:r w:rsidR="00BC3340" w:rsidRPr="0A58A889">
        <w:rPr>
          <w:rFonts w:eastAsiaTheme="minorEastAsia"/>
        </w:rPr>
        <w:t>i</w:t>
      </w:r>
      <w:r w:rsidR="1374D90D" w:rsidRPr="0A58A889">
        <w:rPr>
          <w:rFonts w:eastAsiaTheme="minorEastAsia"/>
        </w:rPr>
        <w:t>bit</w:t>
      </w:r>
      <w:proofErr w:type="spellEnd"/>
      <w:r w:rsidR="1374D90D" w:rsidRPr="0A58A889">
        <w:rPr>
          <w:rFonts w:eastAsiaTheme="minorEastAsia"/>
        </w:rPr>
        <w:t xml:space="preserve"> 2025</w:t>
      </w:r>
      <w:r w:rsidR="4617A84B" w:rsidRPr="0A58A889">
        <w:rPr>
          <w:rFonts w:eastAsiaTheme="minorEastAsia"/>
        </w:rPr>
        <w:t xml:space="preserve"> in </w:t>
      </w:r>
      <w:r w:rsidR="6CA18278" w:rsidRPr="0A58A889">
        <w:rPr>
          <w:rFonts w:eastAsiaTheme="minorEastAsia"/>
        </w:rPr>
        <w:t>“</w:t>
      </w:r>
      <w:r w:rsidRPr="0A58A889">
        <w:rPr>
          <w:rFonts w:eastAsiaTheme="minorEastAsia"/>
        </w:rPr>
        <w:t xml:space="preserve">artikel 26 </w:t>
      </w:r>
      <w:r w:rsidR="2CCABBC2" w:rsidRPr="0A58A889">
        <w:rPr>
          <w:rFonts w:eastAsia="Aptos" w:cs="Aptos"/>
        </w:rPr>
        <w:t>Exit-plan, overstap, beperkte voortzetting, overdracht en verlengd gebruik</w:t>
      </w:r>
      <w:r w:rsidR="18C12D47" w:rsidRPr="0A58A889">
        <w:rPr>
          <w:rFonts w:eastAsia="Aptos" w:cs="Aptos"/>
        </w:rPr>
        <w:t xml:space="preserve">” </w:t>
      </w:r>
    </w:p>
    <w:p w14:paraId="5D29A97F" w14:textId="0FC6A368" w:rsidR="00BF115D" w:rsidRPr="0030065D" w:rsidRDefault="00BF115D" w:rsidP="5E146505">
      <w:pPr>
        <w:pStyle w:val="Heading2"/>
        <w:numPr>
          <w:ilvl w:val="0"/>
          <w:numId w:val="18"/>
        </w:numPr>
        <w:rPr>
          <w:rFonts w:asciiTheme="minorHAnsi" w:hAnsiTheme="minorHAnsi"/>
          <w:sz w:val="22"/>
          <w:szCs w:val="22"/>
        </w:rPr>
      </w:pPr>
      <w:bookmarkStart w:id="3" w:name="_Toc398542914"/>
      <w:r w:rsidRPr="61918927">
        <w:rPr>
          <w:rFonts w:asciiTheme="minorHAnsi" w:hAnsiTheme="minorHAnsi"/>
          <w:sz w:val="22"/>
          <w:szCs w:val="22"/>
        </w:rPr>
        <w:t>Toepasselijkheid</w:t>
      </w:r>
      <w:bookmarkEnd w:id="3"/>
    </w:p>
    <w:p w14:paraId="0CFB354F" w14:textId="2ACEBFC4" w:rsidR="00BF115D" w:rsidRDefault="00BF115D" w:rsidP="061536BF">
      <w:r w:rsidRPr="0030065D">
        <w:t xml:space="preserve">Al hetgeen wordt bepaald in </w:t>
      </w:r>
      <w:r w:rsidR="00B83A74" w:rsidRPr="0030065D">
        <w:t>dit document</w:t>
      </w:r>
      <w:r w:rsidRPr="0030065D">
        <w:t xml:space="preserve"> geld</w:t>
      </w:r>
      <w:r w:rsidR="005A0E04" w:rsidRPr="0030065D">
        <w:t>t</w:t>
      </w:r>
      <w:r w:rsidRPr="0030065D">
        <w:t xml:space="preserve"> </w:t>
      </w:r>
      <w:r w:rsidR="00935470">
        <w:t>tijdens de exit-periode</w:t>
      </w:r>
      <w:r w:rsidRPr="0030065D">
        <w:t>.</w:t>
      </w:r>
      <w:r w:rsidR="006733DA" w:rsidRPr="0030065D">
        <w:t xml:space="preserve"> </w:t>
      </w:r>
      <w:r w:rsidR="00E30E4C" w:rsidRPr="0030065D">
        <w:t>D</w:t>
      </w:r>
      <w:r w:rsidR="006733DA" w:rsidRPr="0030065D">
        <w:t xml:space="preserve">e </w:t>
      </w:r>
      <w:r w:rsidR="00C55172" w:rsidRPr="0030065D">
        <w:t>exit-</w:t>
      </w:r>
      <w:r w:rsidR="00543B02" w:rsidRPr="0030065D">
        <w:t>periode</w:t>
      </w:r>
      <w:r w:rsidR="00E30E4C" w:rsidRPr="0030065D">
        <w:t xml:space="preserve"> is de periode waarin </w:t>
      </w:r>
      <w:r w:rsidR="00E30CCC" w:rsidRPr="0030065D">
        <w:t>de overstap, beperkte voor</w:t>
      </w:r>
      <w:r w:rsidR="00D260C6" w:rsidRPr="0030065D">
        <w:t>t</w:t>
      </w:r>
      <w:r w:rsidR="00E30CCC" w:rsidRPr="0030065D">
        <w:t>zetting</w:t>
      </w:r>
      <w:r w:rsidR="00D260C6" w:rsidRPr="0030065D">
        <w:t xml:space="preserve">, </w:t>
      </w:r>
      <w:r w:rsidR="00DE11D5" w:rsidRPr="0030065D">
        <w:t>overdracht</w:t>
      </w:r>
      <w:r w:rsidR="00D260C6" w:rsidRPr="0030065D">
        <w:t xml:space="preserve"> en</w:t>
      </w:r>
      <w:r w:rsidR="00DE11D5" w:rsidRPr="0030065D">
        <w:t>/of</w:t>
      </w:r>
      <w:r w:rsidR="00D260C6" w:rsidRPr="0030065D">
        <w:t xml:space="preserve"> verlengd gebruik wordt geregeld indien noodzakelijk voor de continuïteit kan dit ook </w:t>
      </w:r>
      <w:r w:rsidR="00450297">
        <w:t xml:space="preserve">voor of </w:t>
      </w:r>
      <w:r w:rsidR="00D260C6" w:rsidRPr="0030065D">
        <w:t xml:space="preserve">na de einddatum van de </w:t>
      </w:r>
      <w:r w:rsidR="00D260C6" w:rsidRPr="004E5474">
        <w:t>overeenkomst zijn</w:t>
      </w:r>
      <w:r w:rsidR="00C55172" w:rsidRPr="004E5474">
        <w:t>.</w:t>
      </w:r>
      <w:r w:rsidR="00830D2F" w:rsidRPr="004E5474">
        <w:t xml:space="preserve"> </w:t>
      </w:r>
      <w:r w:rsidR="009D48FA" w:rsidRPr="004E5474">
        <w:t xml:space="preserve">Alle </w:t>
      </w:r>
      <w:r w:rsidR="004A456B" w:rsidRPr="004A456B">
        <w:t>door of voor Opdrachtgever verwerkte en opgeslagen data (ongeacht status)</w:t>
      </w:r>
      <w:r w:rsidR="009D48FA" w:rsidRPr="004E5474">
        <w:t xml:space="preserve"> en de daarin vervatte inhoud zijn eigendom van Opdrachtgever. Leverancier waarborgt eigendomsoverdracht en toegang </w:t>
      </w:r>
      <w:proofErr w:type="gramStart"/>
      <w:r w:rsidR="009D48FA" w:rsidRPr="004E5474">
        <w:t>conform</w:t>
      </w:r>
      <w:proofErr w:type="gramEnd"/>
      <w:r w:rsidR="009D48FA" w:rsidRPr="004E5474">
        <w:t xml:space="preserve"> exit-afspraken.</w:t>
      </w:r>
      <w:r w:rsidR="004E5474" w:rsidRPr="004E5474">
        <w:t xml:space="preserve"> </w:t>
      </w:r>
    </w:p>
    <w:p w14:paraId="24FDFCD3" w14:textId="77777777" w:rsidR="008D35BF" w:rsidRPr="0030065D" w:rsidRDefault="008D35BF" w:rsidP="061536BF"/>
    <w:p w14:paraId="284D664F" w14:textId="5736781E" w:rsidR="001873BF" w:rsidRPr="0030065D" w:rsidRDefault="001873BF" w:rsidP="5E146505">
      <w:pPr>
        <w:pStyle w:val="Heading2"/>
        <w:numPr>
          <w:ilvl w:val="0"/>
          <w:numId w:val="18"/>
        </w:numPr>
        <w:rPr>
          <w:rFonts w:asciiTheme="minorHAnsi" w:hAnsiTheme="minorHAnsi"/>
          <w:sz w:val="22"/>
          <w:szCs w:val="22"/>
        </w:rPr>
      </w:pPr>
      <w:bookmarkStart w:id="4" w:name="_Toc1194424650"/>
      <w:r w:rsidRPr="61918927">
        <w:rPr>
          <w:rFonts w:asciiTheme="minorHAnsi" w:hAnsiTheme="minorHAnsi"/>
          <w:sz w:val="22"/>
          <w:szCs w:val="22"/>
        </w:rPr>
        <w:t>Medewerking en Continuïteit</w:t>
      </w:r>
      <w:bookmarkEnd w:id="4"/>
    </w:p>
    <w:p w14:paraId="1137F36C" w14:textId="2554A2B7" w:rsidR="00D675EB" w:rsidRPr="0030065D" w:rsidRDefault="001873BF" w:rsidP="001873BF">
      <w:r w:rsidRPr="0030065D">
        <w:t xml:space="preserve">De </w:t>
      </w:r>
      <w:r w:rsidR="00DA3E8F">
        <w:t>L</w:t>
      </w:r>
      <w:r w:rsidRPr="0030065D">
        <w:t>everancier, zal volledige medewerking verlenen aan de uitvoering van noodzakelijke en door de opdrachtgever gewenste werkzaamheden en maatregelen tijdens de exit-</w:t>
      </w:r>
      <w:r w:rsidR="00A273CC" w:rsidRPr="0030065D">
        <w:t>period</w:t>
      </w:r>
      <w:r w:rsidRPr="0030065D">
        <w:t xml:space="preserve">e. </w:t>
      </w:r>
    </w:p>
    <w:p w14:paraId="207ED9A5" w14:textId="41AFD2D4" w:rsidR="008144A1" w:rsidRPr="0030065D" w:rsidRDefault="009F07FB" w:rsidP="001873BF">
      <w:r>
        <w:t>L</w:t>
      </w:r>
      <w:r w:rsidR="00D90D4A">
        <w:t xml:space="preserve">everancier </w:t>
      </w:r>
      <w:r w:rsidR="009806E6">
        <w:t>kan het opschortingsrecht zoals bedoeld in artikel 6:52 BW</w:t>
      </w:r>
      <w:r w:rsidR="00D675EB">
        <w:t xml:space="preserve"> en 6:262 BW</w:t>
      </w:r>
      <w:r w:rsidR="009806E6">
        <w:t xml:space="preserve"> </w:t>
      </w:r>
      <w:r w:rsidR="00673130">
        <w:t xml:space="preserve">niet inroepen gedurende de </w:t>
      </w:r>
      <w:r w:rsidR="009F037B">
        <w:t>exit-periode.</w:t>
      </w:r>
      <w:r w:rsidR="00D90D4A">
        <w:t xml:space="preserve"> </w:t>
      </w:r>
    </w:p>
    <w:p w14:paraId="3C5AA8A9" w14:textId="2F4FD2A2" w:rsidR="001873BF" w:rsidRPr="0030065D" w:rsidRDefault="0080259E" w:rsidP="001873BF">
      <w:r w:rsidRPr="0080259E">
        <w:t>De relevante SLA-afspraken (beschikbaarheid, incidentafhandeling) blijven van toepassing gedurende de exit-periode, ook als de einddatum van de hoofd overeenkomst is verstreken.</w:t>
      </w:r>
      <w:r w:rsidR="00F40EBE">
        <w:t xml:space="preserve"> </w:t>
      </w:r>
      <w:r w:rsidR="006B3B06" w:rsidRPr="0030065D">
        <w:t xml:space="preserve">Leverancier garandeert dat de ICT-prestatie </w:t>
      </w:r>
      <w:proofErr w:type="gramStart"/>
      <w:r w:rsidR="006B3B06" w:rsidRPr="0030065D">
        <w:t>conform</w:t>
      </w:r>
      <w:proofErr w:type="gramEnd"/>
      <w:r w:rsidR="006B3B06" w:rsidRPr="0030065D">
        <w:t xml:space="preserve"> afspraken blijft functioneren</w:t>
      </w:r>
      <w:r w:rsidR="001873BF" w:rsidRPr="0030065D">
        <w:t xml:space="preserve">. </w:t>
      </w:r>
      <w:r w:rsidR="00042A6E" w:rsidRPr="00042A6E">
        <w:t xml:space="preserve">Alle systemen en diensten blijven operationeel totdat de </w:t>
      </w:r>
      <w:r w:rsidR="00666EA9">
        <w:t>N</w:t>
      </w:r>
      <w:r w:rsidR="00042A6E" w:rsidRPr="00042A6E">
        <w:t>ieuwe leverancier de verantwoordelijkheid heeft overgenomen, of — bij ontbreken daarvan — totdat alle data in voor Opdrachtgever bruikbare vorm is overgedragen.</w:t>
      </w:r>
    </w:p>
    <w:p w14:paraId="600B3B01" w14:textId="79AA89B9" w:rsidR="00EB020D" w:rsidRPr="0030065D" w:rsidRDefault="00753B31" w:rsidP="001873BF">
      <w:r>
        <w:t xml:space="preserve">Het gebruiksrecht van </w:t>
      </w:r>
      <w:r w:rsidR="008D6436">
        <w:t xml:space="preserve">voor de exit </w:t>
      </w:r>
      <w:r w:rsidR="002B1212">
        <w:t xml:space="preserve">benodigde licenties wordt </w:t>
      </w:r>
      <w:r w:rsidR="005A6478">
        <w:t xml:space="preserve">ten behoeve van </w:t>
      </w:r>
      <w:r w:rsidR="001F1EF0">
        <w:t>Opdrachtgever</w:t>
      </w:r>
      <w:r w:rsidR="005A6478">
        <w:t xml:space="preserve"> </w:t>
      </w:r>
      <w:r w:rsidR="002B1212">
        <w:t xml:space="preserve">gedurende de </w:t>
      </w:r>
      <w:r w:rsidR="001B735D">
        <w:t>exit-periode verlengd.</w:t>
      </w:r>
    </w:p>
    <w:p w14:paraId="7B62B180" w14:textId="34FDE9F5" w:rsidR="004579B1" w:rsidRPr="0030065D" w:rsidRDefault="004579B1" w:rsidP="061536BF">
      <w:proofErr w:type="gramStart"/>
      <w:r>
        <w:t>Indien</w:t>
      </w:r>
      <w:proofErr w:type="gramEnd"/>
      <w:r w:rsidR="4E5E4C44">
        <w:t>,</w:t>
      </w:r>
      <w:r>
        <w:t xml:space="preserve"> voor de exit</w:t>
      </w:r>
      <w:r w:rsidR="59C9835A">
        <w:t>,</w:t>
      </w:r>
      <w:r>
        <w:t xml:space="preserve"> inzet van personeel van </w:t>
      </w:r>
      <w:r w:rsidR="00DA3E8F">
        <w:t>L</w:t>
      </w:r>
      <w:r>
        <w:t>everancier</w:t>
      </w:r>
      <w:r w:rsidR="4C4A36F9">
        <w:t>,</w:t>
      </w:r>
      <w:r>
        <w:t xml:space="preserve"> door opdrachtgever gewenst is dan zet </w:t>
      </w:r>
      <w:r w:rsidR="00DA3E8F">
        <w:t>L</w:t>
      </w:r>
      <w:r>
        <w:t>everancier personeel in</w:t>
      </w:r>
      <w:r w:rsidR="1A079389">
        <w:t>,</w:t>
      </w:r>
      <w:r>
        <w:t xml:space="preserve"> dat </w:t>
      </w:r>
      <w:r w:rsidR="059AD8EC">
        <w:t>specifiek bij opdrachtnemer</w:t>
      </w:r>
      <w:r w:rsidR="7B35EE81">
        <w:t>,</w:t>
      </w:r>
      <w:r w:rsidR="059AD8EC">
        <w:t xml:space="preserve"> </w:t>
      </w:r>
      <w:r>
        <w:t>bekend is met de ICT</w:t>
      </w:r>
      <w:r w:rsidR="3882ED92">
        <w:t>-</w:t>
      </w:r>
      <w:r>
        <w:t>prestatie</w:t>
      </w:r>
      <w:r w:rsidR="12BFC9B0">
        <w:t xml:space="preserve">. </w:t>
      </w:r>
      <w:r w:rsidR="00466D5C">
        <w:t xml:space="preserve">Opdrachtgever kan voorkeuren voor personeel aangeven; Leverancier zal dit </w:t>
      </w:r>
      <w:proofErr w:type="spellStart"/>
      <w:r w:rsidR="00466D5C">
        <w:t>redelijkheidshalve</w:t>
      </w:r>
      <w:proofErr w:type="spellEnd"/>
      <w:r w:rsidR="00466D5C">
        <w:t xml:space="preserve"> honoreren, met behoud van eigen personeelsbeleid</w:t>
      </w:r>
      <w:r w:rsidR="001561A4">
        <w:t xml:space="preserve">. </w:t>
      </w:r>
      <w:r w:rsidR="12BFC9B0">
        <w:t>E</w:t>
      </w:r>
      <w:r>
        <w:t xml:space="preserve">r zullen geen vertragende personeelswisselingen plaats </w:t>
      </w:r>
      <w:r w:rsidR="00FE2298">
        <w:t>vinden</w:t>
      </w:r>
      <w:r>
        <w:t xml:space="preserve"> gedurende de exit-</w:t>
      </w:r>
      <w:r w:rsidR="00987335">
        <w:t>periode</w:t>
      </w:r>
      <w:r>
        <w:t>.</w:t>
      </w:r>
    </w:p>
    <w:p w14:paraId="08BBE849" w14:textId="1FCC907C" w:rsidR="00B949A3" w:rsidRDefault="00BB12E7" w:rsidP="001873BF">
      <w:r>
        <w:t>L</w:t>
      </w:r>
      <w:r w:rsidR="00EC2C00" w:rsidRPr="0030065D">
        <w:t>everancier is verplicht om de inrichting en uitvoering van de werkzaamheden zodanig te verrichten dat dit een (adequate en spoedige) ontvlechting te allen tijde mogelijk maakt.</w:t>
      </w:r>
    </w:p>
    <w:p w14:paraId="5D6F7515" w14:textId="77777777" w:rsidR="00B40CCF" w:rsidRPr="0030065D" w:rsidRDefault="00B40CCF" w:rsidP="001873BF"/>
    <w:p w14:paraId="7D052B90" w14:textId="711D2D35" w:rsidR="001873BF" w:rsidRPr="0030065D" w:rsidRDefault="001873BF" w:rsidP="5E146505">
      <w:pPr>
        <w:pStyle w:val="Heading2"/>
        <w:numPr>
          <w:ilvl w:val="0"/>
          <w:numId w:val="18"/>
        </w:numPr>
        <w:rPr>
          <w:rFonts w:asciiTheme="minorHAnsi" w:hAnsiTheme="minorHAnsi"/>
          <w:sz w:val="22"/>
          <w:szCs w:val="22"/>
        </w:rPr>
      </w:pPr>
      <w:bookmarkStart w:id="5" w:name="_Toc134694202"/>
      <w:r w:rsidRPr="61918927">
        <w:rPr>
          <w:rFonts w:asciiTheme="minorHAnsi" w:hAnsiTheme="minorHAnsi"/>
          <w:sz w:val="22"/>
          <w:szCs w:val="22"/>
        </w:rPr>
        <w:t>Overdracht van Rechten en Data</w:t>
      </w:r>
      <w:bookmarkEnd w:id="5"/>
    </w:p>
    <w:p w14:paraId="4A654127" w14:textId="7F48F93E" w:rsidR="001873BF" w:rsidRPr="0030065D" w:rsidRDefault="00372599" w:rsidP="001873BF">
      <w:r>
        <w:t>A</w:t>
      </w:r>
      <w:r w:rsidR="001873BF">
        <w:t xml:space="preserve">lle rechten en data die in het bezit zijn van </w:t>
      </w:r>
      <w:r w:rsidR="0DA9B168">
        <w:t>Leverancier</w:t>
      </w:r>
      <w:r w:rsidR="00990BD1">
        <w:t xml:space="preserve"> worden</w:t>
      </w:r>
      <w:r w:rsidR="0DA9B168">
        <w:t xml:space="preserve"> </w:t>
      </w:r>
      <w:r w:rsidR="008F662D">
        <w:t>tijdens de exit-</w:t>
      </w:r>
      <w:r w:rsidR="00402D0A">
        <w:t>periode overgedragen</w:t>
      </w:r>
      <w:r w:rsidR="001873BF">
        <w:t xml:space="preserve"> aan </w:t>
      </w:r>
      <w:r w:rsidR="0072100C">
        <w:t>Opdr</w:t>
      </w:r>
      <w:r w:rsidR="00FE7538">
        <w:t>achtgever.</w:t>
      </w:r>
      <w:r w:rsidR="001873BF">
        <w:t xml:space="preserve"> Dit omvat in ieder geval:</w:t>
      </w:r>
    </w:p>
    <w:p w14:paraId="2981492A" w14:textId="3280F522" w:rsidR="001873BF" w:rsidRPr="0030065D" w:rsidRDefault="008144A1" w:rsidP="001873BF">
      <w:pPr>
        <w:numPr>
          <w:ilvl w:val="0"/>
          <w:numId w:val="1"/>
        </w:numPr>
      </w:pPr>
      <w:r w:rsidRPr="0030065D">
        <w:t xml:space="preserve">Beschikbaarstelling van </w:t>
      </w:r>
      <w:r w:rsidR="001873BF" w:rsidRPr="0030065D">
        <w:t>alle databases en systemen</w:t>
      </w:r>
      <w:r w:rsidR="53A3AF46" w:rsidRPr="0030065D">
        <w:t>. D</w:t>
      </w:r>
      <w:r w:rsidRPr="0030065D">
        <w:t>it kan door toegang of door overdracht in een voor opdrachtgever bruikbare vorm</w:t>
      </w:r>
      <w:r w:rsidR="001873BF" w:rsidRPr="0030065D">
        <w:t>.</w:t>
      </w:r>
    </w:p>
    <w:p w14:paraId="07C4A3F0" w14:textId="41E8E834" w:rsidR="001873BF" w:rsidRDefault="001873BF" w:rsidP="3877AB11">
      <w:pPr>
        <w:numPr>
          <w:ilvl w:val="0"/>
          <w:numId w:val="1"/>
        </w:numPr>
        <w:rPr>
          <w:rFonts w:ascii="Aptos" w:eastAsia="Aptos" w:hAnsi="Aptos" w:cs="Aptos"/>
        </w:rPr>
      </w:pPr>
      <w:r>
        <w:t>Export van alle data in</w:t>
      </w:r>
      <w:r w:rsidR="00642654">
        <w:t xml:space="preserve"> </w:t>
      </w:r>
      <w:r w:rsidR="24C1FA93" w:rsidRPr="3877AB11">
        <w:rPr>
          <w:rFonts w:ascii="Segoe UI" w:eastAsia="Segoe UI" w:hAnsi="Segoe UI" w:cs="Segoe UI"/>
          <w:color w:val="242424"/>
          <w:sz w:val="21"/>
          <w:szCs w:val="21"/>
        </w:rPr>
        <w:t>ten tijde van de exit voor de opvolgende leverancier meest gangbare formaat.</w:t>
      </w:r>
    </w:p>
    <w:p w14:paraId="6AAB2B93" w14:textId="5944FB1D" w:rsidR="00405A0A" w:rsidRPr="0030065D" w:rsidRDefault="00405A0A" w:rsidP="00405A0A">
      <w:pPr>
        <w:numPr>
          <w:ilvl w:val="0"/>
          <w:numId w:val="1"/>
        </w:numPr>
        <w:spacing w:line="278" w:lineRule="auto"/>
      </w:pPr>
      <w:r w:rsidRPr="0030065D">
        <w:t xml:space="preserve">Export </w:t>
      </w:r>
      <w:proofErr w:type="gramStart"/>
      <w:r w:rsidRPr="0030065D">
        <w:t>conform</w:t>
      </w:r>
      <w:proofErr w:type="gramEnd"/>
      <w:r w:rsidRPr="0030065D">
        <w:t xml:space="preserve"> </w:t>
      </w:r>
      <w:r w:rsidR="00BF568F">
        <w:t xml:space="preserve">de meest recente </w:t>
      </w:r>
      <w:r w:rsidRPr="0030065D">
        <w:t xml:space="preserve">Gemeentelijke ICT-kwaliteitsnormen voor </w:t>
      </w:r>
      <w:proofErr w:type="spellStart"/>
      <w:r w:rsidRPr="0030065D">
        <w:t>dataportabiliteit</w:t>
      </w:r>
      <w:proofErr w:type="spellEnd"/>
      <w:r w:rsidRPr="0030065D">
        <w:t xml:space="preserve"> en overdracht van specifieke instellingen/inrichting (autorisaties, koppelingen, </w:t>
      </w:r>
      <w:proofErr w:type="spellStart"/>
      <w:r w:rsidRPr="0030065D">
        <w:t>reports</w:t>
      </w:r>
      <w:proofErr w:type="spellEnd"/>
      <w:r w:rsidRPr="0030065D">
        <w:t>/statements).</w:t>
      </w:r>
    </w:p>
    <w:p w14:paraId="5F66579F" w14:textId="407E8C38" w:rsidR="009456CE" w:rsidRPr="009456CE" w:rsidRDefault="00405A0A" w:rsidP="00897EA2">
      <w:pPr>
        <w:spacing w:line="278" w:lineRule="auto"/>
      </w:pPr>
      <w:r w:rsidRPr="0030065D">
        <w:t>Overdracht van alle relevante documentatie en kennis, inclusief documentatie voor opvolgende dienstverlener met technische details over dataformaten, toegang en herstel</w:t>
      </w:r>
      <w:r w:rsidR="006D0DA6">
        <w:t xml:space="preserve"> (zie </w:t>
      </w:r>
      <w:proofErr w:type="gramStart"/>
      <w:r w:rsidR="006D0DA6">
        <w:t>tevens</w:t>
      </w:r>
      <w:proofErr w:type="gramEnd"/>
      <w:r w:rsidR="006D0DA6">
        <w:t xml:space="preserve"> artikel 9</w:t>
      </w:r>
      <w:proofErr w:type="gramStart"/>
      <w:r w:rsidR="006D0DA6">
        <w:t>)</w:t>
      </w:r>
      <w:r w:rsidRPr="0030065D">
        <w:t>.</w:t>
      </w:r>
      <w:r w:rsidR="009456CE">
        <w:t>Leverancier</w:t>
      </w:r>
      <w:proofErr w:type="gramEnd"/>
      <w:r w:rsidR="009456CE">
        <w:t xml:space="preserve"> houdt gedurende de looptijd een actueel overdrachtsdossier bij en stelt dit bij exit aan Opdrachtgever beschikbaar. Dit dossier bevat ten minste:</w:t>
      </w:r>
    </w:p>
    <w:p w14:paraId="743C5111" w14:textId="77777777" w:rsidR="009456CE" w:rsidRPr="009456CE" w:rsidRDefault="009456CE" w:rsidP="009456CE">
      <w:pPr>
        <w:numPr>
          <w:ilvl w:val="0"/>
          <w:numId w:val="1"/>
        </w:numPr>
        <w:spacing w:line="278" w:lineRule="auto"/>
      </w:pPr>
      <w:proofErr w:type="gramStart"/>
      <w:r w:rsidRPr="009456CE">
        <w:t>een</w:t>
      </w:r>
      <w:proofErr w:type="gramEnd"/>
      <w:r w:rsidRPr="009456CE">
        <w:t xml:space="preserve"> overzicht van alle actieve integraties per gemeente, bron- en doelsysteem, eigenaar, doel, protocol en afhankelijkheid;</w:t>
      </w:r>
    </w:p>
    <w:p w14:paraId="48FEDF01" w14:textId="77777777" w:rsidR="009456CE" w:rsidRPr="009456CE" w:rsidRDefault="009456CE" w:rsidP="009456CE">
      <w:pPr>
        <w:numPr>
          <w:ilvl w:val="0"/>
          <w:numId w:val="1"/>
        </w:numPr>
        <w:spacing w:line="278" w:lineRule="auto"/>
      </w:pPr>
      <w:proofErr w:type="gramStart"/>
      <w:r w:rsidRPr="009456CE">
        <w:t>berichtdefinities</w:t>
      </w:r>
      <w:proofErr w:type="gramEnd"/>
      <w:r w:rsidRPr="009456CE">
        <w:t xml:space="preserve">, schema’s, </w:t>
      </w:r>
      <w:proofErr w:type="spellStart"/>
      <w:r w:rsidRPr="009456CE">
        <w:t>veldmappings</w:t>
      </w:r>
      <w:proofErr w:type="spellEnd"/>
      <w:r w:rsidRPr="009456CE">
        <w:t xml:space="preserve">, transformaties, routeringsregels, </w:t>
      </w:r>
      <w:proofErr w:type="spellStart"/>
      <w:r w:rsidRPr="009456CE">
        <w:t>validaties</w:t>
      </w:r>
      <w:proofErr w:type="spellEnd"/>
      <w:r w:rsidRPr="009456CE">
        <w:t xml:space="preserve"> en procedures voor foutafhandeling;</w:t>
      </w:r>
    </w:p>
    <w:p w14:paraId="74BDFD81" w14:textId="77777777" w:rsidR="009456CE" w:rsidRPr="009456CE" w:rsidRDefault="009456CE" w:rsidP="009456CE">
      <w:pPr>
        <w:numPr>
          <w:ilvl w:val="0"/>
          <w:numId w:val="1"/>
        </w:numPr>
        <w:spacing w:line="278" w:lineRule="auto"/>
      </w:pPr>
      <w:proofErr w:type="gramStart"/>
      <w:r w:rsidRPr="009456CE">
        <w:t>configuratie</w:t>
      </w:r>
      <w:proofErr w:type="gramEnd"/>
      <w:r w:rsidRPr="009456CE">
        <w:t xml:space="preserve"> en documentatie van API’s, bestandsuitwisseling, wachtrijen, geplande taken, monitoring en alarmering;</w:t>
      </w:r>
    </w:p>
    <w:p w14:paraId="37B33D64" w14:textId="77777777" w:rsidR="009456CE" w:rsidRPr="009456CE" w:rsidRDefault="009456CE" w:rsidP="009456CE">
      <w:pPr>
        <w:numPr>
          <w:ilvl w:val="0"/>
          <w:numId w:val="1"/>
        </w:numPr>
        <w:spacing w:line="278" w:lineRule="auto"/>
      </w:pPr>
      <w:proofErr w:type="gramStart"/>
      <w:r w:rsidRPr="009456CE">
        <w:t>een</w:t>
      </w:r>
      <w:proofErr w:type="gramEnd"/>
      <w:r w:rsidRPr="009456CE">
        <w:t xml:space="preserve"> overzicht van benodigde certificaten, serviceaccounts, autorisaties en externe aansluitingen, inclusief een veilige procedure om deze bij overgang te vervangen;</w:t>
      </w:r>
    </w:p>
    <w:p w14:paraId="72470529" w14:textId="77777777" w:rsidR="009456CE" w:rsidRPr="009456CE" w:rsidRDefault="009456CE" w:rsidP="009456CE">
      <w:pPr>
        <w:numPr>
          <w:ilvl w:val="0"/>
          <w:numId w:val="1"/>
        </w:numPr>
        <w:spacing w:line="278" w:lineRule="auto"/>
      </w:pPr>
      <w:proofErr w:type="gramStart"/>
      <w:r w:rsidRPr="009456CE">
        <w:t>inzicht</w:t>
      </w:r>
      <w:proofErr w:type="gramEnd"/>
      <w:r w:rsidRPr="009456CE">
        <w:t xml:space="preserve"> in de status van berichten op het overdrachtsmoment, waaronder wachtende, mislukte en opnieuw aangeboden berichten;</w:t>
      </w:r>
    </w:p>
    <w:p w14:paraId="1DAAADD4" w14:textId="77777777" w:rsidR="0013320E" w:rsidRDefault="009456CE" w:rsidP="0013320E">
      <w:pPr>
        <w:numPr>
          <w:ilvl w:val="0"/>
          <w:numId w:val="1"/>
        </w:numPr>
        <w:spacing w:line="278" w:lineRule="auto"/>
      </w:pPr>
      <w:proofErr w:type="gramStart"/>
      <w:r>
        <w:t>beheer</w:t>
      </w:r>
      <w:proofErr w:type="gramEnd"/>
      <w:r>
        <w:t>- en herstelinstructies waarmee Opdrachtgever of een opvolgende leverancier de werking van de integraties kan controleren en voortzetten.</w:t>
      </w:r>
    </w:p>
    <w:p w14:paraId="23524CB1" w14:textId="519267D1" w:rsidR="008D35BF" w:rsidRPr="0030065D" w:rsidRDefault="009456CE" w:rsidP="008D35BF">
      <w:pPr>
        <w:spacing w:line="278" w:lineRule="auto"/>
        <w:ind w:left="360"/>
      </w:pPr>
      <w:r w:rsidRPr="009456CE">
        <w:t>Leverancier actualiseert het overdrachtsdossier bij relevante wijzigingen en controleert ten minste jaarlijks met Opdrachtgever of het volledig en bruikbaar is.</w:t>
      </w:r>
    </w:p>
    <w:p w14:paraId="29F9E354" w14:textId="17EAF6DB" w:rsidR="006B3B06" w:rsidRPr="0030065D" w:rsidRDefault="006B3B06" w:rsidP="5E146505">
      <w:pPr>
        <w:pStyle w:val="Heading2"/>
        <w:numPr>
          <w:ilvl w:val="0"/>
          <w:numId w:val="18"/>
        </w:numPr>
        <w:rPr>
          <w:rFonts w:asciiTheme="minorHAnsi" w:hAnsiTheme="minorHAnsi"/>
          <w:sz w:val="22"/>
          <w:szCs w:val="22"/>
        </w:rPr>
      </w:pPr>
      <w:bookmarkStart w:id="6" w:name="_Toc303203249"/>
      <w:r w:rsidRPr="61918927">
        <w:rPr>
          <w:rFonts w:asciiTheme="minorHAnsi" w:hAnsiTheme="minorHAnsi"/>
          <w:sz w:val="22"/>
          <w:szCs w:val="22"/>
        </w:rPr>
        <w:t>Beveiligde overdracht en toegangscontrole</w:t>
      </w:r>
      <w:bookmarkEnd w:id="6"/>
    </w:p>
    <w:p w14:paraId="1C5EDC91" w14:textId="1345329F" w:rsidR="001A637D" w:rsidRDefault="001A637D" w:rsidP="001A637D">
      <w:pPr>
        <w:numPr>
          <w:ilvl w:val="0"/>
          <w:numId w:val="14"/>
        </w:numPr>
        <w:spacing w:line="278" w:lineRule="auto"/>
      </w:pPr>
      <w:r>
        <w:t xml:space="preserve">Leverancier draagt gegevens en configuratie over via een vooraf overeengekomen beveiligd kanaal. Toegang wordt beperkt tot daartoe bevoegde personen en handelingen worden gelogd. De wijze van overdracht, versleuteling, sleutelbeheer en tijdelijke opslag voldoet aan de beveiligingsafspraken in de hoofdovereenkomst en de verwerkersovereenkomst. </w:t>
      </w:r>
    </w:p>
    <w:p w14:paraId="794D1A46" w14:textId="1FCEE987" w:rsidR="006B3B06" w:rsidRDefault="001A637D" w:rsidP="006B3B06">
      <w:pPr>
        <w:numPr>
          <w:ilvl w:val="0"/>
          <w:numId w:val="14"/>
        </w:numPr>
        <w:spacing w:line="278" w:lineRule="auto"/>
      </w:pPr>
      <w:r>
        <w:t>Leverancier toont voorafgaand aan de feitelijke overgang aan dat de voor herstel noodzakelijke gegevens en configuratie beschikbaar zijn en dat de overeengekomen herstelprocedure uitvoerbaar is.</w:t>
      </w:r>
      <w:r w:rsidR="3F58615F">
        <w:t xml:space="preserve"> </w:t>
      </w:r>
      <w:r w:rsidR="006B3B06">
        <w:t xml:space="preserve">Om misbruik te voorkomen krijgen opvolgende dienstverleners geen directe toegang tot systemen van Leverancier; overdracht </w:t>
      </w:r>
      <w:r w:rsidR="00F37E7A">
        <w:t xml:space="preserve">richting hen </w:t>
      </w:r>
      <w:r w:rsidR="006B3B06">
        <w:t>verloopt via gecontroleerde kanalen.</w:t>
      </w:r>
    </w:p>
    <w:p w14:paraId="1DF5E6DE" w14:textId="0F74A9CA" w:rsidR="006B3B06" w:rsidRDefault="006B3B06" w:rsidP="004E5474">
      <w:pPr>
        <w:pStyle w:val="ListParagraph"/>
        <w:numPr>
          <w:ilvl w:val="0"/>
          <w:numId w:val="18"/>
        </w:numPr>
      </w:pPr>
      <w:bookmarkStart w:id="7" w:name="_Toc1907139495"/>
      <w:r w:rsidRPr="61918927">
        <w:rPr>
          <w:rStyle w:val="Heading2Char"/>
          <w:rFonts w:asciiTheme="minorHAnsi" w:hAnsiTheme="minorHAnsi"/>
          <w:sz w:val="22"/>
          <w:szCs w:val="22"/>
        </w:rPr>
        <w:t>Back-up en actuele data</w:t>
      </w:r>
      <w:bookmarkEnd w:id="7"/>
      <w:r>
        <w:br/>
        <w:t>Leverancier borgt dat de meest recente data beschikbaar is zoals dit in de S</w:t>
      </w:r>
      <w:r w:rsidR="00405A0A">
        <w:t>LA</w:t>
      </w:r>
      <w:r>
        <w:t xml:space="preserve"> is overeengekomen. Zijn hierover geen nadere afspraken in de SLA gemaakt dan geldt dat er minimaal dagelijkse back-ups en redundante opslag in twee datacenters plaats heeft; versiebeheer en tijdstempels waarborgen identificatie van de laatste set.</w:t>
      </w:r>
    </w:p>
    <w:p w14:paraId="71CB0C15" w14:textId="77777777" w:rsidR="008D35BF" w:rsidRPr="0030065D" w:rsidRDefault="008D35BF" w:rsidP="006B3B06"/>
    <w:p w14:paraId="56D3773E" w14:textId="4C392F6F" w:rsidR="00F553C5" w:rsidRPr="0030065D" w:rsidRDefault="00405A0A" w:rsidP="5E146505">
      <w:pPr>
        <w:pStyle w:val="Heading2"/>
        <w:numPr>
          <w:ilvl w:val="0"/>
          <w:numId w:val="18"/>
        </w:numPr>
        <w:rPr>
          <w:rFonts w:asciiTheme="minorHAnsi" w:hAnsiTheme="minorHAnsi"/>
          <w:sz w:val="22"/>
          <w:szCs w:val="22"/>
        </w:rPr>
      </w:pPr>
      <w:bookmarkStart w:id="8" w:name="_Toc774161246"/>
      <w:r w:rsidRPr="61918927">
        <w:rPr>
          <w:rFonts w:asciiTheme="minorHAnsi" w:hAnsiTheme="minorHAnsi"/>
          <w:sz w:val="22"/>
          <w:szCs w:val="22"/>
        </w:rPr>
        <w:t>Vernietigingsrapportage</w:t>
      </w:r>
      <w:bookmarkEnd w:id="8"/>
    </w:p>
    <w:p w14:paraId="1B897FE8" w14:textId="08ECF4EA" w:rsidR="00F553C5" w:rsidRPr="0030065D" w:rsidRDefault="00F553C5" w:rsidP="00F553C5">
      <w:r w:rsidRPr="0030065D">
        <w:t xml:space="preserve">Nadat de overstap of overdracht daadwerkelijk succesvol is afgerond </w:t>
      </w:r>
      <w:r w:rsidR="00815C74" w:rsidRPr="0030065D">
        <w:t xml:space="preserve">en de afronding schriftelijk is bevestigd door Opdrachtgever </w:t>
      </w:r>
      <w:r w:rsidRPr="0030065D">
        <w:t xml:space="preserve">zal </w:t>
      </w:r>
      <w:r w:rsidR="00BB12E7">
        <w:t>L</w:t>
      </w:r>
      <w:r w:rsidRPr="0030065D">
        <w:t>everancier de (</w:t>
      </w:r>
      <w:r w:rsidR="00293314" w:rsidRPr="0030065D">
        <w:t>kopieën</w:t>
      </w:r>
      <w:r w:rsidRPr="0030065D">
        <w:t xml:space="preserve"> van</w:t>
      </w:r>
      <w:r w:rsidR="00353C9A" w:rsidRPr="0030065D">
        <w:t>/ back-ups van</w:t>
      </w:r>
      <w:r w:rsidRPr="0030065D">
        <w:t xml:space="preserve">) de achtergebleven data </w:t>
      </w:r>
      <w:r w:rsidR="00B74EF1" w:rsidRPr="0030065D">
        <w:t xml:space="preserve">verwijderen en </w:t>
      </w:r>
      <w:r w:rsidRPr="0030065D">
        <w:t xml:space="preserve">vernietigen. Hiervan zal binnen 1 maand </w:t>
      </w:r>
      <w:r w:rsidR="00BE61F4" w:rsidRPr="0030065D">
        <w:t xml:space="preserve">een vernietigingsrapport aan Opdrachtgever worden overlegd. In </w:t>
      </w:r>
      <w:r w:rsidR="00001F0D" w:rsidRPr="0030065D">
        <w:t>de</w:t>
      </w:r>
      <w:r w:rsidR="00BE61F4" w:rsidRPr="0030065D">
        <w:t xml:space="preserve"> vernietigings</w:t>
      </w:r>
      <w:r w:rsidR="00001F0D" w:rsidRPr="0030065D">
        <w:t>rapportage is minimaal het navolgende opgenomen:</w:t>
      </w:r>
    </w:p>
    <w:p w14:paraId="43A522A8" w14:textId="77777777" w:rsidR="00405A0A" w:rsidRPr="0030065D" w:rsidRDefault="00405A0A" w:rsidP="00405A0A">
      <w:pPr>
        <w:pStyle w:val="ListParagraph"/>
        <w:numPr>
          <w:ilvl w:val="0"/>
          <w:numId w:val="16"/>
        </w:numPr>
        <w:spacing w:after="0"/>
      </w:pPr>
      <w:r w:rsidRPr="0030065D">
        <w:t>Datum van vernietiging</w:t>
      </w:r>
    </w:p>
    <w:p w14:paraId="312F72A1" w14:textId="77777777" w:rsidR="00405A0A" w:rsidRPr="0030065D" w:rsidRDefault="00405A0A" w:rsidP="00405A0A">
      <w:pPr>
        <w:pStyle w:val="ListParagraph"/>
        <w:numPr>
          <w:ilvl w:val="0"/>
          <w:numId w:val="16"/>
        </w:numPr>
        <w:spacing w:after="0"/>
      </w:pPr>
      <w:r w:rsidRPr="0030065D">
        <w:t>Omschrijving van de data (Bij de omschrijving van de data dienen geen persoonsgegevens genoemd te worden. En de omschrijving hoeft niet gedetailleerd, maar mag op hoofdzaken niveau.)</w:t>
      </w:r>
    </w:p>
    <w:p w14:paraId="044D5E0A" w14:textId="77777777" w:rsidR="00405A0A" w:rsidRPr="0030065D" w:rsidRDefault="00405A0A" w:rsidP="00405A0A">
      <w:pPr>
        <w:pStyle w:val="ListParagraph"/>
        <w:numPr>
          <w:ilvl w:val="0"/>
          <w:numId w:val="16"/>
        </w:numPr>
        <w:spacing w:after="0"/>
      </w:pPr>
      <w:r w:rsidRPr="0030065D">
        <w:t>Reden van vernietiging</w:t>
      </w:r>
    </w:p>
    <w:p w14:paraId="271D470D" w14:textId="77777777" w:rsidR="00405A0A" w:rsidRPr="0030065D" w:rsidRDefault="00405A0A" w:rsidP="00405A0A">
      <w:pPr>
        <w:pStyle w:val="ListParagraph"/>
        <w:numPr>
          <w:ilvl w:val="0"/>
          <w:numId w:val="16"/>
        </w:numPr>
        <w:spacing w:after="0"/>
      </w:pPr>
      <w:r w:rsidRPr="0030065D">
        <w:t>Periode of jaartal van de data.</w:t>
      </w:r>
    </w:p>
    <w:p w14:paraId="293B9803" w14:textId="77777777" w:rsidR="00405A0A" w:rsidRPr="0030065D" w:rsidRDefault="00405A0A" w:rsidP="00405A0A">
      <w:pPr>
        <w:pStyle w:val="ListParagraph"/>
        <w:numPr>
          <w:ilvl w:val="0"/>
          <w:numId w:val="16"/>
        </w:numPr>
        <w:spacing w:after="0"/>
      </w:pPr>
      <w:r w:rsidRPr="0030065D">
        <w:t>Locatie (of applicatie) van het archief</w:t>
      </w:r>
    </w:p>
    <w:p w14:paraId="6E438035" w14:textId="77777777" w:rsidR="00405A0A" w:rsidRPr="0030065D" w:rsidRDefault="00405A0A" w:rsidP="00405A0A">
      <w:pPr>
        <w:pStyle w:val="ListParagraph"/>
        <w:numPr>
          <w:ilvl w:val="0"/>
          <w:numId w:val="16"/>
        </w:numPr>
        <w:spacing w:after="0"/>
      </w:pPr>
      <w:r w:rsidRPr="0030065D">
        <w:t>Wie de vernietiging heeft uitgevoerd [naam + organisatie + datum]</w:t>
      </w:r>
    </w:p>
    <w:p w14:paraId="2E9A5848" w14:textId="77777777" w:rsidR="00405A0A" w:rsidRPr="0030065D" w:rsidRDefault="00405A0A" w:rsidP="00405A0A">
      <w:pPr>
        <w:pStyle w:val="ListParagraph"/>
        <w:numPr>
          <w:ilvl w:val="0"/>
          <w:numId w:val="16"/>
        </w:numPr>
        <w:spacing w:after="0"/>
      </w:pPr>
      <w:r w:rsidRPr="0030065D">
        <w:t>Wie de vernietiging heeft gecontroleerd [naam + organisatie + datum]</w:t>
      </w:r>
    </w:p>
    <w:p w14:paraId="723992B4" w14:textId="77777777" w:rsidR="00405A0A" w:rsidRPr="0030065D" w:rsidRDefault="00405A0A" w:rsidP="00405A0A">
      <w:pPr>
        <w:pStyle w:val="ListParagraph"/>
        <w:numPr>
          <w:ilvl w:val="0"/>
          <w:numId w:val="16"/>
        </w:numPr>
        <w:spacing w:after="0"/>
      </w:pPr>
      <w:r w:rsidRPr="0030065D">
        <w:t>Wie bij Opdrachtgever opdracht heeft gegeven voor de vernietiging [naam + afdeling + datum]</w:t>
      </w:r>
    </w:p>
    <w:p w14:paraId="25BDE759" w14:textId="77777777" w:rsidR="00405A0A" w:rsidRPr="0030065D" w:rsidRDefault="00405A0A" w:rsidP="00405A0A">
      <w:pPr>
        <w:pStyle w:val="ListParagraph"/>
        <w:numPr>
          <w:ilvl w:val="0"/>
          <w:numId w:val="16"/>
        </w:numPr>
        <w:spacing w:after="0"/>
      </w:pPr>
      <w:r w:rsidRPr="0030065D">
        <w:t>Op welke manier is vernietigd</w:t>
      </w:r>
    </w:p>
    <w:p w14:paraId="016100CD" w14:textId="77777777" w:rsidR="00405A0A" w:rsidRPr="0030065D" w:rsidRDefault="00405A0A" w:rsidP="00405A0A">
      <w:pPr>
        <w:spacing w:after="0"/>
      </w:pPr>
      <w:r w:rsidRPr="0030065D">
        <w:t>Opdrachtgever is gerechtigd een steekproef, om de correcte vernietiging te controleren, uit te voeren.</w:t>
      </w:r>
    </w:p>
    <w:p w14:paraId="19FAC004" w14:textId="77777777" w:rsidR="00405A0A" w:rsidRPr="0030065D" w:rsidRDefault="00405A0A" w:rsidP="00F553C5"/>
    <w:p w14:paraId="73B9EBA5" w14:textId="59132399" w:rsidR="00405A0A" w:rsidRPr="0030065D" w:rsidRDefault="00405A0A" w:rsidP="00405A0A">
      <w:pPr>
        <w:spacing w:line="278" w:lineRule="auto"/>
      </w:pPr>
      <w:r w:rsidRPr="0030065D">
        <w:t xml:space="preserve">Leverancier verwijdert naast de software en data ook overige gegevens denk aan klantcontact registraties en contactgegevens, </w:t>
      </w:r>
      <w:r w:rsidR="005F1CDA">
        <w:t>v</w:t>
      </w:r>
      <w:r w:rsidR="005F1CDA" w:rsidRPr="005F1CDA">
        <w:t>oor zover wettelijk toegestaan; data die onder wettelijke of contractuele bewaarplicht valt wordt pas na afloop van die termijn vernietigd.</w:t>
      </w:r>
    </w:p>
    <w:p w14:paraId="2E3BE0E4" w14:textId="77777777" w:rsidR="00001F0D" w:rsidRPr="0030065D" w:rsidRDefault="00001F0D" w:rsidP="00F553C5"/>
    <w:p w14:paraId="60D2E6D2" w14:textId="701BA890" w:rsidR="001873BF" w:rsidRPr="0030065D" w:rsidRDefault="001873BF" w:rsidP="5E146505">
      <w:pPr>
        <w:pStyle w:val="Heading2"/>
        <w:numPr>
          <w:ilvl w:val="0"/>
          <w:numId w:val="18"/>
        </w:numPr>
        <w:rPr>
          <w:rFonts w:asciiTheme="minorHAnsi" w:hAnsiTheme="minorHAnsi"/>
          <w:sz w:val="22"/>
          <w:szCs w:val="22"/>
        </w:rPr>
      </w:pPr>
      <w:bookmarkStart w:id="9" w:name="_Toc1061272352"/>
      <w:r w:rsidRPr="61918927">
        <w:rPr>
          <w:rFonts w:asciiTheme="minorHAnsi" w:hAnsiTheme="minorHAnsi"/>
          <w:sz w:val="22"/>
          <w:szCs w:val="22"/>
        </w:rPr>
        <w:t>Kosten en Planning</w:t>
      </w:r>
      <w:bookmarkEnd w:id="9"/>
    </w:p>
    <w:p w14:paraId="20C737A9" w14:textId="29259AA2" w:rsidR="00405A0A" w:rsidRPr="0030065D" w:rsidRDefault="0013515B" w:rsidP="00405A0A">
      <w:proofErr w:type="spellStart"/>
      <w:r>
        <w:t>E</w:t>
      </w:r>
      <w:r w:rsidRPr="0013515B">
        <w:t>xitwerkzaamheden</w:t>
      </w:r>
      <w:proofErr w:type="spellEnd"/>
      <w:r w:rsidRPr="0013515B">
        <w:t xml:space="preserve"> zijn zonder meerkosten zolang de overeenkomst loopt; na einddatum geldt een vooraf afgesproken vaste exit-fee of tarievenlijst</w:t>
      </w:r>
      <w:r w:rsidR="00791903">
        <w:t xml:space="preserve"> waarbij zoveel mogelijk wordt aangesloten op de tarieven zoals deze </w:t>
      </w:r>
      <w:r w:rsidR="00D0536C">
        <w:t>(op basis van de SLA) golden gedurende de overeenkomst</w:t>
      </w:r>
      <w:r w:rsidRPr="0013515B">
        <w:t xml:space="preserve">, met uitzondering voor meerwerk door tekortkomingen van de </w:t>
      </w:r>
      <w:r w:rsidR="00666EA9">
        <w:t>N</w:t>
      </w:r>
      <w:r w:rsidRPr="0013515B">
        <w:t>ieuwe leverancier.</w:t>
      </w:r>
      <w:r w:rsidR="00B51B5A" w:rsidRPr="0030065D">
        <w:t xml:space="preserve"> </w:t>
      </w:r>
      <w:r w:rsidR="00405A0A" w:rsidRPr="0030065D">
        <w:t xml:space="preserve">Een gedetailleerde en een concrete planning voor de exit en/of re-transitie wordt, op eerste verzoek van opdrachtgever, door </w:t>
      </w:r>
      <w:r w:rsidR="00BB12E7">
        <w:t>L</w:t>
      </w:r>
      <w:r w:rsidR="00405A0A" w:rsidRPr="0030065D">
        <w:t>everancier, in concept binnen 5 werkdagen, opgesteld waarna partijen z.s.m. gezamenlijk tot een definitieve versie komen. Deze omvat minimaal Een tijdlijn met belangrijke mijlpalen en deadlines.</w:t>
      </w:r>
    </w:p>
    <w:p w14:paraId="56C0AB2B" w14:textId="0A4A9F30" w:rsidR="007141C0" w:rsidRPr="0030065D" w:rsidRDefault="007141C0" w:rsidP="007141C0"/>
    <w:p w14:paraId="6C6B2099" w14:textId="73651ACA" w:rsidR="001873BF" w:rsidRPr="0030065D" w:rsidRDefault="001873BF" w:rsidP="5E146505">
      <w:pPr>
        <w:pStyle w:val="Heading2"/>
        <w:numPr>
          <w:ilvl w:val="0"/>
          <w:numId w:val="18"/>
        </w:numPr>
        <w:rPr>
          <w:rFonts w:asciiTheme="minorHAnsi" w:hAnsiTheme="minorHAnsi"/>
          <w:sz w:val="22"/>
          <w:szCs w:val="22"/>
        </w:rPr>
      </w:pPr>
      <w:bookmarkStart w:id="10" w:name="_Toc1789889718"/>
      <w:r w:rsidRPr="61918927">
        <w:rPr>
          <w:rFonts w:asciiTheme="minorHAnsi" w:hAnsiTheme="minorHAnsi"/>
          <w:sz w:val="22"/>
          <w:szCs w:val="22"/>
        </w:rPr>
        <w:t xml:space="preserve">Samenwerking met Nieuwe </w:t>
      </w:r>
      <w:r w:rsidR="00257FE9" w:rsidRPr="61918927">
        <w:rPr>
          <w:rFonts w:asciiTheme="minorHAnsi" w:hAnsiTheme="minorHAnsi"/>
          <w:sz w:val="22"/>
          <w:szCs w:val="22"/>
        </w:rPr>
        <w:t>l</w:t>
      </w:r>
      <w:r w:rsidRPr="61918927">
        <w:rPr>
          <w:rFonts w:asciiTheme="minorHAnsi" w:hAnsiTheme="minorHAnsi"/>
          <w:sz w:val="22"/>
          <w:szCs w:val="22"/>
        </w:rPr>
        <w:t>everancier</w:t>
      </w:r>
      <w:bookmarkEnd w:id="10"/>
    </w:p>
    <w:p w14:paraId="64CE8B4F" w14:textId="081D64BB" w:rsidR="001873BF" w:rsidRPr="0030065D" w:rsidRDefault="001873BF" w:rsidP="001873BF">
      <w:r w:rsidRPr="0030065D">
        <w:t xml:space="preserve">Leverancier zal </w:t>
      </w:r>
      <w:r w:rsidR="00405A0A" w:rsidRPr="0030065D">
        <w:t xml:space="preserve">(eventueel) </w:t>
      </w:r>
      <w:r w:rsidRPr="0030065D">
        <w:t xml:space="preserve">samenwerken met </w:t>
      </w:r>
      <w:r w:rsidR="690A2F4F" w:rsidRPr="0030065D">
        <w:t xml:space="preserve">de </w:t>
      </w:r>
      <w:r w:rsidRPr="0030065D">
        <w:t xml:space="preserve">Nieuwe </w:t>
      </w:r>
      <w:r w:rsidR="00257FE9">
        <w:t>l</w:t>
      </w:r>
      <w:r w:rsidRPr="0030065D">
        <w:t>everancier om een soepele overgang te garanderen. Dit omvat:</w:t>
      </w:r>
    </w:p>
    <w:p w14:paraId="62C34E1B" w14:textId="39806500" w:rsidR="001873BF" w:rsidRPr="0030065D" w:rsidRDefault="006B76F9" w:rsidP="001873BF">
      <w:pPr>
        <w:numPr>
          <w:ilvl w:val="0"/>
          <w:numId w:val="3"/>
        </w:numPr>
      </w:pPr>
      <w:proofErr w:type="gramStart"/>
      <w:r w:rsidRPr="0030065D">
        <w:t>afstemming</w:t>
      </w:r>
      <w:proofErr w:type="gramEnd"/>
      <w:r w:rsidRPr="0030065D">
        <w:t xml:space="preserve"> tussen de huidige en de </w:t>
      </w:r>
      <w:r w:rsidR="00E965FD">
        <w:t>N</w:t>
      </w:r>
      <w:r w:rsidRPr="0030065D">
        <w:t xml:space="preserve">ieuwe leverancier vindt plaats </w:t>
      </w:r>
      <w:r w:rsidR="004D0D84" w:rsidRPr="0030065D">
        <w:t>in g</w:t>
      </w:r>
      <w:r w:rsidR="001873BF" w:rsidRPr="0030065D">
        <w:t>ezamenlijke vergaderingen en overlegmomenten.</w:t>
      </w:r>
    </w:p>
    <w:p w14:paraId="6166D8E1" w14:textId="1FE03CC0" w:rsidR="004D0D84" w:rsidRPr="0030065D" w:rsidRDefault="004D0D84" w:rsidP="001873BF">
      <w:pPr>
        <w:numPr>
          <w:ilvl w:val="0"/>
          <w:numId w:val="3"/>
        </w:numPr>
      </w:pPr>
      <w:r>
        <w:t xml:space="preserve">Leverancier zal </w:t>
      </w:r>
      <w:r w:rsidR="00B20B61">
        <w:t xml:space="preserve">de voortgang, </w:t>
      </w:r>
      <w:r w:rsidR="00B313D3">
        <w:t>periodiek</w:t>
      </w:r>
      <w:r w:rsidR="00B20B61">
        <w:t>, aan opdrachtgever rappo</w:t>
      </w:r>
      <w:r w:rsidR="001A6634">
        <w:t>r</w:t>
      </w:r>
      <w:r w:rsidR="00B20B61">
        <w:t>teren</w:t>
      </w:r>
      <w:r w:rsidR="001A6634">
        <w:t>.</w:t>
      </w:r>
      <w:r w:rsidR="00B20B61">
        <w:t xml:space="preserve"> </w:t>
      </w:r>
    </w:p>
    <w:p w14:paraId="79985E09" w14:textId="77777777" w:rsidR="001873BF" w:rsidRPr="0030065D" w:rsidRDefault="001873BF" w:rsidP="001873BF">
      <w:pPr>
        <w:numPr>
          <w:ilvl w:val="0"/>
          <w:numId w:val="3"/>
        </w:numPr>
      </w:pPr>
      <w:r w:rsidRPr="0030065D">
        <w:t>Overdracht van technische kennis en documentatie.</w:t>
      </w:r>
    </w:p>
    <w:p w14:paraId="655C859D" w14:textId="77777777" w:rsidR="001873BF" w:rsidRPr="0030065D" w:rsidRDefault="001873BF" w:rsidP="001873BF">
      <w:pPr>
        <w:numPr>
          <w:ilvl w:val="0"/>
          <w:numId w:val="3"/>
        </w:numPr>
      </w:pPr>
      <w:r w:rsidRPr="0030065D">
        <w:t>Ondersteuning bij het migreren van systemen en data.</w:t>
      </w:r>
    </w:p>
    <w:p w14:paraId="1B5008A0" w14:textId="38F4A463" w:rsidR="008D35BF" w:rsidRPr="0030065D" w:rsidRDefault="000074D7" w:rsidP="008D35BF">
      <w:pPr>
        <w:numPr>
          <w:ilvl w:val="0"/>
          <w:numId w:val="3"/>
        </w:numPr>
      </w:pPr>
      <w:r>
        <w:t xml:space="preserve">Wie er, indien </w:t>
      </w:r>
      <w:r w:rsidR="004D4F63" w:rsidRPr="0030065D">
        <w:t xml:space="preserve">er tussen </w:t>
      </w:r>
      <w:r w:rsidR="00257FE9">
        <w:t>L</w:t>
      </w:r>
      <w:r w:rsidR="004D4F63" w:rsidRPr="0030065D">
        <w:t xml:space="preserve">everancier en de </w:t>
      </w:r>
      <w:r w:rsidR="00E965FD">
        <w:t>N</w:t>
      </w:r>
      <w:r w:rsidR="004D4F63" w:rsidRPr="0030065D">
        <w:t xml:space="preserve">ieuwe leverancier een punt van discussie is </w:t>
      </w:r>
      <w:proofErr w:type="gramStart"/>
      <w:r w:rsidR="00833890" w:rsidRPr="00C31C54">
        <w:t>aangaande</w:t>
      </w:r>
      <w:proofErr w:type="gramEnd"/>
      <w:r w:rsidR="00A9409F" w:rsidRPr="00C31C54">
        <w:t xml:space="preserve"> </w:t>
      </w:r>
      <w:r w:rsidR="00833890" w:rsidRPr="00C31C54">
        <w:t>de overgang</w:t>
      </w:r>
      <w:r w:rsidR="00327522" w:rsidRPr="00C31C54">
        <w:t>, een besluit mogen nemen, wanneer geëscaleerd wordt naar het (senior-)management en welke methode van geschiloplossing of geschilbeslechting wordt ingeroepen als partijen onderling een geschil tijdens de transitie niet kunnen oplossen</w:t>
      </w:r>
      <w:r w:rsidR="009A2A15" w:rsidRPr="00C31C54">
        <w:t>.</w:t>
      </w:r>
    </w:p>
    <w:p w14:paraId="297ECC1A" w14:textId="4C9C0147" w:rsidR="001873BF" w:rsidRPr="0030065D" w:rsidRDefault="001873BF" w:rsidP="5E146505">
      <w:pPr>
        <w:pStyle w:val="Heading2"/>
        <w:numPr>
          <w:ilvl w:val="0"/>
          <w:numId w:val="18"/>
        </w:numPr>
        <w:rPr>
          <w:rFonts w:asciiTheme="minorHAnsi" w:hAnsiTheme="minorHAnsi"/>
          <w:sz w:val="22"/>
          <w:szCs w:val="22"/>
        </w:rPr>
      </w:pPr>
      <w:bookmarkStart w:id="11" w:name="_Toc849241455"/>
      <w:r w:rsidRPr="61918927">
        <w:rPr>
          <w:rFonts w:asciiTheme="minorHAnsi" w:hAnsiTheme="minorHAnsi"/>
          <w:sz w:val="22"/>
          <w:szCs w:val="22"/>
        </w:rPr>
        <w:t>Documentatie en Borging</w:t>
      </w:r>
      <w:bookmarkEnd w:id="11"/>
    </w:p>
    <w:p w14:paraId="0068C2C9" w14:textId="0FC558E6" w:rsidR="001873BF" w:rsidRPr="0030065D" w:rsidRDefault="001873BF" w:rsidP="001873BF">
      <w:r w:rsidRPr="0030065D">
        <w:t>Alle belangrijke kennis en kunde word</w:t>
      </w:r>
      <w:r w:rsidR="75A02D2D" w:rsidRPr="0030065D">
        <w:t xml:space="preserve">t door </w:t>
      </w:r>
      <w:r w:rsidR="008D2574">
        <w:t>L</w:t>
      </w:r>
      <w:r w:rsidR="75A02D2D" w:rsidRPr="0030065D">
        <w:t>everancier</w:t>
      </w:r>
      <w:r w:rsidRPr="0030065D">
        <w:t xml:space="preserve"> gedocumenteerd en continu bijgewerkt</w:t>
      </w:r>
      <w:r w:rsidR="3E5409EE" w:rsidRPr="0030065D">
        <w:t xml:space="preserve"> en met opdrachtgever gedeeld</w:t>
      </w:r>
      <w:r w:rsidRPr="0030065D">
        <w:t>. Dit omvat:</w:t>
      </w:r>
    </w:p>
    <w:p w14:paraId="4E055B7B" w14:textId="77777777" w:rsidR="001873BF" w:rsidRPr="0030065D" w:rsidRDefault="001873BF" w:rsidP="001873BF">
      <w:pPr>
        <w:numPr>
          <w:ilvl w:val="0"/>
          <w:numId w:val="4"/>
        </w:numPr>
      </w:pPr>
      <w:r w:rsidRPr="0030065D">
        <w:t>Handleidingen en procedures voor alle systemen.</w:t>
      </w:r>
    </w:p>
    <w:p w14:paraId="3E935BF2" w14:textId="77777777" w:rsidR="001873BF" w:rsidRPr="0030065D" w:rsidRDefault="001873BF" w:rsidP="001873BF">
      <w:pPr>
        <w:numPr>
          <w:ilvl w:val="0"/>
          <w:numId w:val="4"/>
        </w:numPr>
      </w:pPr>
      <w:r w:rsidRPr="0030065D">
        <w:t>Contactinformatie van sleutelpersonen.</w:t>
      </w:r>
    </w:p>
    <w:p w14:paraId="363B281C" w14:textId="505AA868" w:rsidR="001873BF" w:rsidRPr="0030065D" w:rsidRDefault="001873BF" w:rsidP="001873BF">
      <w:pPr>
        <w:numPr>
          <w:ilvl w:val="0"/>
          <w:numId w:val="4"/>
        </w:numPr>
      </w:pPr>
      <w:r w:rsidRPr="0030065D">
        <w:t>Overzicht van alle contracten en licenties</w:t>
      </w:r>
      <w:r w:rsidR="006456D3">
        <w:t xml:space="preserve">, </w:t>
      </w:r>
      <w:r w:rsidR="006456D3" w:rsidRPr="006456D3">
        <w:t>die nodig zijn voor continuïteit/overdracht</w:t>
      </w:r>
      <w:r w:rsidRPr="0030065D">
        <w:t>.</w:t>
      </w:r>
    </w:p>
    <w:p w14:paraId="5E74E888" w14:textId="2E1D12C5" w:rsidR="00D56778" w:rsidRDefault="00D56778" w:rsidP="001873BF">
      <w:pPr>
        <w:numPr>
          <w:ilvl w:val="0"/>
          <w:numId w:val="4"/>
        </w:numPr>
      </w:pPr>
      <w:r w:rsidRPr="0030065D">
        <w:t xml:space="preserve">Leverancier beschrijft de technische </w:t>
      </w:r>
      <w:proofErr w:type="spellStart"/>
      <w:r w:rsidRPr="0030065D">
        <w:t>deïnstallatie</w:t>
      </w:r>
      <w:proofErr w:type="spellEnd"/>
      <w:r w:rsidRPr="0030065D">
        <w:t xml:space="preserve"> en ontvlechting in stappen: stoppen van processen en koppelingen, verwijderen van connecties, stoppen van services en monitoring, verwijderen van software en database. Afstemming met derde partijen over planning en eventuele nulstanden wordt geborgd.</w:t>
      </w:r>
    </w:p>
    <w:p w14:paraId="2B19E450" w14:textId="77777777" w:rsidR="008D35BF" w:rsidRPr="0030065D" w:rsidRDefault="008D35BF" w:rsidP="008D35BF"/>
    <w:p w14:paraId="5C0014BB" w14:textId="2B5B36D9" w:rsidR="005A2139" w:rsidRPr="0030065D" w:rsidRDefault="005A2139" w:rsidP="5E146505">
      <w:pPr>
        <w:pStyle w:val="Heading2"/>
        <w:numPr>
          <w:ilvl w:val="0"/>
          <w:numId w:val="18"/>
        </w:numPr>
        <w:rPr>
          <w:rFonts w:asciiTheme="minorHAnsi" w:hAnsiTheme="minorHAnsi"/>
          <w:sz w:val="22"/>
          <w:szCs w:val="22"/>
        </w:rPr>
      </w:pPr>
      <w:bookmarkStart w:id="12" w:name="_Toc1139605402"/>
      <w:r w:rsidRPr="61918927">
        <w:rPr>
          <w:rFonts w:asciiTheme="minorHAnsi" w:hAnsiTheme="minorHAnsi"/>
          <w:sz w:val="22"/>
          <w:szCs w:val="22"/>
        </w:rPr>
        <w:t>Acceptatie exit</w:t>
      </w:r>
      <w:bookmarkEnd w:id="12"/>
    </w:p>
    <w:p w14:paraId="17A03F9C" w14:textId="77777777" w:rsidR="00350A1A" w:rsidRPr="00350A1A" w:rsidRDefault="00350A1A" w:rsidP="00350A1A">
      <w:pPr>
        <w:numPr>
          <w:ilvl w:val="0"/>
          <w:numId w:val="19"/>
        </w:numPr>
      </w:pPr>
      <w:r w:rsidRPr="00350A1A">
        <w:t>Voorwaarden voor acceptatie</w:t>
      </w:r>
    </w:p>
    <w:p w14:paraId="79B510C5" w14:textId="77777777" w:rsidR="00350A1A" w:rsidRPr="00350A1A" w:rsidRDefault="00350A1A" w:rsidP="00350A1A">
      <w:pPr>
        <w:numPr>
          <w:ilvl w:val="0"/>
          <w:numId w:val="20"/>
        </w:numPr>
      </w:pPr>
      <w:r w:rsidRPr="00350A1A">
        <w:t xml:space="preserve">De migratie/overdracht is volledig uitgevoerd </w:t>
      </w:r>
      <w:proofErr w:type="gramStart"/>
      <w:r w:rsidRPr="00350A1A">
        <w:t>conform</w:t>
      </w:r>
      <w:proofErr w:type="gramEnd"/>
      <w:r w:rsidRPr="00350A1A">
        <w:t xml:space="preserve"> de exit-planning en overeengekomen deliverables (inclusief data-exports, inrichting/instellingen, autorisaties en technische documentatie als bedoeld in de artikelen 3 en 9).</w:t>
      </w:r>
    </w:p>
    <w:p w14:paraId="32515240" w14:textId="2F61E611" w:rsidR="00350A1A" w:rsidRPr="00350A1A" w:rsidRDefault="00350A1A" w:rsidP="00350A1A">
      <w:pPr>
        <w:numPr>
          <w:ilvl w:val="0"/>
          <w:numId w:val="20"/>
        </w:numPr>
      </w:pPr>
      <w:r w:rsidRPr="00350A1A">
        <w:t xml:space="preserve">Herstel- en overnametests </w:t>
      </w:r>
      <w:r w:rsidR="00F43476">
        <w:t xml:space="preserve">zijn </w:t>
      </w:r>
      <w:r w:rsidR="00F43476" w:rsidRPr="00F43476">
        <w:t>in de nieuwe/overgenomen omgeving of in gecontroleerde overdrachtsomgevingen</w:t>
      </w:r>
      <w:r w:rsidRPr="00350A1A">
        <w:t xml:space="preserve"> succesvol afgerond: Opdrachtgever (of de Nieuwe Leverancier namens Opdrachtgever) kan systemen en data zonder belemmeringen benaderen, herstellen en zelfstandig beheren.</w:t>
      </w:r>
    </w:p>
    <w:p w14:paraId="74CD1E50" w14:textId="77777777" w:rsidR="00350A1A" w:rsidRPr="00350A1A" w:rsidRDefault="00350A1A" w:rsidP="00350A1A">
      <w:pPr>
        <w:numPr>
          <w:ilvl w:val="0"/>
          <w:numId w:val="20"/>
        </w:numPr>
      </w:pPr>
      <w:r w:rsidRPr="00350A1A">
        <w:t xml:space="preserve">Eventuele bevindingen zijn opgelost of, </w:t>
      </w:r>
      <w:proofErr w:type="gramStart"/>
      <w:r w:rsidRPr="00350A1A">
        <w:t>indien</w:t>
      </w:r>
      <w:proofErr w:type="gramEnd"/>
      <w:r w:rsidRPr="00350A1A">
        <w:t xml:space="preserve"> niet-kritisch, opgenomen op een restpuntenlijst met een schriftelijk afgesproken oplossingstermijn.</w:t>
      </w:r>
    </w:p>
    <w:p w14:paraId="7C10E4AF" w14:textId="77777777" w:rsidR="00350A1A" w:rsidRPr="00350A1A" w:rsidRDefault="00350A1A" w:rsidP="00350A1A">
      <w:pPr>
        <w:numPr>
          <w:ilvl w:val="0"/>
          <w:numId w:val="21"/>
        </w:numPr>
      </w:pPr>
      <w:r w:rsidRPr="00350A1A">
        <w:t>Procedure</w:t>
      </w:r>
    </w:p>
    <w:p w14:paraId="2F221712" w14:textId="77777777" w:rsidR="00350A1A" w:rsidRPr="00350A1A" w:rsidRDefault="00350A1A" w:rsidP="00350A1A">
      <w:pPr>
        <w:numPr>
          <w:ilvl w:val="0"/>
          <w:numId w:val="22"/>
        </w:numPr>
      </w:pPr>
      <w:r w:rsidRPr="00350A1A">
        <w:t>Leverancier levert een exit-opleverdossier aan (met testrapporten, checklist van deliverables en overdrachtslog/</w:t>
      </w:r>
      <w:proofErr w:type="spellStart"/>
      <w:r w:rsidRPr="00350A1A">
        <w:t>audittrail</w:t>
      </w:r>
      <w:proofErr w:type="spellEnd"/>
      <w:r w:rsidRPr="00350A1A">
        <w:t>).</w:t>
      </w:r>
    </w:p>
    <w:p w14:paraId="49DBCD01" w14:textId="77777777" w:rsidR="00350A1A" w:rsidRPr="00350A1A" w:rsidRDefault="00350A1A" w:rsidP="00350A1A">
      <w:pPr>
        <w:numPr>
          <w:ilvl w:val="0"/>
          <w:numId w:val="22"/>
        </w:numPr>
      </w:pPr>
      <w:r w:rsidRPr="00350A1A">
        <w:t>Opdrachtgever beoordeelt de oplevering binnen 10 werkdagen. Indien van toepassing verstrekt de Nieuwe Leverancier een schriftelijke verklaring dat overname/herstel zonder belemmeringen mogelijk is.</w:t>
      </w:r>
    </w:p>
    <w:p w14:paraId="10547370" w14:textId="77777777" w:rsidR="00350A1A" w:rsidRPr="00350A1A" w:rsidRDefault="00350A1A" w:rsidP="00350A1A">
      <w:pPr>
        <w:numPr>
          <w:ilvl w:val="0"/>
          <w:numId w:val="22"/>
        </w:numPr>
      </w:pPr>
      <w:r w:rsidRPr="00350A1A">
        <w:t>Acceptatie vindt plaats door ondertekening van een akkoordverklaring door Opdrachtgever en Leverancier.</w:t>
      </w:r>
    </w:p>
    <w:p w14:paraId="12DD3B86" w14:textId="77777777" w:rsidR="00350A1A" w:rsidRPr="00350A1A" w:rsidRDefault="00350A1A" w:rsidP="00350A1A">
      <w:pPr>
        <w:numPr>
          <w:ilvl w:val="0"/>
          <w:numId w:val="22"/>
        </w:numPr>
      </w:pPr>
      <w:r w:rsidRPr="00350A1A">
        <w:t>Indien Opdrachtgever gemotiveerd afwijst wegens tekortkomingen, herstelt Leverancier deze binnen een redelijke, schriftelijk overeengekomen termijn en biedt daarna opnieuw ter acceptatie aan.</w:t>
      </w:r>
    </w:p>
    <w:p w14:paraId="4C41411F" w14:textId="77777777" w:rsidR="00350A1A" w:rsidRPr="00350A1A" w:rsidRDefault="00350A1A" w:rsidP="00350A1A">
      <w:pPr>
        <w:numPr>
          <w:ilvl w:val="0"/>
          <w:numId w:val="23"/>
        </w:numPr>
      </w:pPr>
      <w:r w:rsidRPr="00350A1A">
        <w:t>Einde exit-periode en nazorg</w:t>
      </w:r>
    </w:p>
    <w:p w14:paraId="7E6C1A00" w14:textId="6BC28F3D" w:rsidR="00350A1A" w:rsidRPr="00350A1A" w:rsidRDefault="0069321D" w:rsidP="00350A1A">
      <w:pPr>
        <w:numPr>
          <w:ilvl w:val="0"/>
          <w:numId w:val="24"/>
        </w:numPr>
      </w:pPr>
      <w:r>
        <w:t>De E</w:t>
      </w:r>
      <w:r w:rsidRPr="0069321D">
        <w:t>xit eindigt bij gezamenlijke ondertekening van een acceptatie-/akkoordverklaring door Leverancier en Opdrachtgever, waarbij als voorwaarde geldt dat de Nieuwe leverancier schriftelijk heeft bevestigd dat overname/herstel zonder belemmering mogelijk is.</w:t>
      </w:r>
    </w:p>
    <w:p w14:paraId="142E66BE" w14:textId="77777777" w:rsidR="00350A1A" w:rsidRPr="00350A1A" w:rsidRDefault="00350A1A" w:rsidP="00350A1A">
      <w:pPr>
        <w:numPr>
          <w:ilvl w:val="0"/>
          <w:numId w:val="24"/>
        </w:numPr>
      </w:pPr>
      <w:r w:rsidRPr="00350A1A">
        <w:t>Vanaf die datum start de vernietigingsprocedure zoals bepaald in artikel 6, met inachtneming van toepasselijke bewaartermijnen.</w:t>
      </w:r>
    </w:p>
    <w:p w14:paraId="53283A80" w14:textId="77777777" w:rsidR="00350A1A" w:rsidRPr="00350A1A" w:rsidRDefault="00350A1A" w:rsidP="00350A1A">
      <w:pPr>
        <w:numPr>
          <w:ilvl w:val="0"/>
          <w:numId w:val="24"/>
        </w:numPr>
      </w:pPr>
      <w:r w:rsidRPr="00350A1A">
        <w:t>Survival-verplichtingen die na acceptatie blijven gelden (zoals bewaar- en auditverplichtingen rond overdrachtslogs en eventuele nazorg op afgesproken restpunten) blijven van kracht gedurende de afgesproken periode.</w:t>
      </w:r>
    </w:p>
    <w:p w14:paraId="4959122C" w14:textId="77777777" w:rsidR="00350A1A" w:rsidRPr="00350A1A" w:rsidRDefault="00350A1A" w:rsidP="00350A1A">
      <w:pPr>
        <w:numPr>
          <w:ilvl w:val="0"/>
          <w:numId w:val="25"/>
        </w:numPr>
      </w:pPr>
      <w:r w:rsidRPr="00350A1A">
        <w:t>Stilzwijgende acceptatie</w:t>
      </w:r>
    </w:p>
    <w:p w14:paraId="791AFB5F" w14:textId="77777777" w:rsidR="00350A1A" w:rsidRDefault="00350A1A" w:rsidP="00350A1A">
      <w:pPr>
        <w:numPr>
          <w:ilvl w:val="0"/>
          <w:numId w:val="26"/>
        </w:numPr>
      </w:pPr>
      <w:r w:rsidRPr="00350A1A">
        <w:t>Stilzwijgende of automatische acceptatie is uitgesloten, tenzij partijen dit vooraf schriftelijk zijn overeengekomen.</w:t>
      </w:r>
    </w:p>
    <w:p w14:paraId="0E33F181" w14:textId="77777777" w:rsidR="00B06897" w:rsidRPr="00350A1A" w:rsidRDefault="00B06897" w:rsidP="00B06897"/>
    <w:p w14:paraId="2395D41E" w14:textId="50C234A3" w:rsidR="00630B8C" w:rsidRPr="0030065D" w:rsidRDefault="00630B8C" w:rsidP="5E146505">
      <w:pPr>
        <w:pStyle w:val="Heading2"/>
        <w:numPr>
          <w:ilvl w:val="0"/>
          <w:numId w:val="18"/>
        </w:numPr>
        <w:rPr>
          <w:rFonts w:asciiTheme="minorHAnsi" w:hAnsiTheme="minorHAnsi"/>
          <w:sz w:val="22"/>
          <w:szCs w:val="22"/>
        </w:rPr>
      </w:pPr>
      <w:bookmarkStart w:id="13" w:name="_Toc230550232"/>
      <w:r w:rsidRPr="61918927">
        <w:rPr>
          <w:rFonts w:asciiTheme="minorHAnsi" w:hAnsiTheme="minorHAnsi"/>
          <w:sz w:val="22"/>
          <w:szCs w:val="22"/>
        </w:rPr>
        <w:t>Vangnetbepaling</w:t>
      </w:r>
      <w:bookmarkEnd w:id="13"/>
    </w:p>
    <w:p w14:paraId="70DBDAB5" w14:textId="45F74CDA" w:rsidR="00630B8C" w:rsidRDefault="00630B8C" w:rsidP="00630B8C">
      <w:r w:rsidRPr="0030065D">
        <w:t>Onderdelen van het systeem of de dienst die niet expliciet in deze exit-afspraken zijn benoemd maar waarvan tijdens de transitie blijkt dat zij wel wenselijk (of noodzakelijk) zijn voor de transitie, worden meegenomen in de transitie. De voorwaarden van deze exit-afspraken zijn ook op deze onbenoemde onderdelen van toepassing.</w:t>
      </w:r>
    </w:p>
    <w:p w14:paraId="5F4EF85F" w14:textId="77777777" w:rsidR="008D35BF" w:rsidRPr="0030065D" w:rsidRDefault="008D35BF" w:rsidP="00630B8C"/>
    <w:p w14:paraId="35E6B95D" w14:textId="0A6FC273" w:rsidR="00726094" w:rsidRPr="0030065D" w:rsidRDefault="00726094" w:rsidP="5E146505">
      <w:pPr>
        <w:pStyle w:val="Heading2"/>
        <w:numPr>
          <w:ilvl w:val="0"/>
          <w:numId w:val="18"/>
        </w:numPr>
        <w:rPr>
          <w:rFonts w:asciiTheme="minorHAnsi" w:hAnsiTheme="minorHAnsi"/>
          <w:sz w:val="22"/>
          <w:szCs w:val="22"/>
        </w:rPr>
      </w:pPr>
      <w:bookmarkStart w:id="14" w:name="_Toc683560828"/>
      <w:r w:rsidRPr="61918927">
        <w:rPr>
          <w:rFonts w:asciiTheme="minorHAnsi" w:hAnsiTheme="minorHAnsi"/>
          <w:sz w:val="22"/>
          <w:szCs w:val="22"/>
        </w:rPr>
        <w:t>Slot bepaling</w:t>
      </w:r>
      <w:bookmarkEnd w:id="14"/>
    </w:p>
    <w:p w14:paraId="1B17B6EC" w14:textId="64F72475" w:rsidR="00726094" w:rsidRPr="0030065D" w:rsidRDefault="004B56F5" w:rsidP="005A2139">
      <w:r>
        <w:t>De</w:t>
      </w:r>
      <w:r w:rsidR="00726094">
        <w:t xml:space="preserve"> exit-</w:t>
      </w:r>
      <w:r w:rsidR="00E80E4F">
        <w:t>afspraken</w:t>
      </w:r>
      <w:r w:rsidR="00726094">
        <w:t xml:space="preserve"> wordt jaarlijks beoordeeld en aangepast; </w:t>
      </w:r>
      <w:r w:rsidR="0C20BDD3">
        <w:t>test</w:t>
      </w:r>
      <w:r w:rsidR="00726094">
        <w:t>-scenario’s en audits van toegangspunten en herstelprocessen worden uitgevoerd.</w:t>
      </w:r>
    </w:p>
    <w:p w14:paraId="28585683" w14:textId="77777777" w:rsidR="00345FBC" w:rsidRPr="0030065D" w:rsidRDefault="00345FBC" w:rsidP="00345FBC"/>
    <w:p w14:paraId="0CE0F426" w14:textId="77777777" w:rsidR="0022655D" w:rsidRPr="0022655D" w:rsidRDefault="0022655D" w:rsidP="5E146505">
      <w:pPr>
        <w:pStyle w:val="Heading2"/>
        <w:rPr>
          <w:rFonts w:asciiTheme="minorHAnsi" w:hAnsiTheme="minorHAnsi"/>
          <w:sz w:val="22"/>
          <w:szCs w:val="22"/>
        </w:rPr>
      </w:pPr>
      <w:bookmarkStart w:id="15" w:name="_Toc1958098968"/>
      <w:r w:rsidRPr="61918927">
        <w:rPr>
          <w:rFonts w:asciiTheme="minorHAnsi" w:hAnsiTheme="minorHAnsi"/>
          <w:sz w:val="22"/>
          <w:szCs w:val="22"/>
        </w:rPr>
        <w:t>ONDERTEKENING</w:t>
      </w:r>
      <w:bookmarkEnd w:id="15"/>
    </w:p>
    <w:p w14:paraId="2D0311D3" w14:textId="77777777" w:rsidR="0022655D" w:rsidRPr="0022655D" w:rsidRDefault="0022655D" w:rsidP="0022655D">
      <w:r w:rsidRPr="0022655D">
        <w:t>Aldus overeengekomen en ondertekend,</w:t>
      </w:r>
    </w:p>
    <w:p w14:paraId="69CF9215" w14:textId="0272E69E" w:rsidR="0022655D" w:rsidRPr="0022655D" w:rsidRDefault="0022655D" w:rsidP="0022655D">
      <w:r w:rsidRPr="0022655D">
        <w:t>Ingangsdatum: Gelijk aan ingangsdatum Hoofdovereenkomst (</w:t>
      </w:r>
      <w:r>
        <w:t>kenmerknummer</w:t>
      </w:r>
      <w:r w:rsidRPr="0022655D">
        <w:t>)</w:t>
      </w:r>
    </w:p>
    <w:tbl>
      <w:tblPr>
        <w:tblW w:w="0" w:type="auto"/>
        <w:tblLook w:val="04A0" w:firstRow="1" w:lastRow="0" w:firstColumn="1" w:lastColumn="0" w:noHBand="0" w:noVBand="1"/>
      </w:tblPr>
      <w:tblGrid>
        <w:gridCol w:w="3964"/>
        <w:gridCol w:w="567"/>
        <w:gridCol w:w="4531"/>
      </w:tblGrid>
      <w:tr w:rsidR="004D4226" w14:paraId="7EBAE6B9" w14:textId="77777777" w:rsidTr="763BCC52">
        <w:tc>
          <w:tcPr>
            <w:tcW w:w="3964" w:type="dxa"/>
          </w:tcPr>
          <w:p w14:paraId="0B08F695" w14:textId="56BB3156" w:rsidR="004D4226" w:rsidRDefault="004D4226" w:rsidP="0022655D">
            <w:r w:rsidRPr="0022655D">
              <w:t>De Gemeenschappelijke Regeling IJsselgemeenten</w:t>
            </w:r>
          </w:p>
        </w:tc>
        <w:tc>
          <w:tcPr>
            <w:tcW w:w="567" w:type="dxa"/>
          </w:tcPr>
          <w:p w14:paraId="71E8642E" w14:textId="77777777" w:rsidR="004D4226" w:rsidRDefault="004D4226" w:rsidP="0022655D"/>
        </w:tc>
        <w:tc>
          <w:tcPr>
            <w:tcW w:w="4531" w:type="dxa"/>
          </w:tcPr>
          <w:p w14:paraId="7B581F6F" w14:textId="364C094A" w:rsidR="004D4226" w:rsidRPr="00066BFC" w:rsidRDefault="004D4226" w:rsidP="0022655D">
            <w:pPr>
              <w:rPr>
                <w:highlight w:val="yellow"/>
              </w:rPr>
            </w:pPr>
            <w:r w:rsidRPr="00066BFC">
              <w:rPr>
                <w:highlight w:val="yellow"/>
              </w:rPr>
              <w:t xml:space="preserve">Naam </w:t>
            </w:r>
            <w:r w:rsidR="008D2574">
              <w:rPr>
                <w:highlight w:val="yellow"/>
              </w:rPr>
              <w:t>L</w:t>
            </w:r>
            <w:r w:rsidRPr="00066BFC">
              <w:rPr>
                <w:highlight w:val="yellow"/>
              </w:rPr>
              <w:t>everancier</w:t>
            </w:r>
          </w:p>
        </w:tc>
      </w:tr>
      <w:tr w:rsidR="004D4226" w14:paraId="414332E9" w14:textId="77777777" w:rsidTr="763BCC52">
        <w:tc>
          <w:tcPr>
            <w:tcW w:w="3964" w:type="dxa"/>
          </w:tcPr>
          <w:p w14:paraId="63323BB8" w14:textId="2BB08FF4" w:rsidR="004D4226" w:rsidRDefault="004D4226" w:rsidP="0022655D">
            <w:proofErr w:type="gramStart"/>
            <w:r w:rsidRPr="0022655D">
              <w:t>namens</w:t>
            </w:r>
            <w:proofErr w:type="gramEnd"/>
            <w:r w:rsidRPr="0022655D">
              <w:t xml:space="preserve"> deze:</w:t>
            </w:r>
          </w:p>
        </w:tc>
        <w:tc>
          <w:tcPr>
            <w:tcW w:w="567" w:type="dxa"/>
          </w:tcPr>
          <w:p w14:paraId="1929ED12" w14:textId="77777777" w:rsidR="004D4226" w:rsidRDefault="004D4226" w:rsidP="0022655D"/>
        </w:tc>
        <w:tc>
          <w:tcPr>
            <w:tcW w:w="4531" w:type="dxa"/>
          </w:tcPr>
          <w:p w14:paraId="78787C3D" w14:textId="628C1E7E" w:rsidR="004D4226" w:rsidRDefault="004D4226" w:rsidP="00066BFC">
            <w:proofErr w:type="gramStart"/>
            <w:r w:rsidRPr="0022655D">
              <w:t>namens</w:t>
            </w:r>
            <w:proofErr w:type="gramEnd"/>
            <w:r w:rsidRPr="0022655D">
              <w:t xml:space="preserve"> deze:</w:t>
            </w:r>
          </w:p>
        </w:tc>
      </w:tr>
      <w:tr w:rsidR="004D4226" w14:paraId="476D205F" w14:textId="77777777" w:rsidTr="763BCC52">
        <w:tc>
          <w:tcPr>
            <w:tcW w:w="3964" w:type="dxa"/>
          </w:tcPr>
          <w:p w14:paraId="4A04ED22" w14:textId="6C2500E1" w:rsidR="004D4226" w:rsidRDefault="48696B21" w:rsidP="0022655D">
            <w:r>
              <w:t>De heer</w:t>
            </w:r>
            <w:r w:rsidR="4F3F0D62">
              <w:t xml:space="preserve"> </w:t>
            </w:r>
            <w:r w:rsidR="02208470">
              <w:t>S. van de Werken</w:t>
            </w:r>
            <w:r w:rsidR="4F3F0D62">
              <w:t>, Afdelingshoofd ICT</w:t>
            </w:r>
          </w:p>
        </w:tc>
        <w:tc>
          <w:tcPr>
            <w:tcW w:w="567" w:type="dxa"/>
          </w:tcPr>
          <w:p w14:paraId="3A0A1F0C" w14:textId="77777777" w:rsidR="004D4226" w:rsidRDefault="004D4226" w:rsidP="0022655D"/>
        </w:tc>
        <w:tc>
          <w:tcPr>
            <w:tcW w:w="4531" w:type="dxa"/>
          </w:tcPr>
          <w:p w14:paraId="3155E634" w14:textId="38EB62D5" w:rsidR="004D4226" w:rsidRDefault="00066BFC" w:rsidP="0022655D">
            <w:r w:rsidRPr="00066BFC">
              <w:rPr>
                <w:highlight w:val="yellow"/>
              </w:rPr>
              <w:t>Naam vertegenwoordiger en functie</w:t>
            </w:r>
          </w:p>
        </w:tc>
      </w:tr>
      <w:tr w:rsidR="00066BFC" w14:paraId="19ECD79A" w14:textId="77777777" w:rsidTr="763BCC52">
        <w:trPr>
          <w:trHeight w:val="1530"/>
        </w:trPr>
        <w:tc>
          <w:tcPr>
            <w:tcW w:w="3964" w:type="dxa"/>
            <w:shd w:val="clear" w:color="auto" w:fill="E8E8E8" w:themeFill="background2"/>
          </w:tcPr>
          <w:p w14:paraId="790D6DAF" w14:textId="77777777" w:rsidR="00066BFC" w:rsidRPr="0022655D" w:rsidRDefault="00066BFC" w:rsidP="0022655D"/>
        </w:tc>
        <w:tc>
          <w:tcPr>
            <w:tcW w:w="567" w:type="dxa"/>
          </w:tcPr>
          <w:p w14:paraId="1335D5B4" w14:textId="77777777" w:rsidR="00066BFC" w:rsidRDefault="00066BFC" w:rsidP="0022655D"/>
        </w:tc>
        <w:tc>
          <w:tcPr>
            <w:tcW w:w="4531" w:type="dxa"/>
            <w:shd w:val="clear" w:color="auto" w:fill="E8E8E8" w:themeFill="background2"/>
          </w:tcPr>
          <w:p w14:paraId="13540913" w14:textId="77777777" w:rsidR="00066BFC" w:rsidRPr="00066BFC" w:rsidRDefault="00066BFC" w:rsidP="0022655D">
            <w:pPr>
              <w:rPr>
                <w:highlight w:val="yellow"/>
              </w:rPr>
            </w:pPr>
          </w:p>
        </w:tc>
      </w:tr>
      <w:tr w:rsidR="007B3DB3" w14:paraId="39E68030" w14:textId="77777777" w:rsidTr="763BCC52">
        <w:tc>
          <w:tcPr>
            <w:tcW w:w="3964" w:type="dxa"/>
          </w:tcPr>
          <w:p w14:paraId="10BBD0F8" w14:textId="3E488E28" w:rsidR="007B3DB3" w:rsidRPr="0022655D" w:rsidRDefault="007B3DB3" w:rsidP="0022655D">
            <w:r>
              <w:t>Plaats: Capelle aan den IJssel</w:t>
            </w:r>
          </w:p>
        </w:tc>
        <w:tc>
          <w:tcPr>
            <w:tcW w:w="567" w:type="dxa"/>
          </w:tcPr>
          <w:p w14:paraId="104C80FB" w14:textId="77777777" w:rsidR="007B3DB3" w:rsidRDefault="007B3DB3" w:rsidP="0022655D"/>
        </w:tc>
        <w:tc>
          <w:tcPr>
            <w:tcW w:w="4531" w:type="dxa"/>
          </w:tcPr>
          <w:p w14:paraId="61FCCA37" w14:textId="28F32B9D" w:rsidR="007B3DB3" w:rsidRPr="00066BFC" w:rsidRDefault="007B3DB3" w:rsidP="0022655D">
            <w:pPr>
              <w:rPr>
                <w:highlight w:val="yellow"/>
              </w:rPr>
            </w:pPr>
            <w:r>
              <w:rPr>
                <w:highlight w:val="yellow"/>
              </w:rPr>
              <w:t>Plaats:</w:t>
            </w:r>
          </w:p>
        </w:tc>
      </w:tr>
      <w:tr w:rsidR="007B3DB3" w14:paraId="4F46FBF7" w14:textId="77777777" w:rsidTr="763BCC52">
        <w:tc>
          <w:tcPr>
            <w:tcW w:w="3964" w:type="dxa"/>
          </w:tcPr>
          <w:p w14:paraId="204E9512" w14:textId="5A51D934" w:rsidR="007B3DB3" w:rsidRDefault="007B3DB3" w:rsidP="0022655D">
            <w:r w:rsidRPr="007B3DB3">
              <w:rPr>
                <w:highlight w:val="yellow"/>
              </w:rPr>
              <w:t>Datum:</w:t>
            </w:r>
          </w:p>
        </w:tc>
        <w:tc>
          <w:tcPr>
            <w:tcW w:w="567" w:type="dxa"/>
          </w:tcPr>
          <w:p w14:paraId="01B99C4C" w14:textId="77777777" w:rsidR="007B3DB3" w:rsidRDefault="007B3DB3" w:rsidP="0022655D"/>
        </w:tc>
        <w:tc>
          <w:tcPr>
            <w:tcW w:w="4531" w:type="dxa"/>
          </w:tcPr>
          <w:p w14:paraId="48ADD165" w14:textId="00827C9C" w:rsidR="007B3DB3" w:rsidRDefault="007B3DB3" w:rsidP="0022655D">
            <w:pPr>
              <w:rPr>
                <w:highlight w:val="yellow"/>
              </w:rPr>
            </w:pPr>
            <w:r>
              <w:rPr>
                <w:highlight w:val="yellow"/>
              </w:rPr>
              <w:t>Datum:</w:t>
            </w:r>
          </w:p>
        </w:tc>
      </w:tr>
    </w:tbl>
    <w:p w14:paraId="25032CE0" w14:textId="0AC19687" w:rsidR="061536BF" w:rsidRPr="0030065D" w:rsidRDefault="061536BF" w:rsidP="3877AB11"/>
    <w:sectPr w:rsidR="061536BF" w:rsidRPr="0030065D">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1A739" w14:textId="77777777" w:rsidR="000070E7" w:rsidRDefault="000070E7" w:rsidP="00D66B7B">
      <w:pPr>
        <w:spacing w:after="0" w:line="240" w:lineRule="auto"/>
      </w:pPr>
      <w:r>
        <w:separator/>
      </w:r>
    </w:p>
  </w:endnote>
  <w:endnote w:type="continuationSeparator" w:id="0">
    <w:p w14:paraId="38B4903B" w14:textId="77777777" w:rsidR="000070E7" w:rsidRDefault="000070E7" w:rsidP="00D66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BE14B" w14:textId="77777777" w:rsidR="000070E7" w:rsidRDefault="000070E7" w:rsidP="00D66B7B">
      <w:pPr>
        <w:spacing w:after="0" w:line="240" w:lineRule="auto"/>
      </w:pPr>
      <w:r>
        <w:separator/>
      </w:r>
    </w:p>
  </w:footnote>
  <w:footnote w:type="continuationSeparator" w:id="0">
    <w:p w14:paraId="60DC3B87" w14:textId="77777777" w:rsidR="000070E7" w:rsidRDefault="000070E7" w:rsidP="00D66B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174F1" w14:textId="71A2A518" w:rsidR="00CD4228" w:rsidRDefault="00CD4228">
    <w:pPr>
      <w:pStyle w:val="Header"/>
    </w:pPr>
    <w:r w:rsidRPr="0090777B">
      <w:rPr>
        <w:noProof/>
      </w:rPr>
      <w:drawing>
        <wp:anchor distT="0" distB="0" distL="114300" distR="114300" simplePos="0" relativeHeight="251658240" behindDoc="1" locked="0" layoutInCell="1" allowOverlap="1" wp14:anchorId="07A490AB" wp14:editId="5202362A">
          <wp:simplePos x="0" y="0"/>
          <wp:positionH relativeFrom="margin">
            <wp:align>right</wp:align>
          </wp:positionH>
          <wp:positionV relativeFrom="paragraph">
            <wp:posOffset>-192405</wp:posOffset>
          </wp:positionV>
          <wp:extent cx="2486372" cy="590632"/>
          <wp:effectExtent l="0" t="0" r="9525" b="0"/>
          <wp:wrapTight wrapText="bothSides">
            <wp:wrapPolygon edited="0">
              <wp:start x="0" y="0"/>
              <wp:lineTo x="0" y="20903"/>
              <wp:lineTo x="21517" y="20903"/>
              <wp:lineTo x="21517" y="0"/>
              <wp:lineTo x="0" y="0"/>
            </wp:wrapPolygon>
          </wp:wrapTight>
          <wp:docPr id="2677136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713689" name=""/>
                  <pic:cNvPicPr/>
                </pic:nvPicPr>
                <pic:blipFill>
                  <a:blip r:embed="rId1">
                    <a:extLst>
                      <a:ext uri="{28A0092B-C50C-407E-A947-70E740481C1C}">
                        <a14:useLocalDpi xmlns:a14="http://schemas.microsoft.com/office/drawing/2010/main" val="0"/>
                      </a:ext>
                    </a:extLst>
                  </a:blip>
                  <a:stretch>
                    <a:fillRect/>
                  </a:stretch>
                </pic:blipFill>
                <pic:spPr>
                  <a:xfrm>
                    <a:off x="0" y="0"/>
                    <a:ext cx="2486372" cy="59063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624A0"/>
    <w:multiLevelType w:val="hybridMultilevel"/>
    <w:tmpl w:val="40020B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8E19BA"/>
    <w:multiLevelType w:val="multilevel"/>
    <w:tmpl w:val="4EA68A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DB48D0"/>
    <w:multiLevelType w:val="multilevel"/>
    <w:tmpl w:val="B29455A0"/>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F46C29"/>
    <w:multiLevelType w:val="multilevel"/>
    <w:tmpl w:val="85242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97EC8"/>
    <w:multiLevelType w:val="multilevel"/>
    <w:tmpl w:val="459C0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A237C1"/>
    <w:multiLevelType w:val="multilevel"/>
    <w:tmpl w:val="391A2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C3241"/>
    <w:multiLevelType w:val="multilevel"/>
    <w:tmpl w:val="23A24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F0728C"/>
    <w:multiLevelType w:val="multilevel"/>
    <w:tmpl w:val="5AC6B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D67CBE"/>
    <w:multiLevelType w:val="multilevel"/>
    <w:tmpl w:val="D634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9D1330"/>
    <w:multiLevelType w:val="hybridMultilevel"/>
    <w:tmpl w:val="CF2EA6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2BE05FC"/>
    <w:multiLevelType w:val="multilevel"/>
    <w:tmpl w:val="97FAF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69137E"/>
    <w:multiLevelType w:val="multilevel"/>
    <w:tmpl w:val="DDFED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3C402D"/>
    <w:multiLevelType w:val="multilevel"/>
    <w:tmpl w:val="99D02E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5066E2"/>
    <w:multiLevelType w:val="multilevel"/>
    <w:tmpl w:val="55308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8A15F8"/>
    <w:multiLevelType w:val="multilevel"/>
    <w:tmpl w:val="F3D03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C12376"/>
    <w:multiLevelType w:val="multilevel"/>
    <w:tmpl w:val="3594E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DA693D"/>
    <w:multiLevelType w:val="multilevel"/>
    <w:tmpl w:val="38580C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5073B7E"/>
    <w:multiLevelType w:val="multilevel"/>
    <w:tmpl w:val="169E0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0E3FFD"/>
    <w:multiLevelType w:val="hybridMultilevel"/>
    <w:tmpl w:val="B75E2DC6"/>
    <w:lvl w:ilvl="0" w:tplc="0F7ECB3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6332B90"/>
    <w:multiLevelType w:val="hybridMultilevel"/>
    <w:tmpl w:val="2D963A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DCA4D94"/>
    <w:multiLevelType w:val="multilevel"/>
    <w:tmpl w:val="B75CB9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D64E9A"/>
    <w:multiLevelType w:val="multilevel"/>
    <w:tmpl w:val="6B7C0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C649DF"/>
    <w:multiLevelType w:val="multilevel"/>
    <w:tmpl w:val="5BF2C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A50E32"/>
    <w:multiLevelType w:val="multilevel"/>
    <w:tmpl w:val="8B44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C3769F"/>
    <w:multiLevelType w:val="multilevel"/>
    <w:tmpl w:val="E4C4D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AC0DDB"/>
    <w:multiLevelType w:val="multilevel"/>
    <w:tmpl w:val="634E3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CC1B34"/>
    <w:multiLevelType w:val="multilevel"/>
    <w:tmpl w:val="C2606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9683564">
    <w:abstractNumId w:val="11"/>
  </w:num>
  <w:num w:numId="2" w16cid:durableId="2099475545">
    <w:abstractNumId w:val="25"/>
  </w:num>
  <w:num w:numId="3" w16cid:durableId="1796752293">
    <w:abstractNumId w:val="26"/>
  </w:num>
  <w:num w:numId="4" w16cid:durableId="1084257995">
    <w:abstractNumId w:val="2"/>
  </w:num>
  <w:num w:numId="5" w16cid:durableId="178392423">
    <w:abstractNumId w:val="8"/>
  </w:num>
  <w:num w:numId="6" w16cid:durableId="424690699">
    <w:abstractNumId w:val="22"/>
  </w:num>
  <w:num w:numId="7" w16cid:durableId="1290209929">
    <w:abstractNumId w:val="12"/>
  </w:num>
  <w:num w:numId="8" w16cid:durableId="1493913141">
    <w:abstractNumId w:val="13"/>
  </w:num>
  <w:num w:numId="9" w16cid:durableId="1668172110">
    <w:abstractNumId w:val="10"/>
  </w:num>
  <w:num w:numId="10" w16cid:durableId="2096592211">
    <w:abstractNumId w:val="5"/>
  </w:num>
  <w:num w:numId="11" w16cid:durableId="1145968569">
    <w:abstractNumId w:val="17"/>
  </w:num>
  <w:num w:numId="12" w16cid:durableId="2056466397">
    <w:abstractNumId w:val="19"/>
  </w:num>
  <w:num w:numId="13" w16cid:durableId="1223445727">
    <w:abstractNumId w:val="18"/>
  </w:num>
  <w:num w:numId="14" w16cid:durableId="552039701">
    <w:abstractNumId w:val="23"/>
  </w:num>
  <w:num w:numId="15" w16cid:durableId="1610233708">
    <w:abstractNumId w:val="3"/>
  </w:num>
  <w:num w:numId="16" w16cid:durableId="1802768088">
    <w:abstractNumId w:val="9"/>
  </w:num>
  <w:num w:numId="17" w16cid:durableId="2027444155">
    <w:abstractNumId w:val="15"/>
  </w:num>
  <w:num w:numId="18" w16cid:durableId="606038483">
    <w:abstractNumId w:val="0"/>
  </w:num>
  <w:num w:numId="19" w16cid:durableId="820119227">
    <w:abstractNumId w:val="14"/>
  </w:num>
  <w:num w:numId="20" w16cid:durableId="259460223">
    <w:abstractNumId w:val="21"/>
  </w:num>
  <w:num w:numId="21" w16cid:durableId="1092356065">
    <w:abstractNumId w:val="20"/>
  </w:num>
  <w:num w:numId="22" w16cid:durableId="1217278505">
    <w:abstractNumId w:val="4"/>
  </w:num>
  <w:num w:numId="23" w16cid:durableId="665980360">
    <w:abstractNumId w:val="16"/>
  </w:num>
  <w:num w:numId="24" w16cid:durableId="2010864685">
    <w:abstractNumId w:val="24"/>
  </w:num>
  <w:num w:numId="25" w16cid:durableId="1132941190">
    <w:abstractNumId w:val="1"/>
  </w:num>
  <w:num w:numId="26" w16cid:durableId="334456261">
    <w:abstractNumId w:val="7"/>
  </w:num>
  <w:num w:numId="27" w16cid:durableId="7599146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B32"/>
    <w:rsid w:val="00001F0D"/>
    <w:rsid w:val="000070E7"/>
    <w:rsid w:val="000074D7"/>
    <w:rsid w:val="00031E1C"/>
    <w:rsid w:val="00042A6E"/>
    <w:rsid w:val="00066BFC"/>
    <w:rsid w:val="000803B2"/>
    <w:rsid w:val="00085635"/>
    <w:rsid w:val="0008727F"/>
    <w:rsid w:val="000A4A64"/>
    <w:rsid w:val="000A5A53"/>
    <w:rsid w:val="000B10FC"/>
    <w:rsid w:val="000B4EFB"/>
    <w:rsid w:val="000B6DB4"/>
    <w:rsid w:val="000C10AF"/>
    <w:rsid w:val="000C5768"/>
    <w:rsid w:val="000C582E"/>
    <w:rsid w:val="000F1818"/>
    <w:rsid w:val="001019A3"/>
    <w:rsid w:val="00126D56"/>
    <w:rsid w:val="0013320E"/>
    <w:rsid w:val="0013515B"/>
    <w:rsid w:val="001366AF"/>
    <w:rsid w:val="00145ADF"/>
    <w:rsid w:val="00151412"/>
    <w:rsid w:val="001561A4"/>
    <w:rsid w:val="00174386"/>
    <w:rsid w:val="001873BF"/>
    <w:rsid w:val="001A3A31"/>
    <w:rsid w:val="001A637D"/>
    <w:rsid w:val="001A6634"/>
    <w:rsid w:val="001A6D75"/>
    <w:rsid w:val="001B129C"/>
    <w:rsid w:val="001B735D"/>
    <w:rsid w:val="001C11A1"/>
    <w:rsid w:val="001C23F8"/>
    <w:rsid w:val="001D4050"/>
    <w:rsid w:val="001F1D4B"/>
    <w:rsid w:val="001F1EF0"/>
    <w:rsid w:val="001F2360"/>
    <w:rsid w:val="00200279"/>
    <w:rsid w:val="00214642"/>
    <w:rsid w:val="00214755"/>
    <w:rsid w:val="00215C1F"/>
    <w:rsid w:val="0022655D"/>
    <w:rsid w:val="00242C38"/>
    <w:rsid w:val="00247C22"/>
    <w:rsid w:val="00250CA4"/>
    <w:rsid w:val="00257FE9"/>
    <w:rsid w:val="00260820"/>
    <w:rsid w:val="002713D3"/>
    <w:rsid w:val="00293314"/>
    <w:rsid w:val="00297DE1"/>
    <w:rsid w:val="002A050D"/>
    <w:rsid w:val="002A0CB7"/>
    <w:rsid w:val="002A5F56"/>
    <w:rsid w:val="002B1212"/>
    <w:rsid w:val="002E3CA1"/>
    <w:rsid w:val="0030065D"/>
    <w:rsid w:val="00301636"/>
    <w:rsid w:val="003040A4"/>
    <w:rsid w:val="003048B2"/>
    <w:rsid w:val="00323390"/>
    <w:rsid w:val="00327522"/>
    <w:rsid w:val="00330956"/>
    <w:rsid w:val="00345FBC"/>
    <w:rsid w:val="00350A1A"/>
    <w:rsid w:val="00351805"/>
    <w:rsid w:val="00353C9A"/>
    <w:rsid w:val="00353F82"/>
    <w:rsid w:val="003611D9"/>
    <w:rsid w:val="00372599"/>
    <w:rsid w:val="0039414A"/>
    <w:rsid w:val="00394EFF"/>
    <w:rsid w:val="003C1CA4"/>
    <w:rsid w:val="003C6CBE"/>
    <w:rsid w:val="003D5D56"/>
    <w:rsid w:val="003E12A8"/>
    <w:rsid w:val="003E5CE0"/>
    <w:rsid w:val="003F1FC9"/>
    <w:rsid w:val="00402D0A"/>
    <w:rsid w:val="00405A0A"/>
    <w:rsid w:val="00407EFE"/>
    <w:rsid w:val="00411340"/>
    <w:rsid w:val="0041522E"/>
    <w:rsid w:val="004253EA"/>
    <w:rsid w:val="004434CD"/>
    <w:rsid w:val="00450297"/>
    <w:rsid w:val="004579B1"/>
    <w:rsid w:val="00466D5C"/>
    <w:rsid w:val="00476A47"/>
    <w:rsid w:val="00477D2C"/>
    <w:rsid w:val="00490C5E"/>
    <w:rsid w:val="004A456B"/>
    <w:rsid w:val="004B56F5"/>
    <w:rsid w:val="004C2506"/>
    <w:rsid w:val="004C2663"/>
    <w:rsid w:val="004C59CF"/>
    <w:rsid w:val="004D0D84"/>
    <w:rsid w:val="004D4226"/>
    <w:rsid w:val="004D4F63"/>
    <w:rsid w:val="004E5474"/>
    <w:rsid w:val="00502780"/>
    <w:rsid w:val="0052E8D1"/>
    <w:rsid w:val="00543B02"/>
    <w:rsid w:val="00580888"/>
    <w:rsid w:val="00581068"/>
    <w:rsid w:val="005850A2"/>
    <w:rsid w:val="00586F52"/>
    <w:rsid w:val="005938FA"/>
    <w:rsid w:val="00596E79"/>
    <w:rsid w:val="005A0E04"/>
    <w:rsid w:val="005A2139"/>
    <w:rsid w:val="005A6478"/>
    <w:rsid w:val="005B300F"/>
    <w:rsid w:val="005C1E07"/>
    <w:rsid w:val="005C7218"/>
    <w:rsid w:val="005E6A83"/>
    <w:rsid w:val="005F1CDA"/>
    <w:rsid w:val="005F38F9"/>
    <w:rsid w:val="00630B8C"/>
    <w:rsid w:val="00642654"/>
    <w:rsid w:val="006456D3"/>
    <w:rsid w:val="006470B8"/>
    <w:rsid w:val="0066158B"/>
    <w:rsid w:val="00666EA9"/>
    <w:rsid w:val="00673130"/>
    <w:rsid w:val="006733DA"/>
    <w:rsid w:val="0069321D"/>
    <w:rsid w:val="00694ECA"/>
    <w:rsid w:val="00697D2E"/>
    <w:rsid w:val="006A4812"/>
    <w:rsid w:val="006A4BF9"/>
    <w:rsid w:val="006B3B06"/>
    <w:rsid w:val="006B76F9"/>
    <w:rsid w:val="006C4967"/>
    <w:rsid w:val="006D0DA6"/>
    <w:rsid w:val="006D4714"/>
    <w:rsid w:val="006E10AD"/>
    <w:rsid w:val="007141C0"/>
    <w:rsid w:val="0072100C"/>
    <w:rsid w:val="00721B67"/>
    <w:rsid w:val="00726094"/>
    <w:rsid w:val="00731250"/>
    <w:rsid w:val="0073440F"/>
    <w:rsid w:val="00744B62"/>
    <w:rsid w:val="00752B0B"/>
    <w:rsid w:val="00753B31"/>
    <w:rsid w:val="0078018B"/>
    <w:rsid w:val="00791903"/>
    <w:rsid w:val="007A60FE"/>
    <w:rsid w:val="007B3DB3"/>
    <w:rsid w:val="007F2071"/>
    <w:rsid w:val="0080259E"/>
    <w:rsid w:val="00811657"/>
    <w:rsid w:val="00812924"/>
    <w:rsid w:val="008144A1"/>
    <w:rsid w:val="00815C74"/>
    <w:rsid w:val="008170B4"/>
    <w:rsid w:val="00830D2F"/>
    <w:rsid w:val="00833890"/>
    <w:rsid w:val="00862304"/>
    <w:rsid w:val="008921EA"/>
    <w:rsid w:val="00896C7F"/>
    <w:rsid w:val="00897EA2"/>
    <w:rsid w:val="008D2574"/>
    <w:rsid w:val="008D35BF"/>
    <w:rsid w:val="008D3BE8"/>
    <w:rsid w:val="008D44F0"/>
    <w:rsid w:val="008D5172"/>
    <w:rsid w:val="008D6436"/>
    <w:rsid w:val="008E76C7"/>
    <w:rsid w:val="008F662D"/>
    <w:rsid w:val="00904915"/>
    <w:rsid w:val="00921640"/>
    <w:rsid w:val="00932A8D"/>
    <w:rsid w:val="00935470"/>
    <w:rsid w:val="009456CE"/>
    <w:rsid w:val="00955016"/>
    <w:rsid w:val="009806E6"/>
    <w:rsid w:val="00987335"/>
    <w:rsid w:val="00990BD1"/>
    <w:rsid w:val="009A2A15"/>
    <w:rsid w:val="009A660D"/>
    <w:rsid w:val="009B1EFB"/>
    <w:rsid w:val="009B6494"/>
    <w:rsid w:val="009C71D2"/>
    <w:rsid w:val="009D27BC"/>
    <w:rsid w:val="009D48FA"/>
    <w:rsid w:val="009F037B"/>
    <w:rsid w:val="009F07FB"/>
    <w:rsid w:val="00A0173B"/>
    <w:rsid w:val="00A026CA"/>
    <w:rsid w:val="00A22098"/>
    <w:rsid w:val="00A273CC"/>
    <w:rsid w:val="00A413D6"/>
    <w:rsid w:val="00A50E08"/>
    <w:rsid w:val="00A530BF"/>
    <w:rsid w:val="00A542F4"/>
    <w:rsid w:val="00A622F0"/>
    <w:rsid w:val="00A9409F"/>
    <w:rsid w:val="00AA2CD8"/>
    <w:rsid w:val="00AA32F9"/>
    <w:rsid w:val="00AD1B12"/>
    <w:rsid w:val="00AD32E3"/>
    <w:rsid w:val="00AD63EF"/>
    <w:rsid w:val="00AE147C"/>
    <w:rsid w:val="00AF4764"/>
    <w:rsid w:val="00B06613"/>
    <w:rsid w:val="00B06897"/>
    <w:rsid w:val="00B132A0"/>
    <w:rsid w:val="00B20B32"/>
    <w:rsid w:val="00B20B61"/>
    <w:rsid w:val="00B22497"/>
    <w:rsid w:val="00B313D3"/>
    <w:rsid w:val="00B40CCF"/>
    <w:rsid w:val="00B51B5A"/>
    <w:rsid w:val="00B53539"/>
    <w:rsid w:val="00B663C6"/>
    <w:rsid w:val="00B72528"/>
    <w:rsid w:val="00B74EF1"/>
    <w:rsid w:val="00B80562"/>
    <w:rsid w:val="00B83A74"/>
    <w:rsid w:val="00B93387"/>
    <w:rsid w:val="00B949A3"/>
    <w:rsid w:val="00BA204D"/>
    <w:rsid w:val="00BB12E7"/>
    <w:rsid w:val="00BC00B1"/>
    <w:rsid w:val="00BC3340"/>
    <w:rsid w:val="00BE61F4"/>
    <w:rsid w:val="00BF115D"/>
    <w:rsid w:val="00BF568F"/>
    <w:rsid w:val="00BF797F"/>
    <w:rsid w:val="00C01661"/>
    <w:rsid w:val="00C02939"/>
    <w:rsid w:val="00C057CE"/>
    <w:rsid w:val="00C13B41"/>
    <w:rsid w:val="00C31C54"/>
    <w:rsid w:val="00C36AC5"/>
    <w:rsid w:val="00C37C95"/>
    <w:rsid w:val="00C4544A"/>
    <w:rsid w:val="00C55172"/>
    <w:rsid w:val="00C807BE"/>
    <w:rsid w:val="00C81016"/>
    <w:rsid w:val="00C821CD"/>
    <w:rsid w:val="00C83EB7"/>
    <w:rsid w:val="00C909B5"/>
    <w:rsid w:val="00C97348"/>
    <w:rsid w:val="00CA5FBE"/>
    <w:rsid w:val="00CC0074"/>
    <w:rsid w:val="00CC55F0"/>
    <w:rsid w:val="00CD4228"/>
    <w:rsid w:val="00CD5A5E"/>
    <w:rsid w:val="00CF205E"/>
    <w:rsid w:val="00CF39FC"/>
    <w:rsid w:val="00CF4784"/>
    <w:rsid w:val="00CF77C1"/>
    <w:rsid w:val="00D0536C"/>
    <w:rsid w:val="00D06C19"/>
    <w:rsid w:val="00D260C6"/>
    <w:rsid w:val="00D51701"/>
    <w:rsid w:val="00D519EB"/>
    <w:rsid w:val="00D5210E"/>
    <w:rsid w:val="00D56778"/>
    <w:rsid w:val="00D63BDC"/>
    <w:rsid w:val="00D66B7B"/>
    <w:rsid w:val="00D675EB"/>
    <w:rsid w:val="00D847DB"/>
    <w:rsid w:val="00D9051D"/>
    <w:rsid w:val="00D90D4A"/>
    <w:rsid w:val="00D96106"/>
    <w:rsid w:val="00DA1618"/>
    <w:rsid w:val="00DA2E1C"/>
    <w:rsid w:val="00DA3042"/>
    <w:rsid w:val="00DA3E8F"/>
    <w:rsid w:val="00DB444F"/>
    <w:rsid w:val="00DB5BA0"/>
    <w:rsid w:val="00DD49D0"/>
    <w:rsid w:val="00DE10F6"/>
    <w:rsid w:val="00DE11D5"/>
    <w:rsid w:val="00DE5EEC"/>
    <w:rsid w:val="00DF19E6"/>
    <w:rsid w:val="00E07E22"/>
    <w:rsid w:val="00E133B4"/>
    <w:rsid w:val="00E13490"/>
    <w:rsid w:val="00E26C73"/>
    <w:rsid w:val="00E30CCC"/>
    <w:rsid w:val="00E30E4C"/>
    <w:rsid w:val="00E33FB2"/>
    <w:rsid w:val="00E44354"/>
    <w:rsid w:val="00E6058D"/>
    <w:rsid w:val="00E60DA2"/>
    <w:rsid w:val="00E61EA3"/>
    <w:rsid w:val="00E7249C"/>
    <w:rsid w:val="00E77CE4"/>
    <w:rsid w:val="00E80E4F"/>
    <w:rsid w:val="00E93273"/>
    <w:rsid w:val="00E9495C"/>
    <w:rsid w:val="00E965FD"/>
    <w:rsid w:val="00EB020D"/>
    <w:rsid w:val="00EB0D61"/>
    <w:rsid w:val="00EB5B41"/>
    <w:rsid w:val="00EC2C00"/>
    <w:rsid w:val="00EE0583"/>
    <w:rsid w:val="00EE4A90"/>
    <w:rsid w:val="00EF5F51"/>
    <w:rsid w:val="00F07371"/>
    <w:rsid w:val="00F15A97"/>
    <w:rsid w:val="00F2060C"/>
    <w:rsid w:val="00F25D57"/>
    <w:rsid w:val="00F37E7A"/>
    <w:rsid w:val="00F40EBE"/>
    <w:rsid w:val="00F43476"/>
    <w:rsid w:val="00F45EF8"/>
    <w:rsid w:val="00F50238"/>
    <w:rsid w:val="00F553C5"/>
    <w:rsid w:val="00F57386"/>
    <w:rsid w:val="00F769BD"/>
    <w:rsid w:val="00F834D2"/>
    <w:rsid w:val="00F93AF0"/>
    <w:rsid w:val="00FB7DE3"/>
    <w:rsid w:val="00FC2969"/>
    <w:rsid w:val="00FC4506"/>
    <w:rsid w:val="00FE2298"/>
    <w:rsid w:val="00FE574C"/>
    <w:rsid w:val="00FE7538"/>
    <w:rsid w:val="00FE7F44"/>
    <w:rsid w:val="00FF7057"/>
    <w:rsid w:val="01B03C75"/>
    <w:rsid w:val="02208470"/>
    <w:rsid w:val="0278C28B"/>
    <w:rsid w:val="059AD8EC"/>
    <w:rsid w:val="061536BF"/>
    <w:rsid w:val="0725755D"/>
    <w:rsid w:val="08DB562B"/>
    <w:rsid w:val="0A58A889"/>
    <w:rsid w:val="0AE10711"/>
    <w:rsid w:val="0C110712"/>
    <w:rsid w:val="0C20BDD3"/>
    <w:rsid w:val="0CBFFFA8"/>
    <w:rsid w:val="0CE223CB"/>
    <w:rsid w:val="0D24C338"/>
    <w:rsid w:val="0DA9B168"/>
    <w:rsid w:val="0DDBBEFB"/>
    <w:rsid w:val="1039AFBF"/>
    <w:rsid w:val="12BFC9B0"/>
    <w:rsid w:val="1360CEAD"/>
    <w:rsid w:val="1374D90D"/>
    <w:rsid w:val="139019C7"/>
    <w:rsid w:val="140B85B9"/>
    <w:rsid w:val="152C2424"/>
    <w:rsid w:val="15A45A0D"/>
    <w:rsid w:val="15A5725B"/>
    <w:rsid w:val="17466975"/>
    <w:rsid w:val="18C12D47"/>
    <w:rsid w:val="1A079389"/>
    <w:rsid w:val="1D9561D9"/>
    <w:rsid w:val="1FDB67B0"/>
    <w:rsid w:val="2024D6D6"/>
    <w:rsid w:val="24C1FA93"/>
    <w:rsid w:val="26B34FB9"/>
    <w:rsid w:val="2705CAED"/>
    <w:rsid w:val="2CCABBC2"/>
    <w:rsid w:val="2E435CEC"/>
    <w:rsid w:val="30501CB8"/>
    <w:rsid w:val="3188C9AB"/>
    <w:rsid w:val="32C68F81"/>
    <w:rsid w:val="353B3CD7"/>
    <w:rsid w:val="3877AB11"/>
    <w:rsid w:val="3882ED92"/>
    <w:rsid w:val="3A864908"/>
    <w:rsid w:val="3E5409EE"/>
    <w:rsid w:val="3EF330DF"/>
    <w:rsid w:val="3EFD5049"/>
    <w:rsid w:val="3F330FDE"/>
    <w:rsid w:val="3F58615F"/>
    <w:rsid w:val="40597396"/>
    <w:rsid w:val="40C17810"/>
    <w:rsid w:val="418760D0"/>
    <w:rsid w:val="421BB0B6"/>
    <w:rsid w:val="42C67616"/>
    <w:rsid w:val="42F05FCD"/>
    <w:rsid w:val="43019E1E"/>
    <w:rsid w:val="4617A84B"/>
    <w:rsid w:val="48696B21"/>
    <w:rsid w:val="4AFA6C88"/>
    <w:rsid w:val="4C4A36F9"/>
    <w:rsid w:val="4D9244A5"/>
    <w:rsid w:val="4E5E4C44"/>
    <w:rsid w:val="4F3C0714"/>
    <w:rsid w:val="4F3F0D62"/>
    <w:rsid w:val="4FEBB380"/>
    <w:rsid w:val="5136BC3B"/>
    <w:rsid w:val="523051A9"/>
    <w:rsid w:val="5276644A"/>
    <w:rsid w:val="52A65B6E"/>
    <w:rsid w:val="53A3AF46"/>
    <w:rsid w:val="55EF1BD5"/>
    <w:rsid w:val="57AEE2AE"/>
    <w:rsid w:val="59C9835A"/>
    <w:rsid w:val="5E146505"/>
    <w:rsid w:val="5E324E29"/>
    <w:rsid w:val="5F946306"/>
    <w:rsid w:val="5FDF544B"/>
    <w:rsid w:val="603CA5FA"/>
    <w:rsid w:val="60E2F22E"/>
    <w:rsid w:val="61918927"/>
    <w:rsid w:val="624B039F"/>
    <w:rsid w:val="65E04FA3"/>
    <w:rsid w:val="674FEBA1"/>
    <w:rsid w:val="676F3F79"/>
    <w:rsid w:val="67DFBACC"/>
    <w:rsid w:val="690A2F4F"/>
    <w:rsid w:val="6CA18278"/>
    <w:rsid w:val="6CDBBF2C"/>
    <w:rsid w:val="6D2FD5F2"/>
    <w:rsid w:val="6D7AB755"/>
    <w:rsid w:val="6D94C055"/>
    <w:rsid w:val="6E9B22F9"/>
    <w:rsid w:val="7106CF53"/>
    <w:rsid w:val="730FBC2B"/>
    <w:rsid w:val="75A02D2D"/>
    <w:rsid w:val="75DC741E"/>
    <w:rsid w:val="763BCC52"/>
    <w:rsid w:val="784DE4CD"/>
    <w:rsid w:val="78FDED04"/>
    <w:rsid w:val="7B35EE81"/>
    <w:rsid w:val="7B7F36D3"/>
    <w:rsid w:val="7C739AEE"/>
    <w:rsid w:val="7DFFF158"/>
    <w:rsid w:val="7FCD310C"/>
    <w:rsid w:val="7FFAA7B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986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AC5"/>
  </w:style>
  <w:style w:type="paragraph" w:styleId="Heading1">
    <w:name w:val="heading 1"/>
    <w:basedOn w:val="Normal"/>
    <w:next w:val="Normal"/>
    <w:link w:val="Heading1Char"/>
    <w:uiPriority w:val="9"/>
    <w:qFormat/>
    <w:rsid w:val="00B20B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20B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0B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0B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0B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0B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0B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0B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0B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0B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20B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0B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0B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0B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0B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0B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0B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0B32"/>
    <w:rPr>
      <w:rFonts w:eastAsiaTheme="majorEastAsia" w:cstheme="majorBidi"/>
      <w:color w:val="272727" w:themeColor="text1" w:themeTint="D8"/>
    </w:rPr>
  </w:style>
  <w:style w:type="paragraph" w:styleId="Title">
    <w:name w:val="Title"/>
    <w:basedOn w:val="Normal"/>
    <w:next w:val="Normal"/>
    <w:link w:val="TitleChar"/>
    <w:uiPriority w:val="10"/>
    <w:qFormat/>
    <w:rsid w:val="00B20B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0B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0B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0B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0B32"/>
    <w:pPr>
      <w:spacing w:before="160"/>
      <w:jc w:val="center"/>
    </w:pPr>
    <w:rPr>
      <w:i/>
      <w:iCs/>
      <w:color w:val="404040" w:themeColor="text1" w:themeTint="BF"/>
    </w:rPr>
  </w:style>
  <w:style w:type="character" w:customStyle="1" w:styleId="QuoteChar">
    <w:name w:val="Quote Char"/>
    <w:basedOn w:val="DefaultParagraphFont"/>
    <w:link w:val="Quote"/>
    <w:uiPriority w:val="29"/>
    <w:rsid w:val="00B20B32"/>
    <w:rPr>
      <w:i/>
      <w:iCs/>
      <w:color w:val="404040" w:themeColor="text1" w:themeTint="BF"/>
    </w:rPr>
  </w:style>
  <w:style w:type="paragraph" w:styleId="ListParagraph">
    <w:name w:val="List Paragraph"/>
    <w:basedOn w:val="Normal"/>
    <w:uiPriority w:val="34"/>
    <w:qFormat/>
    <w:rsid w:val="00B20B32"/>
    <w:pPr>
      <w:ind w:left="720"/>
      <w:contextualSpacing/>
    </w:pPr>
  </w:style>
  <w:style w:type="character" w:styleId="IntenseEmphasis">
    <w:name w:val="Intense Emphasis"/>
    <w:basedOn w:val="DefaultParagraphFont"/>
    <w:uiPriority w:val="21"/>
    <w:qFormat/>
    <w:rsid w:val="00B20B32"/>
    <w:rPr>
      <w:i/>
      <w:iCs/>
      <w:color w:val="0F4761" w:themeColor="accent1" w:themeShade="BF"/>
    </w:rPr>
  </w:style>
  <w:style w:type="paragraph" w:styleId="IntenseQuote">
    <w:name w:val="Intense Quote"/>
    <w:basedOn w:val="Normal"/>
    <w:next w:val="Normal"/>
    <w:link w:val="IntenseQuoteChar"/>
    <w:uiPriority w:val="30"/>
    <w:qFormat/>
    <w:rsid w:val="00B20B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0B32"/>
    <w:rPr>
      <w:i/>
      <w:iCs/>
      <w:color w:val="0F4761" w:themeColor="accent1" w:themeShade="BF"/>
    </w:rPr>
  </w:style>
  <w:style w:type="character" w:styleId="IntenseReference">
    <w:name w:val="Intense Reference"/>
    <w:basedOn w:val="DefaultParagraphFont"/>
    <w:uiPriority w:val="32"/>
    <w:qFormat/>
    <w:rsid w:val="00B20B32"/>
    <w:rPr>
      <w:b/>
      <w:bCs/>
      <w:smallCaps/>
      <w:color w:val="0F4761" w:themeColor="accent1" w:themeShade="BF"/>
      <w:spacing w:val="5"/>
    </w:rPr>
  </w:style>
  <w:style w:type="paragraph" w:customStyle="1" w:styleId="paragraph">
    <w:name w:val="paragraph"/>
    <w:basedOn w:val="Normal"/>
    <w:rsid w:val="00301636"/>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DefaultParagraphFont"/>
    <w:rsid w:val="00301636"/>
  </w:style>
  <w:style w:type="character" w:customStyle="1" w:styleId="eop">
    <w:name w:val="eop"/>
    <w:basedOn w:val="DefaultParagraphFont"/>
    <w:rsid w:val="00301636"/>
  </w:style>
  <w:style w:type="paragraph" w:styleId="EndnoteText">
    <w:name w:val="endnote text"/>
    <w:basedOn w:val="Normal"/>
    <w:link w:val="EndnoteTextChar"/>
    <w:uiPriority w:val="99"/>
    <w:semiHidden/>
    <w:unhideWhenUsed/>
    <w:rsid w:val="00D66B7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6B7B"/>
    <w:rPr>
      <w:sz w:val="20"/>
      <w:szCs w:val="20"/>
    </w:rPr>
  </w:style>
  <w:style w:type="character" w:styleId="EndnoteReference">
    <w:name w:val="endnote reference"/>
    <w:basedOn w:val="DefaultParagraphFont"/>
    <w:uiPriority w:val="99"/>
    <w:semiHidden/>
    <w:unhideWhenUsed/>
    <w:rsid w:val="00D66B7B"/>
    <w:rPr>
      <w:vertAlign w:val="superscript"/>
    </w:rPr>
  </w:style>
  <w:style w:type="character" w:styleId="Hyperlink">
    <w:name w:val="Hyperlink"/>
    <w:basedOn w:val="DefaultParagraphFont"/>
    <w:uiPriority w:val="99"/>
    <w:unhideWhenUsed/>
    <w:rsid w:val="00D66B7B"/>
    <w:rPr>
      <w:color w:val="467886" w:themeColor="hyperlink"/>
      <w:u w:val="single"/>
    </w:rPr>
  </w:style>
  <w:style w:type="character" w:styleId="UnresolvedMention">
    <w:name w:val="Unresolved Mention"/>
    <w:basedOn w:val="DefaultParagraphFont"/>
    <w:uiPriority w:val="99"/>
    <w:semiHidden/>
    <w:unhideWhenUsed/>
    <w:rsid w:val="00D66B7B"/>
    <w:rPr>
      <w:color w:val="605E5C"/>
      <w:shd w:val="clear" w:color="auto" w:fill="E1DFDD"/>
    </w:rPr>
  </w:style>
  <w:style w:type="paragraph" w:styleId="TOCHeading">
    <w:name w:val="TOC Heading"/>
    <w:basedOn w:val="Heading1"/>
    <w:next w:val="Normal"/>
    <w:uiPriority w:val="39"/>
    <w:unhideWhenUsed/>
    <w:qFormat/>
    <w:rsid w:val="00EB5B41"/>
    <w:pPr>
      <w:spacing w:before="240" w:after="0"/>
      <w:outlineLvl w:val="9"/>
    </w:pPr>
    <w:rPr>
      <w:kern w:val="0"/>
      <w:sz w:val="32"/>
      <w:szCs w:val="32"/>
      <w:lang w:eastAsia="nl-NL"/>
      <w14:ligatures w14:val="none"/>
    </w:rPr>
  </w:style>
  <w:style w:type="paragraph" w:styleId="TOC1">
    <w:name w:val="toc 1"/>
    <w:basedOn w:val="Normal"/>
    <w:next w:val="Normal"/>
    <w:autoRedefine/>
    <w:uiPriority w:val="39"/>
    <w:unhideWhenUsed/>
    <w:rsid w:val="00EB5B41"/>
    <w:pPr>
      <w:spacing w:after="100"/>
    </w:pPr>
  </w:style>
  <w:style w:type="paragraph" w:styleId="TOC2">
    <w:name w:val="toc 2"/>
    <w:basedOn w:val="Normal"/>
    <w:next w:val="Normal"/>
    <w:autoRedefine/>
    <w:uiPriority w:val="39"/>
    <w:unhideWhenUsed/>
    <w:rsid w:val="00EB5B41"/>
    <w:pPr>
      <w:spacing w:after="100"/>
      <w:ind w:left="220"/>
    </w:pPr>
  </w:style>
  <w:style w:type="table" w:styleId="TableGrid">
    <w:name w:val="Table Grid"/>
    <w:basedOn w:val="TableNormal"/>
    <w:uiPriority w:val="39"/>
    <w:rsid w:val="00EE0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33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390"/>
  </w:style>
  <w:style w:type="paragraph" w:styleId="Footer">
    <w:name w:val="footer"/>
    <w:basedOn w:val="Normal"/>
    <w:link w:val="FooterChar"/>
    <w:uiPriority w:val="99"/>
    <w:unhideWhenUsed/>
    <w:rsid w:val="003233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390"/>
  </w:style>
  <w:style w:type="paragraph" w:styleId="Revision">
    <w:name w:val="Revision"/>
    <w:hidden/>
    <w:uiPriority w:val="99"/>
    <w:semiHidden/>
    <w:rsid w:val="00752B0B"/>
    <w:pPr>
      <w:spacing w:after="0" w:line="240" w:lineRule="auto"/>
    </w:pPr>
  </w:style>
  <w:style w:type="character" w:styleId="Mention">
    <w:name w:val="Mention"/>
    <w:basedOn w:val="DefaultParagraphFont"/>
    <w:uiPriority w:val="99"/>
    <w:unhideWhenUsed/>
    <w:rsid w:val="0013320E"/>
    <w:rPr>
      <w:color w:val="2B579A"/>
      <w:shd w:val="clear" w:color="auto" w:fill="E1DFDD"/>
    </w:rPr>
  </w:style>
  <w:style w:type="character" w:customStyle="1" w:styleId="CommentReference1">
    <w:name w:val="Comment Reference1"/>
    <w:basedOn w:val="DefaultParagraphFont"/>
    <w:uiPriority w:val="99"/>
    <w:semiHidden/>
    <w:unhideWhenUsed/>
    <w:rsid w:val="003E5CE0"/>
    <w:rPr>
      <w:sz w:val="16"/>
      <w:szCs w:val="16"/>
    </w:rPr>
  </w:style>
  <w:style w:type="paragraph" w:customStyle="1" w:styleId="CommentText1">
    <w:name w:val="Comment Text1"/>
    <w:basedOn w:val="Normal"/>
    <w:uiPriority w:val="99"/>
    <w:unhideWhenUsed/>
    <w:rsid w:val="003E5CE0"/>
    <w:pPr>
      <w:spacing w:line="240" w:lineRule="auto"/>
    </w:pPr>
    <w:rPr>
      <w:sz w:val="20"/>
      <w:szCs w:val="20"/>
    </w:rPr>
  </w:style>
  <w:style w:type="paragraph" w:customStyle="1" w:styleId="CommentSubject1">
    <w:name w:val="Comment Subject1"/>
    <w:basedOn w:val="CommentText1"/>
    <w:next w:val="CommentText1"/>
    <w:uiPriority w:val="99"/>
    <w:semiHidden/>
    <w:unhideWhenUsed/>
    <w:rsid w:val="003E5CE0"/>
    <w:rPr>
      <w:b/>
      <w:bCs/>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B4EFB"/>
    <w:rPr>
      <w:b/>
      <w:bCs/>
    </w:rPr>
  </w:style>
  <w:style w:type="character" w:customStyle="1" w:styleId="CommentSubjectChar">
    <w:name w:val="Comment Subject Char"/>
    <w:basedOn w:val="CommentTextChar"/>
    <w:link w:val="CommentSubject"/>
    <w:uiPriority w:val="99"/>
    <w:semiHidden/>
    <w:rsid w:val="000B4EFB"/>
    <w:rPr>
      <w:b/>
      <w:bCs/>
      <w:sz w:val="20"/>
      <w:szCs w:val="20"/>
    </w:rPr>
  </w:style>
  <w:style w:type="character" w:styleId="PlaceholderText">
    <w:name w:val="Placeholder Text"/>
    <w:basedOn w:val="DefaultParagraphFont"/>
    <w:uiPriority w:val="99"/>
    <w:semiHidden/>
    <w:rsid w:val="00CD422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29626">
      <w:bodyDiv w:val="1"/>
      <w:marLeft w:val="0"/>
      <w:marRight w:val="0"/>
      <w:marTop w:val="0"/>
      <w:marBottom w:val="0"/>
      <w:divBdr>
        <w:top w:val="none" w:sz="0" w:space="0" w:color="auto"/>
        <w:left w:val="none" w:sz="0" w:space="0" w:color="auto"/>
        <w:bottom w:val="none" w:sz="0" w:space="0" w:color="auto"/>
        <w:right w:val="none" w:sz="0" w:space="0" w:color="auto"/>
      </w:divBdr>
      <w:divsChild>
        <w:div w:id="417218626">
          <w:marLeft w:val="0"/>
          <w:marRight w:val="0"/>
          <w:marTop w:val="0"/>
          <w:marBottom w:val="0"/>
          <w:divBdr>
            <w:top w:val="none" w:sz="0" w:space="0" w:color="auto"/>
            <w:left w:val="none" w:sz="0" w:space="0" w:color="auto"/>
            <w:bottom w:val="none" w:sz="0" w:space="0" w:color="auto"/>
            <w:right w:val="none" w:sz="0" w:space="0" w:color="auto"/>
          </w:divBdr>
        </w:div>
        <w:div w:id="1269318137">
          <w:marLeft w:val="0"/>
          <w:marRight w:val="0"/>
          <w:marTop w:val="0"/>
          <w:marBottom w:val="0"/>
          <w:divBdr>
            <w:top w:val="none" w:sz="0" w:space="0" w:color="auto"/>
            <w:left w:val="none" w:sz="0" w:space="0" w:color="auto"/>
            <w:bottom w:val="none" w:sz="0" w:space="0" w:color="auto"/>
            <w:right w:val="none" w:sz="0" w:space="0" w:color="auto"/>
          </w:divBdr>
        </w:div>
      </w:divsChild>
    </w:div>
    <w:div w:id="644284581">
      <w:bodyDiv w:val="1"/>
      <w:marLeft w:val="0"/>
      <w:marRight w:val="0"/>
      <w:marTop w:val="0"/>
      <w:marBottom w:val="0"/>
      <w:divBdr>
        <w:top w:val="none" w:sz="0" w:space="0" w:color="auto"/>
        <w:left w:val="none" w:sz="0" w:space="0" w:color="auto"/>
        <w:bottom w:val="none" w:sz="0" w:space="0" w:color="auto"/>
        <w:right w:val="none" w:sz="0" w:space="0" w:color="auto"/>
      </w:divBdr>
      <w:divsChild>
        <w:div w:id="322508964">
          <w:marLeft w:val="0"/>
          <w:marRight w:val="0"/>
          <w:marTop w:val="0"/>
          <w:marBottom w:val="0"/>
          <w:divBdr>
            <w:top w:val="none" w:sz="0" w:space="0" w:color="auto"/>
            <w:left w:val="none" w:sz="0" w:space="0" w:color="auto"/>
            <w:bottom w:val="none" w:sz="0" w:space="0" w:color="auto"/>
            <w:right w:val="none" w:sz="0" w:space="0" w:color="auto"/>
          </w:divBdr>
        </w:div>
        <w:div w:id="1495220273">
          <w:marLeft w:val="0"/>
          <w:marRight w:val="0"/>
          <w:marTop w:val="0"/>
          <w:marBottom w:val="0"/>
          <w:divBdr>
            <w:top w:val="none" w:sz="0" w:space="0" w:color="auto"/>
            <w:left w:val="none" w:sz="0" w:space="0" w:color="auto"/>
            <w:bottom w:val="none" w:sz="0" w:space="0" w:color="auto"/>
            <w:right w:val="none" w:sz="0" w:space="0" w:color="auto"/>
          </w:divBdr>
        </w:div>
      </w:divsChild>
    </w:div>
    <w:div w:id="655453305">
      <w:bodyDiv w:val="1"/>
      <w:marLeft w:val="0"/>
      <w:marRight w:val="0"/>
      <w:marTop w:val="0"/>
      <w:marBottom w:val="0"/>
      <w:divBdr>
        <w:top w:val="none" w:sz="0" w:space="0" w:color="auto"/>
        <w:left w:val="none" w:sz="0" w:space="0" w:color="auto"/>
        <w:bottom w:val="none" w:sz="0" w:space="0" w:color="auto"/>
        <w:right w:val="none" w:sz="0" w:space="0" w:color="auto"/>
      </w:divBdr>
    </w:div>
    <w:div w:id="739059875">
      <w:bodyDiv w:val="1"/>
      <w:marLeft w:val="0"/>
      <w:marRight w:val="0"/>
      <w:marTop w:val="0"/>
      <w:marBottom w:val="0"/>
      <w:divBdr>
        <w:top w:val="none" w:sz="0" w:space="0" w:color="auto"/>
        <w:left w:val="none" w:sz="0" w:space="0" w:color="auto"/>
        <w:bottom w:val="none" w:sz="0" w:space="0" w:color="auto"/>
        <w:right w:val="none" w:sz="0" w:space="0" w:color="auto"/>
      </w:divBdr>
    </w:div>
    <w:div w:id="816453149">
      <w:bodyDiv w:val="1"/>
      <w:marLeft w:val="0"/>
      <w:marRight w:val="0"/>
      <w:marTop w:val="0"/>
      <w:marBottom w:val="0"/>
      <w:divBdr>
        <w:top w:val="none" w:sz="0" w:space="0" w:color="auto"/>
        <w:left w:val="none" w:sz="0" w:space="0" w:color="auto"/>
        <w:bottom w:val="none" w:sz="0" w:space="0" w:color="auto"/>
        <w:right w:val="none" w:sz="0" w:space="0" w:color="auto"/>
      </w:divBdr>
      <w:divsChild>
        <w:div w:id="661078595">
          <w:marLeft w:val="0"/>
          <w:marRight w:val="0"/>
          <w:marTop w:val="0"/>
          <w:marBottom w:val="0"/>
          <w:divBdr>
            <w:top w:val="none" w:sz="0" w:space="0" w:color="auto"/>
            <w:left w:val="none" w:sz="0" w:space="0" w:color="auto"/>
            <w:bottom w:val="none" w:sz="0" w:space="0" w:color="auto"/>
            <w:right w:val="none" w:sz="0" w:space="0" w:color="auto"/>
          </w:divBdr>
        </w:div>
        <w:div w:id="1284850587">
          <w:marLeft w:val="0"/>
          <w:marRight w:val="0"/>
          <w:marTop w:val="0"/>
          <w:marBottom w:val="0"/>
          <w:divBdr>
            <w:top w:val="none" w:sz="0" w:space="0" w:color="auto"/>
            <w:left w:val="none" w:sz="0" w:space="0" w:color="auto"/>
            <w:bottom w:val="none" w:sz="0" w:space="0" w:color="auto"/>
            <w:right w:val="none" w:sz="0" w:space="0" w:color="auto"/>
          </w:divBdr>
        </w:div>
      </w:divsChild>
    </w:div>
    <w:div w:id="931543999">
      <w:bodyDiv w:val="1"/>
      <w:marLeft w:val="0"/>
      <w:marRight w:val="0"/>
      <w:marTop w:val="0"/>
      <w:marBottom w:val="0"/>
      <w:divBdr>
        <w:top w:val="none" w:sz="0" w:space="0" w:color="auto"/>
        <w:left w:val="none" w:sz="0" w:space="0" w:color="auto"/>
        <w:bottom w:val="none" w:sz="0" w:space="0" w:color="auto"/>
        <w:right w:val="none" w:sz="0" w:space="0" w:color="auto"/>
      </w:divBdr>
    </w:div>
    <w:div w:id="1071078660">
      <w:bodyDiv w:val="1"/>
      <w:marLeft w:val="0"/>
      <w:marRight w:val="0"/>
      <w:marTop w:val="0"/>
      <w:marBottom w:val="0"/>
      <w:divBdr>
        <w:top w:val="none" w:sz="0" w:space="0" w:color="auto"/>
        <w:left w:val="none" w:sz="0" w:space="0" w:color="auto"/>
        <w:bottom w:val="none" w:sz="0" w:space="0" w:color="auto"/>
        <w:right w:val="none" w:sz="0" w:space="0" w:color="auto"/>
      </w:divBdr>
    </w:div>
    <w:div w:id="1317143884">
      <w:bodyDiv w:val="1"/>
      <w:marLeft w:val="0"/>
      <w:marRight w:val="0"/>
      <w:marTop w:val="0"/>
      <w:marBottom w:val="0"/>
      <w:divBdr>
        <w:top w:val="none" w:sz="0" w:space="0" w:color="auto"/>
        <w:left w:val="none" w:sz="0" w:space="0" w:color="auto"/>
        <w:bottom w:val="none" w:sz="0" w:space="0" w:color="auto"/>
        <w:right w:val="none" w:sz="0" w:space="0" w:color="auto"/>
      </w:divBdr>
    </w:div>
    <w:div w:id="1393192549">
      <w:bodyDiv w:val="1"/>
      <w:marLeft w:val="0"/>
      <w:marRight w:val="0"/>
      <w:marTop w:val="0"/>
      <w:marBottom w:val="0"/>
      <w:divBdr>
        <w:top w:val="none" w:sz="0" w:space="0" w:color="auto"/>
        <w:left w:val="none" w:sz="0" w:space="0" w:color="auto"/>
        <w:bottom w:val="none" w:sz="0" w:space="0" w:color="auto"/>
        <w:right w:val="none" w:sz="0" w:space="0" w:color="auto"/>
      </w:divBdr>
    </w:div>
    <w:div w:id="1460369466">
      <w:bodyDiv w:val="1"/>
      <w:marLeft w:val="0"/>
      <w:marRight w:val="0"/>
      <w:marTop w:val="0"/>
      <w:marBottom w:val="0"/>
      <w:divBdr>
        <w:top w:val="none" w:sz="0" w:space="0" w:color="auto"/>
        <w:left w:val="none" w:sz="0" w:space="0" w:color="auto"/>
        <w:bottom w:val="none" w:sz="0" w:space="0" w:color="auto"/>
        <w:right w:val="none" w:sz="0" w:space="0" w:color="auto"/>
      </w:divBdr>
    </w:div>
    <w:div w:id="1662585257">
      <w:bodyDiv w:val="1"/>
      <w:marLeft w:val="0"/>
      <w:marRight w:val="0"/>
      <w:marTop w:val="0"/>
      <w:marBottom w:val="0"/>
      <w:divBdr>
        <w:top w:val="none" w:sz="0" w:space="0" w:color="auto"/>
        <w:left w:val="none" w:sz="0" w:space="0" w:color="auto"/>
        <w:bottom w:val="none" w:sz="0" w:space="0" w:color="auto"/>
        <w:right w:val="none" w:sz="0" w:space="0" w:color="auto"/>
      </w:divBdr>
    </w:div>
    <w:div w:id="1783844543">
      <w:bodyDiv w:val="1"/>
      <w:marLeft w:val="0"/>
      <w:marRight w:val="0"/>
      <w:marTop w:val="0"/>
      <w:marBottom w:val="0"/>
      <w:divBdr>
        <w:top w:val="none" w:sz="0" w:space="0" w:color="auto"/>
        <w:left w:val="none" w:sz="0" w:space="0" w:color="auto"/>
        <w:bottom w:val="none" w:sz="0" w:space="0" w:color="auto"/>
        <w:right w:val="none" w:sz="0" w:space="0" w:color="auto"/>
      </w:divBdr>
    </w:div>
    <w:div w:id="2039236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B4DC27B48F8E54B85334BC6DEB6C331" ma:contentTypeVersion="17" ma:contentTypeDescription="Een nieuw document maken." ma:contentTypeScope="" ma:versionID="7a67aa4c4e52eb8d16527b6dadf1fe77">
  <xsd:schema xmlns:xsd="http://www.w3.org/2001/XMLSchema" xmlns:xs="http://www.w3.org/2001/XMLSchema" xmlns:p="http://schemas.microsoft.com/office/2006/metadata/properties" xmlns:ns2="29e01af5-e619-4b4e-a897-67dff435a5b6" xmlns:ns3="32d0851b-7c6f-48ee-ae99-4ac56747e962" targetNamespace="http://schemas.microsoft.com/office/2006/metadata/properties" ma:root="true" ma:fieldsID="b5b15d2f18a8e744de2c715fc95a9eef" ns2:_="" ns3:_="">
    <xsd:import namespace="29e01af5-e619-4b4e-a897-67dff435a5b6"/>
    <xsd:import namespace="32d0851b-7c6f-48ee-ae99-4ac56747e9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karinSe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e01af5-e619-4b4e-a897-67dff435a5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78207378-0a42-4bc5-9677-d1dcd3f4f6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karinSebel" ma:index="24" nillable="true" ma:displayName="welke medewerker is hierbij betrokken" ma:format="Dropdown" ma:list="UserInfo" ma:SharePointGroup="0" ma:internalName="karinSebe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d0851b-7c6f-48ee-ae99-4ac56747e962"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a00a7b94-7527-47b0-a1c8-3d45d447d887}" ma:internalName="TaxCatchAll" ma:showField="CatchAllData" ma:web="32d0851b-7c6f-48ee-ae99-4ac56747e9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arinSebel xmlns="29e01af5-e619-4b4e-a897-67dff435a5b6">
      <UserInfo>
        <DisplayName/>
        <AccountId xsi:nil="true"/>
        <AccountType/>
      </UserInfo>
    </karinSebel>
    <lcf76f155ced4ddcb4097134ff3c332f xmlns="29e01af5-e619-4b4e-a897-67dff435a5b6">
      <Terms xmlns="http://schemas.microsoft.com/office/infopath/2007/PartnerControls"/>
    </lcf76f155ced4ddcb4097134ff3c332f>
    <TaxCatchAll xmlns="32d0851b-7c6f-48ee-ae99-4ac56747e962" xsi:nil="true"/>
  </documentManagement>
</p:properties>
</file>

<file path=customXml/itemProps1.xml><?xml version="1.0" encoding="utf-8"?>
<ds:datastoreItem xmlns:ds="http://schemas.openxmlformats.org/officeDocument/2006/customXml" ds:itemID="{6F74D560-05E0-47D9-B530-D6A6DA4BFB50}">
  <ds:schemaRefs>
    <ds:schemaRef ds:uri="http://schemas.openxmlformats.org/officeDocument/2006/bibliography"/>
  </ds:schemaRefs>
</ds:datastoreItem>
</file>

<file path=customXml/itemProps2.xml><?xml version="1.0" encoding="utf-8"?>
<ds:datastoreItem xmlns:ds="http://schemas.openxmlformats.org/officeDocument/2006/customXml" ds:itemID="{47AE1B00-2D06-4AB0-8EA5-D4B39C592633}"/>
</file>

<file path=customXml/itemProps3.xml><?xml version="1.0" encoding="utf-8"?>
<ds:datastoreItem xmlns:ds="http://schemas.openxmlformats.org/officeDocument/2006/customXml" ds:itemID="{1EE83A3F-8B9F-4CB1-8D6E-CCB23740C742}"/>
</file>

<file path=customXml/itemProps4.xml><?xml version="1.0" encoding="utf-8"?>
<ds:datastoreItem xmlns:ds="http://schemas.openxmlformats.org/officeDocument/2006/customXml" ds:itemID="{6E792F79-3AC8-44AC-90F0-47417CD6B351}"/>
</file>

<file path=docProps/app.xml><?xml version="1.0" encoding="utf-8"?>
<Properties xmlns="http://schemas.openxmlformats.org/officeDocument/2006/extended-properties" xmlns:vt="http://schemas.openxmlformats.org/officeDocument/2006/docPropsVTypes">
  <Template>Normal.dotm</Template>
  <TotalTime>0</TotalTime>
  <Pages>1</Pages>
  <Words>1854</Words>
  <Characters>10573</Characters>
  <Application>Microsoft Office Word</Application>
  <DocSecurity>4</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2026-10-05T22:37:00Z</dcterms:created>
  <dcterms:modified xsi:type="dcterms:W3CDTF">2026-10-05T13:37:00Z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0x0101002B4DC27B48F8E54B85334BC6DEB6C331</vt:lpwstr>
  </property>
  <property fmtid="{D5CDD505-2E9C-101B-9397-08002B2CF9AE}" pid="4" name="docLang">
    <vt:lpwstr>nl</vt:lpwstr>
  </property>
</Properties>
</file>