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B7D89" w14:textId="491FD397" w:rsidR="00BA3232" w:rsidRPr="005F0A3C" w:rsidRDefault="00AB6BEF" w:rsidP="00AB6BEF">
      <w:pPr>
        <w:pStyle w:val="Kop1"/>
        <w:rPr>
          <w:rFonts w:ascii="Trebuchet MS" w:hAnsi="Trebuchet MS"/>
        </w:rPr>
      </w:pPr>
      <w:r w:rsidRPr="005F0A3C">
        <w:rPr>
          <w:rFonts w:ascii="Trebuchet MS" w:hAnsi="Trebuchet MS"/>
        </w:rPr>
        <w:t>Verslag Marktconsultatie</w:t>
      </w:r>
    </w:p>
    <w:p w14:paraId="074890F1" w14:textId="77777777" w:rsidR="00AB6BEF" w:rsidRPr="005F0A3C" w:rsidRDefault="00AB6BEF">
      <w:pPr>
        <w:rPr>
          <w:rFonts w:ascii="Trebuchet MS" w:hAnsi="Trebuchet MS"/>
          <w:sz w:val="20"/>
          <w:szCs w:val="20"/>
        </w:rPr>
      </w:pPr>
    </w:p>
    <w:p w14:paraId="636B573E" w14:textId="47420E4E" w:rsidR="00AB6BEF" w:rsidRPr="005F0A3C" w:rsidRDefault="00AB6BEF" w:rsidP="00AB6BEF">
      <w:pPr>
        <w:rPr>
          <w:rFonts w:ascii="Trebuchet MS" w:hAnsi="Trebuchet MS"/>
          <w:sz w:val="20"/>
          <w:szCs w:val="20"/>
        </w:rPr>
      </w:pPr>
      <w:r w:rsidRPr="005F0A3C">
        <w:rPr>
          <w:rFonts w:ascii="Trebuchet MS" w:hAnsi="Trebuchet MS"/>
          <w:sz w:val="20"/>
          <w:szCs w:val="20"/>
        </w:rPr>
        <w:t xml:space="preserve">De Opdrachtgever heeft aansluitend op de marktverkenning een openbare marktconsultatie gehouden via </w:t>
      </w:r>
      <w:proofErr w:type="spellStart"/>
      <w:r w:rsidRPr="005F0A3C">
        <w:rPr>
          <w:rFonts w:ascii="Trebuchet MS" w:hAnsi="Trebuchet MS"/>
          <w:sz w:val="20"/>
          <w:szCs w:val="20"/>
        </w:rPr>
        <w:t>Tenderned</w:t>
      </w:r>
      <w:proofErr w:type="spellEnd"/>
      <w:r w:rsidRPr="005F0A3C">
        <w:rPr>
          <w:rFonts w:ascii="Trebuchet MS" w:hAnsi="Trebuchet MS"/>
          <w:sz w:val="20"/>
          <w:szCs w:val="20"/>
        </w:rPr>
        <w:t xml:space="preserve"> (TN 593258). Het doel hiervan was om meer inzicht te krijgen in mogelijkheden wat betreft o.a. enerzijds aanbod, innovatie vanuit de markt en anderzijds om door gerichte vragen inzicht te krijgen in de goede invulling van o.a. de aanbestedingswijze, programma van eisen en tariefstructuur. In de bijlage treft u de uitvraag aan en de verslagen van de inbreng van de deelnemers aan de marktconsultatie. Deze aanbieders hebben </w:t>
      </w:r>
      <w:r w:rsidR="008E475E" w:rsidRPr="005F0A3C">
        <w:rPr>
          <w:rFonts w:ascii="Trebuchet MS" w:hAnsi="Trebuchet MS"/>
          <w:sz w:val="20"/>
          <w:szCs w:val="20"/>
        </w:rPr>
        <w:t>toen inzage</w:t>
      </w:r>
      <w:r w:rsidRPr="005F0A3C">
        <w:rPr>
          <w:rFonts w:ascii="Trebuchet MS" w:hAnsi="Trebuchet MS"/>
          <w:sz w:val="20"/>
          <w:szCs w:val="20"/>
        </w:rPr>
        <w:t xml:space="preserve"> gehad en inzicht verkregen in de inhoud van dit Beschrijvend document.</w:t>
      </w:r>
    </w:p>
    <w:p w14:paraId="7501DC3F" w14:textId="77777777" w:rsidR="00AB6BEF" w:rsidRPr="005F0A3C" w:rsidRDefault="00AB6BEF">
      <w:pPr>
        <w:rPr>
          <w:rFonts w:ascii="Trebuchet MS" w:hAnsi="Trebuchet MS"/>
          <w:sz w:val="20"/>
          <w:szCs w:val="20"/>
        </w:rPr>
      </w:pPr>
    </w:p>
    <w:p w14:paraId="46A9B6B2" w14:textId="77777777" w:rsidR="00AB6BEF" w:rsidRPr="005F0A3C" w:rsidRDefault="00AB6BEF" w:rsidP="00AB6BEF">
      <w:pPr>
        <w:rPr>
          <w:rFonts w:ascii="Trebuchet MS" w:hAnsi="Trebuchet MS"/>
          <w:sz w:val="20"/>
          <w:szCs w:val="20"/>
        </w:rPr>
      </w:pPr>
      <w:r w:rsidRPr="005F0A3C">
        <w:rPr>
          <w:rFonts w:ascii="Trebuchet MS" w:hAnsi="Trebuchet MS"/>
          <w:sz w:val="20"/>
          <w:szCs w:val="20"/>
        </w:rPr>
        <w:t>De ontvangen informatie is uitsluitend gebruikt ter voorbereiding en verbetering van de aanbestedingsdocumenten. De marktconsultatie maakt geen onderdeel uit van de aanbestedingsprocedure en aan deelname, beantwoording of dit verslag kunnen geen rechten worden ontleend. Deelname geeft geen voor- of nadeel bij de aanbesteding.</w:t>
      </w:r>
    </w:p>
    <w:p w14:paraId="69B3CF31" w14:textId="0392CCD0" w:rsidR="00AB6BEF" w:rsidRPr="005F0A3C" w:rsidRDefault="00AB6BEF" w:rsidP="00AB6BEF">
      <w:pPr>
        <w:rPr>
          <w:rFonts w:ascii="Trebuchet MS" w:hAnsi="Trebuchet MS"/>
          <w:sz w:val="20"/>
          <w:szCs w:val="20"/>
        </w:rPr>
      </w:pPr>
      <w:r w:rsidRPr="005F0A3C">
        <w:rPr>
          <w:rFonts w:ascii="Trebuchet MS" w:hAnsi="Trebuchet MS"/>
          <w:sz w:val="20"/>
          <w:szCs w:val="20"/>
        </w:rPr>
        <w:t>Dit verslag bevat een geanonimiseerde samenvatting op hoofdlijnen. Persoonsgegevens, commercieel gevoelige informatie, specifieke productkenmerken en individuele prijsinformatie zijn niet opgenomen. Door dit verslag bij de aanbestedingsdocumenten te publiceren, beschikken deelnemers en niet-deelnemers over dezelfde relevante informatie. De definitieve aanbestedingsdocumenten zijn leidend.</w:t>
      </w:r>
    </w:p>
    <w:p w14:paraId="242835C1" w14:textId="04F67833" w:rsidR="00AB6BEF" w:rsidRPr="005F0A3C" w:rsidRDefault="00AB6BEF" w:rsidP="00AB6BEF">
      <w:pPr>
        <w:pStyle w:val="Kop1"/>
        <w:rPr>
          <w:rFonts w:ascii="Trebuchet MS" w:hAnsi="Trebuchet MS"/>
          <w:sz w:val="20"/>
          <w:szCs w:val="20"/>
        </w:rPr>
      </w:pPr>
      <w:r w:rsidRPr="005F0A3C">
        <w:rPr>
          <w:rFonts w:ascii="Trebuchet MS" w:hAnsi="Trebuchet MS"/>
          <w:sz w:val="20"/>
          <w:szCs w:val="20"/>
        </w:rPr>
        <w:t>1. Gestelde vragen</w:t>
      </w:r>
    </w:p>
    <w:tbl>
      <w:tblPr>
        <w:tblStyle w:val="Tabelraster"/>
        <w:tblW w:w="0" w:type="auto"/>
        <w:jc w:val="center"/>
        <w:tblLayout w:type="fixed"/>
        <w:tblLook w:val="04A0" w:firstRow="1" w:lastRow="0" w:firstColumn="1" w:lastColumn="0" w:noHBand="0" w:noVBand="1"/>
      </w:tblPr>
      <w:tblGrid>
        <w:gridCol w:w="623"/>
        <w:gridCol w:w="8731"/>
      </w:tblGrid>
      <w:tr w:rsidR="00AB6BEF" w:rsidRPr="005F0A3C" w14:paraId="3B86B34E" w14:textId="77777777" w:rsidTr="007E6A41">
        <w:trPr>
          <w:cantSplit/>
          <w:tblHeader/>
          <w:jc w:val="center"/>
        </w:trPr>
        <w:tc>
          <w:tcPr>
            <w:tcW w:w="623" w:type="dxa"/>
            <w:shd w:val="clear" w:color="auto" w:fill="005A9C"/>
            <w:tcMar>
              <w:top w:w="90" w:type="dxa"/>
              <w:left w:w="100" w:type="dxa"/>
              <w:bottom w:w="90" w:type="dxa"/>
              <w:right w:w="100" w:type="dxa"/>
            </w:tcMar>
          </w:tcPr>
          <w:p w14:paraId="35A2F74B" w14:textId="77777777" w:rsidR="00AB6BEF" w:rsidRPr="005F0A3C" w:rsidRDefault="00AB6BEF" w:rsidP="007E6A41">
            <w:pPr>
              <w:rPr>
                <w:rFonts w:ascii="Trebuchet MS" w:hAnsi="Trebuchet MS"/>
                <w:sz w:val="20"/>
                <w:szCs w:val="20"/>
              </w:rPr>
            </w:pPr>
            <w:r w:rsidRPr="005F0A3C">
              <w:rPr>
                <w:rFonts w:ascii="Trebuchet MS" w:hAnsi="Trebuchet MS"/>
                <w:b/>
                <w:color w:val="FFFFFF"/>
                <w:sz w:val="20"/>
                <w:szCs w:val="20"/>
              </w:rPr>
              <w:t>Nr.</w:t>
            </w:r>
          </w:p>
        </w:tc>
        <w:tc>
          <w:tcPr>
            <w:tcW w:w="8731" w:type="dxa"/>
            <w:shd w:val="clear" w:color="auto" w:fill="005A9C"/>
            <w:tcMar>
              <w:top w:w="90" w:type="dxa"/>
              <w:left w:w="100" w:type="dxa"/>
              <w:bottom w:w="90" w:type="dxa"/>
              <w:right w:w="100" w:type="dxa"/>
            </w:tcMar>
          </w:tcPr>
          <w:p w14:paraId="47F5CB57" w14:textId="77777777" w:rsidR="00AB6BEF" w:rsidRPr="005F0A3C" w:rsidRDefault="00AB6BEF" w:rsidP="007E6A41">
            <w:pPr>
              <w:rPr>
                <w:rFonts w:ascii="Trebuchet MS" w:hAnsi="Trebuchet MS"/>
                <w:sz w:val="20"/>
                <w:szCs w:val="20"/>
              </w:rPr>
            </w:pPr>
            <w:proofErr w:type="spellStart"/>
            <w:r w:rsidRPr="005F0A3C">
              <w:rPr>
                <w:rFonts w:ascii="Trebuchet MS" w:hAnsi="Trebuchet MS"/>
                <w:b/>
                <w:color w:val="FFFFFF"/>
                <w:sz w:val="20"/>
                <w:szCs w:val="20"/>
              </w:rPr>
              <w:t>Vraag</w:t>
            </w:r>
            <w:proofErr w:type="spellEnd"/>
          </w:p>
        </w:tc>
      </w:tr>
      <w:tr w:rsidR="00AB6BEF" w:rsidRPr="005F0A3C" w14:paraId="50BFF573" w14:textId="77777777" w:rsidTr="007E6A41">
        <w:trPr>
          <w:cantSplit/>
          <w:jc w:val="center"/>
        </w:trPr>
        <w:tc>
          <w:tcPr>
            <w:tcW w:w="623" w:type="dxa"/>
            <w:shd w:val="clear" w:color="auto" w:fill="DCEAF5"/>
            <w:tcMar>
              <w:top w:w="90" w:type="dxa"/>
              <w:left w:w="100" w:type="dxa"/>
              <w:bottom w:w="90" w:type="dxa"/>
              <w:right w:w="100" w:type="dxa"/>
            </w:tcMar>
          </w:tcPr>
          <w:p w14:paraId="399983FD" w14:textId="77777777" w:rsidR="00AB6BEF" w:rsidRPr="005F0A3C" w:rsidRDefault="00AB6BEF" w:rsidP="007E6A41">
            <w:pPr>
              <w:jc w:val="center"/>
              <w:rPr>
                <w:rFonts w:ascii="Trebuchet MS" w:hAnsi="Trebuchet MS"/>
                <w:sz w:val="20"/>
                <w:szCs w:val="20"/>
              </w:rPr>
            </w:pPr>
            <w:r w:rsidRPr="005F0A3C">
              <w:rPr>
                <w:rFonts w:ascii="Trebuchet MS" w:hAnsi="Trebuchet MS"/>
                <w:b/>
                <w:sz w:val="20"/>
                <w:szCs w:val="20"/>
              </w:rPr>
              <w:t>A</w:t>
            </w:r>
          </w:p>
        </w:tc>
        <w:tc>
          <w:tcPr>
            <w:tcW w:w="8731" w:type="dxa"/>
            <w:tcMar>
              <w:top w:w="90" w:type="dxa"/>
              <w:left w:w="100" w:type="dxa"/>
              <w:bottom w:w="90" w:type="dxa"/>
              <w:right w:w="100" w:type="dxa"/>
            </w:tcMar>
          </w:tcPr>
          <w:p w14:paraId="516953C8" w14:textId="77777777" w:rsidR="00AB6BEF" w:rsidRPr="005F0A3C" w:rsidRDefault="00AB6BEF" w:rsidP="007E6A41">
            <w:pPr>
              <w:rPr>
                <w:rFonts w:ascii="Trebuchet MS" w:hAnsi="Trebuchet MS"/>
                <w:sz w:val="20"/>
                <w:szCs w:val="20"/>
                <w:lang w:val="nl-NL"/>
              </w:rPr>
            </w:pPr>
            <w:r w:rsidRPr="005F0A3C">
              <w:rPr>
                <w:rFonts w:ascii="Trebuchet MS" w:hAnsi="Trebuchet MS"/>
                <w:sz w:val="20"/>
                <w:szCs w:val="20"/>
                <w:lang w:val="nl-NL"/>
              </w:rPr>
              <w:t>Is het conceptprogramma van eisen en wensen actueel, volledig en niet te ambitieus? Waar vraagt de gemeente te veel en waar te weinig?</w:t>
            </w:r>
          </w:p>
        </w:tc>
      </w:tr>
      <w:tr w:rsidR="00AB6BEF" w:rsidRPr="005F0A3C" w14:paraId="4A6C6835" w14:textId="77777777" w:rsidTr="007E6A41">
        <w:trPr>
          <w:cantSplit/>
          <w:jc w:val="center"/>
        </w:trPr>
        <w:tc>
          <w:tcPr>
            <w:tcW w:w="623" w:type="dxa"/>
            <w:shd w:val="clear" w:color="auto" w:fill="DCEAF5"/>
            <w:tcMar>
              <w:top w:w="90" w:type="dxa"/>
              <w:left w:w="100" w:type="dxa"/>
              <w:bottom w:w="90" w:type="dxa"/>
              <w:right w:w="100" w:type="dxa"/>
            </w:tcMar>
          </w:tcPr>
          <w:p w14:paraId="6F3815CA" w14:textId="77777777" w:rsidR="00AB6BEF" w:rsidRPr="005F0A3C" w:rsidRDefault="00AB6BEF" w:rsidP="007E6A41">
            <w:pPr>
              <w:jc w:val="center"/>
              <w:rPr>
                <w:rFonts w:ascii="Trebuchet MS" w:hAnsi="Trebuchet MS"/>
                <w:sz w:val="20"/>
                <w:szCs w:val="20"/>
              </w:rPr>
            </w:pPr>
            <w:r w:rsidRPr="005F0A3C">
              <w:rPr>
                <w:rFonts w:ascii="Trebuchet MS" w:hAnsi="Trebuchet MS"/>
                <w:b/>
                <w:sz w:val="20"/>
                <w:szCs w:val="20"/>
              </w:rPr>
              <w:t>B</w:t>
            </w:r>
          </w:p>
        </w:tc>
        <w:tc>
          <w:tcPr>
            <w:tcW w:w="8731" w:type="dxa"/>
            <w:tcMar>
              <w:top w:w="90" w:type="dxa"/>
              <w:left w:w="100" w:type="dxa"/>
              <w:bottom w:w="90" w:type="dxa"/>
              <w:right w:w="100" w:type="dxa"/>
            </w:tcMar>
          </w:tcPr>
          <w:p w14:paraId="55A8DE7E" w14:textId="77777777" w:rsidR="00AB6BEF" w:rsidRPr="005F0A3C" w:rsidRDefault="00AB6BEF" w:rsidP="007E6A41">
            <w:pPr>
              <w:rPr>
                <w:rFonts w:ascii="Trebuchet MS" w:hAnsi="Trebuchet MS"/>
                <w:sz w:val="20"/>
                <w:szCs w:val="20"/>
              </w:rPr>
            </w:pPr>
            <w:r w:rsidRPr="005F0A3C">
              <w:rPr>
                <w:rFonts w:ascii="Trebuchet MS" w:hAnsi="Trebuchet MS"/>
                <w:sz w:val="20"/>
                <w:szCs w:val="20"/>
                <w:lang w:val="nl-NL"/>
              </w:rPr>
              <w:t xml:space="preserve">Dekt het conceptprogramma van eisen alle relevante onderwerpen van de software en de aanverwante dienstverlening voldoende af? </w:t>
            </w:r>
            <w:r w:rsidRPr="005F0A3C">
              <w:rPr>
                <w:rFonts w:ascii="Trebuchet MS" w:hAnsi="Trebuchet MS"/>
                <w:sz w:val="20"/>
                <w:szCs w:val="20"/>
              </w:rPr>
              <w:t xml:space="preserve">Welke </w:t>
            </w:r>
            <w:proofErr w:type="spellStart"/>
            <w:r w:rsidRPr="005F0A3C">
              <w:rPr>
                <w:rFonts w:ascii="Trebuchet MS" w:hAnsi="Trebuchet MS"/>
                <w:sz w:val="20"/>
                <w:szCs w:val="20"/>
              </w:rPr>
              <w:t>onderwerpen</w:t>
            </w:r>
            <w:proofErr w:type="spellEnd"/>
            <w:r w:rsidRPr="005F0A3C">
              <w:rPr>
                <w:rFonts w:ascii="Trebuchet MS" w:hAnsi="Trebuchet MS"/>
                <w:sz w:val="20"/>
                <w:szCs w:val="20"/>
              </w:rPr>
              <w:t xml:space="preserve"> </w:t>
            </w:r>
            <w:proofErr w:type="spellStart"/>
            <w:r w:rsidRPr="005F0A3C">
              <w:rPr>
                <w:rFonts w:ascii="Trebuchet MS" w:hAnsi="Trebuchet MS"/>
                <w:sz w:val="20"/>
                <w:szCs w:val="20"/>
              </w:rPr>
              <w:t>ontbreken</w:t>
            </w:r>
            <w:proofErr w:type="spellEnd"/>
            <w:r w:rsidRPr="005F0A3C">
              <w:rPr>
                <w:rFonts w:ascii="Trebuchet MS" w:hAnsi="Trebuchet MS"/>
                <w:sz w:val="20"/>
                <w:szCs w:val="20"/>
              </w:rPr>
              <w:t>?</w:t>
            </w:r>
          </w:p>
        </w:tc>
      </w:tr>
      <w:tr w:rsidR="00AB6BEF" w:rsidRPr="005F0A3C" w14:paraId="69305D82" w14:textId="77777777" w:rsidTr="007E6A41">
        <w:trPr>
          <w:cantSplit/>
          <w:jc w:val="center"/>
        </w:trPr>
        <w:tc>
          <w:tcPr>
            <w:tcW w:w="623" w:type="dxa"/>
            <w:shd w:val="clear" w:color="auto" w:fill="DCEAF5"/>
            <w:tcMar>
              <w:top w:w="90" w:type="dxa"/>
              <w:left w:w="100" w:type="dxa"/>
              <w:bottom w:w="90" w:type="dxa"/>
              <w:right w:w="100" w:type="dxa"/>
            </w:tcMar>
          </w:tcPr>
          <w:p w14:paraId="3BE68A54" w14:textId="77777777" w:rsidR="00AB6BEF" w:rsidRPr="005F0A3C" w:rsidRDefault="00AB6BEF" w:rsidP="007E6A41">
            <w:pPr>
              <w:jc w:val="center"/>
              <w:rPr>
                <w:rFonts w:ascii="Trebuchet MS" w:hAnsi="Trebuchet MS"/>
                <w:sz w:val="20"/>
                <w:szCs w:val="20"/>
              </w:rPr>
            </w:pPr>
            <w:r w:rsidRPr="005F0A3C">
              <w:rPr>
                <w:rFonts w:ascii="Trebuchet MS" w:hAnsi="Trebuchet MS"/>
                <w:b/>
                <w:sz w:val="20"/>
                <w:szCs w:val="20"/>
              </w:rPr>
              <w:t>C</w:t>
            </w:r>
          </w:p>
        </w:tc>
        <w:tc>
          <w:tcPr>
            <w:tcW w:w="8731" w:type="dxa"/>
            <w:tcMar>
              <w:top w:w="90" w:type="dxa"/>
              <w:left w:w="100" w:type="dxa"/>
              <w:bottom w:w="90" w:type="dxa"/>
              <w:right w:w="100" w:type="dxa"/>
            </w:tcMar>
          </w:tcPr>
          <w:p w14:paraId="16558086" w14:textId="77777777" w:rsidR="00AB6BEF" w:rsidRPr="005F0A3C" w:rsidRDefault="00AB6BEF" w:rsidP="007E6A41">
            <w:pPr>
              <w:rPr>
                <w:rFonts w:ascii="Trebuchet MS" w:hAnsi="Trebuchet MS"/>
                <w:sz w:val="20"/>
                <w:szCs w:val="20"/>
                <w:lang w:val="nl-NL"/>
              </w:rPr>
            </w:pPr>
            <w:r w:rsidRPr="005F0A3C">
              <w:rPr>
                <w:rFonts w:ascii="Trebuchet MS" w:hAnsi="Trebuchet MS"/>
                <w:sz w:val="20"/>
                <w:szCs w:val="20"/>
                <w:lang w:val="nl-NL"/>
              </w:rPr>
              <w:t>Is het conceptprijzenblad werkbaar en kunnen alle relevante kostencomponenten daarin worden opgenomen?</w:t>
            </w:r>
          </w:p>
        </w:tc>
      </w:tr>
      <w:tr w:rsidR="00AB6BEF" w:rsidRPr="005F0A3C" w14:paraId="216B2E52" w14:textId="77777777" w:rsidTr="007E6A41">
        <w:trPr>
          <w:cantSplit/>
          <w:jc w:val="center"/>
        </w:trPr>
        <w:tc>
          <w:tcPr>
            <w:tcW w:w="623" w:type="dxa"/>
            <w:shd w:val="clear" w:color="auto" w:fill="DCEAF5"/>
            <w:tcMar>
              <w:top w:w="90" w:type="dxa"/>
              <w:left w:w="100" w:type="dxa"/>
              <w:bottom w:w="90" w:type="dxa"/>
              <w:right w:w="100" w:type="dxa"/>
            </w:tcMar>
          </w:tcPr>
          <w:p w14:paraId="7F803357" w14:textId="77777777" w:rsidR="00AB6BEF" w:rsidRPr="005F0A3C" w:rsidRDefault="00AB6BEF" w:rsidP="007E6A41">
            <w:pPr>
              <w:jc w:val="center"/>
              <w:rPr>
                <w:rFonts w:ascii="Trebuchet MS" w:hAnsi="Trebuchet MS"/>
                <w:sz w:val="20"/>
                <w:szCs w:val="20"/>
              </w:rPr>
            </w:pPr>
            <w:r w:rsidRPr="005F0A3C">
              <w:rPr>
                <w:rFonts w:ascii="Trebuchet MS" w:hAnsi="Trebuchet MS"/>
                <w:b/>
                <w:sz w:val="20"/>
                <w:szCs w:val="20"/>
              </w:rPr>
              <w:t>D</w:t>
            </w:r>
          </w:p>
        </w:tc>
        <w:tc>
          <w:tcPr>
            <w:tcW w:w="8731" w:type="dxa"/>
            <w:tcMar>
              <w:top w:w="90" w:type="dxa"/>
              <w:left w:w="100" w:type="dxa"/>
              <w:bottom w:w="90" w:type="dxa"/>
              <w:right w:w="100" w:type="dxa"/>
            </w:tcMar>
          </w:tcPr>
          <w:p w14:paraId="743E9F1E" w14:textId="77777777" w:rsidR="00AB6BEF" w:rsidRPr="005F0A3C" w:rsidRDefault="00AB6BEF" w:rsidP="007E6A41">
            <w:pPr>
              <w:rPr>
                <w:rFonts w:ascii="Trebuchet MS" w:hAnsi="Trebuchet MS"/>
                <w:sz w:val="20"/>
                <w:szCs w:val="20"/>
                <w:lang w:val="nl-NL"/>
              </w:rPr>
            </w:pPr>
            <w:r w:rsidRPr="005F0A3C">
              <w:rPr>
                <w:rFonts w:ascii="Trebuchet MS" w:hAnsi="Trebuchet MS"/>
                <w:sz w:val="20"/>
                <w:szCs w:val="20"/>
                <w:lang w:val="nl-NL"/>
              </w:rPr>
              <w:t>Welke andere relevante ontwikkelingen zou de gemeente in de aanbesteding moeten meenemen?</w:t>
            </w:r>
          </w:p>
        </w:tc>
      </w:tr>
    </w:tbl>
    <w:p w14:paraId="27DCD356" w14:textId="47AD3A2F" w:rsidR="00AB6BEF" w:rsidRPr="005F0A3C" w:rsidRDefault="00AB6BEF" w:rsidP="00AB6BEF">
      <w:pPr>
        <w:pStyle w:val="Kop1"/>
        <w:rPr>
          <w:rFonts w:ascii="Trebuchet MS" w:hAnsi="Trebuchet MS"/>
          <w:sz w:val="20"/>
          <w:szCs w:val="20"/>
        </w:rPr>
      </w:pPr>
      <w:r w:rsidRPr="005F0A3C">
        <w:rPr>
          <w:rFonts w:ascii="Trebuchet MS" w:hAnsi="Trebuchet MS"/>
          <w:sz w:val="20"/>
          <w:szCs w:val="20"/>
        </w:rPr>
        <w:t>2.  Uitkomsten en verwerking</w:t>
      </w:r>
    </w:p>
    <w:p w14:paraId="5DA45206" w14:textId="1F6D58CF" w:rsidR="00137E45" w:rsidRPr="005F0A3C" w:rsidRDefault="00AB6BEF" w:rsidP="00AB6BEF">
      <w:pPr>
        <w:rPr>
          <w:rFonts w:ascii="Trebuchet MS" w:hAnsi="Trebuchet MS"/>
          <w:sz w:val="20"/>
          <w:szCs w:val="20"/>
        </w:rPr>
      </w:pPr>
      <w:r w:rsidRPr="005F0A3C">
        <w:rPr>
          <w:rFonts w:ascii="Trebuchet MS" w:hAnsi="Trebuchet MS"/>
          <w:sz w:val="20"/>
          <w:szCs w:val="20"/>
        </w:rPr>
        <w:t>De reacties laten een breed gedragen beeld zien: de voorgenomen opdracht sluit aan bij actuele ontwikkelingen in de CLM-markt, maar het ambitieniveau en het detailniveau zijn op onderdelen hoog. De gemeente heeft de opmerkingen per thema beoordeeld. Niet iedere suggestie is overgenomen; de gemeente heeft steeds een afweging gemaakt tussen marktconformiteit, concurrentie, uitvoerbaarheid en de eigen functionele en organisatorische behoefte.</w:t>
      </w:r>
    </w:p>
    <w:p w14:paraId="40F4B4CC" w14:textId="77777777" w:rsidR="00137E45" w:rsidRPr="005F0A3C" w:rsidRDefault="00137E45">
      <w:pPr>
        <w:rPr>
          <w:rFonts w:ascii="Trebuchet MS" w:hAnsi="Trebuchet MS"/>
          <w:sz w:val="20"/>
          <w:szCs w:val="20"/>
        </w:rPr>
      </w:pPr>
      <w:r w:rsidRPr="005F0A3C">
        <w:rPr>
          <w:rFonts w:ascii="Trebuchet MS" w:hAnsi="Trebuchet MS"/>
          <w:sz w:val="20"/>
          <w:szCs w:val="20"/>
        </w:rPr>
        <w:br w:type="page"/>
      </w:r>
    </w:p>
    <w:p w14:paraId="03EB8A79" w14:textId="5E178745" w:rsidR="00AB6BEF" w:rsidRPr="005F0A3C" w:rsidRDefault="00AB6BEF" w:rsidP="00AB6BEF">
      <w:pPr>
        <w:pStyle w:val="Kop2"/>
        <w:rPr>
          <w:rFonts w:ascii="Trebuchet MS" w:hAnsi="Trebuchet MS"/>
          <w:sz w:val="20"/>
          <w:szCs w:val="20"/>
        </w:rPr>
      </w:pPr>
      <w:r w:rsidRPr="005F0A3C">
        <w:rPr>
          <w:rFonts w:ascii="Trebuchet MS" w:hAnsi="Trebuchet MS"/>
          <w:sz w:val="20"/>
          <w:szCs w:val="20"/>
        </w:rPr>
        <w:lastRenderedPageBreak/>
        <w:t>2.1 Scope, ambitie en detailniveau</w:t>
      </w:r>
    </w:p>
    <w:p w14:paraId="114BAD02" w14:textId="06C8C769" w:rsidR="00AB6BEF" w:rsidRPr="005F0A3C" w:rsidRDefault="00AB6BEF" w:rsidP="00AB6BEF">
      <w:pPr>
        <w:rPr>
          <w:rFonts w:ascii="Trebuchet MS" w:hAnsi="Trebuchet MS"/>
          <w:sz w:val="20"/>
          <w:szCs w:val="20"/>
        </w:rPr>
      </w:pPr>
      <w:r w:rsidRPr="005F0A3C">
        <w:rPr>
          <w:rFonts w:ascii="Trebuchet MS" w:hAnsi="Trebuchet MS"/>
          <w:b/>
          <w:bCs/>
          <w:sz w:val="20"/>
          <w:szCs w:val="20"/>
        </w:rPr>
        <w:t>Marktinput</w:t>
      </w:r>
      <w:r w:rsidRPr="005F0A3C">
        <w:rPr>
          <w:rFonts w:ascii="Trebuchet MS" w:hAnsi="Trebuchet MS"/>
          <w:sz w:val="20"/>
          <w:szCs w:val="20"/>
        </w:rPr>
        <w:t xml:space="preserve">. Het conceptprogramma werd in algemene zin als breed, actueel en inhoudelijk sterk beoordeeld. Meerdere marktpartijen wezen er echter op dat veel eisen zeer gedetailleerd, </w:t>
      </w:r>
      <w:proofErr w:type="spellStart"/>
      <w:r w:rsidRPr="005F0A3C">
        <w:rPr>
          <w:rFonts w:ascii="Trebuchet MS" w:hAnsi="Trebuchet MS"/>
          <w:sz w:val="20"/>
          <w:szCs w:val="20"/>
        </w:rPr>
        <w:t>methodiekgedreven</w:t>
      </w:r>
      <w:proofErr w:type="spellEnd"/>
      <w:r w:rsidRPr="005F0A3C">
        <w:rPr>
          <w:rFonts w:ascii="Trebuchet MS" w:hAnsi="Trebuchet MS"/>
          <w:sz w:val="20"/>
          <w:szCs w:val="20"/>
        </w:rPr>
        <w:t xml:space="preserve"> of oplossingsgericht waren geformuleerd. Dit kan leiden tot maatwerk, </w:t>
      </w:r>
      <w:proofErr w:type="spellStart"/>
      <w:r w:rsidRPr="005F0A3C">
        <w:rPr>
          <w:rFonts w:ascii="Trebuchet MS" w:hAnsi="Trebuchet MS"/>
          <w:sz w:val="20"/>
          <w:szCs w:val="20"/>
        </w:rPr>
        <w:t>workarounds</w:t>
      </w:r>
      <w:proofErr w:type="spellEnd"/>
      <w:r w:rsidRPr="005F0A3C">
        <w:rPr>
          <w:rFonts w:ascii="Trebuchet MS" w:hAnsi="Trebuchet MS"/>
          <w:sz w:val="20"/>
          <w:szCs w:val="20"/>
        </w:rPr>
        <w:t>, hogere implementatiekosten en een onbedoelde beperking van de mededinging. Geadviseerd werd om meer op het beoogde resultaat te sturen en ruimte te laten voor verschillende standaardoplossingen.</w:t>
      </w:r>
    </w:p>
    <w:p w14:paraId="61F0698B" w14:textId="77777777" w:rsidR="00137E45" w:rsidRPr="005F0A3C" w:rsidRDefault="00137E45" w:rsidP="00AB6BEF">
      <w:pPr>
        <w:rPr>
          <w:rFonts w:ascii="Trebuchet MS" w:hAnsi="Trebuchet MS"/>
          <w:sz w:val="20"/>
          <w:szCs w:val="20"/>
        </w:rPr>
      </w:pPr>
    </w:p>
    <w:p w14:paraId="770B1724" w14:textId="77777777" w:rsidR="00AB6BEF" w:rsidRPr="005F0A3C" w:rsidRDefault="00AB6BEF" w:rsidP="00AB6BEF">
      <w:pPr>
        <w:rPr>
          <w:rFonts w:ascii="Trebuchet MS" w:hAnsi="Trebuchet MS"/>
          <w:sz w:val="20"/>
          <w:szCs w:val="20"/>
        </w:rPr>
      </w:pPr>
      <w:r w:rsidRPr="005F0A3C">
        <w:rPr>
          <w:rFonts w:ascii="Trebuchet MS" w:hAnsi="Trebuchet MS"/>
          <w:b/>
          <w:bCs/>
          <w:sz w:val="20"/>
          <w:szCs w:val="20"/>
        </w:rPr>
        <w:t>Verwerking.</w:t>
      </w:r>
      <w:r w:rsidRPr="005F0A3C">
        <w:rPr>
          <w:rFonts w:ascii="Trebuchet MS" w:hAnsi="Trebuchet MS"/>
          <w:sz w:val="20"/>
          <w:szCs w:val="20"/>
        </w:rPr>
        <w:t xml:space="preserve"> De gemeente heeft de achtergrond, huidige en gewenste situatie, gebruikersrollen, gefaseerde invoering en omvang van de opdracht uitgebreider beschreven in het Beschrijvend document. De ondersteuning van CATS-CM blijft een belangrijk uitgangspunt, maar het systeem moet ook alternatieve methodieken en eigen procesinrichting kunnen ondersteunen. Waar mogelijk is ruimte geboden voor functioneel gelijkwaardige oplossingen. Eisen die rechtstreeks samenhangen met de gemeentelijke werkwijze, informatiepositie of </w:t>
      </w:r>
      <w:proofErr w:type="spellStart"/>
      <w:r w:rsidRPr="005F0A3C">
        <w:rPr>
          <w:rFonts w:ascii="Trebuchet MS" w:hAnsi="Trebuchet MS"/>
          <w:sz w:val="20"/>
          <w:szCs w:val="20"/>
        </w:rPr>
        <w:t>governance</w:t>
      </w:r>
      <w:proofErr w:type="spellEnd"/>
      <w:r w:rsidRPr="005F0A3C">
        <w:rPr>
          <w:rFonts w:ascii="Trebuchet MS" w:hAnsi="Trebuchet MS"/>
          <w:sz w:val="20"/>
          <w:szCs w:val="20"/>
        </w:rPr>
        <w:t xml:space="preserve"> zijn behouden.</w:t>
      </w:r>
    </w:p>
    <w:p w14:paraId="7F83B6FC" w14:textId="669D6745" w:rsidR="00AB6BEF" w:rsidRPr="005F0A3C" w:rsidRDefault="00AB6BEF" w:rsidP="00AB6BEF">
      <w:pPr>
        <w:pStyle w:val="Kop2"/>
        <w:rPr>
          <w:rFonts w:ascii="Trebuchet MS" w:hAnsi="Trebuchet MS"/>
          <w:sz w:val="20"/>
          <w:szCs w:val="20"/>
        </w:rPr>
      </w:pPr>
      <w:r w:rsidRPr="005F0A3C">
        <w:rPr>
          <w:rFonts w:ascii="Trebuchet MS" w:hAnsi="Trebuchet MS"/>
          <w:sz w:val="20"/>
          <w:szCs w:val="20"/>
        </w:rPr>
        <w:t>2.2 Koppelingen, documentbeheer en gegevensarchitectuur</w:t>
      </w:r>
    </w:p>
    <w:p w14:paraId="7B0FEBF0" w14:textId="77777777" w:rsidR="00AB6BEF" w:rsidRPr="005F0A3C" w:rsidRDefault="00AB6BEF" w:rsidP="00AB6BEF">
      <w:pPr>
        <w:rPr>
          <w:rFonts w:ascii="Trebuchet MS" w:hAnsi="Trebuchet MS"/>
          <w:sz w:val="20"/>
          <w:szCs w:val="20"/>
        </w:rPr>
      </w:pPr>
      <w:r w:rsidRPr="005F0A3C">
        <w:rPr>
          <w:rFonts w:ascii="Trebuchet MS" w:hAnsi="Trebuchet MS"/>
          <w:b/>
          <w:bCs/>
          <w:sz w:val="20"/>
          <w:szCs w:val="20"/>
        </w:rPr>
        <w:t>Marktinput</w:t>
      </w:r>
      <w:r w:rsidRPr="005F0A3C">
        <w:rPr>
          <w:rFonts w:ascii="Trebuchet MS" w:hAnsi="Trebuchet MS"/>
          <w:sz w:val="20"/>
          <w:szCs w:val="20"/>
        </w:rPr>
        <w:t xml:space="preserve">. Marktpartijen vroegen aandacht voor de afhankelijkheid van de leverancier van de gemeente en van leveranciers van gekoppelde systemen. Ook werd om verduidelijking gevraagd over de samenhang tussen </w:t>
      </w:r>
      <w:proofErr w:type="spellStart"/>
      <w:r w:rsidRPr="005F0A3C">
        <w:rPr>
          <w:rFonts w:ascii="Trebuchet MS" w:hAnsi="Trebuchet MS"/>
          <w:sz w:val="20"/>
          <w:szCs w:val="20"/>
        </w:rPr>
        <w:t>OpenZaak</w:t>
      </w:r>
      <w:proofErr w:type="spellEnd"/>
      <w:r w:rsidRPr="005F0A3C">
        <w:rPr>
          <w:rFonts w:ascii="Trebuchet MS" w:hAnsi="Trebuchet MS"/>
          <w:sz w:val="20"/>
          <w:szCs w:val="20"/>
        </w:rPr>
        <w:t xml:space="preserve">, het gemeentelijke DMS, </w:t>
      </w:r>
      <w:proofErr w:type="spellStart"/>
      <w:r w:rsidRPr="005F0A3C">
        <w:rPr>
          <w:rFonts w:ascii="Trebuchet MS" w:hAnsi="Trebuchet MS"/>
          <w:sz w:val="20"/>
          <w:szCs w:val="20"/>
        </w:rPr>
        <w:t>Entra</w:t>
      </w:r>
      <w:proofErr w:type="spellEnd"/>
      <w:r w:rsidRPr="005F0A3C">
        <w:rPr>
          <w:rFonts w:ascii="Trebuchet MS" w:hAnsi="Trebuchet MS"/>
          <w:sz w:val="20"/>
          <w:szCs w:val="20"/>
        </w:rPr>
        <w:t xml:space="preserve"> ID, het financiële systeem, digitale ondertekening en monitoring. Niet alle koppelingen behoren tot de standaardfunctionaliteit van iedere aanbieder.</w:t>
      </w:r>
    </w:p>
    <w:p w14:paraId="325BB900" w14:textId="77777777" w:rsidR="00AB6BEF" w:rsidRPr="005F0A3C" w:rsidRDefault="00AB6BEF" w:rsidP="00AB6BEF">
      <w:pPr>
        <w:rPr>
          <w:rFonts w:ascii="Trebuchet MS" w:hAnsi="Trebuchet MS"/>
          <w:sz w:val="20"/>
          <w:szCs w:val="20"/>
        </w:rPr>
      </w:pPr>
    </w:p>
    <w:p w14:paraId="2CDB42E9" w14:textId="77777777" w:rsidR="00AB6BEF" w:rsidRPr="005F0A3C" w:rsidRDefault="00AB6BEF" w:rsidP="00AB6BEF">
      <w:pPr>
        <w:rPr>
          <w:rFonts w:ascii="Trebuchet MS" w:hAnsi="Trebuchet MS"/>
          <w:sz w:val="20"/>
          <w:szCs w:val="20"/>
        </w:rPr>
      </w:pPr>
      <w:r w:rsidRPr="005F0A3C">
        <w:rPr>
          <w:rFonts w:ascii="Trebuchet MS" w:hAnsi="Trebuchet MS"/>
          <w:b/>
          <w:bCs/>
          <w:sz w:val="20"/>
          <w:szCs w:val="20"/>
        </w:rPr>
        <w:t>Verwerking</w:t>
      </w:r>
      <w:r w:rsidRPr="005F0A3C">
        <w:rPr>
          <w:rFonts w:ascii="Trebuchet MS" w:hAnsi="Trebuchet MS"/>
          <w:sz w:val="20"/>
          <w:szCs w:val="20"/>
        </w:rPr>
        <w:t xml:space="preserve">. In de aanbestedingsdocumenten is verduidelijkt dat het gemeentelijke DMS en de gemeentelijke registraties de centrale bron voor zaak- en documentgegevens vormen. Voor zaakgericht werken en gegevensuitwisseling wordt uitgegaan van gestandaardiseerde koppelvlakken en open </w:t>
      </w:r>
      <w:proofErr w:type="spellStart"/>
      <w:r w:rsidRPr="005F0A3C">
        <w:rPr>
          <w:rFonts w:ascii="Trebuchet MS" w:hAnsi="Trebuchet MS"/>
          <w:sz w:val="20"/>
          <w:szCs w:val="20"/>
        </w:rPr>
        <w:t>API’s</w:t>
      </w:r>
      <w:proofErr w:type="spellEnd"/>
      <w:r w:rsidRPr="005F0A3C">
        <w:rPr>
          <w:rFonts w:ascii="Trebuchet MS" w:hAnsi="Trebuchet MS"/>
          <w:sz w:val="20"/>
          <w:szCs w:val="20"/>
        </w:rPr>
        <w:t>. De afhankelijkheden en de noodzakelijke samenwerking met de gemeente en derde leveranciers worden in de implementatieafspraken betrokken. De kernvereisten voor interoperabiliteit, gegevensontsluiting en continuïteit blijven gehandhaafd, omdat deze nodig zijn om versnippering en leveranciersafhankelijkheid te beperken.</w:t>
      </w:r>
    </w:p>
    <w:p w14:paraId="72A2ADB2" w14:textId="08508BED" w:rsidR="00AB6BEF" w:rsidRPr="005F0A3C" w:rsidRDefault="00AB6BEF" w:rsidP="00AB6BEF">
      <w:pPr>
        <w:pStyle w:val="Kop2"/>
        <w:rPr>
          <w:rFonts w:ascii="Trebuchet MS" w:hAnsi="Trebuchet MS"/>
          <w:sz w:val="20"/>
          <w:szCs w:val="20"/>
        </w:rPr>
      </w:pPr>
      <w:r w:rsidRPr="005F0A3C">
        <w:rPr>
          <w:rFonts w:ascii="Trebuchet MS" w:hAnsi="Trebuchet MS"/>
          <w:sz w:val="20"/>
          <w:szCs w:val="20"/>
        </w:rPr>
        <w:t xml:space="preserve">2.3 </w:t>
      </w:r>
      <w:proofErr w:type="spellStart"/>
      <w:r w:rsidRPr="005F0A3C">
        <w:rPr>
          <w:rFonts w:ascii="Trebuchet MS" w:hAnsi="Trebuchet MS"/>
          <w:sz w:val="20"/>
          <w:szCs w:val="20"/>
        </w:rPr>
        <w:t>Artificial</w:t>
      </w:r>
      <w:proofErr w:type="spellEnd"/>
      <w:r w:rsidRPr="005F0A3C">
        <w:rPr>
          <w:rFonts w:ascii="Trebuchet MS" w:hAnsi="Trebuchet MS"/>
          <w:sz w:val="20"/>
          <w:szCs w:val="20"/>
        </w:rPr>
        <w:t xml:space="preserve"> intelligence (AI)</w:t>
      </w:r>
    </w:p>
    <w:p w14:paraId="65EE89B0" w14:textId="77777777" w:rsidR="00AB6BEF" w:rsidRPr="005F0A3C" w:rsidRDefault="00AB6BEF" w:rsidP="00AB6BEF">
      <w:pPr>
        <w:rPr>
          <w:rFonts w:ascii="Trebuchet MS" w:hAnsi="Trebuchet MS"/>
          <w:sz w:val="20"/>
          <w:szCs w:val="20"/>
        </w:rPr>
      </w:pPr>
      <w:r w:rsidRPr="005F0A3C">
        <w:rPr>
          <w:rFonts w:ascii="Trebuchet MS" w:hAnsi="Trebuchet MS"/>
          <w:b/>
          <w:bCs/>
          <w:sz w:val="20"/>
          <w:szCs w:val="20"/>
        </w:rPr>
        <w:t>Marktinput</w:t>
      </w:r>
      <w:r w:rsidRPr="005F0A3C">
        <w:rPr>
          <w:rFonts w:ascii="Trebuchet MS" w:hAnsi="Trebuchet MS"/>
          <w:sz w:val="20"/>
          <w:szCs w:val="20"/>
        </w:rPr>
        <w:t xml:space="preserve">. AI werd als een relevante en actuele ontwikkeling gezien, maar de markt bevindt zich nog in ontwikkeling. De reacties wezen op verschillen tussen ingebouwde AI, geïntegreerde externe AI-diensten en functionaliteit die uitsluitend op een </w:t>
      </w:r>
      <w:proofErr w:type="spellStart"/>
      <w:r w:rsidRPr="005F0A3C">
        <w:rPr>
          <w:rFonts w:ascii="Trebuchet MS" w:hAnsi="Trebuchet MS"/>
          <w:sz w:val="20"/>
          <w:szCs w:val="20"/>
        </w:rPr>
        <w:t>roadmap</w:t>
      </w:r>
      <w:proofErr w:type="spellEnd"/>
      <w:r w:rsidRPr="005F0A3C">
        <w:rPr>
          <w:rFonts w:ascii="Trebuchet MS" w:hAnsi="Trebuchet MS"/>
          <w:sz w:val="20"/>
          <w:szCs w:val="20"/>
        </w:rPr>
        <w:t xml:space="preserve"> staat. Ook is aandacht gevraagd voor </w:t>
      </w:r>
      <w:proofErr w:type="spellStart"/>
      <w:r w:rsidRPr="005F0A3C">
        <w:rPr>
          <w:rFonts w:ascii="Trebuchet MS" w:hAnsi="Trebuchet MS"/>
          <w:sz w:val="20"/>
          <w:szCs w:val="20"/>
        </w:rPr>
        <w:t>toetsbaarheid</w:t>
      </w:r>
      <w:proofErr w:type="spellEnd"/>
      <w:r w:rsidRPr="005F0A3C">
        <w:rPr>
          <w:rFonts w:ascii="Trebuchet MS" w:hAnsi="Trebuchet MS"/>
          <w:sz w:val="20"/>
          <w:szCs w:val="20"/>
        </w:rPr>
        <w:t>, uitlegbaarheid, gegevensbescherming en menselijke controle.</w:t>
      </w:r>
    </w:p>
    <w:p w14:paraId="0A6D527D" w14:textId="77777777" w:rsidR="00AB6BEF" w:rsidRPr="005F0A3C" w:rsidRDefault="00AB6BEF" w:rsidP="00AB6BEF">
      <w:pPr>
        <w:rPr>
          <w:rFonts w:ascii="Trebuchet MS" w:hAnsi="Trebuchet MS"/>
          <w:sz w:val="20"/>
          <w:szCs w:val="20"/>
        </w:rPr>
      </w:pPr>
    </w:p>
    <w:p w14:paraId="0B2500E1" w14:textId="77777777" w:rsidR="00AB6BEF" w:rsidRPr="005F0A3C" w:rsidRDefault="00AB6BEF" w:rsidP="00AB6BEF">
      <w:pPr>
        <w:rPr>
          <w:rFonts w:ascii="Trebuchet MS" w:hAnsi="Trebuchet MS"/>
          <w:sz w:val="20"/>
          <w:szCs w:val="20"/>
        </w:rPr>
      </w:pPr>
      <w:r w:rsidRPr="005F0A3C">
        <w:rPr>
          <w:rFonts w:ascii="Trebuchet MS" w:hAnsi="Trebuchet MS"/>
          <w:b/>
          <w:bCs/>
          <w:sz w:val="20"/>
          <w:szCs w:val="20"/>
        </w:rPr>
        <w:t>Verwerking</w:t>
      </w:r>
      <w:r w:rsidRPr="005F0A3C">
        <w:rPr>
          <w:rFonts w:ascii="Trebuchet MS" w:hAnsi="Trebuchet MS"/>
          <w:sz w:val="20"/>
          <w:szCs w:val="20"/>
        </w:rPr>
        <w:t>. De eisen zijn zo ingericht dat AI-functionaliteit zowel in de applicatie zelf als via een geïntegreerde AI-voorziening kan worden geleverd. De gemeente behoudt de functionele ambities voor onder meer contractimport, analyse, vertaling en ondersteuning bij leveranciersinformatie. Daarbij wordt geborgd dat resultaten controleerbaar en naar de bron herleidbaar zijn, door gebruikers kunnen worden gevalideerd en worden gelogd. Een enkele technische implementatievorm wordt niet voorgeschreven.</w:t>
      </w:r>
    </w:p>
    <w:p w14:paraId="259F6658" w14:textId="5476B08D" w:rsidR="00AB6BEF" w:rsidRPr="005F0A3C" w:rsidRDefault="00AB6BEF" w:rsidP="00AB6BEF">
      <w:pPr>
        <w:pStyle w:val="Kop2"/>
        <w:rPr>
          <w:rFonts w:ascii="Trebuchet MS" w:hAnsi="Trebuchet MS"/>
          <w:sz w:val="20"/>
          <w:szCs w:val="20"/>
        </w:rPr>
      </w:pPr>
      <w:r w:rsidRPr="005F0A3C">
        <w:rPr>
          <w:rFonts w:ascii="Trebuchet MS" w:hAnsi="Trebuchet MS"/>
          <w:sz w:val="20"/>
          <w:szCs w:val="20"/>
        </w:rPr>
        <w:t>2.4 Licentie- en prijsstructuur</w:t>
      </w:r>
    </w:p>
    <w:p w14:paraId="6F26170E" w14:textId="77777777" w:rsidR="00AB6BEF" w:rsidRPr="005F0A3C" w:rsidRDefault="00AB6BEF" w:rsidP="00AB6BEF">
      <w:pPr>
        <w:rPr>
          <w:rFonts w:ascii="Trebuchet MS" w:hAnsi="Trebuchet MS"/>
          <w:sz w:val="20"/>
          <w:szCs w:val="20"/>
        </w:rPr>
      </w:pPr>
      <w:r w:rsidRPr="005F0A3C">
        <w:rPr>
          <w:rFonts w:ascii="Trebuchet MS" w:hAnsi="Trebuchet MS"/>
          <w:b/>
          <w:bCs/>
          <w:sz w:val="20"/>
          <w:szCs w:val="20"/>
        </w:rPr>
        <w:t>Marktinput.</w:t>
      </w:r>
      <w:r w:rsidRPr="005F0A3C">
        <w:rPr>
          <w:rFonts w:ascii="Trebuchet MS" w:hAnsi="Trebuchet MS"/>
          <w:sz w:val="20"/>
          <w:szCs w:val="20"/>
        </w:rPr>
        <w:t xml:space="preserve"> Het prijzenblad werd in hoofdlijnen werkbaar gevonden. Wel bestond onduidelijkheid over de combinatie van een sitelicentie en gebruikersaantallen. Ook zijn verschillende marktmodellen genoemd, zoals jaarlijkse licenties, prijsstaffels, minimumvolumes en onderscheid tussen gebruikers met mutatie- en raadpleegrechten. Verder is gevraagd om voldoende ruimte voor </w:t>
      </w:r>
      <w:proofErr w:type="spellStart"/>
      <w:r w:rsidRPr="005F0A3C">
        <w:rPr>
          <w:rFonts w:ascii="Trebuchet MS" w:hAnsi="Trebuchet MS"/>
          <w:sz w:val="20"/>
          <w:szCs w:val="20"/>
        </w:rPr>
        <w:t>derdenprogrammatuur</w:t>
      </w:r>
      <w:proofErr w:type="spellEnd"/>
      <w:r w:rsidRPr="005F0A3C">
        <w:rPr>
          <w:rFonts w:ascii="Trebuchet MS" w:hAnsi="Trebuchet MS"/>
          <w:sz w:val="20"/>
          <w:szCs w:val="20"/>
        </w:rPr>
        <w:t xml:space="preserve"> en overige kosten.</w:t>
      </w:r>
    </w:p>
    <w:p w14:paraId="4BD57286" w14:textId="77777777" w:rsidR="00AB6BEF" w:rsidRPr="005F0A3C" w:rsidRDefault="00AB6BEF" w:rsidP="00AB6BEF">
      <w:pPr>
        <w:rPr>
          <w:rFonts w:ascii="Trebuchet MS" w:hAnsi="Trebuchet MS"/>
          <w:sz w:val="20"/>
          <w:szCs w:val="20"/>
        </w:rPr>
      </w:pPr>
    </w:p>
    <w:p w14:paraId="234F732B" w14:textId="77777777" w:rsidR="00AB6BEF" w:rsidRPr="005F0A3C" w:rsidRDefault="00AB6BEF" w:rsidP="00AB6BEF">
      <w:pPr>
        <w:rPr>
          <w:rFonts w:ascii="Trebuchet MS" w:hAnsi="Trebuchet MS"/>
          <w:sz w:val="20"/>
          <w:szCs w:val="20"/>
        </w:rPr>
      </w:pPr>
      <w:r w:rsidRPr="005F0A3C">
        <w:rPr>
          <w:rFonts w:ascii="Trebuchet MS" w:hAnsi="Trebuchet MS"/>
          <w:b/>
          <w:bCs/>
          <w:sz w:val="20"/>
          <w:szCs w:val="20"/>
        </w:rPr>
        <w:t>Verwerking</w:t>
      </w:r>
      <w:r w:rsidRPr="005F0A3C">
        <w:rPr>
          <w:rFonts w:ascii="Trebuchet MS" w:hAnsi="Trebuchet MS"/>
          <w:sz w:val="20"/>
          <w:szCs w:val="20"/>
        </w:rPr>
        <w:t xml:space="preserve">. De gemeente handhaaft de sitelicentie, zodat het systeem </w:t>
      </w:r>
      <w:proofErr w:type="spellStart"/>
      <w:r w:rsidRPr="005F0A3C">
        <w:rPr>
          <w:rFonts w:ascii="Trebuchet MS" w:hAnsi="Trebuchet MS"/>
          <w:sz w:val="20"/>
          <w:szCs w:val="20"/>
        </w:rPr>
        <w:t>organisatiebreed</w:t>
      </w:r>
      <w:proofErr w:type="spellEnd"/>
      <w:r w:rsidRPr="005F0A3C">
        <w:rPr>
          <w:rFonts w:ascii="Trebuchet MS" w:hAnsi="Trebuchet MS"/>
          <w:sz w:val="20"/>
          <w:szCs w:val="20"/>
        </w:rPr>
        <w:t xml:space="preserve"> kan worden gebruikt zonder dat het aantal gebruikers de toegang beperkt. Om marktpartijen een bruikbare calculatiebasis te geven, zijn de verwachte aantallen interne gebruikers en externe gebruikers van het leveranciersportaal indicatief opgenomen. Het prijzenblad maakt onderscheid tussen eenmalige en jaarlijkse periodieke kosten en vraagt tevens het totaal over vier jaar. Voor </w:t>
      </w:r>
      <w:proofErr w:type="spellStart"/>
      <w:r w:rsidRPr="005F0A3C">
        <w:rPr>
          <w:rFonts w:ascii="Trebuchet MS" w:hAnsi="Trebuchet MS"/>
          <w:sz w:val="20"/>
          <w:szCs w:val="20"/>
        </w:rPr>
        <w:t>derdenprogrammatuur</w:t>
      </w:r>
      <w:proofErr w:type="spellEnd"/>
      <w:r w:rsidRPr="005F0A3C">
        <w:rPr>
          <w:rFonts w:ascii="Trebuchet MS" w:hAnsi="Trebuchet MS"/>
          <w:sz w:val="20"/>
          <w:szCs w:val="20"/>
        </w:rPr>
        <w:t xml:space="preserve"> en overige kosten zijn afzonderlijke specificatie- en toelichtingsmogelijkheden opgenomen. De aantallen zijn indicatief en vormen geen afnamegarantie.</w:t>
      </w:r>
    </w:p>
    <w:p w14:paraId="3A01EE7F" w14:textId="43A6EC87" w:rsidR="00AB6BEF" w:rsidRPr="005F0A3C" w:rsidRDefault="00AB6BEF" w:rsidP="00AB6BEF">
      <w:pPr>
        <w:pStyle w:val="Kop2"/>
        <w:rPr>
          <w:rFonts w:ascii="Trebuchet MS" w:hAnsi="Trebuchet MS"/>
          <w:sz w:val="20"/>
          <w:szCs w:val="20"/>
        </w:rPr>
      </w:pPr>
      <w:r w:rsidRPr="005F0A3C">
        <w:rPr>
          <w:rFonts w:ascii="Trebuchet MS" w:hAnsi="Trebuchet MS"/>
          <w:sz w:val="20"/>
          <w:szCs w:val="20"/>
        </w:rPr>
        <w:lastRenderedPageBreak/>
        <w:t>2.5 Implementatie, migratie en adoptie</w:t>
      </w:r>
    </w:p>
    <w:p w14:paraId="7727489D" w14:textId="20AD886D" w:rsidR="00AB6BEF" w:rsidRPr="005F0A3C" w:rsidRDefault="00AB6BEF" w:rsidP="00AB6BEF">
      <w:pPr>
        <w:rPr>
          <w:rFonts w:ascii="Trebuchet MS" w:hAnsi="Trebuchet MS"/>
          <w:sz w:val="20"/>
          <w:szCs w:val="20"/>
        </w:rPr>
      </w:pPr>
      <w:r w:rsidRPr="005F0A3C">
        <w:rPr>
          <w:rFonts w:ascii="Trebuchet MS" w:hAnsi="Trebuchet MS"/>
          <w:b/>
          <w:bCs/>
          <w:sz w:val="20"/>
          <w:szCs w:val="20"/>
        </w:rPr>
        <w:t>Marktinput</w:t>
      </w:r>
      <w:r w:rsidRPr="005F0A3C">
        <w:rPr>
          <w:rFonts w:ascii="Trebuchet MS" w:hAnsi="Trebuchet MS"/>
          <w:sz w:val="20"/>
          <w:szCs w:val="20"/>
        </w:rPr>
        <w:t>. Marktpartijen benadrukten dat het succes van een CLM</w:t>
      </w:r>
      <w:r w:rsidR="00486579" w:rsidRPr="005F0A3C">
        <w:rPr>
          <w:rFonts w:ascii="Trebuchet MS" w:hAnsi="Trebuchet MS"/>
          <w:sz w:val="20"/>
          <w:szCs w:val="20"/>
        </w:rPr>
        <w:t xml:space="preserve"> systeem</w:t>
      </w:r>
      <w:r w:rsidRPr="005F0A3C">
        <w:rPr>
          <w:rFonts w:ascii="Trebuchet MS" w:hAnsi="Trebuchet MS"/>
          <w:sz w:val="20"/>
          <w:szCs w:val="20"/>
        </w:rPr>
        <w:t xml:space="preserve"> niet uitsluitend door de techniek wordt bepaald. Draagvlak, procesinrichting, opleiding, beschikbare capaciteit en samenwerking zijn essentieel. Voor de migratie uit het huidige systeem is de kwaliteit en het beschikbare exportformaat van de brondata bepalend. Ook is gewezen op schaarste aan ervaren implementatiecapaciteit.</w:t>
      </w:r>
    </w:p>
    <w:p w14:paraId="34F81222" w14:textId="77777777" w:rsidR="00137E45" w:rsidRPr="005F0A3C" w:rsidRDefault="00137E45" w:rsidP="00AB6BEF">
      <w:pPr>
        <w:rPr>
          <w:rFonts w:ascii="Trebuchet MS" w:hAnsi="Trebuchet MS"/>
          <w:sz w:val="20"/>
          <w:szCs w:val="20"/>
        </w:rPr>
      </w:pPr>
    </w:p>
    <w:p w14:paraId="39199E01" w14:textId="3C57847B" w:rsidR="00AB6BEF" w:rsidRPr="005F0A3C" w:rsidRDefault="00AB6BEF" w:rsidP="00AB6BEF">
      <w:pPr>
        <w:rPr>
          <w:rFonts w:ascii="Trebuchet MS" w:hAnsi="Trebuchet MS"/>
          <w:sz w:val="20"/>
          <w:szCs w:val="20"/>
        </w:rPr>
      </w:pPr>
      <w:r w:rsidRPr="005F0A3C">
        <w:rPr>
          <w:rFonts w:ascii="Trebuchet MS" w:hAnsi="Trebuchet MS"/>
          <w:b/>
          <w:bCs/>
          <w:sz w:val="20"/>
          <w:szCs w:val="20"/>
        </w:rPr>
        <w:t>Verwerking.</w:t>
      </w:r>
      <w:r w:rsidRPr="005F0A3C">
        <w:rPr>
          <w:rFonts w:ascii="Trebuchet MS" w:hAnsi="Trebuchet MS"/>
          <w:sz w:val="20"/>
          <w:szCs w:val="20"/>
        </w:rPr>
        <w:t xml:space="preserve"> Het Beschrijvend document benoemt nadrukkelijk dat professionalisering ook cultuur, gedrag, werkafspraken en organisatorische borging omvat en dat de invoering gefaseerd plaatsvindt. In het Programma van Eisen zijn eisen opgenomen voor projectsturing, opleiding, e-</w:t>
      </w:r>
      <w:proofErr w:type="spellStart"/>
      <w:r w:rsidRPr="005F0A3C">
        <w:rPr>
          <w:rFonts w:ascii="Trebuchet MS" w:hAnsi="Trebuchet MS"/>
          <w:sz w:val="20"/>
          <w:szCs w:val="20"/>
        </w:rPr>
        <w:t>learning</w:t>
      </w:r>
      <w:proofErr w:type="spellEnd"/>
      <w:r w:rsidRPr="005F0A3C">
        <w:rPr>
          <w:rFonts w:ascii="Trebuchet MS" w:hAnsi="Trebuchet MS"/>
          <w:sz w:val="20"/>
          <w:szCs w:val="20"/>
        </w:rPr>
        <w:t xml:space="preserve">, conversie, testgevallen en een conversieplan. In het kwalitatieve gunningscriterium Implementatieplan moet de </w:t>
      </w:r>
      <w:r w:rsidR="005735CD" w:rsidRPr="005F0A3C">
        <w:rPr>
          <w:rFonts w:ascii="Trebuchet MS" w:hAnsi="Trebuchet MS"/>
          <w:sz w:val="20"/>
          <w:szCs w:val="20"/>
        </w:rPr>
        <w:t xml:space="preserve">Inschrijver </w:t>
      </w:r>
      <w:r w:rsidRPr="005F0A3C">
        <w:rPr>
          <w:rFonts w:ascii="Trebuchet MS" w:hAnsi="Trebuchet MS"/>
          <w:sz w:val="20"/>
          <w:szCs w:val="20"/>
        </w:rPr>
        <w:t>bovendien inzichtelijk maken welke inzet van de gemeente nodig is. De gemeente zal de beschikbare brondata en exportmogelijkheden voorafgaand aan de aanbesteding verder concretiseren.</w:t>
      </w:r>
    </w:p>
    <w:p w14:paraId="26CF66A7" w14:textId="1FB85F01" w:rsidR="00AB6BEF" w:rsidRPr="005F0A3C" w:rsidRDefault="00AB6BEF" w:rsidP="00AB6BEF">
      <w:pPr>
        <w:pStyle w:val="Kop2"/>
        <w:rPr>
          <w:rFonts w:ascii="Trebuchet MS" w:hAnsi="Trebuchet MS"/>
          <w:sz w:val="20"/>
          <w:szCs w:val="20"/>
        </w:rPr>
      </w:pPr>
      <w:r w:rsidRPr="005F0A3C">
        <w:rPr>
          <w:rFonts w:ascii="Trebuchet MS" w:hAnsi="Trebuchet MS"/>
          <w:sz w:val="20"/>
          <w:szCs w:val="20"/>
        </w:rPr>
        <w:t>2.6 Marktontwikkelingen en toekomstbestendigheid</w:t>
      </w:r>
    </w:p>
    <w:p w14:paraId="7DA1E9C8" w14:textId="77777777" w:rsidR="00AB6BEF" w:rsidRPr="005F0A3C" w:rsidRDefault="00AB6BEF" w:rsidP="00AB6BEF">
      <w:pPr>
        <w:rPr>
          <w:rFonts w:ascii="Trebuchet MS" w:hAnsi="Trebuchet MS"/>
          <w:sz w:val="20"/>
          <w:szCs w:val="20"/>
        </w:rPr>
      </w:pPr>
      <w:r w:rsidRPr="005F0A3C">
        <w:rPr>
          <w:rFonts w:ascii="Trebuchet MS" w:hAnsi="Trebuchet MS"/>
          <w:b/>
          <w:bCs/>
          <w:sz w:val="20"/>
          <w:szCs w:val="20"/>
        </w:rPr>
        <w:t>Marktinput</w:t>
      </w:r>
      <w:r w:rsidRPr="005F0A3C">
        <w:rPr>
          <w:rFonts w:ascii="Trebuchet MS" w:hAnsi="Trebuchet MS"/>
          <w:sz w:val="20"/>
          <w:szCs w:val="20"/>
        </w:rPr>
        <w:t xml:space="preserve">. Genoemde ontwikkelingen waren onder meer digitale onafhankelijkheid, Common </w:t>
      </w:r>
      <w:proofErr w:type="spellStart"/>
      <w:r w:rsidRPr="005F0A3C">
        <w:rPr>
          <w:rFonts w:ascii="Trebuchet MS" w:hAnsi="Trebuchet MS"/>
          <w:sz w:val="20"/>
          <w:szCs w:val="20"/>
        </w:rPr>
        <w:t>Ground</w:t>
      </w:r>
      <w:proofErr w:type="spellEnd"/>
      <w:r w:rsidRPr="005F0A3C">
        <w:rPr>
          <w:rFonts w:ascii="Trebuchet MS" w:hAnsi="Trebuchet MS"/>
          <w:sz w:val="20"/>
          <w:szCs w:val="20"/>
        </w:rPr>
        <w:t>, open standaarden, datagedreven en voorspellende sturing, compliance-</w:t>
      </w:r>
      <w:proofErr w:type="spellStart"/>
      <w:r w:rsidRPr="005F0A3C">
        <w:rPr>
          <w:rFonts w:ascii="Trebuchet MS" w:hAnsi="Trebuchet MS"/>
          <w:sz w:val="20"/>
          <w:szCs w:val="20"/>
        </w:rPr>
        <w:t>by</w:t>
      </w:r>
      <w:proofErr w:type="spellEnd"/>
      <w:r w:rsidRPr="005F0A3C">
        <w:rPr>
          <w:rFonts w:ascii="Trebuchet MS" w:hAnsi="Trebuchet MS"/>
          <w:sz w:val="20"/>
          <w:szCs w:val="20"/>
        </w:rPr>
        <w:t>-design, configuratie boven maatwerk en flexibiliteit bij nieuwe wet- en regelgeving. Daarnaast werd geadviseerd niet alleen naar softwarefunctionaliteit, maar ook naar samenwerking en implementatieaanpak te kijken.</w:t>
      </w:r>
    </w:p>
    <w:p w14:paraId="3FED5F04" w14:textId="77777777" w:rsidR="00AB6BEF" w:rsidRPr="005F0A3C" w:rsidRDefault="00AB6BEF" w:rsidP="00AB6BEF">
      <w:pPr>
        <w:rPr>
          <w:rFonts w:ascii="Trebuchet MS" w:hAnsi="Trebuchet MS"/>
          <w:sz w:val="20"/>
          <w:szCs w:val="20"/>
        </w:rPr>
      </w:pPr>
    </w:p>
    <w:p w14:paraId="4792AB0C" w14:textId="77777777" w:rsidR="00AB6BEF" w:rsidRPr="005F0A3C" w:rsidRDefault="00AB6BEF" w:rsidP="00AB6BEF">
      <w:pPr>
        <w:rPr>
          <w:rFonts w:ascii="Trebuchet MS" w:hAnsi="Trebuchet MS"/>
          <w:sz w:val="20"/>
          <w:szCs w:val="20"/>
        </w:rPr>
      </w:pPr>
      <w:r w:rsidRPr="005F0A3C">
        <w:rPr>
          <w:rFonts w:ascii="Trebuchet MS" w:hAnsi="Trebuchet MS"/>
          <w:b/>
          <w:bCs/>
          <w:sz w:val="20"/>
          <w:szCs w:val="20"/>
        </w:rPr>
        <w:t>Verwerking</w:t>
      </w:r>
      <w:r w:rsidRPr="005F0A3C">
        <w:rPr>
          <w:rFonts w:ascii="Trebuchet MS" w:hAnsi="Trebuchet MS"/>
          <w:sz w:val="20"/>
          <w:szCs w:val="20"/>
        </w:rPr>
        <w:t xml:space="preserve">. De aanbestedingsdocumenten bevatten eisen aan open koppelvlakken, </w:t>
      </w:r>
      <w:proofErr w:type="spellStart"/>
      <w:r w:rsidRPr="005F0A3C">
        <w:rPr>
          <w:rFonts w:ascii="Trebuchet MS" w:hAnsi="Trebuchet MS"/>
          <w:sz w:val="20"/>
          <w:szCs w:val="20"/>
        </w:rPr>
        <w:t>gegevensportabiliteit</w:t>
      </w:r>
      <w:proofErr w:type="spellEnd"/>
      <w:r w:rsidRPr="005F0A3C">
        <w:rPr>
          <w:rFonts w:ascii="Trebuchet MS" w:hAnsi="Trebuchet MS"/>
          <w:sz w:val="20"/>
          <w:szCs w:val="20"/>
        </w:rPr>
        <w:t xml:space="preserve">, data-export, informatiebeveiliging, </w:t>
      </w:r>
      <w:proofErr w:type="spellStart"/>
      <w:r w:rsidRPr="005F0A3C">
        <w:rPr>
          <w:rFonts w:ascii="Trebuchet MS" w:hAnsi="Trebuchet MS"/>
          <w:sz w:val="20"/>
          <w:szCs w:val="20"/>
        </w:rPr>
        <w:t>audittrail</w:t>
      </w:r>
      <w:proofErr w:type="spellEnd"/>
      <w:r w:rsidRPr="005F0A3C">
        <w:rPr>
          <w:rFonts w:ascii="Trebuchet MS" w:hAnsi="Trebuchet MS"/>
          <w:sz w:val="20"/>
          <w:szCs w:val="20"/>
        </w:rPr>
        <w:t xml:space="preserve"> en een exitstrategie. Hiermee wordt gestuurd op toekomstbestendigheid en beperking van </w:t>
      </w:r>
      <w:proofErr w:type="spellStart"/>
      <w:r w:rsidRPr="005F0A3C">
        <w:rPr>
          <w:rFonts w:ascii="Trebuchet MS" w:hAnsi="Trebuchet MS"/>
          <w:sz w:val="20"/>
          <w:szCs w:val="20"/>
        </w:rPr>
        <w:t>lock</w:t>
      </w:r>
      <w:proofErr w:type="spellEnd"/>
      <w:r w:rsidRPr="005F0A3C">
        <w:rPr>
          <w:rFonts w:ascii="Trebuchet MS" w:hAnsi="Trebuchet MS"/>
          <w:sz w:val="20"/>
          <w:szCs w:val="20"/>
        </w:rPr>
        <w:t xml:space="preserve">-in. Common </w:t>
      </w:r>
      <w:proofErr w:type="spellStart"/>
      <w:r w:rsidRPr="005F0A3C">
        <w:rPr>
          <w:rFonts w:ascii="Trebuchet MS" w:hAnsi="Trebuchet MS"/>
          <w:sz w:val="20"/>
          <w:szCs w:val="20"/>
        </w:rPr>
        <w:t>Ground</w:t>
      </w:r>
      <w:proofErr w:type="spellEnd"/>
      <w:r w:rsidRPr="005F0A3C">
        <w:rPr>
          <w:rFonts w:ascii="Trebuchet MS" w:hAnsi="Trebuchet MS"/>
          <w:sz w:val="20"/>
          <w:szCs w:val="20"/>
        </w:rPr>
        <w:t xml:space="preserve"> en interoperabiliteit worden gekoppeld aan objectief verifieerbare architectuur- en gegevensuitgangspunten. De implementatieaanpak en samenwerking worden betrokken bij de kwalitatieve beoordeling.</w:t>
      </w:r>
    </w:p>
    <w:p w14:paraId="60B8BBE8" w14:textId="77777777" w:rsidR="00AB6BEF" w:rsidRPr="005F0A3C" w:rsidRDefault="00AB6BEF" w:rsidP="00AB6BEF">
      <w:pPr>
        <w:pStyle w:val="Kop1"/>
        <w:rPr>
          <w:rFonts w:ascii="Trebuchet MS" w:hAnsi="Trebuchet MS"/>
          <w:sz w:val="20"/>
          <w:szCs w:val="20"/>
        </w:rPr>
      </w:pPr>
      <w:r w:rsidRPr="005F0A3C">
        <w:rPr>
          <w:rFonts w:ascii="Trebuchet MS" w:hAnsi="Trebuchet MS"/>
          <w:sz w:val="20"/>
          <w:szCs w:val="20"/>
        </w:rPr>
        <w:t>4. Overzicht van de belangrijkste aanpassingen</w:t>
      </w:r>
    </w:p>
    <w:p w14:paraId="2A0D973D" w14:textId="77777777" w:rsidR="00AB6BEF" w:rsidRPr="005F0A3C" w:rsidRDefault="00AB6BEF" w:rsidP="00AB6BEF">
      <w:pPr>
        <w:rPr>
          <w:rFonts w:ascii="Trebuchet MS" w:hAnsi="Trebuchet MS"/>
          <w:sz w:val="20"/>
          <w:szCs w:val="20"/>
        </w:rPr>
      </w:pPr>
      <w:r w:rsidRPr="005F0A3C">
        <w:rPr>
          <w:rFonts w:ascii="Trebuchet MS" w:hAnsi="Trebuchet MS"/>
          <w:sz w:val="20"/>
          <w:szCs w:val="20"/>
        </w:rPr>
        <w:t>Onderstaand overzicht geeft op hoofdlijnen weer waar de uitkomsten van de marktconsultatie zichtbaar zijn in de aanbestedingsdocumenten. Het overzicht is niet uitputtend; de definitieve teksten in de aanbestedingsdocumenten zijn leidend.</w:t>
      </w:r>
    </w:p>
    <w:p w14:paraId="400DE73A" w14:textId="77777777" w:rsidR="00AB6BEF" w:rsidRPr="005F0A3C" w:rsidRDefault="00AB6BEF" w:rsidP="00AB6BEF">
      <w:pPr>
        <w:rPr>
          <w:rFonts w:ascii="Trebuchet MS" w:hAnsi="Trebuchet MS"/>
          <w:sz w:val="20"/>
          <w:szCs w:val="20"/>
        </w:rPr>
      </w:pPr>
    </w:p>
    <w:tbl>
      <w:tblPr>
        <w:tblStyle w:val="Tabelraster"/>
        <w:tblW w:w="0" w:type="auto"/>
        <w:jc w:val="center"/>
        <w:tblLayout w:type="fixed"/>
        <w:tblLook w:val="04A0" w:firstRow="1" w:lastRow="0" w:firstColumn="1" w:lastColumn="0" w:noHBand="0" w:noVBand="1"/>
      </w:tblPr>
      <w:tblGrid>
        <w:gridCol w:w="2268"/>
        <w:gridCol w:w="7087"/>
      </w:tblGrid>
      <w:tr w:rsidR="00AB6BEF" w:rsidRPr="005F0A3C" w14:paraId="407C8094" w14:textId="77777777" w:rsidTr="007E6A41">
        <w:trPr>
          <w:cantSplit/>
          <w:tblHeader/>
          <w:jc w:val="center"/>
        </w:trPr>
        <w:tc>
          <w:tcPr>
            <w:tcW w:w="2268" w:type="dxa"/>
            <w:shd w:val="clear" w:color="auto" w:fill="005A9C"/>
            <w:tcMar>
              <w:top w:w="90" w:type="dxa"/>
              <w:left w:w="100" w:type="dxa"/>
              <w:bottom w:w="90" w:type="dxa"/>
              <w:right w:w="100" w:type="dxa"/>
            </w:tcMar>
          </w:tcPr>
          <w:p w14:paraId="666FBE79" w14:textId="77777777" w:rsidR="00AB6BEF" w:rsidRPr="005F0A3C" w:rsidRDefault="00AB6BEF" w:rsidP="007E6A41">
            <w:pPr>
              <w:rPr>
                <w:rFonts w:ascii="Trebuchet MS" w:hAnsi="Trebuchet MS"/>
                <w:sz w:val="20"/>
                <w:szCs w:val="20"/>
              </w:rPr>
            </w:pPr>
            <w:r w:rsidRPr="005F0A3C">
              <w:rPr>
                <w:rFonts w:ascii="Trebuchet MS" w:hAnsi="Trebuchet MS"/>
                <w:b/>
                <w:color w:val="FFFFFF"/>
                <w:sz w:val="20"/>
                <w:szCs w:val="20"/>
              </w:rPr>
              <w:t>Document</w:t>
            </w:r>
          </w:p>
        </w:tc>
        <w:tc>
          <w:tcPr>
            <w:tcW w:w="7087" w:type="dxa"/>
            <w:shd w:val="clear" w:color="auto" w:fill="005A9C"/>
            <w:tcMar>
              <w:top w:w="90" w:type="dxa"/>
              <w:left w:w="100" w:type="dxa"/>
              <w:bottom w:w="90" w:type="dxa"/>
              <w:right w:w="100" w:type="dxa"/>
            </w:tcMar>
          </w:tcPr>
          <w:p w14:paraId="67EB1473" w14:textId="77777777" w:rsidR="00AB6BEF" w:rsidRPr="005F0A3C" w:rsidRDefault="00AB6BEF" w:rsidP="007E6A41">
            <w:pPr>
              <w:rPr>
                <w:rFonts w:ascii="Trebuchet MS" w:hAnsi="Trebuchet MS"/>
                <w:sz w:val="20"/>
                <w:szCs w:val="20"/>
              </w:rPr>
            </w:pPr>
            <w:proofErr w:type="spellStart"/>
            <w:r w:rsidRPr="005F0A3C">
              <w:rPr>
                <w:rFonts w:ascii="Trebuchet MS" w:hAnsi="Trebuchet MS"/>
                <w:b/>
                <w:color w:val="FFFFFF"/>
                <w:sz w:val="20"/>
                <w:szCs w:val="20"/>
              </w:rPr>
              <w:t>Verwerking</w:t>
            </w:r>
            <w:proofErr w:type="spellEnd"/>
            <w:r w:rsidRPr="005F0A3C">
              <w:rPr>
                <w:rFonts w:ascii="Trebuchet MS" w:hAnsi="Trebuchet MS"/>
                <w:b/>
                <w:color w:val="FFFFFF"/>
                <w:sz w:val="20"/>
                <w:szCs w:val="20"/>
              </w:rPr>
              <w:t xml:space="preserve"> op </w:t>
            </w:r>
            <w:proofErr w:type="spellStart"/>
            <w:r w:rsidRPr="005F0A3C">
              <w:rPr>
                <w:rFonts w:ascii="Trebuchet MS" w:hAnsi="Trebuchet MS"/>
                <w:b/>
                <w:color w:val="FFFFFF"/>
                <w:sz w:val="20"/>
                <w:szCs w:val="20"/>
              </w:rPr>
              <w:t>hoofdlijnen</w:t>
            </w:r>
            <w:proofErr w:type="spellEnd"/>
          </w:p>
        </w:tc>
      </w:tr>
      <w:tr w:rsidR="00AB6BEF" w:rsidRPr="005F0A3C" w14:paraId="36DB5520" w14:textId="77777777" w:rsidTr="007E6A41">
        <w:trPr>
          <w:cantSplit/>
          <w:jc w:val="center"/>
        </w:trPr>
        <w:tc>
          <w:tcPr>
            <w:tcW w:w="2268" w:type="dxa"/>
            <w:shd w:val="clear" w:color="auto" w:fill="DCEAF5"/>
            <w:tcMar>
              <w:top w:w="90" w:type="dxa"/>
              <w:left w:w="100" w:type="dxa"/>
              <w:bottom w:w="90" w:type="dxa"/>
              <w:right w:w="100" w:type="dxa"/>
            </w:tcMar>
          </w:tcPr>
          <w:p w14:paraId="035D90D3" w14:textId="77777777" w:rsidR="00AB6BEF" w:rsidRPr="005F0A3C" w:rsidRDefault="00AB6BEF" w:rsidP="007E6A41">
            <w:pPr>
              <w:rPr>
                <w:rFonts w:ascii="Trebuchet MS" w:hAnsi="Trebuchet MS"/>
                <w:sz w:val="20"/>
                <w:szCs w:val="20"/>
              </w:rPr>
            </w:pPr>
            <w:proofErr w:type="spellStart"/>
            <w:r w:rsidRPr="005F0A3C">
              <w:rPr>
                <w:rFonts w:ascii="Trebuchet MS" w:hAnsi="Trebuchet MS"/>
                <w:b/>
                <w:sz w:val="20"/>
                <w:szCs w:val="20"/>
              </w:rPr>
              <w:t>Beschrijvend</w:t>
            </w:r>
            <w:proofErr w:type="spellEnd"/>
            <w:r w:rsidRPr="005F0A3C">
              <w:rPr>
                <w:rFonts w:ascii="Trebuchet MS" w:hAnsi="Trebuchet MS"/>
                <w:b/>
                <w:sz w:val="20"/>
                <w:szCs w:val="20"/>
              </w:rPr>
              <w:t xml:space="preserve"> document</w:t>
            </w:r>
          </w:p>
        </w:tc>
        <w:tc>
          <w:tcPr>
            <w:tcW w:w="7087" w:type="dxa"/>
            <w:tcMar>
              <w:top w:w="90" w:type="dxa"/>
              <w:left w:w="100" w:type="dxa"/>
              <w:bottom w:w="90" w:type="dxa"/>
              <w:right w:w="100" w:type="dxa"/>
            </w:tcMar>
          </w:tcPr>
          <w:p w14:paraId="3789A713" w14:textId="77777777" w:rsidR="00AB6BEF" w:rsidRPr="005F0A3C" w:rsidRDefault="00AB6BEF" w:rsidP="007E6A41">
            <w:pPr>
              <w:rPr>
                <w:rFonts w:ascii="Trebuchet MS" w:hAnsi="Trebuchet MS"/>
                <w:sz w:val="20"/>
                <w:szCs w:val="20"/>
                <w:lang w:val="nl-NL"/>
              </w:rPr>
            </w:pPr>
            <w:r w:rsidRPr="005F0A3C">
              <w:rPr>
                <w:rFonts w:ascii="Trebuchet MS" w:hAnsi="Trebuchet MS"/>
                <w:sz w:val="20"/>
                <w:szCs w:val="20"/>
                <w:lang w:val="nl-NL"/>
              </w:rPr>
              <w:t>Uitgebreidere beschrijving van aanleiding, huidige en gewenste situatie, gebruikersrollen, gefaseerde implementatie, scope, functionele uitgangspunten, adoptie en koppelingen.</w:t>
            </w:r>
          </w:p>
        </w:tc>
      </w:tr>
      <w:tr w:rsidR="00AB6BEF" w:rsidRPr="005F0A3C" w14:paraId="7A0478FD" w14:textId="77777777" w:rsidTr="007E6A41">
        <w:trPr>
          <w:cantSplit/>
          <w:jc w:val="center"/>
        </w:trPr>
        <w:tc>
          <w:tcPr>
            <w:tcW w:w="2268" w:type="dxa"/>
            <w:shd w:val="clear" w:color="auto" w:fill="DCEAF5"/>
            <w:tcMar>
              <w:top w:w="90" w:type="dxa"/>
              <w:left w:w="100" w:type="dxa"/>
              <w:bottom w:w="90" w:type="dxa"/>
              <w:right w:w="100" w:type="dxa"/>
            </w:tcMar>
          </w:tcPr>
          <w:p w14:paraId="175D8292" w14:textId="77777777" w:rsidR="00AB6BEF" w:rsidRPr="005F0A3C" w:rsidRDefault="00AB6BEF" w:rsidP="007E6A41">
            <w:pPr>
              <w:rPr>
                <w:rFonts w:ascii="Trebuchet MS" w:hAnsi="Trebuchet MS"/>
                <w:sz w:val="20"/>
                <w:szCs w:val="20"/>
                <w:lang w:val="nl-NL"/>
              </w:rPr>
            </w:pPr>
            <w:r w:rsidRPr="005F0A3C">
              <w:rPr>
                <w:rFonts w:ascii="Trebuchet MS" w:hAnsi="Trebuchet MS"/>
                <w:b/>
                <w:sz w:val="20"/>
                <w:szCs w:val="20"/>
                <w:lang w:val="nl-NL"/>
              </w:rPr>
              <w:t>Programma van Eisen en Wensen</w:t>
            </w:r>
          </w:p>
        </w:tc>
        <w:tc>
          <w:tcPr>
            <w:tcW w:w="7087" w:type="dxa"/>
            <w:tcMar>
              <w:top w:w="90" w:type="dxa"/>
              <w:left w:w="100" w:type="dxa"/>
              <w:bottom w:w="90" w:type="dxa"/>
              <w:right w:w="100" w:type="dxa"/>
            </w:tcMar>
          </w:tcPr>
          <w:p w14:paraId="7966DBA0" w14:textId="77777777" w:rsidR="00AB6BEF" w:rsidRPr="005F0A3C" w:rsidRDefault="00AB6BEF" w:rsidP="007E6A41">
            <w:pPr>
              <w:rPr>
                <w:rFonts w:ascii="Trebuchet MS" w:hAnsi="Trebuchet MS"/>
                <w:sz w:val="20"/>
                <w:szCs w:val="20"/>
                <w:lang w:val="nl-NL"/>
              </w:rPr>
            </w:pPr>
            <w:r w:rsidRPr="005F0A3C">
              <w:rPr>
                <w:rFonts w:ascii="Trebuchet MS" w:hAnsi="Trebuchet MS"/>
                <w:sz w:val="20"/>
                <w:szCs w:val="20"/>
                <w:lang w:val="nl-NL"/>
              </w:rPr>
              <w:t>Herbeoordeling van het detailniveau en de proportionaliteit; verduidelijking van zaakgericht werken en gegevensarchitectuur; ruimte voor geïntegreerde AI; behoud van eisen aan open standaarden, data, beveiliging, continuïteit, implementatie en migratie.</w:t>
            </w:r>
          </w:p>
        </w:tc>
      </w:tr>
      <w:tr w:rsidR="00AB6BEF" w:rsidRPr="005F0A3C" w14:paraId="031687CE" w14:textId="77777777" w:rsidTr="007E6A41">
        <w:trPr>
          <w:cantSplit/>
          <w:jc w:val="center"/>
        </w:trPr>
        <w:tc>
          <w:tcPr>
            <w:tcW w:w="2268" w:type="dxa"/>
            <w:shd w:val="clear" w:color="auto" w:fill="DCEAF5"/>
            <w:tcMar>
              <w:top w:w="90" w:type="dxa"/>
              <w:left w:w="100" w:type="dxa"/>
              <w:bottom w:w="90" w:type="dxa"/>
              <w:right w:w="100" w:type="dxa"/>
            </w:tcMar>
          </w:tcPr>
          <w:p w14:paraId="18A28975" w14:textId="77777777" w:rsidR="00AB6BEF" w:rsidRPr="005F0A3C" w:rsidRDefault="00AB6BEF" w:rsidP="007E6A41">
            <w:pPr>
              <w:rPr>
                <w:rFonts w:ascii="Trebuchet MS" w:hAnsi="Trebuchet MS"/>
                <w:sz w:val="20"/>
                <w:szCs w:val="20"/>
              </w:rPr>
            </w:pPr>
            <w:r w:rsidRPr="005F0A3C">
              <w:rPr>
                <w:rFonts w:ascii="Trebuchet MS" w:hAnsi="Trebuchet MS"/>
                <w:b/>
                <w:sz w:val="20"/>
                <w:szCs w:val="20"/>
              </w:rPr>
              <w:t>Prijzenblad</w:t>
            </w:r>
          </w:p>
        </w:tc>
        <w:tc>
          <w:tcPr>
            <w:tcW w:w="7087" w:type="dxa"/>
            <w:tcMar>
              <w:top w:w="90" w:type="dxa"/>
              <w:left w:w="100" w:type="dxa"/>
              <w:bottom w:w="90" w:type="dxa"/>
              <w:right w:w="100" w:type="dxa"/>
            </w:tcMar>
          </w:tcPr>
          <w:p w14:paraId="2E80179C" w14:textId="77777777" w:rsidR="00AB6BEF" w:rsidRPr="005F0A3C" w:rsidRDefault="00AB6BEF" w:rsidP="007E6A41">
            <w:pPr>
              <w:rPr>
                <w:rFonts w:ascii="Trebuchet MS" w:hAnsi="Trebuchet MS"/>
                <w:sz w:val="20"/>
                <w:szCs w:val="20"/>
                <w:lang w:val="nl-NL"/>
              </w:rPr>
            </w:pPr>
            <w:r w:rsidRPr="005F0A3C">
              <w:rPr>
                <w:rFonts w:ascii="Trebuchet MS" w:hAnsi="Trebuchet MS"/>
                <w:sz w:val="20"/>
                <w:szCs w:val="20"/>
                <w:lang w:val="nl-NL"/>
              </w:rPr>
              <w:t xml:space="preserve">Verduidelijking van de indicatieve gebruikerspopulaties; behoud van een sitelicentie; jaarlijkse kosten en </w:t>
            </w:r>
            <w:proofErr w:type="spellStart"/>
            <w:r w:rsidRPr="005F0A3C">
              <w:rPr>
                <w:rFonts w:ascii="Trebuchet MS" w:hAnsi="Trebuchet MS"/>
                <w:sz w:val="20"/>
                <w:szCs w:val="20"/>
                <w:lang w:val="nl-NL"/>
              </w:rPr>
              <w:t>vierjaarswaarde</w:t>
            </w:r>
            <w:proofErr w:type="spellEnd"/>
            <w:r w:rsidRPr="005F0A3C">
              <w:rPr>
                <w:rFonts w:ascii="Trebuchet MS" w:hAnsi="Trebuchet MS"/>
                <w:sz w:val="20"/>
                <w:szCs w:val="20"/>
                <w:lang w:val="nl-NL"/>
              </w:rPr>
              <w:t xml:space="preserve">; afzonderlijke posten voor eenmalige kosten, periodieke kosten, </w:t>
            </w:r>
            <w:proofErr w:type="spellStart"/>
            <w:r w:rsidRPr="005F0A3C">
              <w:rPr>
                <w:rFonts w:ascii="Trebuchet MS" w:hAnsi="Trebuchet MS"/>
                <w:sz w:val="20"/>
                <w:szCs w:val="20"/>
                <w:lang w:val="nl-NL"/>
              </w:rPr>
              <w:t>derdenprogrammatuur</w:t>
            </w:r>
            <w:proofErr w:type="spellEnd"/>
            <w:r w:rsidRPr="005F0A3C">
              <w:rPr>
                <w:rFonts w:ascii="Trebuchet MS" w:hAnsi="Trebuchet MS"/>
                <w:sz w:val="20"/>
                <w:szCs w:val="20"/>
                <w:lang w:val="nl-NL"/>
              </w:rPr>
              <w:t xml:space="preserve"> en overige kosten.</w:t>
            </w:r>
          </w:p>
        </w:tc>
      </w:tr>
    </w:tbl>
    <w:p w14:paraId="2185E49F" w14:textId="2FB2CCF7" w:rsidR="00AB6BEF" w:rsidRPr="005F0A3C" w:rsidRDefault="00AB6BEF">
      <w:pPr>
        <w:rPr>
          <w:rFonts w:ascii="Trebuchet MS" w:eastAsiaTheme="majorEastAsia" w:hAnsi="Trebuchet MS" w:cstheme="majorBidi"/>
          <w:color w:val="0F4761" w:themeColor="accent1" w:themeShade="BF"/>
          <w:sz w:val="20"/>
          <w:szCs w:val="20"/>
        </w:rPr>
      </w:pPr>
      <w:r w:rsidRPr="005F0A3C">
        <w:rPr>
          <w:rFonts w:ascii="Trebuchet MS" w:hAnsi="Trebuchet MS"/>
          <w:sz w:val="20"/>
          <w:szCs w:val="20"/>
        </w:rPr>
        <w:br w:type="page"/>
      </w:r>
    </w:p>
    <w:p w14:paraId="0D756BFD" w14:textId="796DE988" w:rsidR="00AB6BEF" w:rsidRPr="005F0A3C" w:rsidRDefault="00AB6BEF" w:rsidP="00AB6BEF">
      <w:pPr>
        <w:pStyle w:val="Kop1"/>
        <w:rPr>
          <w:rFonts w:ascii="Trebuchet MS" w:hAnsi="Trebuchet MS"/>
          <w:sz w:val="20"/>
          <w:szCs w:val="20"/>
        </w:rPr>
      </w:pPr>
      <w:r w:rsidRPr="005F0A3C">
        <w:rPr>
          <w:rFonts w:ascii="Trebuchet MS" w:hAnsi="Trebuchet MS"/>
          <w:sz w:val="20"/>
          <w:szCs w:val="20"/>
        </w:rPr>
        <w:lastRenderedPageBreak/>
        <w:t>5. Conclusie</w:t>
      </w:r>
    </w:p>
    <w:p w14:paraId="3658F5BE" w14:textId="77777777" w:rsidR="00AB6BEF" w:rsidRPr="005F0A3C" w:rsidRDefault="00AB6BEF" w:rsidP="00AB6BEF">
      <w:pPr>
        <w:rPr>
          <w:rFonts w:ascii="Trebuchet MS" w:hAnsi="Trebuchet MS"/>
          <w:sz w:val="20"/>
          <w:szCs w:val="20"/>
        </w:rPr>
      </w:pPr>
      <w:r w:rsidRPr="005F0A3C">
        <w:rPr>
          <w:rFonts w:ascii="Trebuchet MS" w:hAnsi="Trebuchet MS"/>
          <w:sz w:val="20"/>
          <w:szCs w:val="20"/>
        </w:rPr>
        <w:t>De marktconsultatie heeft bevestigd dat er een markt bestaat voor de voorgenomen opdracht en dat de hoofdopzet van de aanbesteding aansluit bij actuele CLM-oplossingen. De reacties hebben tegelijk aanleiding gegeven om de behoefte, rollen, architectuur, prijsstructuur en implementatiecontext duidelijker te beschrijven en om op onderdelen meer ruimte te bieden voor verschillende technische invullingen.</w:t>
      </w:r>
    </w:p>
    <w:p w14:paraId="05708EB5" w14:textId="77777777" w:rsidR="00C8692C" w:rsidRPr="005F0A3C" w:rsidRDefault="00C8692C" w:rsidP="00AB6BEF">
      <w:pPr>
        <w:rPr>
          <w:rFonts w:ascii="Trebuchet MS" w:hAnsi="Trebuchet MS"/>
          <w:sz w:val="20"/>
          <w:szCs w:val="20"/>
        </w:rPr>
      </w:pPr>
    </w:p>
    <w:p w14:paraId="7E878D80" w14:textId="149A40D7" w:rsidR="00C8692C" w:rsidRPr="005F0A3C" w:rsidRDefault="00C8692C" w:rsidP="00AB6BEF">
      <w:pPr>
        <w:rPr>
          <w:rFonts w:ascii="Trebuchet MS" w:hAnsi="Trebuchet MS"/>
          <w:sz w:val="20"/>
          <w:szCs w:val="20"/>
        </w:rPr>
      </w:pPr>
      <w:r w:rsidRPr="005F0A3C">
        <w:rPr>
          <w:rFonts w:ascii="Trebuchet MS" w:hAnsi="Trebuchet MS"/>
          <w:sz w:val="20"/>
          <w:szCs w:val="20"/>
        </w:rPr>
        <w:t>De ontvangen reacties zijn geanalyseerd en samengevat naar thema. Individuele reacties van deelnemers worden niet afzonderlijk gepubliceerd om herleidbaarheid tot specifieke marktpartijen te voorkomen.</w:t>
      </w:r>
    </w:p>
    <w:p w14:paraId="4DBABED1" w14:textId="77777777" w:rsidR="00AB6BEF" w:rsidRPr="005F0A3C" w:rsidRDefault="00AB6BEF" w:rsidP="00AB6BEF">
      <w:pPr>
        <w:rPr>
          <w:rFonts w:ascii="Trebuchet MS" w:hAnsi="Trebuchet MS"/>
          <w:sz w:val="20"/>
          <w:szCs w:val="20"/>
        </w:rPr>
      </w:pPr>
    </w:p>
    <w:p w14:paraId="0DD8410F" w14:textId="04C67D1F" w:rsidR="00AB6BEF" w:rsidRPr="005F0A3C" w:rsidRDefault="00AB6BEF" w:rsidP="00AB6BEF">
      <w:pPr>
        <w:rPr>
          <w:rFonts w:ascii="Trebuchet MS" w:hAnsi="Trebuchet MS"/>
          <w:sz w:val="20"/>
          <w:szCs w:val="20"/>
        </w:rPr>
      </w:pPr>
      <w:r w:rsidRPr="005F0A3C">
        <w:rPr>
          <w:rFonts w:ascii="Trebuchet MS" w:hAnsi="Trebuchet MS"/>
          <w:sz w:val="20"/>
          <w:szCs w:val="20"/>
        </w:rPr>
        <w:t xml:space="preserve">De gemeente heeft niet alle voorstellen uit de markt overgenomen. Waar de oorspronkelijke uitgangspunten noodzakelijk zijn voor </w:t>
      </w:r>
      <w:proofErr w:type="spellStart"/>
      <w:r w:rsidRPr="005F0A3C">
        <w:rPr>
          <w:rFonts w:ascii="Trebuchet MS" w:hAnsi="Trebuchet MS"/>
          <w:sz w:val="20"/>
          <w:szCs w:val="20"/>
        </w:rPr>
        <w:t>organisatiebrede</w:t>
      </w:r>
      <w:proofErr w:type="spellEnd"/>
      <w:r w:rsidRPr="005F0A3C">
        <w:rPr>
          <w:rFonts w:ascii="Trebuchet MS" w:hAnsi="Trebuchet MS"/>
          <w:sz w:val="20"/>
          <w:szCs w:val="20"/>
        </w:rPr>
        <w:t xml:space="preserve"> inzet, informatiebeheer, beveiliging, vergelijkbaarheid of continuïteit, zijn deze gehandhaafd. De gemeente acht de definitieve uitvraag, in onderlinge samenhang bezien, passend bij de doelstellingen van de opdracht.</w:t>
      </w:r>
    </w:p>
    <w:p w14:paraId="147C6F4C" w14:textId="77777777" w:rsidR="00AB6BEF" w:rsidRPr="005F0A3C" w:rsidRDefault="00AB6BEF" w:rsidP="00AB6BEF">
      <w:pPr>
        <w:rPr>
          <w:rFonts w:ascii="Trebuchet MS" w:hAnsi="Trebuchet MS"/>
          <w:sz w:val="20"/>
          <w:szCs w:val="20"/>
        </w:rPr>
      </w:pPr>
    </w:p>
    <w:p w14:paraId="3C44976B" w14:textId="77777777" w:rsidR="00AB6BEF" w:rsidRPr="005F0A3C" w:rsidRDefault="00AB6BEF" w:rsidP="00AB6BEF">
      <w:pPr>
        <w:rPr>
          <w:rFonts w:ascii="Trebuchet MS" w:hAnsi="Trebuchet MS"/>
          <w:sz w:val="20"/>
          <w:szCs w:val="20"/>
        </w:rPr>
      </w:pPr>
      <w:r w:rsidRPr="005F0A3C">
        <w:rPr>
          <w:rFonts w:ascii="Trebuchet MS" w:hAnsi="Trebuchet MS"/>
          <w:sz w:val="20"/>
          <w:szCs w:val="20"/>
        </w:rPr>
        <w:t>Dit verslag wordt gelijktijdig met de aanbestedingsdocumenten openbaar gemaakt. Daarmee wordt relevante informatie uit de voorbereiding voor alle potentiële inschrijvers beschikbaar gesteld en wordt een gelijk speelveld geborgd.</w:t>
      </w:r>
    </w:p>
    <w:p w14:paraId="3FCFDB98" w14:textId="77777777" w:rsidR="00AB6BEF" w:rsidRPr="005F0A3C" w:rsidRDefault="00AB6BEF">
      <w:pPr>
        <w:rPr>
          <w:rFonts w:ascii="Trebuchet MS" w:hAnsi="Trebuchet MS"/>
          <w:sz w:val="20"/>
          <w:szCs w:val="20"/>
        </w:rPr>
      </w:pPr>
    </w:p>
    <w:p w14:paraId="3B88835C" w14:textId="77777777" w:rsidR="00C8692C" w:rsidRPr="005F0A3C" w:rsidRDefault="00C8692C">
      <w:pPr>
        <w:rPr>
          <w:rFonts w:ascii="Trebuchet MS" w:hAnsi="Trebuchet MS"/>
          <w:sz w:val="20"/>
          <w:szCs w:val="20"/>
        </w:rPr>
      </w:pPr>
    </w:p>
    <w:sectPr w:rsidR="00C8692C" w:rsidRPr="005F0A3C">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C5F25" w14:textId="77777777" w:rsidR="002002A1" w:rsidRDefault="002002A1" w:rsidP="00AB6BEF">
      <w:r>
        <w:separator/>
      </w:r>
    </w:p>
  </w:endnote>
  <w:endnote w:type="continuationSeparator" w:id="0">
    <w:p w14:paraId="0C6202ED" w14:textId="77777777" w:rsidR="002002A1" w:rsidRDefault="002002A1" w:rsidP="00AB6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8DBCC" w14:textId="77777777" w:rsidR="00AB6BEF" w:rsidRDefault="00AB6BEF" w:rsidP="00AB6BEF">
    <w:pPr>
      <w:pStyle w:val="Voettekst"/>
      <w:ind w:left="1418"/>
      <w:jc w:val="center"/>
      <w:rPr>
        <w:color w:val="156082" w:themeColor="accent1"/>
      </w:rPr>
    </w:pPr>
  </w:p>
  <w:tbl>
    <w:tblPr>
      <w:tblW w:w="0" w:type="auto"/>
      <w:jc w:val="center"/>
      <w:tblLayout w:type="fixed"/>
      <w:tblLook w:val="04A0" w:firstRow="1" w:lastRow="0" w:firstColumn="1" w:lastColumn="0" w:noHBand="0" w:noVBand="1"/>
    </w:tblPr>
    <w:tblGrid>
      <w:gridCol w:w="4025"/>
      <w:gridCol w:w="1871"/>
      <w:gridCol w:w="3742"/>
    </w:tblGrid>
    <w:tr w:rsidR="00AB6BEF" w14:paraId="62F26381" w14:textId="77777777" w:rsidTr="007E6A41">
      <w:trPr>
        <w:jc w:val="center"/>
      </w:trPr>
      <w:tc>
        <w:tcPr>
          <w:tcW w:w="4025" w:type="dxa"/>
          <w:tcMar>
            <w:top w:w="20" w:type="dxa"/>
            <w:left w:w="20" w:type="dxa"/>
            <w:bottom w:w="20" w:type="dxa"/>
            <w:right w:w="20" w:type="dxa"/>
          </w:tcMar>
          <w:vAlign w:val="center"/>
        </w:tcPr>
        <w:p w14:paraId="4896D6F2" w14:textId="12617D7A" w:rsidR="00AB6BEF" w:rsidRDefault="00AB6BEF" w:rsidP="00AB6BEF">
          <w:r>
            <w:rPr>
              <w:color w:val="4D4D4D"/>
              <w:sz w:val="15"/>
            </w:rPr>
            <w:t>Gemeente Súdwest-</w:t>
          </w:r>
          <w:r w:rsidR="004A7A5B">
            <w:rPr>
              <w:color w:val="4D4D4D"/>
              <w:sz w:val="15"/>
            </w:rPr>
            <w:t>Fryslân | SWF</w:t>
          </w:r>
          <w:r>
            <w:rPr>
              <w:color w:val="4D4D4D"/>
              <w:sz w:val="15"/>
            </w:rPr>
            <w:t xml:space="preserve"> 25109</w:t>
          </w:r>
        </w:p>
      </w:tc>
      <w:tc>
        <w:tcPr>
          <w:tcW w:w="1871" w:type="dxa"/>
          <w:tcMar>
            <w:top w:w="20" w:type="dxa"/>
            <w:left w:w="20" w:type="dxa"/>
            <w:bottom w:w="20" w:type="dxa"/>
            <w:right w:w="20" w:type="dxa"/>
          </w:tcMar>
          <w:vAlign w:val="center"/>
        </w:tcPr>
        <w:p w14:paraId="5DC0E498" w14:textId="41176D7D" w:rsidR="00AB6BEF" w:rsidRDefault="004A7A5B" w:rsidP="00AB6BEF">
          <w:pPr>
            <w:jc w:val="center"/>
          </w:pPr>
          <w:r>
            <w:rPr>
              <w:rFonts w:ascii="Arial" w:hAnsi="Arial"/>
              <w:color w:val="4D4D4D"/>
              <w:sz w:val="15"/>
            </w:rPr>
            <w:t>Pagina</w:t>
          </w:r>
          <w:r w:rsidR="00AB6BEF">
            <w:rPr>
              <w:rFonts w:ascii="Arial" w:hAnsi="Arial"/>
              <w:color w:val="4D4D4D"/>
              <w:sz w:val="15"/>
            </w:rPr>
            <w:t xml:space="preserve"> </w:t>
          </w:r>
          <w:r w:rsidR="00AB6BEF">
            <w:rPr>
              <w:color w:val="4D4D4D"/>
              <w:sz w:val="15"/>
            </w:rPr>
            <w:fldChar w:fldCharType="begin"/>
          </w:r>
          <w:r w:rsidR="00AB6BEF">
            <w:rPr>
              <w:rFonts w:ascii="Arial" w:hAnsi="Arial"/>
              <w:color w:val="4D4D4D"/>
              <w:sz w:val="15"/>
            </w:rPr>
            <w:instrText xml:space="preserve"> PAGE </w:instrText>
          </w:r>
          <w:r w:rsidR="00AB6BEF">
            <w:rPr>
              <w:color w:val="4D4D4D"/>
              <w:sz w:val="15"/>
            </w:rPr>
            <w:fldChar w:fldCharType="separate"/>
          </w:r>
          <w:r w:rsidR="00AB6BEF">
            <w:rPr>
              <w:noProof/>
              <w:color w:val="4D4D4D"/>
              <w:sz w:val="15"/>
            </w:rPr>
            <w:t>1</w:t>
          </w:r>
          <w:r w:rsidR="00AB6BEF">
            <w:rPr>
              <w:color w:val="4D4D4D"/>
              <w:sz w:val="15"/>
            </w:rPr>
            <w:fldChar w:fldCharType="end"/>
          </w:r>
        </w:p>
      </w:tc>
      <w:tc>
        <w:tcPr>
          <w:tcW w:w="3742" w:type="dxa"/>
          <w:tcMar>
            <w:top w:w="20" w:type="dxa"/>
            <w:left w:w="20" w:type="dxa"/>
            <w:bottom w:w="20" w:type="dxa"/>
            <w:right w:w="20" w:type="dxa"/>
          </w:tcMar>
          <w:vAlign w:val="center"/>
        </w:tcPr>
        <w:p w14:paraId="4C0E7D86" w14:textId="77777777" w:rsidR="00AB6BEF" w:rsidRDefault="00AB6BEF" w:rsidP="00AB6BEF">
          <w:pPr>
            <w:jc w:val="right"/>
          </w:pPr>
          <w:r>
            <w:rPr>
              <w:noProof/>
            </w:rPr>
            <w:drawing>
              <wp:inline distT="0" distB="0" distL="0" distR="0" wp14:anchorId="07E0464D" wp14:editId="41F5A3CE">
                <wp:extent cx="1764000" cy="2618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1"/>
                        <a:stretch>
                          <a:fillRect/>
                        </a:stretch>
                      </pic:blipFill>
                      <pic:spPr>
                        <a:xfrm>
                          <a:off x="0" y="0"/>
                          <a:ext cx="1764000" cy="261898"/>
                        </a:xfrm>
                        <a:prstGeom prst="rect">
                          <a:avLst/>
                        </a:prstGeom>
                      </pic:spPr>
                    </pic:pic>
                  </a:graphicData>
                </a:graphic>
              </wp:inline>
            </w:drawing>
          </w:r>
        </w:p>
      </w:tc>
    </w:tr>
  </w:tbl>
  <w:p w14:paraId="13CDBE79" w14:textId="03B51084" w:rsidR="00AB6BEF" w:rsidRDefault="00AB6BEF" w:rsidP="00AB6BEF">
    <w:pPr>
      <w:pStyle w:val="Voettekst"/>
      <w:tabs>
        <w:tab w:val="clear" w:pos="4536"/>
        <w:tab w:val="center" w:pos="4820"/>
      </w:tabs>
      <w:ind w:left="354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51AD9" w14:textId="77777777" w:rsidR="002002A1" w:rsidRDefault="002002A1" w:rsidP="00AB6BEF">
      <w:r>
        <w:separator/>
      </w:r>
    </w:p>
  </w:footnote>
  <w:footnote w:type="continuationSeparator" w:id="0">
    <w:p w14:paraId="0BEB8370" w14:textId="77777777" w:rsidR="002002A1" w:rsidRDefault="002002A1" w:rsidP="00AB6B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9C2382"/>
    <w:multiLevelType w:val="hybridMultilevel"/>
    <w:tmpl w:val="CC50C5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75867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BEF"/>
    <w:rsid w:val="00137E45"/>
    <w:rsid w:val="001806D6"/>
    <w:rsid w:val="002002A1"/>
    <w:rsid w:val="00265C11"/>
    <w:rsid w:val="002D28D9"/>
    <w:rsid w:val="00486579"/>
    <w:rsid w:val="004A7A5B"/>
    <w:rsid w:val="005735CD"/>
    <w:rsid w:val="005A5036"/>
    <w:rsid w:val="005E5C04"/>
    <w:rsid w:val="005F0A3C"/>
    <w:rsid w:val="006B6E66"/>
    <w:rsid w:val="007C736E"/>
    <w:rsid w:val="008E25E4"/>
    <w:rsid w:val="008E475E"/>
    <w:rsid w:val="009D148D"/>
    <w:rsid w:val="00AB6BEF"/>
    <w:rsid w:val="00B02305"/>
    <w:rsid w:val="00BA3232"/>
    <w:rsid w:val="00BF518A"/>
    <w:rsid w:val="00C2623D"/>
    <w:rsid w:val="00C8692C"/>
    <w:rsid w:val="00CF024A"/>
    <w:rsid w:val="00D36534"/>
    <w:rsid w:val="00D376F4"/>
    <w:rsid w:val="00E965D3"/>
    <w:rsid w:val="00F448C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4A7D7"/>
  <w15:chartTrackingRefBased/>
  <w15:docId w15:val="{C0049900-63CD-4E8E-B89B-C46E74722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376F4"/>
  </w:style>
  <w:style w:type="paragraph" w:styleId="Kop1">
    <w:name w:val="heading 1"/>
    <w:basedOn w:val="Standaard"/>
    <w:next w:val="Standaard"/>
    <w:link w:val="Kop1Char"/>
    <w:uiPriority w:val="9"/>
    <w:qFormat/>
    <w:rsid w:val="00AB6B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B6B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B6BE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B6BE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B6BE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B6BE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B6BE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B6BE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B6BE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B6BE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B6BE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B6BE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B6BE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B6BE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B6BE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B6BE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B6BE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B6BEF"/>
    <w:rPr>
      <w:rFonts w:eastAsiaTheme="majorEastAsia" w:cstheme="majorBidi"/>
      <w:color w:val="272727" w:themeColor="text1" w:themeTint="D8"/>
    </w:rPr>
  </w:style>
  <w:style w:type="paragraph" w:styleId="Titel">
    <w:name w:val="Title"/>
    <w:basedOn w:val="Standaard"/>
    <w:next w:val="Standaard"/>
    <w:link w:val="TitelChar"/>
    <w:uiPriority w:val="10"/>
    <w:qFormat/>
    <w:rsid w:val="00AB6BE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B6BE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B6BEF"/>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B6BE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B6BE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AB6BEF"/>
    <w:rPr>
      <w:i/>
      <w:iCs/>
      <w:color w:val="404040" w:themeColor="text1" w:themeTint="BF"/>
    </w:rPr>
  </w:style>
  <w:style w:type="paragraph" w:styleId="Lijstalinea">
    <w:name w:val="List Paragraph"/>
    <w:basedOn w:val="Standaard"/>
    <w:uiPriority w:val="34"/>
    <w:qFormat/>
    <w:rsid w:val="00AB6BEF"/>
    <w:pPr>
      <w:ind w:left="720"/>
      <w:contextualSpacing/>
    </w:pPr>
  </w:style>
  <w:style w:type="character" w:styleId="Intensievebenadrukking">
    <w:name w:val="Intense Emphasis"/>
    <w:basedOn w:val="Standaardalinea-lettertype"/>
    <w:uiPriority w:val="21"/>
    <w:qFormat/>
    <w:rsid w:val="00AB6BEF"/>
    <w:rPr>
      <w:i/>
      <w:iCs/>
      <w:color w:val="0F4761" w:themeColor="accent1" w:themeShade="BF"/>
    </w:rPr>
  </w:style>
  <w:style w:type="paragraph" w:styleId="Duidelijkcitaat">
    <w:name w:val="Intense Quote"/>
    <w:basedOn w:val="Standaard"/>
    <w:next w:val="Standaard"/>
    <w:link w:val="DuidelijkcitaatChar"/>
    <w:uiPriority w:val="30"/>
    <w:qFormat/>
    <w:rsid w:val="00AB6B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B6BEF"/>
    <w:rPr>
      <w:i/>
      <w:iCs/>
      <w:color w:val="0F4761" w:themeColor="accent1" w:themeShade="BF"/>
    </w:rPr>
  </w:style>
  <w:style w:type="character" w:styleId="Intensieveverwijzing">
    <w:name w:val="Intense Reference"/>
    <w:basedOn w:val="Standaardalinea-lettertype"/>
    <w:uiPriority w:val="32"/>
    <w:qFormat/>
    <w:rsid w:val="00AB6BEF"/>
    <w:rPr>
      <w:b/>
      <w:bCs/>
      <w:smallCaps/>
      <w:color w:val="0F4761" w:themeColor="accent1" w:themeShade="BF"/>
      <w:spacing w:val="5"/>
    </w:rPr>
  </w:style>
  <w:style w:type="table" w:styleId="Tabelraster">
    <w:name w:val="Table Grid"/>
    <w:basedOn w:val="Standaardtabel"/>
    <w:uiPriority w:val="59"/>
    <w:rsid w:val="00AB6BEF"/>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adertekst">
    <w:name w:val="Kadertekst"/>
    <w:rsid w:val="00AB6BEF"/>
    <w:pPr>
      <w:spacing w:after="80" w:line="276" w:lineRule="auto"/>
    </w:pPr>
    <w:rPr>
      <w:rFonts w:ascii="Arial" w:eastAsiaTheme="minorEastAsia" w:hAnsi="Arial"/>
      <w:color w:val="4D4D4D"/>
      <w:kern w:val="0"/>
      <w:sz w:val="18"/>
      <w:szCs w:val="22"/>
      <w:lang w:val="en-US"/>
      <w14:ligatures w14:val="none"/>
    </w:rPr>
  </w:style>
  <w:style w:type="paragraph" w:styleId="Koptekst">
    <w:name w:val="header"/>
    <w:basedOn w:val="Standaard"/>
    <w:link w:val="KoptekstChar"/>
    <w:uiPriority w:val="99"/>
    <w:unhideWhenUsed/>
    <w:rsid w:val="00AB6BEF"/>
    <w:pPr>
      <w:tabs>
        <w:tab w:val="center" w:pos="4536"/>
        <w:tab w:val="right" w:pos="9072"/>
      </w:tabs>
    </w:pPr>
  </w:style>
  <w:style w:type="character" w:customStyle="1" w:styleId="KoptekstChar">
    <w:name w:val="Koptekst Char"/>
    <w:basedOn w:val="Standaardalinea-lettertype"/>
    <w:link w:val="Koptekst"/>
    <w:uiPriority w:val="99"/>
    <w:rsid w:val="00AB6BEF"/>
  </w:style>
  <w:style w:type="paragraph" w:styleId="Voettekst">
    <w:name w:val="footer"/>
    <w:basedOn w:val="Standaard"/>
    <w:link w:val="VoettekstChar"/>
    <w:uiPriority w:val="99"/>
    <w:unhideWhenUsed/>
    <w:rsid w:val="00AB6BEF"/>
    <w:pPr>
      <w:tabs>
        <w:tab w:val="center" w:pos="4536"/>
        <w:tab w:val="right" w:pos="9072"/>
      </w:tabs>
    </w:pPr>
  </w:style>
  <w:style w:type="character" w:customStyle="1" w:styleId="VoettekstChar">
    <w:name w:val="Voettekst Char"/>
    <w:basedOn w:val="Standaardalinea-lettertype"/>
    <w:link w:val="Voettekst"/>
    <w:uiPriority w:val="99"/>
    <w:rsid w:val="00AB6BEF"/>
  </w:style>
  <w:style w:type="paragraph" w:styleId="Revisie">
    <w:name w:val="Revision"/>
    <w:hidden/>
    <w:uiPriority w:val="99"/>
    <w:semiHidden/>
    <w:rsid w:val="00486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pmerking xmlns="301043ed-5bf9-4e78-96a0-da14dd4e8da3" xsi:nil="true"/>
    <_ip_UnifiedCompliancePolicyUIAction xmlns="http://schemas.microsoft.com/sharepoint/v3" xsi:nil="true"/>
    <lcf76f155ced4ddcb4097134ff3c332f xmlns="301043ed-5bf9-4e78-96a0-da14dd4e8da3">
      <Terms xmlns="http://schemas.microsoft.com/office/infopath/2007/PartnerControls"/>
    </lcf76f155ced4ddcb4097134ff3c332f>
    <_ip_UnifiedCompliancePolicyProperties xmlns="http://schemas.microsoft.com/sharepoint/v3" xsi:nil="true"/>
    <TaxCatchAll xmlns="17ace780-5431-40a1-a238-c3eb7d038b3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743531B2BDA140913B78AB688961A7" ma:contentTypeVersion="15" ma:contentTypeDescription="Een nieuw document maken." ma:contentTypeScope="" ma:versionID="6a59102ca834b44b50abcf57ca3ed9ba">
  <xsd:schema xmlns:xsd="http://www.w3.org/2001/XMLSchema" xmlns:xs="http://www.w3.org/2001/XMLSchema" xmlns:p="http://schemas.microsoft.com/office/2006/metadata/properties" xmlns:ns1="http://schemas.microsoft.com/sharepoint/v3" xmlns:ns2="301043ed-5bf9-4e78-96a0-da14dd4e8da3" xmlns:ns3="17ace780-5431-40a1-a238-c3eb7d038b3e" targetNamespace="http://schemas.microsoft.com/office/2006/metadata/properties" ma:root="true" ma:fieldsID="a8d77698ee10ece7ad210c01c032c063" ns1:_="" ns2:_="" ns3:_="">
    <xsd:import namespace="http://schemas.microsoft.com/sharepoint/v3"/>
    <xsd:import namespace="301043ed-5bf9-4e78-96a0-da14dd4e8da3"/>
    <xsd:import namespace="17ace780-5431-40a1-a238-c3eb7d038b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Opmerking"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Eigenschappen van het geïntegreerd beleid voor naleving" ma:hidden="true" ma:internalName="_ip_UnifiedCompliancePolicyProperties">
      <xsd:simpleType>
        <xsd:restriction base="dms:Note"/>
      </xsd:simpleType>
    </xsd:element>
    <xsd:element name="_ip_UnifiedCompliancePolicyUIAction" ma:index="22"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1043ed-5bf9-4e78-96a0-da14dd4e8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1d9e94c1-59b7-41b5-a1b6-9022960c21a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pmerking" ma:index="19" nillable="true" ma:displayName="Opmerking" ma:format="Dropdown" ma:internalName="Opmerking">
      <xsd:simpleType>
        <xsd:restriction base="dms:Text">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ace780-5431-40a1-a238-c3eb7d038b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2dd051-d5ad-446e-a969-b8cfabb0a453}" ma:internalName="TaxCatchAll" ma:showField="CatchAllData" ma:web="17ace780-5431-40a1-a238-c3eb7d038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F19CD7-DE17-4D98-B236-45F524F2520C}">
  <ds:schemaRefs>
    <ds:schemaRef ds:uri="http://schemas.microsoft.com/office/2006/metadata/properties"/>
    <ds:schemaRef ds:uri="http://schemas.microsoft.com/office/infopath/2007/PartnerControls"/>
    <ds:schemaRef ds:uri="301043ed-5bf9-4e78-96a0-da14dd4e8da3"/>
    <ds:schemaRef ds:uri="http://schemas.microsoft.com/sharepoint/v3"/>
    <ds:schemaRef ds:uri="17ace780-5431-40a1-a238-c3eb7d038b3e"/>
  </ds:schemaRefs>
</ds:datastoreItem>
</file>

<file path=customXml/itemProps2.xml><?xml version="1.0" encoding="utf-8"?>
<ds:datastoreItem xmlns:ds="http://schemas.openxmlformats.org/officeDocument/2006/customXml" ds:itemID="{E9917BC9-EE16-4E94-8807-9943DF606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1043ed-5bf9-4e78-96a0-da14dd4e8da3"/>
    <ds:schemaRef ds:uri="17ace780-5431-40a1-a238-c3eb7d038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D89AB8-D581-458D-B0DB-43D3D59F30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1641</Words>
  <Characters>9028</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Friso Dijkstra</dc:creator>
  <cp:keywords/>
  <dc:description/>
  <cp:lastModifiedBy>Friso Dijkstra</cp:lastModifiedBy>
  <cp:revision>9</cp:revision>
  <dcterms:created xsi:type="dcterms:W3CDTF">2026-07-13T07:20:00Z</dcterms:created>
  <dcterms:modified xsi:type="dcterms:W3CDTF">2026-10-01T20:16:00Z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0x0101002F743531B2BDA140913B78AB688961A7</vt:lpwstr>
  </property>
  <property fmtid="{D5CDD505-2E9C-101B-9397-08002B2CF9AE}" pid="3" name="MediaServiceImageTags">
    <vt:lpwstr/>
  </property>
</Properties>
</file>