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439A5" w14:textId="42F1DADB" w:rsidR="000D609F" w:rsidRPr="000D609F" w:rsidRDefault="000D609F" w:rsidP="000D609F">
      <w:pPr>
        <w:spacing w:line="276" w:lineRule="auto"/>
        <w:rPr>
          <w:rFonts w:ascii="Verdana" w:hAnsi="Verdana" w:cstheme="minorHAnsi"/>
          <w:b/>
          <w:bCs/>
          <w:sz w:val="22"/>
          <w:szCs w:val="22"/>
        </w:rPr>
      </w:pPr>
      <w:proofErr w:type="spellStart"/>
      <w:r w:rsidRPr="000D609F">
        <w:rPr>
          <w:rFonts w:ascii="Verdana" w:hAnsi="Verdana" w:cstheme="minorHAnsi"/>
          <w:b/>
          <w:bCs/>
          <w:sz w:val="22"/>
          <w:szCs w:val="22"/>
        </w:rPr>
        <w:t>Social</w:t>
      </w:r>
      <w:proofErr w:type="spellEnd"/>
      <w:r w:rsidRPr="000D609F">
        <w:rPr>
          <w:rFonts w:ascii="Verdana" w:hAnsi="Verdana" w:cstheme="minorHAnsi"/>
          <w:b/>
          <w:bCs/>
          <w:sz w:val="22"/>
          <w:szCs w:val="22"/>
        </w:rPr>
        <w:t xml:space="preserve"> Return</w:t>
      </w:r>
    </w:p>
    <w:p w14:paraId="06419FDA" w14:textId="77777777" w:rsidR="000D609F" w:rsidRDefault="000D609F" w:rsidP="000D609F">
      <w:pPr>
        <w:spacing w:line="276" w:lineRule="auto"/>
        <w:rPr>
          <w:rFonts w:ascii="Verdana" w:hAnsi="Verdana" w:cstheme="minorHAnsi"/>
          <w:sz w:val="20"/>
          <w:szCs w:val="20"/>
        </w:rPr>
      </w:pPr>
    </w:p>
    <w:p w14:paraId="26931483" w14:textId="1558AB2C"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De gemeente heeft als sociale doelstelling dat een investering naast het ‘gewone’ rendement ook een concrete sociale winst (return) moet opleveren. Dit doen de gemeenten door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(SR) als voorwaarde te stellen bij inkoop- en aanbestedingstrajecten. </w:t>
      </w:r>
    </w:p>
    <w:p w14:paraId="7386BA08" w14:textId="77777777" w:rsidR="000D609F" w:rsidRPr="000D609F" w:rsidRDefault="000D609F" w:rsidP="000D609F">
      <w:pPr>
        <w:spacing w:line="276" w:lineRule="auto"/>
        <w:rPr>
          <w:rFonts w:ascii="Verdana" w:hAnsi="Verdana" w:cstheme="minorHAnsi"/>
          <w:sz w:val="20"/>
          <w:szCs w:val="20"/>
        </w:rPr>
      </w:pPr>
    </w:p>
    <w:p w14:paraId="129BB9F3" w14:textId="1FE01759"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Door de sociale investering van de opdrachtnemer worden mensen met een afstand tot de arbeidsmarkt (zie onderstaand voor een beschrijving van de doelgroep) voorbereid en/of geplaatst op een duurzame deelname aan de arbeidsmarkt. Zo krijgt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kandidaat een kans zich te ontwikkelen als volwaardig werknemer. Invulling van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BC25D2">
        <w:rPr>
          <w:rFonts w:ascii="Verdana" w:hAnsi="Verdana" w:cstheme="minorHAnsi"/>
          <w:sz w:val="20"/>
          <w:szCs w:val="20"/>
        </w:rPr>
        <w:t>-</w:t>
      </w:r>
      <w:r w:rsidRPr="000D609F">
        <w:rPr>
          <w:rFonts w:ascii="Verdana" w:hAnsi="Verdana" w:cstheme="minorHAnsi"/>
          <w:sz w:val="20"/>
          <w:szCs w:val="20"/>
        </w:rPr>
        <w:t xml:space="preserve">verplichting betreft maatwerk en kan passend worden gemaakt op eigen bedrijfsvoering, waarbij opdrachtgever openstaat voor initiatieven en gelijkwaardige alternatieven, wanneer eerdergenoemde vormen niet mogelijk zijn. </w:t>
      </w:r>
    </w:p>
    <w:p w14:paraId="7B394843" w14:textId="77777777" w:rsidR="000D609F" w:rsidRPr="000D609F" w:rsidRDefault="000D609F" w:rsidP="000D609F">
      <w:pPr>
        <w:spacing w:line="276" w:lineRule="auto"/>
        <w:rPr>
          <w:rFonts w:ascii="Verdana" w:hAnsi="Verdana" w:cstheme="minorHAnsi"/>
          <w:sz w:val="20"/>
          <w:szCs w:val="20"/>
        </w:rPr>
      </w:pPr>
    </w:p>
    <w:p w14:paraId="4FD96614" w14:textId="77777777" w:rsidR="000D609F" w:rsidRPr="000D609F" w:rsidRDefault="000D609F" w:rsidP="000D609F">
      <w:pPr>
        <w:spacing w:line="276" w:lineRule="auto"/>
        <w:rPr>
          <w:rFonts w:ascii="Verdana" w:hAnsi="Verdana" w:cstheme="minorHAnsi"/>
          <w:b/>
          <w:sz w:val="20"/>
          <w:szCs w:val="20"/>
        </w:rPr>
      </w:pPr>
      <w:r w:rsidRPr="000D609F">
        <w:rPr>
          <w:rFonts w:ascii="Verdana" w:hAnsi="Verdana" w:cstheme="minorHAnsi"/>
          <w:b/>
          <w:i/>
          <w:iCs/>
          <w:sz w:val="20"/>
          <w:szCs w:val="20"/>
        </w:rPr>
        <w:t xml:space="preserve">Programma van Eisen </w:t>
      </w:r>
    </w:p>
    <w:p w14:paraId="622DE4B5" w14:textId="77777777" w:rsidR="000D609F" w:rsidRPr="000D609F" w:rsidRDefault="000D609F" w:rsidP="000D609F">
      <w:pPr>
        <w:spacing w:line="276" w:lineRule="auto"/>
        <w:rPr>
          <w:rFonts w:ascii="Verdana" w:hAnsi="Verdana" w:cstheme="minorHAnsi"/>
          <w:bCs/>
          <w:sz w:val="20"/>
          <w:szCs w:val="20"/>
        </w:rPr>
      </w:pPr>
    </w:p>
    <w:p w14:paraId="15ABCC9F" w14:textId="77777777" w:rsidR="000D609F" w:rsidRPr="000D609F" w:rsidRDefault="000D609F" w:rsidP="000D609F">
      <w:pPr>
        <w:spacing w:line="276" w:lineRule="auto"/>
        <w:rPr>
          <w:rFonts w:ascii="Verdana" w:hAnsi="Verdana" w:cstheme="minorHAnsi"/>
          <w:b/>
          <w:sz w:val="20"/>
          <w:szCs w:val="20"/>
        </w:rPr>
      </w:pPr>
      <w:r w:rsidRPr="000D609F">
        <w:rPr>
          <w:rFonts w:ascii="Verdana" w:hAnsi="Verdana" w:cstheme="minorHAnsi"/>
          <w:b/>
          <w:sz w:val="20"/>
          <w:szCs w:val="20"/>
        </w:rPr>
        <w:t xml:space="preserve">Percentage opdrachtwaarde </w:t>
      </w:r>
    </w:p>
    <w:p w14:paraId="7AD5B392"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Bij de toepassing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dient 2% van de opdrachtwaarde te worden omgezet in werkgelegenheid voor de doelgroep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Als het om een kapitaalintensief project dan wel diensten/leveringen gaat, dan geldt 2% van de opdrachtwaarde. In een kapitaalintensief project bedraagt de verhouding materiaal/arbeid minimaal 70/30%. </w:t>
      </w:r>
    </w:p>
    <w:p w14:paraId="7356D0A3" w14:textId="77777777" w:rsidR="000D609F" w:rsidRPr="000D609F" w:rsidRDefault="000D609F" w:rsidP="000D609F">
      <w:pPr>
        <w:spacing w:line="276" w:lineRule="auto"/>
        <w:rPr>
          <w:rFonts w:ascii="Verdana" w:hAnsi="Verdana" w:cstheme="minorHAnsi"/>
          <w:sz w:val="20"/>
          <w:szCs w:val="20"/>
        </w:rPr>
      </w:pPr>
    </w:p>
    <w:p w14:paraId="648EECEE" w14:textId="3B02D2A2"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In deze aanbesteding wordt de inschrijver verplicht om </w:t>
      </w:r>
      <w:r w:rsidRPr="000D609F">
        <w:rPr>
          <w:rFonts w:ascii="Verdana" w:hAnsi="Verdana" w:cstheme="minorHAnsi"/>
          <w:b/>
          <w:bCs/>
          <w:sz w:val="20"/>
          <w:szCs w:val="20"/>
        </w:rPr>
        <w:t>ten</w:t>
      </w:r>
      <w:r w:rsidR="004F3138">
        <w:rPr>
          <w:rFonts w:ascii="Verdana" w:hAnsi="Verdana" w:cstheme="minorHAnsi"/>
          <w:b/>
          <w:bCs/>
          <w:sz w:val="20"/>
          <w:szCs w:val="20"/>
        </w:rPr>
        <w:t xml:space="preserve"> </w:t>
      </w:r>
      <w:r w:rsidRPr="000D609F">
        <w:rPr>
          <w:rFonts w:ascii="Verdana" w:hAnsi="Verdana" w:cstheme="minorHAnsi"/>
          <w:b/>
          <w:bCs/>
          <w:sz w:val="20"/>
          <w:szCs w:val="20"/>
        </w:rPr>
        <w:t>minste 5%</w:t>
      </w:r>
      <w:r w:rsidRPr="000D609F">
        <w:rPr>
          <w:rFonts w:ascii="Verdana" w:hAnsi="Verdana" w:cstheme="minorHAnsi"/>
          <w:sz w:val="20"/>
          <w:szCs w:val="20"/>
        </w:rPr>
        <w:t xml:space="preserve"> van de opdrachtwaarde (realisatie excl. btw en excl. latere wijzigingen van dat bedrag door meer-/minderwerk’) aan te wenden voor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door de inzet van kandidaten uit de doelgroep. De verplichting mag breder binnen de bedrijfsvoering van opdrachtnemer worden ingevuld dan alleen op onderliggende opdracht, zolang het verband houdt met het voorwerp van de opdracht.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076AA8">
        <w:rPr>
          <w:rFonts w:ascii="Verdana" w:hAnsi="Verdana" w:cstheme="minorHAnsi"/>
          <w:sz w:val="20"/>
          <w:szCs w:val="20"/>
        </w:rPr>
        <w:t>-</w:t>
      </w:r>
      <w:r w:rsidRPr="000D609F">
        <w:rPr>
          <w:rFonts w:ascii="Verdana" w:hAnsi="Verdana" w:cstheme="minorHAnsi"/>
          <w:sz w:val="20"/>
          <w:szCs w:val="20"/>
        </w:rPr>
        <w:t xml:space="preserve">verplichting dient binnen de looptijd van de opdracht (inclusief eventuele verlengingen en onderhoudstermijn) te worden gerealiseerd. </w:t>
      </w:r>
    </w:p>
    <w:p w14:paraId="56914BE8" w14:textId="77777777" w:rsidR="000D609F" w:rsidRPr="000D609F" w:rsidRDefault="000D609F" w:rsidP="000D609F">
      <w:pPr>
        <w:spacing w:line="276" w:lineRule="auto"/>
        <w:rPr>
          <w:rFonts w:ascii="Verdana" w:hAnsi="Verdana" w:cstheme="minorHAnsi"/>
          <w:bCs/>
          <w:sz w:val="20"/>
          <w:szCs w:val="20"/>
        </w:rPr>
      </w:pPr>
    </w:p>
    <w:p w14:paraId="5A246011" w14:textId="6B487A86"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bCs/>
          <w:sz w:val="20"/>
          <w:szCs w:val="20"/>
        </w:rPr>
        <w:t xml:space="preserve">Doelgroep </w:t>
      </w:r>
    </w:p>
    <w:p w14:paraId="408664D0"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Tot de doelgroep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behoren: </w:t>
      </w:r>
    </w:p>
    <w:p w14:paraId="7ED643F8"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Uitkeringsgerechtigden in het kader van de </w:t>
      </w:r>
    </w:p>
    <w:p w14:paraId="7CFA7B13"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Participatiewet, Wet inkomensvoorziening oudere en gedeeltelijk arbeidsongeschikte werkloze werknemers (</w:t>
      </w:r>
      <w:proofErr w:type="spellStart"/>
      <w:r w:rsidRPr="000D609F">
        <w:rPr>
          <w:rFonts w:ascii="Verdana" w:hAnsi="Verdana" w:cstheme="minorHAnsi"/>
          <w:sz w:val="20"/>
          <w:szCs w:val="20"/>
        </w:rPr>
        <w:t>Ioaw</w:t>
      </w:r>
      <w:proofErr w:type="spellEnd"/>
      <w:r w:rsidRPr="000D609F">
        <w:rPr>
          <w:rFonts w:ascii="Verdana" w:hAnsi="Verdana" w:cstheme="minorHAnsi"/>
          <w:sz w:val="20"/>
          <w:szCs w:val="20"/>
        </w:rPr>
        <w:t xml:space="preserve">) en Wet Inkomensvoorziening oudere en gedeeltelijk arbeidsongeschikte gewezen zelfstandigen </w:t>
      </w:r>
      <w:proofErr w:type="spellStart"/>
      <w:r w:rsidRPr="000D609F">
        <w:rPr>
          <w:rFonts w:ascii="Verdana" w:hAnsi="Verdana" w:cstheme="minorHAnsi"/>
          <w:sz w:val="20"/>
          <w:szCs w:val="20"/>
        </w:rPr>
        <w:t>Ioaz</w:t>
      </w:r>
      <w:proofErr w:type="spellEnd"/>
      <w:r w:rsidRPr="000D609F">
        <w:rPr>
          <w:rFonts w:ascii="Verdana" w:hAnsi="Verdana" w:cstheme="minorHAnsi"/>
          <w:sz w:val="20"/>
          <w:szCs w:val="20"/>
        </w:rPr>
        <w:t xml:space="preserve"> </w:t>
      </w:r>
    </w:p>
    <w:p w14:paraId="30507D04"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Werkloosheidswet </w:t>
      </w:r>
    </w:p>
    <w:p w14:paraId="1AD8D8B3"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Wet werk en inkomen naar arbeidsvermogen (WIA)/ Wet op de Arbeidsongeschiktheidsverzekering (WAO) </w:t>
      </w:r>
    </w:p>
    <w:p w14:paraId="0BFE0121"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Wet arbeidsongeschiktheidsvoorziening jonggehandicapten (Wajong) </w:t>
      </w:r>
    </w:p>
    <w:p w14:paraId="2A7E0803"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Algemene Nabestaandenwet (ANW) </w:t>
      </w:r>
    </w:p>
    <w:p w14:paraId="40061755" w14:textId="77777777" w:rsidR="000D609F" w:rsidRPr="000D609F" w:rsidRDefault="000D609F" w:rsidP="000D609F">
      <w:pPr>
        <w:pStyle w:val="Lijstalinea"/>
        <w:numPr>
          <w:ilvl w:val="1"/>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Dan wel rechtsopvolgers van deze regelingen </w:t>
      </w:r>
    </w:p>
    <w:p w14:paraId="44B9F337"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Personen die gebruik maken van voorzieningen/instrumenten van één van bovengenoemde regelingen en daardoor geen uitkering meer ontvangen (waaronder personen werkzaam op een gesubsidieerde arbeidsplaats) </w:t>
      </w:r>
    </w:p>
    <w:p w14:paraId="2CB46EEE"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Niet uitkeringsgerechtigden zoals bedoeld in de Participatiewet </w:t>
      </w:r>
    </w:p>
    <w:p w14:paraId="21107428"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Met werkloosheid bedreigde inwoners </w:t>
      </w:r>
    </w:p>
    <w:p w14:paraId="0F44F841"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lastRenderedPageBreak/>
        <w:t xml:space="preserve">Personen behorende tot de doelgroep Wet Sociale Werkvoorziening (Wsw’ers) </w:t>
      </w:r>
    </w:p>
    <w:p w14:paraId="63F4814B"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Kandidaten </w:t>
      </w:r>
      <w:proofErr w:type="spellStart"/>
      <w:r w:rsidRPr="000D609F">
        <w:rPr>
          <w:rFonts w:ascii="Verdana" w:hAnsi="Verdana" w:cstheme="minorHAnsi"/>
          <w:sz w:val="20"/>
          <w:szCs w:val="20"/>
        </w:rPr>
        <w:t>doelgroepregister</w:t>
      </w:r>
      <w:proofErr w:type="spellEnd"/>
      <w:r w:rsidRPr="000D609F">
        <w:rPr>
          <w:rFonts w:ascii="Verdana" w:hAnsi="Verdana" w:cstheme="minorHAnsi"/>
          <w:sz w:val="20"/>
          <w:szCs w:val="20"/>
        </w:rPr>
        <w:t xml:space="preserve"> </w:t>
      </w:r>
    </w:p>
    <w:p w14:paraId="3611167A" w14:textId="77777777" w:rsidR="000D609F" w:rsidRPr="000D609F" w:rsidRDefault="000D609F" w:rsidP="000D609F">
      <w:pPr>
        <w:pStyle w:val="Lijstalinea"/>
        <w:numPr>
          <w:ilvl w:val="0"/>
          <w:numId w:val="1"/>
        </w:numPr>
        <w:spacing w:after="200" w:line="276" w:lineRule="auto"/>
        <w:rPr>
          <w:rFonts w:ascii="Verdana" w:hAnsi="Verdana" w:cstheme="minorHAnsi"/>
          <w:sz w:val="20"/>
          <w:szCs w:val="20"/>
        </w:rPr>
      </w:pPr>
      <w:r w:rsidRPr="000D609F">
        <w:rPr>
          <w:rFonts w:ascii="Verdana" w:hAnsi="Verdana" w:cstheme="minorHAnsi"/>
          <w:sz w:val="20"/>
          <w:szCs w:val="20"/>
        </w:rPr>
        <w:t xml:space="preserve">BOL/BBL-leerlingen (voor maximaal 50% van de opdrachtwaarde) </w:t>
      </w:r>
    </w:p>
    <w:p w14:paraId="4898264E"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b/>
          <w:bCs/>
          <w:sz w:val="20"/>
          <w:szCs w:val="20"/>
        </w:rPr>
        <w:t xml:space="preserve">Duur meetellen </w:t>
      </w:r>
    </w:p>
    <w:p w14:paraId="10024BF7"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Medewerkers met een vastgestelde arbeidsbeperking mogen minimaal twee jaar en langer bij een voortdurende indicatie worden meegeteld. Wanneer medewerkers vanuit de doelgroep zijn geplaatst via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dan mogen zij minimaal gedurende twee jaar worden meegeteld voor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Leerlingen die BOL/BBL-traject volgen, mogen gedurende de gehele opleiding worden meegeteld. </w:t>
      </w:r>
    </w:p>
    <w:p w14:paraId="4328FD1A" w14:textId="77777777" w:rsidR="000D609F" w:rsidRPr="000D609F" w:rsidRDefault="000D609F" w:rsidP="000D609F">
      <w:pPr>
        <w:spacing w:line="276" w:lineRule="auto"/>
        <w:rPr>
          <w:rFonts w:ascii="Verdana" w:hAnsi="Verdana" w:cstheme="minorHAnsi"/>
          <w:b/>
          <w:bCs/>
          <w:sz w:val="20"/>
          <w:szCs w:val="20"/>
        </w:rPr>
      </w:pPr>
    </w:p>
    <w:p w14:paraId="2AC208EB"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b/>
          <w:bCs/>
          <w:sz w:val="20"/>
          <w:szCs w:val="20"/>
        </w:rPr>
        <w:t xml:space="preserve">Verantwoording en rapportage </w:t>
      </w:r>
      <w:proofErr w:type="spellStart"/>
      <w:r w:rsidRPr="000D609F">
        <w:rPr>
          <w:rFonts w:ascii="Verdana" w:hAnsi="Verdana" w:cstheme="minorHAnsi"/>
          <w:b/>
          <w:bCs/>
          <w:sz w:val="20"/>
          <w:szCs w:val="20"/>
        </w:rPr>
        <w:t>Social</w:t>
      </w:r>
      <w:proofErr w:type="spellEnd"/>
      <w:r w:rsidRPr="000D609F">
        <w:rPr>
          <w:rFonts w:ascii="Verdana" w:hAnsi="Verdana" w:cstheme="minorHAnsi"/>
          <w:b/>
          <w:bCs/>
          <w:sz w:val="20"/>
          <w:szCs w:val="20"/>
        </w:rPr>
        <w:t xml:space="preserve"> Return </w:t>
      </w:r>
    </w:p>
    <w:p w14:paraId="70DCDB76" w14:textId="4532D0F4" w:rsidR="000D609F" w:rsidRPr="000D609F" w:rsidRDefault="000D609F" w:rsidP="000D609F">
      <w:pPr>
        <w:pStyle w:val="Lijstalinea"/>
        <w:numPr>
          <w:ilvl w:val="0"/>
          <w:numId w:val="2"/>
        </w:numPr>
        <w:spacing w:after="200" w:line="276" w:lineRule="auto"/>
        <w:rPr>
          <w:rFonts w:ascii="Verdana" w:hAnsi="Verdana" w:cstheme="minorHAnsi"/>
          <w:sz w:val="20"/>
          <w:szCs w:val="20"/>
        </w:rPr>
      </w:pPr>
      <w:r w:rsidRPr="000D609F">
        <w:rPr>
          <w:rFonts w:ascii="Verdana" w:hAnsi="Verdana" w:cstheme="minorHAnsi"/>
          <w:sz w:val="20"/>
          <w:szCs w:val="20"/>
        </w:rPr>
        <w:t xml:space="preserve">Alvorens een kandidaat kan worden opgevoerd als kandidaat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dient d</w:t>
      </w:r>
      <w:r w:rsidR="00167734">
        <w:rPr>
          <w:rFonts w:ascii="Verdana" w:hAnsi="Verdana" w:cstheme="minorHAnsi"/>
          <w:sz w:val="20"/>
          <w:szCs w:val="20"/>
        </w:rPr>
        <w:t>eze te</w:t>
      </w:r>
      <w:r w:rsidRPr="000D609F">
        <w:rPr>
          <w:rFonts w:ascii="Verdana" w:hAnsi="Verdana" w:cstheme="minorHAnsi"/>
          <w:sz w:val="20"/>
          <w:szCs w:val="20"/>
        </w:rPr>
        <w:t xml:space="preserve"> worden voorgelegd en geaccordeerd. </w:t>
      </w:r>
    </w:p>
    <w:p w14:paraId="63DC31A1" w14:textId="77777777" w:rsidR="000D609F" w:rsidRPr="000D609F" w:rsidRDefault="000D609F" w:rsidP="000D609F">
      <w:pPr>
        <w:pStyle w:val="Lijstalinea"/>
        <w:numPr>
          <w:ilvl w:val="0"/>
          <w:numId w:val="2"/>
        </w:numPr>
        <w:spacing w:after="200" w:line="276" w:lineRule="auto"/>
        <w:rPr>
          <w:rFonts w:ascii="Verdana" w:hAnsi="Verdana" w:cstheme="minorHAnsi"/>
          <w:sz w:val="20"/>
          <w:szCs w:val="20"/>
        </w:rPr>
      </w:pPr>
      <w:r w:rsidRPr="000D609F">
        <w:rPr>
          <w:rFonts w:ascii="Verdana" w:hAnsi="Verdana" w:cstheme="minorHAnsi"/>
          <w:sz w:val="20"/>
          <w:szCs w:val="20"/>
        </w:rPr>
        <w:t xml:space="preserve">De opdrachtnemer rapporteert periodiek –conform afspraak- met behulp van het rapportageformat over de voortgang van de invulling van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Return-verplichting en onderbouwt deze met bewijsstukken, </w:t>
      </w:r>
    </w:p>
    <w:p w14:paraId="1168DFC2" w14:textId="77777777" w:rsidR="000D609F" w:rsidRPr="000D609F" w:rsidRDefault="000D609F" w:rsidP="000D609F">
      <w:pPr>
        <w:pStyle w:val="Lijstalinea"/>
        <w:numPr>
          <w:ilvl w:val="0"/>
          <w:numId w:val="2"/>
        </w:numPr>
        <w:spacing w:after="200" w:line="276" w:lineRule="auto"/>
        <w:rPr>
          <w:rFonts w:ascii="Verdana" w:hAnsi="Verdana" w:cstheme="minorHAnsi"/>
          <w:sz w:val="20"/>
          <w:szCs w:val="20"/>
        </w:rPr>
      </w:pPr>
      <w:r w:rsidRPr="000D609F">
        <w:rPr>
          <w:rFonts w:ascii="Verdana" w:hAnsi="Verdana" w:cstheme="minorHAnsi"/>
          <w:sz w:val="20"/>
          <w:szCs w:val="20"/>
        </w:rPr>
        <w:t xml:space="preserve">Wanneer er sprake is van inleenconstructies dienen op aanvraag facturen inzichtelijk te worden gemaakt. </w:t>
      </w:r>
    </w:p>
    <w:p w14:paraId="7F5CC906" w14:textId="77777777" w:rsidR="000D609F" w:rsidRPr="000D609F" w:rsidRDefault="000D609F" w:rsidP="000D609F">
      <w:pPr>
        <w:pStyle w:val="Lijstalinea"/>
        <w:numPr>
          <w:ilvl w:val="0"/>
          <w:numId w:val="2"/>
        </w:numPr>
        <w:spacing w:after="200" w:line="276" w:lineRule="auto"/>
        <w:rPr>
          <w:rFonts w:ascii="Verdana" w:hAnsi="Verdana" w:cstheme="minorHAnsi"/>
          <w:sz w:val="20"/>
          <w:szCs w:val="20"/>
        </w:rPr>
      </w:pPr>
      <w:r w:rsidRPr="000D609F">
        <w:rPr>
          <w:rFonts w:ascii="Verdana" w:hAnsi="Verdana" w:cstheme="minorHAnsi"/>
          <w:sz w:val="20"/>
          <w:szCs w:val="20"/>
        </w:rPr>
        <w:t xml:space="preserve">Kosten in het kader van scholing dienen onderbouwd te worden met gedetailleerde nota’s van de scholing. In geval van interne scholing dienen de gemaakte kosten schriftelijk te worden onderbouwd. </w:t>
      </w:r>
    </w:p>
    <w:p w14:paraId="2598EA2F"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Om de gerealiseerde resultaten ten aanzien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te kunnen bepalen, gelden in ieder geval de volgende uitgangspunten: </w:t>
      </w:r>
    </w:p>
    <w:p w14:paraId="765CE26A" w14:textId="77777777" w:rsidR="000D609F" w:rsidRPr="000D609F" w:rsidRDefault="000D609F" w:rsidP="000D609F">
      <w:pPr>
        <w:pStyle w:val="Lijstalinea"/>
        <w:numPr>
          <w:ilvl w:val="0"/>
          <w:numId w:val="3"/>
        </w:numPr>
        <w:spacing w:after="200" w:line="276" w:lineRule="auto"/>
        <w:ind w:hanging="720"/>
        <w:rPr>
          <w:rFonts w:ascii="Verdana" w:hAnsi="Verdana" w:cstheme="minorHAnsi"/>
          <w:sz w:val="20"/>
          <w:szCs w:val="20"/>
        </w:rPr>
      </w:pPr>
      <w:r w:rsidRPr="000D609F">
        <w:rPr>
          <w:rFonts w:ascii="Verdana" w:hAnsi="Verdana" w:cstheme="minorHAnsi"/>
          <w:sz w:val="20"/>
          <w:szCs w:val="20"/>
        </w:rPr>
        <w:t xml:space="preserve">Inschaling van kandidaten uit de genoemde Doelgroep geschiedt conform de voor hem/haar geldende CAO, bij het bedrijf zelf of – indien de kandidaat elders wordt geplaatst- bij een andere werkgever. Opgemerkt wordt dat voor de </w:t>
      </w:r>
      <w:proofErr w:type="spellStart"/>
      <w:r w:rsidRPr="000D609F">
        <w:rPr>
          <w:rFonts w:ascii="Verdana" w:hAnsi="Verdana" w:cstheme="minorHAnsi"/>
          <w:sz w:val="20"/>
          <w:szCs w:val="20"/>
        </w:rPr>
        <w:t>Wsw</w:t>
      </w:r>
      <w:proofErr w:type="spellEnd"/>
      <w:r w:rsidRPr="000D609F">
        <w:rPr>
          <w:rFonts w:ascii="Verdana" w:hAnsi="Verdana" w:cstheme="minorHAnsi"/>
          <w:sz w:val="20"/>
          <w:szCs w:val="20"/>
        </w:rPr>
        <w:t xml:space="preserve">-doelgroep een aparte CAO geldt. </w:t>
      </w:r>
    </w:p>
    <w:p w14:paraId="6466F870" w14:textId="1054B49E" w:rsidR="000D609F" w:rsidRPr="000D609F" w:rsidRDefault="000D609F" w:rsidP="000D609F">
      <w:pPr>
        <w:pStyle w:val="Lijstalinea"/>
        <w:numPr>
          <w:ilvl w:val="0"/>
          <w:numId w:val="3"/>
        </w:numPr>
        <w:spacing w:after="200" w:line="276" w:lineRule="auto"/>
        <w:ind w:hanging="720"/>
        <w:rPr>
          <w:rFonts w:ascii="Verdana" w:hAnsi="Verdana" w:cstheme="minorHAnsi"/>
          <w:sz w:val="20"/>
          <w:szCs w:val="20"/>
        </w:rPr>
      </w:pPr>
      <w:r w:rsidRPr="000D609F">
        <w:rPr>
          <w:rFonts w:ascii="Verdana" w:hAnsi="Verdana" w:cstheme="minorHAnsi"/>
          <w:sz w:val="20"/>
          <w:szCs w:val="20"/>
        </w:rPr>
        <w:t xml:space="preserve">Indien opdrachtnemer bij het plaatsen van de doelgroep gebruik maakt van subsidies of overige premies dan worden deze afgetrokken van - of in mindering gebracht op - het bedrag te voldoen onder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076AA8">
        <w:rPr>
          <w:rFonts w:ascii="Verdana" w:hAnsi="Verdana" w:cstheme="minorHAnsi"/>
          <w:sz w:val="20"/>
          <w:szCs w:val="20"/>
        </w:rPr>
        <w:t>-</w:t>
      </w:r>
      <w:r w:rsidRPr="000D609F">
        <w:rPr>
          <w:rFonts w:ascii="Verdana" w:hAnsi="Verdana" w:cstheme="minorHAnsi"/>
          <w:sz w:val="20"/>
          <w:szCs w:val="20"/>
        </w:rPr>
        <w:t xml:space="preserve">verplichting. </w:t>
      </w:r>
    </w:p>
    <w:p w14:paraId="5D55CB4F" w14:textId="77777777" w:rsidR="000D609F" w:rsidRPr="000D609F" w:rsidRDefault="000D609F" w:rsidP="000D609F">
      <w:pPr>
        <w:pStyle w:val="Lijstalinea"/>
        <w:numPr>
          <w:ilvl w:val="0"/>
          <w:numId w:val="3"/>
        </w:numPr>
        <w:spacing w:after="200" w:line="276" w:lineRule="auto"/>
        <w:ind w:hanging="720"/>
        <w:rPr>
          <w:rFonts w:ascii="Verdana" w:hAnsi="Verdana" w:cstheme="minorHAnsi"/>
          <w:sz w:val="20"/>
          <w:szCs w:val="20"/>
        </w:rPr>
      </w:pPr>
      <w:r w:rsidRPr="000D609F">
        <w:rPr>
          <w:rFonts w:ascii="Verdana" w:hAnsi="Verdana" w:cstheme="minorHAnsi"/>
          <w:sz w:val="20"/>
          <w:szCs w:val="20"/>
        </w:rPr>
        <w:t xml:space="preserve">Scholing en opleiding vinden plaats bij een erkend opleidingsinstituut. </w:t>
      </w:r>
    </w:p>
    <w:p w14:paraId="3F6581BF" w14:textId="55FA0060" w:rsidR="000D609F" w:rsidRPr="000D609F" w:rsidRDefault="000D609F" w:rsidP="000D609F">
      <w:pPr>
        <w:pStyle w:val="Lijstalinea"/>
        <w:numPr>
          <w:ilvl w:val="0"/>
          <w:numId w:val="3"/>
        </w:numPr>
        <w:spacing w:after="200" w:line="276" w:lineRule="auto"/>
        <w:ind w:hanging="720"/>
        <w:rPr>
          <w:rFonts w:ascii="Verdana" w:hAnsi="Verdana" w:cstheme="minorHAnsi"/>
          <w:sz w:val="20"/>
          <w:szCs w:val="20"/>
        </w:rPr>
      </w:pPr>
      <w:r w:rsidRPr="000D609F">
        <w:rPr>
          <w:rFonts w:ascii="Verdana" w:hAnsi="Verdana" w:cstheme="minorHAnsi"/>
          <w:sz w:val="20"/>
          <w:szCs w:val="20"/>
        </w:rPr>
        <w:t xml:space="preserve">Begeleidingskosten, mits noodzakelijk, aannemelijk en deugdelijk onderbouwd. Begeleidingskosten zijn kosten die noodzakelijkerwijs gemaakt worden bij de tewerkstelling of inzet van een kandidaat uit de doelgroep, en bedragen niet meer dan gemiddeld 20% van de totale verplichting. </w:t>
      </w:r>
    </w:p>
    <w:p w14:paraId="342F5361" w14:textId="7104064D" w:rsidR="000D609F" w:rsidRPr="000D609F" w:rsidRDefault="000D609F" w:rsidP="000D609F">
      <w:pPr>
        <w:pStyle w:val="Lijstalinea"/>
        <w:numPr>
          <w:ilvl w:val="0"/>
          <w:numId w:val="3"/>
        </w:numPr>
        <w:spacing w:after="200" w:line="276" w:lineRule="auto"/>
        <w:ind w:hanging="720"/>
        <w:rPr>
          <w:rFonts w:ascii="Verdana" w:hAnsi="Verdana" w:cstheme="minorHAnsi"/>
          <w:sz w:val="20"/>
          <w:szCs w:val="20"/>
        </w:rPr>
      </w:pPr>
      <w:r w:rsidRPr="000D609F">
        <w:rPr>
          <w:rFonts w:ascii="Verdana" w:hAnsi="Verdana" w:cstheme="minorHAnsi"/>
          <w:sz w:val="20"/>
          <w:szCs w:val="20"/>
        </w:rPr>
        <w:t xml:space="preserve">Opdrachtnemer rapporteert periodiek zijn voortgang in het kader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aan </w:t>
      </w:r>
      <w:r w:rsidR="00EE6A22">
        <w:rPr>
          <w:rFonts w:ascii="Verdana" w:hAnsi="Verdana" w:cstheme="minorHAnsi"/>
          <w:sz w:val="20"/>
          <w:szCs w:val="20"/>
        </w:rPr>
        <w:t>opdrachtgever</w:t>
      </w:r>
      <w:r w:rsidRPr="000D609F">
        <w:rPr>
          <w:rFonts w:ascii="Verdana" w:hAnsi="Verdana" w:cstheme="minorHAnsi"/>
          <w:sz w:val="20"/>
          <w:szCs w:val="20"/>
        </w:rPr>
        <w:t xml:space="preserve"> en ten</w:t>
      </w:r>
      <w:r w:rsidR="00E36013">
        <w:rPr>
          <w:rFonts w:ascii="Verdana" w:hAnsi="Verdana" w:cstheme="minorHAnsi"/>
          <w:sz w:val="20"/>
          <w:szCs w:val="20"/>
        </w:rPr>
        <w:t xml:space="preserve"> </w:t>
      </w:r>
      <w:r w:rsidRPr="000D609F">
        <w:rPr>
          <w:rFonts w:ascii="Verdana" w:hAnsi="Verdana" w:cstheme="minorHAnsi"/>
          <w:sz w:val="20"/>
          <w:szCs w:val="20"/>
        </w:rPr>
        <w:t xml:space="preserve">minste na afloop van het contract. </w:t>
      </w:r>
    </w:p>
    <w:p w14:paraId="169E85A9"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b/>
          <w:bCs/>
          <w:sz w:val="20"/>
          <w:szCs w:val="20"/>
        </w:rPr>
        <w:t xml:space="preserve">Voldoen aan verplichting </w:t>
      </w:r>
    </w:p>
    <w:p w14:paraId="5A7A5A91" w14:textId="53EB66C4"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Wanneer een opdrachtnemer niet (volledig) voldoet aan de verplichting in het kader van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 dan is sprake van wanprestatie in de nakoming van de overeenkomst en wordt het niet ingevulde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076AA8">
        <w:rPr>
          <w:rFonts w:ascii="Verdana" w:hAnsi="Verdana" w:cstheme="minorHAnsi"/>
          <w:sz w:val="20"/>
          <w:szCs w:val="20"/>
        </w:rPr>
        <w:t>-</w:t>
      </w:r>
      <w:r w:rsidRPr="000D609F">
        <w:rPr>
          <w:rFonts w:ascii="Verdana" w:hAnsi="Verdana" w:cstheme="minorHAnsi"/>
          <w:sz w:val="20"/>
          <w:szCs w:val="20"/>
        </w:rPr>
        <w:t xml:space="preserve">bedrag verrekend. Uiteraard wordt de naleving van de verplichting gedurende de looptijd gemonitord en wordt de opdrachtnemer in gebreke gesteld indien hij daar niet aan voldoet. Na ingebrekestelling volgt verrekening van het niet ingevulde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Return-bedrag. </w:t>
      </w:r>
    </w:p>
    <w:p w14:paraId="22F15308" w14:textId="77777777"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Het te verrekenen bedrag wordt geïnd via de laatste betalingen aan de opdrachtnemer.</w:t>
      </w:r>
    </w:p>
    <w:p w14:paraId="1F0B1208" w14:textId="77777777" w:rsidR="000D609F" w:rsidRPr="000D609F" w:rsidRDefault="000D609F" w:rsidP="000D609F">
      <w:pPr>
        <w:spacing w:line="276" w:lineRule="auto"/>
        <w:rPr>
          <w:rFonts w:ascii="Verdana" w:hAnsi="Verdana" w:cstheme="minorHAnsi"/>
          <w:sz w:val="20"/>
          <w:szCs w:val="20"/>
        </w:rPr>
      </w:pPr>
    </w:p>
    <w:p w14:paraId="46F45B18" w14:textId="77777777" w:rsidR="000D609F" w:rsidRDefault="000D609F">
      <w:pPr>
        <w:spacing w:after="160" w:line="278" w:lineRule="auto"/>
        <w:rPr>
          <w:rFonts w:ascii="Verdana" w:hAnsi="Verdana" w:cstheme="minorHAnsi"/>
          <w:b/>
          <w:bCs/>
          <w:sz w:val="20"/>
          <w:szCs w:val="20"/>
        </w:rPr>
      </w:pPr>
      <w:r>
        <w:rPr>
          <w:rFonts w:ascii="Verdana" w:hAnsi="Verdana" w:cstheme="minorHAnsi"/>
          <w:b/>
          <w:bCs/>
          <w:sz w:val="20"/>
          <w:szCs w:val="20"/>
        </w:rPr>
        <w:br w:type="page"/>
      </w:r>
    </w:p>
    <w:p w14:paraId="06BF7242" w14:textId="2DE50B6F" w:rsidR="000D609F" w:rsidRPr="000D609F" w:rsidRDefault="000D609F" w:rsidP="000D609F">
      <w:pPr>
        <w:spacing w:line="276" w:lineRule="auto"/>
        <w:rPr>
          <w:rFonts w:ascii="Verdana" w:hAnsi="Verdana" w:cstheme="minorHAnsi"/>
          <w:b/>
          <w:bCs/>
          <w:sz w:val="20"/>
          <w:szCs w:val="20"/>
        </w:rPr>
      </w:pPr>
      <w:r w:rsidRPr="000D609F">
        <w:rPr>
          <w:rFonts w:ascii="Verdana" w:hAnsi="Verdana" w:cstheme="minorHAnsi"/>
          <w:b/>
          <w:bCs/>
          <w:sz w:val="20"/>
          <w:szCs w:val="20"/>
        </w:rPr>
        <w:lastRenderedPageBreak/>
        <w:t xml:space="preserve">Verantwoordelijkheid </w:t>
      </w:r>
    </w:p>
    <w:p w14:paraId="798F0E09" w14:textId="51A7E024" w:rsidR="000D609F" w:rsidRPr="000D609F" w:rsidRDefault="000D609F" w:rsidP="000D609F">
      <w:pPr>
        <w:spacing w:line="276" w:lineRule="auto"/>
        <w:rPr>
          <w:rFonts w:ascii="Verdana" w:hAnsi="Verdana" w:cstheme="minorHAnsi"/>
          <w:sz w:val="20"/>
          <w:szCs w:val="20"/>
        </w:rPr>
      </w:pPr>
      <w:r w:rsidRPr="000D609F">
        <w:rPr>
          <w:rFonts w:ascii="Verdana" w:hAnsi="Verdana" w:cstheme="minorHAnsi"/>
          <w:sz w:val="20"/>
          <w:szCs w:val="20"/>
        </w:rPr>
        <w:t xml:space="preserve">De opdrachtnemer blijft te allen tijde eindverantwoordelijk voor het nakomen van zijn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076AA8">
        <w:rPr>
          <w:rFonts w:ascii="Verdana" w:hAnsi="Verdana" w:cstheme="minorHAnsi"/>
          <w:sz w:val="20"/>
          <w:szCs w:val="20"/>
        </w:rPr>
        <w:t>-</w:t>
      </w:r>
      <w:r w:rsidRPr="000D609F">
        <w:rPr>
          <w:rFonts w:ascii="Verdana" w:hAnsi="Verdana" w:cstheme="minorHAnsi"/>
          <w:sz w:val="20"/>
          <w:szCs w:val="20"/>
        </w:rPr>
        <w:t xml:space="preserve">verplichtingen, zoals het werven, selecteren, opleiden, plaatsen en begeleiden van de Doelgroep. Dit geldt ook wanneer opdrachtnemer de </w:t>
      </w:r>
      <w:proofErr w:type="spellStart"/>
      <w:r w:rsidRPr="000D609F">
        <w:rPr>
          <w:rFonts w:ascii="Verdana" w:hAnsi="Verdana" w:cstheme="minorHAnsi"/>
          <w:sz w:val="20"/>
          <w:szCs w:val="20"/>
        </w:rPr>
        <w:t>Social</w:t>
      </w:r>
      <w:proofErr w:type="spellEnd"/>
      <w:r w:rsidRPr="000D609F">
        <w:rPr>
          <w:rFonts w:ascii="Verdana" w:hAnsi="Verdana" w:cstheme="minorHAnsi"/>
          <w:sz w:val="20"/>
          <w:szCs w:val="20"/>
        </w:rPr>
        <w:t xml:space="preserve"> Return</w:t>
      </w:r>
      <w:r w:rsidR="00076AA8">
        <w:rPr>
          <w:rFonts w:ascii="Verdana" w:hAnsi="Verdana" w:cstheme="minorHAnsi"/>
          <w:sz w:val="20"/>
          <w:szCs w:val="20"/>
        </w:rPr>
        <w:t>-</w:t>
      </w:r>
      <w:r w:rsidRPr="000D609F">
        <w:rPr>
          <w:rFonts w:ascii="Verdana" w:hAnsi="Verdana" w:cstheme="minorHAnsi"/>
          <w:sz w:val="20"/>
          <w:szCs w:val="20"/>
        </w:rPr>
        <w:t xml:space="preserve">verplichting (deels) overdraagt aan bijvoorbeeld onderaannemers. </w:t>
      </w:r>
    </w:p>
    <w:p w14:paraId="174F0689" w14:textId="77777777" w:rsidR="000D609F" w:rsidRPr="000D609F" w:rsidRDefault="000D609F">
      <w:pPr>
        <w:rPr>
          <w:rFonts w:ascii="Verdana" w:hAnsi="Verdana"/>
          <w:sz w:val="20"/>
          <w:szCs w:val="20"/>
        </w:rPr>
      </w:pPr>
    </w:p>
    <w:sectPr w:rsidR="000D609F" w:rsidRPr="000D60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G Omega">
    <w:altName w:val="Candara"/>
    <w:charset w:val="00"/>
    <w:family w:val="swiss"/>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68F"/>
    <w:multiLevelType w:val="hybridMultilevel"/>
    <w:tmpl w:val="6C8256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B73560"/>
    <w:multiLevelType w:val="hybridMultilevel"/>
    <w:tmpl w:val="2DC66AD6"/>
    <w:lvl w:ilvl="0" w:tplc="FFFFFFFF">
      <w:start w:val="1"/>
      <w:numFmt w:val="bullet"/>
      <w:lvlText w:val="•"/>
      <w:lvlJc w:val="left"/>
    </w:lvl>
    <w:lvl w:ilvl="1" w:tplc="04130003" w:tentative="1">
      <w:start w:val="1"/>
      <w:numFmt w:val="bullet"/>
      <w:lvlText w:val="o"/>
      <w:lvlJc w:val="left"/>
      <w:pPr>
        <w:ind w:left="4896" w:hanging="360"/>
      </w:pPr>
      <w:rPr>
        <w:rFonts w:ascii="Courier New" w:hAnsi="Courier New" w:cs="Courier New" w:hint="default"/>
      </w:rPr>
    </w:lvl>
    <w:lvl w:ilvl="2" w:tplc="04130005" w:tentative="1">
      <w:start w:val="1"/>
      <w:numFmt w:val="bullet"/>
      <w:lvlText w:val=""/>
      <w:lvlJc w:val="left"/>
      <w:pPr>
        <w:ind w:left="5616" w:hanging="360"/>
      </w:pPr>
      <w:rPr>
        <w:rFonts w:ascii="Wingdings" w:hAnsi="Wingdings" w:hint="default"/>
      </w:rPr>
    </w:lvl>
    <w:lvl w:ilvl="3" w:tplc="04130001" w:tentative="1">
      <w:start w:val="1"/>
      <w:numFmt w:val="bullet"/>
      <w:lvlText w:val=""/>
      <w:lvlJc w:val="left"/>
      <w:pPr>
        <w:ind w:left="6336" w:hanging="360"/>
      </w:pPr>
      <w:rPr>
        <w:rFonts w:ascii="Symbol" w:hAnsi="Symbol" w:hint="default"/>
      </w:rPr>
    </w:lvl>
    <w:lvl w:ilvl="4" w:tplc="04130003" w:tentative="1">
      <w:start w:val="1"/>
      <w:numFmt w:val="bullet"/>
      <w:lvlText w:val="o"/>
      <w:lvlJc w:val="left"/>
      <w:pPr>
        <w:ind w:left="7056" w:hanging="360"/>
      </w:pPr>
      <w:rPr>
        <w:rFonts w:ascii="Courier New" w:hAnsi="Courier New" w:cs="Courier New" w:hint="default"/>
      </w:rPr>
    </w:lvl>
    <w:lvl w:ilvl="5" w:tplc="04130005" w:tentative="1">
      <w:start w:val="1"/>
      <w:numFmt w:val="bullet"/>
      <w:lvlText w:val=""/>
      <w:lvlJc w:val="left"/>
      <w:pPr>
        <w:ind w:left="7776" w:hanging="360"/>
      </w:pPr>
      <w:rPr>
        <w:rFonts w:ascii="Wingdings" w:hAnsi="Wingdings" w:hint="default"/>
      </w:rPr>
    </w:lvl>
    <w:lvl w:ilvl="6" w:tplc="04130001" w:tentative="1">
      <w:start w:val="1"/>
      <w:numFmt w:val="bullet"/>
      <w:lvlText w:val=""/>
      <w:lvlJc w:val="left"/>
      <w:pPr>
        <w:ind w:left="8496" w:hanging="360"/>
      </w:pPr>
      <w:rPr>
        <w:rFonts w:ascii="Symbol" w:hAnsi="Symbol" w:hint="default"/>
      </w:rPr>
    </w:lvl>
    <w:lvl w:ilvl="7" w:tplc="04130003" w:tentative="1">
      <w:start w:val="1"/>
      <w:numFmt w:val="bullet"/>
      <w:lvlText w:val="o"/>
      <w:lvlJc w:val="left"/>
      <w:pPr>
        <w:ind w:left="9216" w:hanging="360"/>
      </w:pPr>
      <w:rPr>
        <w:rFonts w:ascii="Courier New" w:hAnsi="Courier New" w:cs="Courier New" w:hint="default"/>
      </w:rPr>
    </w:lvl>
    <w:lvl w:ilvl="8" w:tplc="04130005" w:tentative="1">
      <w:start w:val="1"/>
      <w:numFmt w:val="bullet"/>
      <w:lvlText w:val=""/>
      <w:lvlJc w:val="left"/>
      <w:pPr>
        <w:ind w:left="9936" w:hanging="360"/>
      </w:pPr>
      <w:rPr>
        <w:rFonts w:ascii="Wingdings" w:hAnsi="Wingdings" w:hint="default"/>
      </w:rPr>
    </w:lvl>
  </w:abstractNum>
  <w:abstractNum w:abstractNumId="2" w15:restartNumberingAfterBreak="0">
    <w:nsid w:val="5C7C5786"/>
    <w:multiLevelType w:val="hybridMultilevel"/>
    <w:tmpl w:val="2744CCE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5349323">
    <w:abstractNumId w:val="0"/>
  </w:num>
  <w:num w:numId="2" w16cid:durableId="2107921964">
    <w:abstractNumId w:val="2"/>
  </w:num>
  <w:num w:numId="3" w16cid:durableId="1664354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9F"/>
    <w:rsid w:val="00076AA8"/>
    <w:rsid w:val="000D609F"/>
    <w:rsid w:val="00167734"/>
    <w:rsid w:val="004F3138"/>
    <w:rsid w:val="00AC141D"/>
    <w:rsid w:val="00BC25D2"/>
    <w:rsid w:val="00BE1DF3"/>
    <w:rsid w:val="00E0118E"/>
    <w:rsid w:val="00E36013"/>
    <w:rsid w:val="00EE6A22"/>
    <w:rsid w:val="00FA45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9A505"/>
  <w15:chartTrackingRefBased/>
  <w15:docId w15:val="{CA2C73BA-56BF-4310-AC7E-6D89BDBB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609F"/>
    <w:pPr>
      <w:spacing w:after="0" w:line="240" w:lineRule="auto"/>
    </w:pPr>
    <w:rPr>
      <w:rFonts w:ascii="CG Omega" w:eastAsia="MS Mincho" w:hAnsi="CG Omega" w:cs="Times New Roman"/>
      <w:kern w:val="0"/>
      <w:lang w:eastAsia="nl-NL"/>
      <w14:ligatures w14:val="none"/>
    </w:rPr>
  </w:style>
  <w:style w:type="paragraph" w:styleId="Kop1">
    <w:name w:val="heading 1"/>
    <w:basedOn w:val="Standaard"/>
    <w:next w:val="Standaard"/>
    <w:link w:val="Kop1Char"/>
    <w:uiPriority w:val="9"/>
    <w:qFormat/>
    <w:rsid w:val="000D6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6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60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60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60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609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609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609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609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60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60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60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60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60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60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60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60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609F"/>
    <w:rPr>
      <w:rFonts w:eastAsiaTheme="majorEastAsia" w:cstheme="majorBidi"/>
      <w:color w:val="272727" w:themeColor="text1" w:themeTint="D8"/>
    </w:rPr>
  </w:style>
  <w:style w:type="paragraph" w:styleId="Titel">
    <w:name w:val="Title"/>
    <w:basedOn w:val="Standaard"/>
    <w:next w:val="Standaard"/>
    <w:link w:val="TitelChar"/>
    <w:uiPriority w:val="10"/>
    <w:qFormat/>
    <w:rsid w:val="000D609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D60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60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D60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60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D609F"/>
    <w:rPr>
      <w:i/>
      <w:iCs/>
      <w:color w:val="404040" w:themeColor="text1" w:themeTint="BF"/>
    </w:rPr>
  </w:style>
  <w:style w:type="paragraph" w:styleId="Lijstalinea">
    <w:name w:val="List Paragraph"/>
    <w:basedOn w:val="Standaard"/>
    <w:uiPriority w:val="34"/>
    <w:qFormat/>
    <w:rsid w:val="000D609F"/>
    <w:pPr>
      <w:ind w:left="720"/>
      <w:contextualSpacing/>
    </w:pPr>
  </w:style>
  <w:style w:type="character" w:styleId="Intensievebenadrukking">
    <w:name w:val="Intense Emphasis"/>
    <w:basedOn w:val="Standaardalinea-lettertype"/>
    <w:uiPriority w:val="21"/>
    <w:qFormat/>
    <w:rsid w:val="000D609F"/>
    <w:rPr>
      <w:i/>
      <w:iCs/>
      <w:color w:val="0F4761" w:themeColor="accent1" w:themeShade="BF"/>
    </w:rPr>
  </w:style>
  <w:style w:type="paragraph" w:styleId="Duidelijkcitaat">
    <w:name w:val="Intense Quote"/>
    <w:basedOn w:val="Standaard"/>
    <w:next w:val="Standaard"/>
    <w:link w:val="DuidelijkcitaatChar"/>
    <w:uiPriority w:val="30"/>
    <w:qFormat/>
    <w:rsid w:val="000D6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D609F"/>
    <w:rPr>
      <w:i/>
      <w:iCs/>
      <w:color w:val="0F4761" w:themeColor="accent1" w:themeShade="BF"/>
    </w:rPr>
  </w:style>
  <w:style w:type="character" w:styleId="Intensieveverwijzing">
    <w:name w:val="Intense Reference"/>
    <w:basedOn w:val="Standaardalinea-lettertype"/>
    <w:uiPriority w:val="32"/>
    <w:qFormat/>
    <w:rsid w:val="000D60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43eb3dd10c8f960a41380f95004c4ed7">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164745dd5743e9081df5c9109dd677df"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756971-3D4C-41C9-A443-FAD42A9542F4}">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2.xml><?xml version="1.0" encoding="utf-8"?>
<ds:datastoreItem xmlns:ds="http://schemas.openxmlformats.org/officeDocument/2006/customXml" ds:itemID="{F5C2333F-353E-4852-997C-62DA0D2B5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C559A7-55A7-4CFC-9F48-1B4BF84423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5068</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Conemans | Facility Care</dc:creator>
  <cp:keywords/>
  <dc:description/>
  <cp:lastModifiedBy>Etienne Conemans | Facility Care</cp:lastModifiedBy>
  <cp:revision>8</cp:revision>
  <dcterms:created xsi:type="dcterms:W3CDTF">2026-08-24T11:43:00Z</dcterms:created>
  <dcterms:modified xsi:type="dcterms:W3CDTF">2026-09-25T07:37:00Z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