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91288" w14:textId="51BD408C" w:rsidR="005642C6" w:rsidRDefault="005642C6" w:rsidP="005642C6">
      <w:pPr>
        <w:spacing w:line="276" w:lineRule="auto"/>
        <w:rPr>
          <w:rFonts w:ascii="Verdana" w:hAnsi="Verdana" w:cs="Calibri"/>
          <w:iCs/>
          <w:sz w:val="20"/>
          <w:szCs w:val="20"/>
        </w:rPr>
      </w:pPr>
      <w:r>
        <w:rPr>
          <w:rFonts w:ascii="Verdana" w:hAnsi="Verdana" w:cs="Calibri"/>
          <w:iCs/>
          <w:sz w:val="20"/>
          <w:szCs w:val="20"/>
        </w:rPr>
        <w:t xml:space="preserve">Om de dienstverlening op waarde te kunnen schatten heeft Facility Care voor gemeente Beesel het volgende KPI-model ontwikkeld. </w:t>
      </w:r>
    </w:p>
    <w:tbl>
      <w:tblPr>
        <w:tblW w:w="15877" w:type="dxa"/>
        <w:tblInd w:w="-99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70" w:type="dxa"/>
          <w:right w:w="70" w:type="dxa"/>
        </w:tblCellMar>
        <w:tblLook w:val="04A0" w:firstRow="1" w:lastRow="0" w:firstColumn="1" w:lastColumn="0" w:noHBand="0" w:noVBand="1"/>
      </w:tblPr>
      <w:tblGrid>
        <w:gridCol w:w="2465"/>
        <w:gridCol w:w="2721"/>
        <w:gridCol w:w="2180"/>
        <w:gridCol w:w="2465"/>
        <w:gridCol w:w="640"/>
        <w:gridCol w:w="640"/>
        <w:gridCol w:w="640"/>
        <w:gridCol w:w="640"/>
        <w:gridCol w:w="1360"/>
        <w:gridCol w:w="579"/>
        <w:gridCol w:w="575"/>
        <w:gridCol w:w="573"/>
        <w:gridCol w:w="399"/>
      </w:tblGrid>
      <w:tr w:rsidR="005642C6" w:rsidRPr="00B702EA" w14:paraId="4AB57384" w14:textId="77777777" w:rsidTr="00341606">
        <w:trPr>
          <w:trHeight w:val="252"/>
        </w:trPr>
        <w:tc>
          <w:tcPr>
            <w:tcW w:w="2465" w:type="dxa"/>
            <w:vMerge w:val="restart"/>
            <w:shd w:val="clear" w:color="000000" w:fill="305496"/>
            <w:vAlign w:val="center"/>
            <w:hideMark/>
          </w:tcPr>
          <w:p w14:paraId="5A48C159" w14:textId="77777777" w:rsidR="005642C6" w:rsidRPr="00B702EA" w:rsidRDefault="005642C6" w:rsidP="002A6909">
            <w:pPr>
              <w:jc w:val="center"/>
              <w:rPr>
                <w:rFonts w:ascii="Verdana" w:eastAsia="Times New Roman" w:hAnsi="Verdana" w:cs="Calibri"/>
                <w:color w:val="FFFFFF"/>
                <w:sz w:val="20"/>
                <w:szCs w:val="20"/>
                <w:lang w:eastAsia="nl-NL"/>
              </w:rPr>
            </w:pPr>
            <w:r>
              <w:rPr>
                <w:rFonts w:ascii="Verdana" w:eastAsia="Times New Roman" w:hAnsi="Verdana" w:cs="Calibri"/>
                <w:b/>
                <w:bCs/>
                <w:color w:val="FFFFFF"/>
                <w:sz w:val="20"/>
                <w:szCs w:val="20"/>
                <w:lang w:eastAsia="nl-NL"/>
              </w:rPr>
              <w:t>Onderwerp</w:t>
            </w:r>
            <w:r>
              <w:rPr>
                <w:rFonts w:ascii="Verdana" w:eastAsia="Times New Roman" w:hAnsi="Verdana" w:cs="Calibri"/>
                <w:color w:val="FFFFFF"/>
                <w:sz w:val="20"/>
                <w:szCs w:val="20"/>
                <w:lang w:eastAsia="nl-NL"/>
              </w:rPr>
              <w:br/>
            </w:r>
            <w:r>
              <w:rPr>
                <w:rFonts w:ascii="Verdana" w:eastAsia="Times New Roman" w:hAnsi="Verdana" w:cs="Calibri"/>
                <w:i/>
                <w:iCs/>
                <w:color w:val="FFFFFF"/>
                <w:sz w:val="20"/>
                <w:szCs w:val="20"/>
                <w:lang w:eastAsia="nl-NL"/>
              </w:rPr>
              <w:t xml:space="preserve">Het </w:t>
            </w:r>
            <w:r>
              <w:rPr>
                <w:rFonts w:ascii="Verdana" w:eastAsia="Times New Roman" w:hAnsi="Verdana" w:cs="Calibri"/>
                <w:i/>
                <w:iCs/>
                <w:color w:val="FFFFFF"/>
                <w:sz w:val="20"/>
                <w:szCs w:val="20"/>
                <w:u w:val="single"/>
                <w:lang w:eastAsia="nl-NL"/>
              </w:rPr>
              <w:t>onderwerp</w:t>
            </w:r>
            <w:r>
              <w:rPr>
                <w:rFonts w:ascii="Verdana" w:eastAsia="Times New Roman" w:hAnsi="Verdana" w:cs="Calibri"/>
                <w:i/>
                <w:iCs/>
                <w:color w:val="FFFFFF"/>
                <w:sz w:val="20"/>
                <w:szCs w:val="20"/>
                <w:lang w:eastAsia="nl-NL"/>
              </w:rPr>
              <w:t xml:space="preserve"> waar het om gaat. </w:t>
            </w:r>
          </w:p>
        </w:tc>
        <w:tc>
          <w:tcPr>
            <w:tcW w:w="2721" w:type="dxa"/>
            <w:vMerge w:val="restart"/>
            <w:shd w:val="clear" w:color="000000" w:fill="305496"/>
            <w:vAlign w:val="center"/>
            <w:hideMark/>
          </w:tcPr>
          <w:p w14:paraId="342E5A49" w14:textId="77777777" w:rsidR="005642C6" w:rsidRPr="00B702EA" w:rsidRDefault="005642C6" w:rsidP="002A6909">
            <w:pPr>
              <w:jc w:val="cente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xml:space="preserve">Kritische Prestatie Indicator </w:t>
            </w:r>
            <w:r>
              <w:rPr>
                <w:rFonts w:ascii="Verdana" w:eastAsia="Times New Roman" w:hAnsi="Verdana" w:cs="Calibri"/>
                <w:i/>
                <w:iCs/>
                <w:color w:val="FFFFFF"/>
                <w:sz w:val="20"/>
                <w:szCs w:val="20"/>
                <w:u w:val="single"/>
                <w:lang w:eastAsia="nl-NL"/>
              </w:rPr>
              <w:t>Waar</w:t>
            </w:r>
            <w:r>
              <w:rPr>
                <w:rFonts w:ascii="Verdana" w:eastAsia="Times New Roman" w:hAnsi="Verdana" w:cs="Calibri"/>
                <w:i/>
                <w:iCs/>
                <w:color w:val="FFFFFF"/>
                <w:sz w:val="20"/>
                <w:szCs w:val="20"/>
                <w:lang w:eastAsia="nl-NL"/>
              </w:rPr>
              <w:t xml:space="preserve"> ga je op meten? Toelichten waar het om gaat. </w:t>
            </w:r>
          </w:p>
        </w:tc>
        <w:tc>
          <w:tcPr>
            <w:tcW w:w="2180" w:type="dxa"/>
            <w:vMerge w:val="restart"/>
            <w:shd w:val="clear" w:color="000000" w:fill="305496"/>
            <w:vAlign w:val="center"/>
            <w:hideMark/>
          </w:tcPr>
          <w:p w14:paraId="714A6C06" w14:textId="1FBDDBAA" w:rsidR="005642C6" w:rsidRPr="00B702EA" w:rsidRDefault="005642C6" w:rsidP="002A6909">
            <w:pPr>
              <w:jc w:val="cente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xml:space="preserve">Consequentie       </w:t>
            </w:r>
            <w:r>
              <w:rPr>
                <w:rFonts w:ascii="Verdana" w:eastAsia="Times New Roman" w:hAnsi="Verdana" w:cs="Calibri"/>
                <w:color w:val="FFFFFF"/>
                <w:sz w:val="20"/>
                <w:szCs w:val="20"/>
                <w:lang w:eastAsia="nl-NL"/>
              </w:rPr>
              <w:t>Hier wordt de consequentie aangegeven van het niet behalen van de KPI</w:t>
            </w:r>
          </w:p>
        </w:tc>
        <w:tc>
          <w:tcPr>
            <w:tcW w:w="2465" w:type="dxa"/>
            <w:vMerge w:val="restart"/>
            <w:shd w:val="clear" w:color="000000" w:fill="305496"/>
            <w:vAlign w:val="center"/>
            <w:hideMark/>
          </w:tcPr>
          <w:p w14:paraId="4F1F0349" w14:textId="77777777" w:rsidR="005642C6" w:rsidRPr="00B702EA" w:rsidRDefault="005642C6" w:rsidP="002A6909">
            <w:pPr>
              <w:jc w:val="cente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Outputmodel</w:t>
            </w:r>
            <w:r>
              <w:rPr>
                <w:rFonts w:ascii="Verdana" w:eastAsia="Times New Roman" w:hAnsi="Verdana" w:cs="Calibri"/>
                <w:b/>
                <w:bCs/>
                <w:color w:val="FFFFFF"/>
                <w:sz w:val="20"/>
                <w:szCs w:val="20"/>
                <w:lang w:eastAsia="nl-NL"/>
              </w:rPr>
              <w:br/>
            </w:r>
            <w:r>
              <w:rPr>
                <w:rFonts w:ascii="Verdana" w:eastAsia="Times New Roman" w:hAnsi="Verdana" w:cs="Calibri"/>
                <w:i/>
                <w:iCs/>
                <w:color w:val="FFFFFF"/>
                <w:sz w:val="20"/>
                <w:szCs w:val="20"/>
                <w:lang w:eastAsia="nl-NL"/>
              </w:rPr>
              <w:t xml:space="preserve">Welke </w:t>
            </w:r>
            <w:r>
              <w:rPr>
                <w:rFonts w:ascii="Verdana" w:eastAsia="Times New Roman" w:hAnsi="Verdana" w:cs="Calibri"/>
                <w:i/>
                <w:iCs/>
                <w:color w:val="FFFFFF"/>
                <w:sz w:val="20"/>
                <w:szCs w:val="20"/>
                <w:u w:val="single"/>
                <w:lang w:eastAsia="nl-NL"/>
              </w:rPr>
              <w:t>vorm</w:t>
            </w:r>
            <w:r>
              <w:rPr>
                <w:rFonts w:ascii="Verdana" w:eastAsia="Times New Roman" w:hAnsi="Verdana" w:cs="Calibri"/>
                <w:i/>
                <w:iCs/>
                <w:color w:val="FFFFFF"/>
                <w:sz w:val="20"/>
                <w:szCs w:val="20"/>
                <w:lang w:eastAsia="nl-NL"/>
              </w:rPr>
              <w:t xml:space="preserve"> van rapportage?</w:t>
            </w:r>
          </w:p>
        </w:tc>
        <w:tc>
          <w:tcPr>
            <w:tcW w:w="3920" w:type="dxa"/>
            <w:gridSpan w:val="5"/>
            <w:shd w:val="clear" w:color="000000" w:fill="305496"/>
            <w:vAlign w:val="center"/>
            <w:hideMark/>
          </w:tcPr>
          <w:p w14:paraId="73CDF0F1" w14:textId="77777777" w:rsidR="005642C6" w:rsidRPr="00B702EA" w:rsidRDefault="005642C6" w:rsidP="002A6909">
            <w:pPr>
              <w:jc w:val="cente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Realisatie</w:t>
            </w:r>
          </w:p>
        </w:tc>
        <w:tc>
          <w:tcPr>
            <w:tcW w:w="2126" w:type="dxa"/>
            <w:gridSpan w:val="4"/>
            <w:shd w:val="clear" w:color="000000" w:fill="305496"/>
            <w:vAlign w:val="center"/>
            <w:hideMark/>
          </w:tcPr>
          <w:p w14:paraId="3EA13D32" w14:textId="77777777" w:rsidR="005642C6" w:rsidRPr="00B702EA" w:rsidRDefault="005642C6" w:rsidP="002A6909">
            <w:pPr>
              <w:jc w:val="cente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Toelichting realisatie</w:t>
            </w:r>
          </w:p>
        </w:tc>
      </w:tr>
      <w:tr w:rsidR="005642C6" w:rsidRPr="00B702EA" w14:paraId="39214E63" w14:textId="77777777" w:rsidTr="00341606">
        <w:trPr>
          <w:trHeight w:val="1440"/>
        </w:trPr>
        <w:tc>
          <w:tcPr>
            <w:tcW w:w="2465" w:type="dxa"/>
            <w:vMerge/>
            <w:vAlign w:val="center"/>
            <w:hideMark/>
          </w:tcPr>
          <w:p w14:paraId="2E1D6C51" w14:textId="77777777" w:rsidR="005642C6" w:rsidRPr="00B702EA" w:rsidRDefault="005642C6" w:rsidP="002A6909">
            <w:pPr>
              <w:rPr>
                <w:rFonts w:ascii="Verdana" w:eastAsia="Times New Roman" w:hAnsi="Verdana" w:cs="Calibri"/>
                <w:color w:val="FFFFFF"/>
                <w:sz w:val="20"/>
                <w:szCs w:val="20"/>
                <w:lang w:eastAsia="nl-NL"/>
              </w:rPr>
            </w:pPr>
          </w:p>
        </w:tc>
        <w:tc>
          <w:tcPr>
            <w:tcW w:w="2721" w:type="dxa"/>
            <w:vMerge/>
            <w:vAlign w:val="center"/>
            <w:hideMark/>
          </w:tcPr>
          <w:p w14:paraId="39D11F57" w14:textId="77777777" w:rsidR="005642C6" w:rsidRPr="00B702EA" w:rsidRDefault="005642C6" w:rsidP="002A6909">
            <w:pPr>
              <w:rPr>
                <w:rFonts w:ascii="Verdana" w:eastAsia="Times New Roman" w:hAnsi="Verdana" w:cs="Calibri"/>
                <w:b/>
                <w:bCs/>
                <w:color w:val="FFFFFF"/>
                <w:sz w:val="20"/>
                <w:szCs w:val="20"/>
                <w:lang w:eastAsia="nl-NL"/>
              </w:rPr>
            </w:pPr>
          </w:p>
        </w:tc>
        <w:tc>
          <w:tcPr>
            <w:tcW w:w="2180" w:type="dxa"/>
            <w:vMerge/>
            <w:vAlign w:val="center"/>
            <w:hideMark/>
          </w:tcPr>
          <w:p w14:paraId="26AC2420" w14:textId="77777777" w:rsidR="005642C6" w:rsidRPr="00B702EA" w:rsidRDefault="005642C6" w:rsidP="002A6909">
            <w:pPr>
              <w:rPr>
                <w:rFonts w:ascii="Verdana" w:eastAsia="Times New Roman" w:hAnsi="Verdana" w:cs="Calibri"/>
                <w:b/>
                <w:bCs/>
                <w:color w:val="FFFFFF"/>
                <w:sz w:val="20"/>
                <w:szCs w:val="20"/>
                <w:lang w:eastAsia="nl-NL"/>
              </w:rPr>
            </w:pPr>
          </w:p>
        </w:tc>
        <w:tc>
          <w:tcPr>
            <w:tcW w:w="2465" w:type="dxa"/>
            <w:vMerge/>
            <w:vAlign w:val="center"/>
            <w:hideMark/>
          </w:tcPr>
          <w:p w14:paraId="34F29919" w14:textId="77777777" w:rsidR="005642C6" w:rsidRPr="00B702EA" w:rsidRDefault="005642C6" w:rsidP="002A6909">
            <w:pPr>
              <w:rPr>
                <w:rFonts w:ascii="Verdana" w:eastAsia="Times New Roman" w:hAnsi="Verdana" w:cs="Calibri"/>
                <w:b/>
                <w:bCs/>
                <w:color w:val="FFFFFF"/>
                <w:sz w:val="20"/>
                <w:szCs w:val="20"/>
                <w:lang w:eastAsia="nl-NL"/>
              </w:rPr>
            </w:pPr>
          </w:p>
        </w:tc>
        <w:tc>
          <w:tcPr>
            <w:tcW w:w="640" w:type="dxa"/>
            <w:shd w:val="clear" w:color="000000" w:fill="305496"/>
            <w:vAlign w:val="center"/>
            <w:hideMark/>
          </w:tcPr>
          <w:p w14:paraId="59E813C5" w14:textId="77777777" w:rsidR="005642C6" w:rsidRPr="00B702EA" w:rsidRDefault="005642C6" w:rsidP="002A6909">
            <w:pPr>
              <w:jc w:val="center"/>
              <w:rPr>
                <w:rFonts w:ascii="Verdana" w:eastAsia="Times New Roman" w:hAnsi="Verdana" w:cs="Calibri"/>
                <w:b/>
                <w:bCs/>
                <w:color w:val="FFFFFF"/>
                <w:sz w:val="18"/>
                <w:szCs w:val="18"/>
                <w:lang w:eastAsia="nl-NL"/>
              </w:rPr>
            </w:pPr>
            <w:r>
              <w:rPr>
                <w:rFonts w:ascii="Verdana" w:eastAsia="Times New Roman" w:hAnsi="Verdana" w:cs="Calibri"/>
                <w:b/>
                <w:bCs/>
                <w:color w:val="FFFFFF"/>
                <w:sz w:val="18"/>
                <w:szCs w:val="18"/>
                <w:lang w:eastAsia="nl-NL"/>
              </w:rPr>
              <w:t>Q1</w:t>
            </w:r>
          </w:p>
        </w:tc>
        <w:tc>
          <w:tcPr>
            <w:tcW w:w="640" w:type="dxa"/>
            <w:shd w:val="clear" w:color="000000" w:fill="305496"/>
            <w:vAlign w:val="center"/>
            <w:hideMark/>
          </w:tcPr>
          <w:p w14:paraId="374B558B" w14:textId="77777777" w:rsidR="005642C6" w:rsidRPr="00B702EA" w:rsidRDefault="005642C6" w:rsidP="002A6909">
            <w:pPr>
              <w:jc w:val="center"/>
              <w:rPr>
                <w:rFonts w:ascii="Verdana" w:eastAsia="Times New Roman" w:hAnsi="Verdana" w:cs="Calibri"/>
                <w:b/>
                <w:bCs/>
                <w:color w:val="FFFFFF"/>
                <w:sz w:val="18"/>
                <w:szCs w:val="18"/>
                <w:lang w:eastAsia="nl-NL"/>
              </w:rPr>
            </w:pPr>
            <w:r>
              <w:rPr>
                <w:rFonts w:ascii="Verdana" w:eastAsia="Times New Roman" w:hAnsi="Verdana" w:cs="Calibri"/>
                <w:b/>
                <w:bCs/>
                <w:color w:val="FFFFFF"/>
                <w:sz w:val="18"/>
                <w:szCs w:val="18"/>
                <w:lang w:eastAsia="nl-NL"/>
              </w:rPr>
              <w:t>Q2</w:t>
            </w:r>
          </w:p>
        </w:tc>
        <w:tc>
          <w:tcPr>
            <w:tcW w:w="640" w:type="dxa"/>
            <w:shd w:val="clear" w:color="000000" w:fill="305496"/>
            <w:vAlign w:val="center"/>
            <w:hideMark/>
          </w:tcPr>
          <w:p w14:paraId="601D7B54" w14:textId="77777777" w:rsidR="005642C6" w:rsidRPr="00B702EA" w:rsidRDefault="005642C6" w:rsidP="002A6909">
            <w:pPr>
              <w:jc w:val="center"/>
              <w:rPr>
                <w:rFonts w:ascii="Verdana" w:eastAsia="Times New Roman" w:hAnsi="Verdana" w:cs="Calibri"/>
                <w:b/>
                <w:bCs/>
                <w:color w:val="FFFFFF"/>
                <w:sz w:val="18"/>
                <w:szCs w:val="18"/>
                <w:lang w:eastAsia="nl-NL"/>
              </w:rPr>
            </w:pPr>
            <w:r>
              <w:rPr>
                <w:rFonts w:ascii="Verdana" w:eastAsia="Times New Roman" w:hAnsi="Verdana" w:cs="Calibri"/>
                <w:b/>
                <w:bCs/>
                <w:color w:val="FFFFFF"/>
                <w:sz w:val="18"/>
                <w:szCs w:val="18"/>
                <w:lang w:eastAsia="nl-NL"/>
              </w:rPr>
              <w:t>Q3</w:t>
            </w:r>
          </w:p>
        </w:tc>
        <w:tc>
          <w:tcPr>
            <w:tcW w:w="640" w:type="dxa"/>
            <w:shd w:val="clear" w:color="000000" w:fill="305496"/>
            <w:vAlign w:val="center"/>
            <w:hideMark/>
          </w:tcPr>
          <w:p w14:paraId="66112A71" w14:textId="77777777" w:rsidR="005642C6" w:rsidRPr="00B702EA" w:rsidRDefault="005642C6" w:rsidP="002A6909">
            <w:pPr>
              <w:jc w:val="center"/>
              <w:rPr>
                <w:rFonts w:ascii="Verdana" w:eastAsia="Times New Roman" w:hAnsi="Verdana" w:cs="Calibri"/>
                <w:b/>
                <w:bCs/>
                <w:color w:val="FFFFFF"/>
                <w:sz w:val="18"/>
                <w:szCs w:val="18"/>
                <w:lang w:eastAsia="nl-NL"/>
              </w:rPr>
            </w:pPr>
            <w:r>
              <w:rPr>
                <w:rFonts w:ascii="Verdana" w:eastAsia="Times New Roman" w:hAnsi="Verdana" w:cs="Calibri"/>
                <w:b/>
                <w:bCs/>
                <w:color w:val="FFFFFF"/>
                <w:sz w:val="18"/>
                <w:szCs w:val="18"/>
                <w:lang w:eastAsia="nl-NL"/>
              </w:rPr>
              <w:t>Q4</w:t>
            </w:r>
          </w:p>
        </w:tc>
        <w:tc>
          <w:tcPr>
            <w:tcW w:w="1360" w:type="dxa"/>
            <w:shd w:val="clear" w:color="000000" w:fill="305496"/>
            <w:vAlign w:val="center"/>
            <w:hideMark/>
          </w:tcPr>
          <w:p w14:paraId="3B962497" w14:textId="77777777" w:rsidR="005642C6" w:rsidRPr="00B702EA" w:rsidRDefault="005642C6" w:rsidP="002A6909">
            <w:pPr>
              <w:jc w:val="center"/>
              <w:rPr>
                <w:rFonts w:ascii="Verdana" w:eastAsia="Times New Roman" w:hAnsi="Verdana" w:cs="Calibri"/>
                <w:b/>
                <w:bCs/>
                <w:color w:val="FFFFFF"/>
                <w:sz w:val="18"/>
                <w:szCs w:val="18"/>
                <w:lang w:eastAsia="nl-NL"/>
              </w:rPr>
            </w:pPr>
            <w:r>
              <w:rPr>
                <w:rFonts w:ascii="Verdana" w:eastAsia="Times New Roman" w:hAnsi="Verdana" w:cs="Calibri"/>
                <w:b/>
                <w:bCs/>
                <w:color w:val="FFFFFF"/>
                <w:sz w:val="18"/>
                <w:szCs w:val="18"/>
                <w:lang w:eastAsia="nl-NL"/>
              </w:rPr>
              <w:t>Totaal per jaar haalbare score</w:t>
            </w:r>
          </w:p>
        </w:tc>
        <w:tc>
          <w:tcPr>
            <w:tcW w:w="2126" w:type="dxa"/>
            <w:gridSpan w:val="4"/>
            <w:shd w:val="clear" w:color="000000" w:fill="305496"/>
            <w:vAlign w:val="center"/>
            <w:hideMark/>
          </w:tcPr>
          <w:p w14:paraId="0A069225" w14:textId="77777777" w:rsidR="005642C6" w:rsidRPr="00B702EA" w:rsidRDefault="005642C6" w:rsidP="002A6909">
            <w:pPr>
              <w:jc w:val="center"/>
              <w:rPr>
                <w:rFonts w:ascii="Verdana" w:eastAsia="Times New Roman" w:hAnsi="Verdana" w:cs="Calibri"/>
                <w:b/>
                <w:bCs/>
                <w:color w:val="FFFFFF"/>
                <w:sz w:val="18"/>
                <w:szCs w:val="18"/>
                <w:lang w:eastAsia="nl-NL"/>
              </w:rPr>
            </w:pPr>
            <w:r>
              <w:rPr>
                <w:rFonts w:ascii="Verdana" w:eastAsia="Times New Roman" w:hAnsi="Verdana" w:cs="Calibri"/>
                <w:b/>
                <w:bCs/>
                <w:color w:val="FFFFFF"/>
                <w:sz w:val="18"/>
                <w:szCs w:val="18"/>
                <w:lang w:eastAsia="nl-NL"/>
              </w:rPr>
              <w:t> </w:t>
            </w:r>
          </w:p>
        </w:tc>
      </w:tr>
      <w:tr w:rsidR="005642C6" w:rsidRPr="00B702EA" w14:paraId="0F144531" w14:textId="77777777" w:rsidTr="00341606">
        <w:trPr>
          <w:trHeight w:val="252"/>
        </w:trPr>
        <w:tc>
          <w:tcPr>
            <w:tcW w:w="2465" w:type="dxa"/>
            <w:shd w:val="clear" w:color="000000" w:fill="000000"/>
            <w:noWrap/>
            <w:vAlign w:val="center"/>
            <w:hideMark/>
          </w:tcPr>
          <w:p w14:paraId="4DC9079A" w14:textId="77777777" w:rsidR="005642C6" w:rsidRPr="00B702EA" w:rsidRDefault="005642C6"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Kwaliteitsborging</w:t>
            </w:r>
          </w:p>
        </w:tc>
        <w:tc>
          <w:tcPr>
            <w:tcW w:w="2721" w:type="dxa"/>
            <w:shd w:val="clear" w:color="000000" w:fill="000000"/>
            <w:noWrap/>
            <w:vAlign w:val="center"/>
            <w:hideMark/>
          </w:tcPr>
          <w:p w14:paraId="34357E68"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2180" w:type="dxa"/>
            <w:shd w:val="clear" w:color="000000" w:fill="000000"/>
            <w:noWrap/>
            <w:vAlign w:val="center"/>
            <w:hideMark/>
          </w:tcPr>
          <w:p w14:paraId="033F1EFF"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2465" w:type="dxa"/>
            <w:shd w:val="clear" w:color="000000" w:fill="000000"/>
            <w:noWrap/>
            <w:vAlign w:val="center"/>
            <w:hideMark/>
          </w:tcPr>
          <w:p w14:paraId="2794CD7E"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640" w:type="dxa"/>
            <w:shd w:val="clear" w:color="000000" w:fill="000000"/>
            <w:noWrap/>
            <w:vAlign w:val="center"/>
            <w:hideMark/>
          </w:tcPr>
          <w:p w14:paraId="129C1EBD"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640" w:type="dxa"/>
            <w:shd w:val="clear" w:color="000000" w:fill="000000"/>
            <w:noWrap/>
            <w:vAlign w:val="center"/>
            <w:hideMark/>
          </w:tcPr>
          <w:p w14:paraId="0A53F97A"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640" w:type="dxa"/>
            <w:shd w:val="clear" w:color="000000" w:fill="000000"/>
            <w:noWrap/>
            <w:vAlign w:val="center"/>
            <w:hideMark/>
          </w:tcPr>
          <w:p w14:paraId="5296755E"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640" w:type="dxa"/>
            <w:shd w:val="clear" w:color="000000" w:fill="000000"/>
            <w:noWrap/>
            <w:vAlign w:val="center"/>
            <w:hideMark/>
          </w:tcPr>
          <w:p w14:paraId="71216BE4"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1360" w:type="dxa"/>
            <w:shd w:val="clear" w:color="000000" w:fill="000000"/>
            <w:noWrap/>
            <w:vAlign w:val="center"/>
            <w:hideMark/>
          </w:tcPr>
          <w:p w14:paraId="2A34F461"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579" w:type="dxa"/>
            <w:shd w:val="clear" w:color="000000" w:fill="000000"/>
            <w:noWrap/>
            <w:vAlign w:val="center"/>
            <w:hideMark/>
          </w:tcPr>
          <w:p w14:paraId="4C8FEC1A"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575" w:type="dxa"/>
            <w:shd w:val="clear" w:color="000000" w:fill="000000"/>
            <w:noWrap/>
            <w:vAlign w:val="center"/>
            <w:hideMark/>
          </w:tcPr>
          <w:p w14:paraId="48618A7F"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573" w:type="dxa"/>
            <w:shd w:val="clear" w:color="000000" w:fill="000000"/>
            <w:noWrap/>
            <w:vAlign w:val="center"/>
            <w:hideMark/>
          </w:tcPr>
          <w:p w14:paraId="610AF6F0"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399" w:type="dxa"/>
            <w:shd w:val="clear" w:color="000000" w:fill="000000"/>
            <w:noWrap/>
            <w:vAlign w:val="center"/>
            <w:hideMark/>
          </w:tcPr>
          <w:p w14:paraId="7CB035FE" w14:textId="77777777" w:rsidR="005642C6" w:rsidRPr="00B702EA" w:rsidRDefault="005642C6"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r>
      <w:tr w:rsidR="00441F41" w:rsidRPr="00B702EA" w14:paraId="00B67515" w14:textId="77777777" w:rsidTr="00341606">
        <w:trPr>
          <w:trHeight w:val="1644"/>
        </w:trPr>
        <w:tc>
          <w:tcPr>
            <w:tcW w:w="2465" w:type="dxa"/>
            <w:shd w:val="clear" w:color="000000" w:fill="DDEBF7"/>
            <w:noWrap/>
            <w:vAlign w:val="center"/>
            <w:hideMark/>
          </w:tcPr>
          <w:p w14:paraId="17AF1C48" w14:textId="77777777" w:rsidR="00441F41" w:rsidRPr="00B702EA" w:rsidRDefault="00441F41" w:rsidP="00441F41">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VSR KMS</w:t>
            </w:r>
          </w:p>
        </w:tc>
        <w:tc>
          <w:tcPr>
            <w:tcW w:w="2721" w:type="dxa"/>
            <w:shd w:val="clear" w:color="000000" w:fill="DDEBF7"/>
            <w:vAlign w:val="center"/>
            <w:hideMark/>
          </w:tcPr>
          <w:p w14:paraId="33DCA177" w14:textId="05656E70" w:rsidR="00441F41" w:rsidRPr="00B702EA" w:rsidRDefault="00441F41" w:rsidP="00441F41">
            <w:pP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Periodiek controleren van alle 3 locaties, 4 maal per jaar (1 controle per locatie per kwartaal)</w:t>
            </w:r>
          </w:p>
        </w:tc>
        <w:tc>
          <w:tcPr>
            <w:tcW w:w="2180" w:type="dxa"/>
            <w:shd w:val="clear" w:color="000000" w:fill="DDEBF7"/>
            <w:vAlign w:val="center"/>
            <w:hideMark/>
          </w:tcPr>
          <w:p w14:paraId="322B2B9F" w14:textId="09785703" w:rsidR="00441F41" w:rsidRPr="00B702EA" w:rsidRDefault="00441F41" w:rsidP="00441F41">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De totale score is 50 (verdeeld over 3 locaties, 4 controles per jaar). Per afkeur worden 2 punten van het totaal afgetrokken. Ook afgekeurde herkeuringen bezorgen 2 punten aftrek.</w:t>
            </w:r>
          </w:p>
        </w:tc>
        <w:tc>
          <w:tcPr>
            <w:tcW w:w="2465" w:type="dxa"/>
            <w:shd w:val="clear" w:color="000000" w:fill="DDEBF7"/>
            <w:vAlign w:val="center"/>
            <w:hideMark/>
          </w:tcPr>
          <w:p w14:paraId="3D3540FD" w14:textId="77777777" w:rsidR="00441F41" w:rsidRPr="00B702EA" w:rsidRDefault="00441F41" w:rsidP="00441F41">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Rapportage VSR KMS</w:t>
            </w:r>
          </w:p>
        </w:tc>
        <w:tc>
          <w:tcPr>
            <w:tcW w:w="640" w:type="dxa"/>
            <w:shd w:val="clear" w:color="000000" w:fill="DDEBF7"/>
            <w:noWrap/>
            <w:vAlign w:val="center"/>
            <w:hideMark/>
          </w:tcPr>
          <w:p w14:paraId="30FC2E21" w14:textId="08B701C4" w:rsidR="00441F41" w:rsidRPr="00B702EA" w:rsidRDefault="00441F41" w:rsidP="00441F41">
            <w:pPr>
              <w:jc w:val="center"/>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12,5</w:t>
            </w:r>
          </w:p>
        </w:tc>
        <w:tc>
          <w:tcPr>
            <w:tcW w:w="640" w:type="dxa"/>
            <w:shd w:val="clear" w:color="000000" w:fill="DDEBF7"/>
            <w:vAlign w:val="center"/>
          </w:tcPr>
          <w:p w14:paraId="3F0AF5AA" w14:textId="545344F8" w:rsidR="00441F41" w:rsidRPr="00B702EA" w:rsidRDefault="00441F41" w:rsidP="00441F41">
            <w:pPr>
              <w:jc w:val="center"/>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12,5</w:t>
            </w:r>
          </w:p>
        </w:tc>
        <w:tc>
          <w:tcPr>
            <w:tcW w:w="640" w:type="dxa"/>
            <w:shd w:val="clear" w:color="000000" w:fill="DDEBF7"/>
            <w:noWrap/>
            <w:vAlign w:val="center"/>
            <w:hideMark/>
          </w:tcPr>
          <w:p w14:paraId="52F0F889" w14:textId="7BD6CA80" w:rsidR="00441F41" w:rsidRPr="00B702EA" w:rsidRDefault="00441F41" w:rsidP="00441F41">
            <w:pPr>
              <w:jc w:val="center"/>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12,5</w:t>
            </w:r>
          </w:p>
        </w:tc>
        <w:tc>
          <w:tcPr>
            <w:tcW w:w="640" w:type="dxa"/>
            <w:shd w:val="clear" w:color="000000" w:fill="DDEBF7"/>
            <w:vAlign w:val="center"/>
          </w:tcPr>
          <w:p w14:paraId="227F46BD" w14:textId="5EB966D3" w:rsidR="00441F41" w:rsidRPr="00B702EA" w:rsidRDefault="00441F41" w:rsidP="00441F41">
            <w:pPr>
              <w:jc w:val="center"/>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12,5</w:t>
            </w:r>
          </w:p>
        </w:tc>
        <w:tc>
          <w:tcPr>
            <w:tcW w:w="1360" w:type="dxa"/>
            <w:shd w:val="clear" w:color="000000" w:fill="DDEBF7"/>
            <w:noWrap/>
            <w:vAlign w:val="center"/>
            <w:hideMark/>
          </w:tcPr>
          <w:p w14:paraId="07C97B2F" w14:textId="77777777" w:rsidR="00441F41" w:rsidRPr="00B702EA" w:rsidRDefault="00441F41" w:rsidP="00441F41">
            <w:pPr>
              <w:jc w:val="right"/>
              <w:rPr>
                <w:rFonts w:ascii="Verdana" w:eastAsia="Times New Roman" w:hAnsi="Verdana" w:cs="Calibri"/>
                <w:b/>
                <w:bCs/>
                <w:color w:val="000000"/>
                <w:sz w:val="20"/>
                <w:szCs w:val="20"/>
                <w:lang w:eastAsia="nl-NL"/>
              </w:rPr>
            </w:pPr>
            <w:r>
              <w:rPr>
                <w:rFonts w:ascii="Verdana" w:eastAsia="Times New Roman" w:hAnsi="Verdana" w:cs="Calibri"/>
                <w:b/>
                <w:bCs/>
                <w:color w:val="000000"/>
                <w:sz w:val="20"/>
                <w:szCs w:val="20"/>
                <w:lang w:eastAsia="nl-NL"/>
              </w:rPr>
              <w:t>50</w:t>
            </w:r>
          </w:p>
        </w:tc>
        <w:tc>
          <w:tcPr>
            <w:tcW w:w="2126" w:type="dxa"/>
            <w:gridSpan w:val="4"/>
            <w:shd w:val="clear" w:color="000000" w:fill="DDEBF7"/>
            <w:vAlign w:val="center"/>
            <w:hideMark/>
          </w:tcPr>
          <w:p w14:paraId="5787683B" w14:textId="70CF5230" w:rsidR="00441F41" w:rsidRPr="00B702EA" w:rsidRDefault="00441F41" w:rsidP="00441F41">
            <w:pPr>
              <w:jc w:val="cente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Bij meer dan 1 keer afkeur per controleronde worden 5 punten van het geheel afgetrokken.</w:t>
            </w:r>
          </w:p>
        </w:tc>
      </w:tr>
      <w:tr w:rsidR="00077849" w:rsidRPr="00B702EA" w14:paraId="5CF2C4F0" w14:textId="77777777" w:rsidTr="00341606">
        <w:trPr>
          <w:trHeight w:val="1188"/>
        </w:trPr>
        <w:tc>
          <w:tcPr>
            <w:tcW w:w="2465" w:type="dxa"/>
            <w:shd w:val="clear" w:color="000000" w:fill="DDEBF7"/>
            <w:noWrap/>
            <w:vAlign w:val="center"/>
            <w:hideMark/>
          </w:tcPr>
          <w:p w14:paraId="5A7867E9" w14:textId="77777777"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DKS</w:t>
            </w:r>
          </w:p>
        </w:tc>
        <w:tc>
          <w:tcPr>
            <w:tcW w:w="2721" w:type="dxa"/>
            <w:shd w:val="clear" w:color="000000" w:fill="DDEBF7"/>
            <w:noWrap/>
            <w:vAlign w:val="center"/>
            <w:hideMark/>
          </w:tcPr>
          <w:p w14:paraId="58373B19" w14:textId="77777777" w:rsidR="00077849" w:rsidRPr="00B702EA" w:rsidRDefault="00077849" w:rsidP="002A6909">
            <w:pP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VSR DKS</w:t>
            </w:r>
          </w:p>
        </w:tc>
        <w:tc>
          <w:tcPr>
            <w:tcW w:w="2180" w:type="dxa"/>
            <w:shd w:val="clear" w:color="000000" w:fill="DDEBF7"/>
            <w:vAlign w:val="center"/>
            <w:hideMark/>
          </w:tcPr>
          <w:p w14:paraId="59E31CAD" w14:textId="77777777" w:rsidR="00077849" w:rsidRPr="00B702EA" w:rsidRDefault="00077849" w:rsidP="002A6909">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Per kwartaal 2 punten te verdienen. Bij ontbreken 0 punten voor betreffende kwartaal</w:t>
            </w:r>
          </w:p>
        </w:tc>
        <w:tc>
          <w:tcPr>
            <w:tcW w:w="2465" w:type="dxa"/>
            <w:shd w:val="clear" w:color="000000" w:fill="DDEBF7"/>
            <w:vAlign w:val="center"/>
            <w:hideMark/>
          </w:tcPr>
          <w:p w14:paraId="78CFF694" w14:textId="1A953273"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Managementinformatie</w:t>
            </w:r>
          </w:p>
        </w:tc>
        <w:tc>
          <w:tcPr>
            <w:tcW w:w="640" w:type="dxa"/>
            <w:shd w:val="clear" w:color="000000" w:fill="DDEBF7"/>
            <w:noWrap/>
            <w:vAlign w:val="center"/>
            <w:hideMark/>
          </w:tcPr>
          <w:p w14:paraId="5D3394E2"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640" w:type="dxa"/>
            <w:shd w:val="clear" w:color="000000" w:fill="DDEBF7"/>
            <w:noWrap/>
            <w:vAlign w:val="center"/>
            <w:hideMark/>
          </w:tcPr>
          <w:p w14:paraId="1EE38B87"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640" w:type="dxa"/>
            <w:shd w:val="clear" w:color="000000" w:fill="DDEBF7"/>
            <w:noWrap/>
            <w:vAlign w:val="center"/>
            <w:hideMark/>
          </w:tcPr>
          <w:p w14:paraId="1A6C8353"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640" w:type="dxa"/>
            <w:shd w:val="clear" w:color="000000" w:fill="DDEBF7"/>
            <w:noWrap/>
            <w:vAlign w:val="center"/>
            <w:hideMark/>
          </w:tcPr>
          <w:p w14:paraId="4FF6D35B"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1360" w:type="dxa"/>
            <w:shd w:val="clear" w:color="000000" w:fill="DDEBF7"/>
            <w:noWrap/>
            <w:vAlign w:val="center"/>
            <w:hideMark/>
          </w:tcPr>
          <w:p w14:paraId="4B17197B" w14:textId="77777777" w:rsidR="00077849" w:rsidRPr="00B702EA" w:rsidRDefault="00077849" w:rsidP="002A6909">
            <w:pPr>
              <w:jc w:val="right"/>
              <w:rPr>
                <w:rFonts w:ascii="Verdana" w:eastAsia="Times New Roman" w:hAnsi="Verdana" w:cs="Calibri"/>
                <w:b/>
                <w:bCs/>
                <w:color w:val="000000"/>
                <w:sz w:val="20"/>
                <w:szCs w:val="20"/>
                <w:lang w:eastAsia="nl-NL"/>
              </w:rPr>
            </w:pPr>
            <w:r>
              <w:rPr>
                <w:rFonts w:ascii="Verdana" w:eastAsia="Times New Roman" w:hAnsi="Verdana" w:cs="Calibri"/>
                <w:b/>
                <w:bCs/>
                <w:color w:val="000000"/>
                <w:sz w:val="20"/>
                <w:szCs w:val="20"/>
                <w:lang w:eastAsia="nl-NL"/>
              </w:rPr>
              <w:t>8</w:t>
            </w:r>
          </w:p>
        </w:tc>
        <w:tc>
          <w:tcPr>
            <w:tcW w:w="2126" w:type="dxa"/>
            <w:gridSpan w:val="4"/>
            <w:shd w:val="clear" w:color="000000" w:fill="DDEBF7"/>
            <w:noWrap/>
            <w:vAlign w:val="center"/>
            <w:hideMark/>
          </w:tcPr>
          <w:p w14:paraId="22B76092" w14:textId="77777777"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03779E19" w14:textId="629FACDC"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2BFAE1AC" w14:textId="7465E10D"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2415372F" w14:textId="4221F683"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r>
      <w:tr w:rsidR="005642C6" w:rsidRPr="00B702EA" w14:paraId="11D629C6" w14:textId="77777777" w:rsidTr="00341606">
        <w:trPr>
          <w:trHeight w:val="252"/>
        </w:trPr>
        <w:tc>
          <w:tcPr>
            <w:tcW w:w="2465" w:type="dxa"/>
            <w:shd w:val="clear" w:color="000000" w:fill="000000"/>
            <w:noWrap/>
            <w:vAlign w:val="center"/>
            <w:hideMark/>
          </w:tcPr>
          <w:p w14:paraId="687A143C" w14:textId="77777777" w:rsidR="005642C6" w:rsidRPr="00B702EA" w:rsidRDefault="005642C6"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Communicatie</w:t>
            </w:r>
          </w:p>
        </w:tc>
        <w:tc>
          <w:tcPr>
            <w:tcW w:w="2721" w:type="dxa"/>
            <w:shd w:val="clear" w:color="000000" w:fill="000000"/>
            <w:noWrap/>
            <w:vAlign w:val="center"/>
            <w:hideMark/>
          </w:tcPr>
          <w:p w14:paraId="2E6734F7" w14:textId="77777777" w:rsidR="005642C6" w:rsidRPr="00B702EA" w:rsidRDefault="005642C6" w:rsidP="002A6909">
            <w:pP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 </w:t>
            </w:r>
          </w:p>
        </w:tc>
        <w:tc>
          <w:tcPr>
            <w:tcW w:w="2180" w:type="dxa"/>
            <w:shd w:val="clear" w:color="000000" w:fill="000000"/>
            <w:noWrap/>
            <w:vAlign w:val="center"/>
            <w:hideMark/>
          </w:tcPr>
          <w:p w14:paraId="4867A22D" w14:textId="77777777" w:rsidR="005642C6" w:rsidRPr="00B702EA" w:rsidRDefault="005642C6"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c>
          <w:tcPr>
            <w:tcW w:w="2465" w:type="dxa"/>
            <w:shd w:val="clear" w:color="000000" w:fill="000000"/>
            <w:noWrap/>
            <w:vAlign w:val="center"/>
            <w:hideMark/>
          </w:tcPr>
          <w:p w14:paraId="4AC565E6" w14:textId="77777777" w:rsidR="005642C6" w:rsidRPr="00B702EA" w:rsidRDefault="005642C6"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c>
          <w:tcPr>
            <w:tcW w:w="640" w:type="dxa"/>
            <w:shd w:val="clear" w:color="000000" w:fill="000000"/>
            <w:noWrap/>
            <w:vAlign w:val="center"/>
            <w:hideMark/>
          </w:tcPr>
          <w:p w14:paraId="11E30252" w14:textId="77777777" w:rsidR="005642C6" w:rsidRPr="00B702EA" w:rsidRDefault="005642C6" w:rsidP="002A6909">
            <w:pPr>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 </w:t>
            </w:r>
          </w:p>
        </w:tc>
        <w:tc>
          <w:tcPr>
            <w:tcW w:w="640" w:type="dxa"/>
            <w:shd w:val="clear" w:color="000000" w:fill="000000"/>
            <w:noWrap/>
            <w:vAlign w:val="center"/>
            <w:hideMark/>
          </w:tcPr>
          <w:p w14:paraId="4CDCCE7E" w14:textId="77777777" w:rsidR="005642C6" w:rsidRPr="00B702EA" w:rsidRDefault="005642C6" w:rsidP="002A6909">
            <w:pPr>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 </w:t>
            </w:r>
          </w:p>
        </w:tc>
        <w:tc>
          <w:tcPr>
            <w:tcW w:w="640" w:type="dxa"/>
            <w:shd w:val="clear" w:color="000000" w:fill="000000"/>
            <w:noWrap/>
            <w:vAlign w:val="center"/>
            <w:hideMark/>
          </w:tcPr>
          <w:p w14:paraId="4DEA9549" w14:textId="77777777" w:rsidR="005642C6" w:rsidRPr="00B702EA" w:rsidRDefault="005642C6" w:rsidP="002A6909">
            <w:pPr>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 </w:t>
            </w:r>
          </w:p>
        </w:tc>
        <w:tc>
          <w:tcPr>
            <w:tcW w:w="640" w:type="dxa"/>
            <w:shd w:val="clear" w:color="000000" w:fill="000000"/>
            <w:noWrap/>
            <w:vAlign w:val="center"/>
            <w:hideMark/>
          </w:tcPr>
          <w:p w14:paraId="3B6DDF5F" w14:textId="77777777" w:rsidR="005642C6" w:rsidRPr="00B702EA" w:rsidRDefault="005642C6" w:rsidP="002A6909">
            <w:pPr>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 </w:t>
            </w:r>
          </w:p>
        </w:tc>
        <w:tc>
          <w:tcPr>
            <w:tcW w:w="1360" w:type="dxa"/>
            <w:shd w:val="clear" w:color="000000" w:fill="000000"/>
            <w:noWrap/>
            <w:vAlign w:val="center"/>
            <w:hideMark/>
          </w:tcPr>
          <w:p w14:paraId="011F0ECA" w14:textId="77777777" w:rsidR="005642C6" w:rsidRPr="00B702EA" w:rsidRDefault="005642C6" w:rsidP="002A6909">
            <w:pPr>
              <w:rPr>
                <w:rFonts w:ascii="Verdana" w:eastAsia="Times New Roman" w:hAnsi="Verdana" w:cs="Calibri"/>
                <w:b/>
                <w:bCs/>
                <w:color w:val="000000"/>
                <w:sz w:val="20"/>
                <w:szCs w:val="20"/>
                <w:lang w:eastAsia="nl-NL"/>
              </w:rPr>
            </w:pPr>
            <w:r>
              <w:rPr>
                <w:rFonts w:ascii="Verdana" w:eastAsia="Times New Roman" w:hAnsi="Verdana" w:cs="Calibri"/>
                <w:b/>
                <w:bCs/>
                <w:color w:val="000000"/>
                <w:sz w:val="20"/>
                <w:szCs w:val="20"/>
                <w:lang w:eastAsia="nl-NL"/>
              </w:rPr>
              <w:t> </w:t>
            </w:r>
          </w:p>
        </w:tc>
        <w:tc>
          <w:tcPr>
            <w:tcW w:w="579" w:type="dxa"/>
            <w:shd w:val="clear" w:color="000000" w:fill="000000"/>
            <w:noWrap/>
            <w:vAlign w:val="center"/>
            <w:hideMark/>
          </w:tcPr>
          <w:p w14:paraId="1F87159B" w14:textId="77777777" w:rsidR="005642C6" w:rsidRPr="00B702EA" w:rsidRDefault="005642C6"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c>
          <w:tcPr>
            <w:tcW w:w="575" w:type="dxa"/>
            <w:shd w:val="clear" w:color="000000" w:fill="000000"/>
            <w:noWrap/>
            <w:vAlign w:val="center"/>
            <w:hideMark/>
          </w:tcPr>
          <w:p w14:paraId="1C5493F5" w14:textId="77777777" w:rsidR="005642C6" w:rsidRPr="00B702EA" w:rsidRDefault="005642C6"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c>
          <w:tcPr>
            <w:tcW w:w="573" w:type="dxa"/>
            <w:shd w:val="clear" w:color="000000" w:fill="000000"/>
            <w:noWrap/>
            <w:vAlign w:val="center"/>
            <w:hideMark/>
          </w:tcPr>
          <w:p w14:paraId="73BCE944" w14:textId="77777777" w:rsidR="005642C6" w:rsidRPr="00B702EA" w:rsidRDefault="005642C6"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c>
          <w:tcPr>
            <w:tcW w:w="399" w:type="dxa"/>
            <w:shd w:val="clear" w:color="000000" w:fill="000000"/>
            <w:noWrap/>
            <w:vAlign w:val="center"/>
            <w:hideMark/>
          </w:tcPr>
          <w:p w14:paraId="314DD44C" w14:textId="77777777" w:rsidR="005642C6" w:rsidRPr="00B702EA" w:rsidRDefault="005642C6"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r>
      <w:tr w:rsidR="00077849" w:rsidRPr="00B702EA" w14:paraId="7B837369" w14:textId="77777777" w:rsidTr="00341606">
        <w:trPr>
          <w:trHeight w:val="1704"/>
        </w:trPr>
        <w:tc>
          <w:tcPr>
            <w:tcW w:w="2465" w:type="dxa"/>
            <w:shd w:val="clear" w:color="000000" w:fill="DDEBF7"/>
            <w:vAlign w:val="center"/>
            <w:hideMark/>
          </w:tcPr>
          <w:p w14:paraId="600D5351" w14:textId="25863220"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Managementinformatie</w:t>
            </w:r>
          </w:p>
        </w:tc>
        <w:tc>
          <w:tcPr>
            <w:tcW w:w="2721" w:type="dxa"/>
            <w:shd w:val="clear" w:color="000000" w:fill="DDEBF7"/>
            <w:vAlign w:val="center"/>
            <w:hideMark/>
          </w:tcPr>
          <w:p w14:paraId="7A4221B7" w14:textId="77777777" w:rsidR="00077849" w:rsidRPr="00B702EA" w:rsidRDefault="00077849" w:rsidP="002A6909">
            <w:pP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Het aanleveren van de managementinformatie conform aanbestedingsleidraad</w:t>
            </w:r>
          </w:p>
        </w:tc>
        <w:tc>
          <w:tcPr>
            <w:tcW w:w="2180" w:type="dxa"/>
            <w:shd w:val="clear" w:color="000000" w:fill="DDEBF7"/>
            <w:vAlign w:val="center"/>
            <w:hideMark/>
          </w:tcPr>
          <w:p w14:paraId="56145AC5" w14:textId="77777777" w:rsidR="00077849" w:rsidRPr="00B702EA" w:rsidRDefault="00077849" w:rsidP="002A6909">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Per kwartaal 2 punten te verdienen. Bij ontbreken 0 punten voor betreffende kwartaal</w:t>
            </w:r>
          </w:p>
        </w:tc>
        <w:tc>
          <w:tcPr>
            <w:tcW w:w="2465" w:type="dxa"/>
            <w:shd w:val="clear" w:color="000000" w:fill="DDEBF7"/>
            <w:vAlign w:val="center"/>
            <w:hideMark/>
          </w:tcPr>
          <w:p w14:paraId="65EB29FB" w14:textId="7244A8C2"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Managementinformatie</w:t>
            </w:r>
          </w:p>
        </w:tc>
        <w:tc>
          <w:tcPr>
            <w:tcW w:w="640" w:type="dxa"/>
            <w:shd w:val="clear" w:color="000000" w:fill="DDEBF7"/>
            <w:noWrap/>
            <w:vAlign w:val="center"/>
            <w:hideMark/>
          </w:tcPr>
          <w:p w14:paraId="09B66A0A"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640" w:type="dxa"/>
            <w:shd w:val="clear" w:color="000000" w:fill="DDEBF7"/>
            <w:noWrap/>
            <w:vAlign w:val="center"/>
            <w:hideMark/>
          </w:tcPr>
          <w:p w14:paraId="360EABAB"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640" w:type="dxa"/>
            <w:shd w:val="clear" w:color="000000" w:fill="DDEBF7"/>
            <w:noWrap/>
            <w:vAlign w:val="center"/>
            <w:hideMark/>
          </w:tcPr>
          <w:p w14:paraId="6BDC9523"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640" w:type="dxa"/>
            <w:shd w:val="clear" w:color="000000" w:fill="DDEBF7"/>
            <w:noWrap/>
            <w:vAlign w:val="center"/>
            <w:hideMark/>
          </w:tcPr>
          <w:p w14:paraId="08524DA3"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1360" w:type="dxa"/>
            <w:shd w:val="clear" w:color="000000" w:fill="DDEBF7"/>
            <w:noWrap/>
            <w:vAlign w:val="center"/>
            <w:hideMark/>
          </w:tcPr>
          <w:p w14:paraId="58792BAC" w14:textId="77777777" w:rsidR="00077849" w:rsidRPr="00B702EA" w:rsidRDefault="00077849" w:rsidP="002A6909">
            <w:pPr>
              <w:jc w:val="right"/>
              <w:rPr>
                <w:rFonts w:ascii="Verdana" w:eastAsia="Times New Roman" w:hAnsi="Verdana" w:cs="Calibri"/>
                <w:b/>
                <w:bCs/>
                <w:color w:val="000000"/>
                <w:sz w:val="20"/>
                <w:szCs w:val="20"/>
                <w:lang w:eastAsia="nl-NL"/>
              </w:rPr>
            </w:pPr>
            <w:r>
              <w:rPr>
                <w:rFonts w:ascii="Verdana" w:eastAsia="Times New Roman" w:hAnsi="Verdana" w:cs="Calibri"/>
                <w:b/>
                <w:bCs/>
                <w:color w:val="000000"/>
                <w:sz w:val="20"/>
                <w:szCs w:val="20"/>
                <w:lang w:eastAsia="nl-NL"/>
              </w:rPr>
              <w:t>8</w:t>
            </w:r>
          </w:p>
        </w:tc>
        <w:tc>
          <w:tcPr>
            <w:tcW w:w="2126" w:type="dxa"/>
            <w:gridSpan w:val="4"/>
            <w:shd w:val="clear" w:color="000000" w:fill="DDEBF7"/>
            <w:noWrap/>
            <w:vAlign w:val="center"/>
            <w:hideMark/>
          </w:tcPr>
          <w:p w14:paraId="7F82CD9D" w14:textId="77777777"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75075C6C" w14:textId="6ACE1830"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67894664" w14:textId="09AAB5A6"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71F267C2" w14:textId="5E8320AC"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r>
      <w:tr w:rsidR="00077849" w:rsidRPr="00B702EA" w14:paraId="0A7438B2" w14:textId="77777777" w:rsidTr="00341606">
        <w:trPr>
          <w:trHeight w:val="1176"/>
        </w:trPr>
        <w:tc>
          <w:tcPr>
            <w:tcW w:w="2465" w:type="dxa"/>
            <w:shd w:val="clear" w:color="000000" w:fill="DDEBF7"/>
            <w:vAlign w:val="center"/>
            <w:hideMark/>
          </w:tcPr>
          <w:p w14:paraId="7CEF7FBF" w14:textId="77777777"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Overleg (notulen)</w:t>
            </w:r>
          </w:p>
        </w:tc>
        <w:tc>
          <w:tcPr>
            <w:tcW w:w="2721" w:type="dxa"/>
            <w:shd w:val="clear" w:color="000000" w:fill="DDEBF7"/>
            <w:vAlign w:val="center"/>
            <w:hideMark/>
          </w:tcPr>
          <w:p w14:paraId="0B04C54A" w14:textId="77777777" w:rsidR="00077849" w:rsidRPr="00B702EA" w:rsidRDefault="00077849" w:rsidP="002A6909">
            <w:pP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Plannen en notuleren overleggen door opdrachtnemer conform aanbestedingsleidraad</w:t>
            </w:r>
          </w:p>
        </w:tc>
        <w:tc>
          <w:tcPr>
            <w:tcW w:w="2180" w:type="dxa"/>
            <w:shd w:val="clear" w:color="000000" w:fill="DDEBF7"/>
            <w:vAlign w:val="center"/>
            <w:hideMark/>
          </w:tcPr>
          <w:p w14:paraId="511167F2" w14:textId="77777777" w:rsidR="00077849" w:rsidRPr="00B702EA" w:rsidRDefault="00077849" w:rsidP="002A6909">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Per kwartaal 1 punt te verdienen. Bij ontbreken 0 punten voor betreffende kwartaal</w:t>
            </w:r>
          </w:p>
        </w:tc>
        <w:tc>
          <w:tcPr>
            <w:tcW w:w="2465" w:type="dxa"/>
            <w:shd w:val="clear" w:color="000000" w:fill="DDEBF7"/>
            <w:vAlign w:val="center"/>
            <w:hideMark/>
          </w:tcPr>
          <w:p w14:paraId="23CD945E" w14:textId="60B9E2B2"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Managementinformatie</w:t>
            </w:r>
          </w:p>
        </w:tc>
        <w:tc>
          <w:tcPr>
            <w:tcW w:w="640" w:type="dxa"/>
            <w:shd w:val="clear" w:color="000000" w:fill="DDEBF7"/>
            <w:noWrap/>
            <w:vAlign w:val="center"/>
            <w:hideMark/>
          </w:tcPr>
          <w:p w14:paraId="20C1B1BE"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640" w:type="dxa"/>
            <w:shd w:val="clear" w:color="000000" w:fill="DDEBF7"/>
            <w:noWrap/>
            <w:vAlign w:val="center"/>
            <w:hideMark/>
          </w:tcPr>
          <w:p w14:paraId="41CC8676"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640" w:type="dxa"/>
            <w:shd w:val="clear" w:color="000000" w:fill="DDEBF7"/>
            <w:noWrap/>
            <w:vAlign w:val="center"/>
            <w:hideMark/>
          </w:tcPr>
          <w:p w14:paraId="5E4F3ECC"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640" w:type="dxa"/>
            <w:shd w:val="clear" w:color="000000" w:fill="DDEBF7"/>
            <w:noWrap/>
            <w:vAlign w:val="center"/>
            <w:hideMark/>
          </w:tcPr>
          <w:p w14:paraId="21290176" w14:textId="77777777" w:rsidR="00077849" w:rsidRPr="00B702EA" w:rsidRDefault="00077849"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1360" w:type="dxa"/>
            <w:shd w:val="clear" w:color="000000" w:fill="DDEBF7"/>
            <w:noWrap/>
            <w:vAlign w:val="center"/>
            <w:hideMark/>
          </w:tcPr>
          <w:p w14:paraId="3D29CE2E" w14:textId="77777777" w:rsidR="00077849" w:rsidRPr="00B702EA" w:rsidRDefault="00077849" w:rsidP="002A6909">
            <w:pPr>
              <w:jc w:val="right"/>
              <w:rPr>
                <w:rFonts w:ascii="Verdana" w:eastAsia="Times New Roman" w:hAnsi="Verdana" w:cs="Calibri"/>
                <w:b/>
                <w:bCs/>
                <w:color w:val="000000"/>
                <w:sz w:val="20"/>
                <w:szCs w:val="20"/>
                <w:lang w:eastAsia="nl-NL"/>
              </w:rPr>
            </w:pPr>
            <w:r>
              <w:rPr>
                <w:rFonts w:ascii="Verdana" w:eastAsia="Times New Roman" w:hAnsi="Verdana" w:cs="Calibri"/>
                <w:b/>
                <w:bCs/>
                <w:color w:val="000000"/>
                <w:sz w:val="20"/>
                <w:szCs w:val="20"/>
                <w:lang w:eastAsia="nl-NL"/>
              </w:rPr>
              <w:t>4</w:t>
            </w:r>
          </w:p>
        </w:tc>
        <w:tc>
          <w:tcPr>
            <w:tcW w:w="2126" w:type="dxa"/>
            <w:gridSpan w:val="4"/>
            <w:shd w:val="clear" w:color="000000" w:fill="DDEBF7"/>
            <w:noWrap/>
            <w:vAlign w:val="center"/>
            <w:hideMark/>
          </w:tcPr>
          <w:p w14:paraId="136463EB" w14:textId="77777777"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52C7971E" w14:textId="37BAC6AB"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2C0B5F7F" w14:textId="4C3CC7BE"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52CC80C0" w14:textId="2F9CC3AC" w:rsidR="00077849" w:rsidRPr="00B702EA" w:rsidRDefault="00077849"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r>
    </w:tbl>
    <w:p w14:paraId="712C7C75" w14:textId="77777777" w:rsidR="00441F41" w:rsidRDefault="00441F41">
      <w:r>
        <w:br w:type="page"/>
      </w:r>
    </w:p>
    <w:tbl>
      <w:tblPr>
        <w:tblW w:w="15594" w:type="dxa"/>
        <w:tblInd w:w="-99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70" w:type="dxa"/>
          <w:right w:w="70" w:type="dxa"/>
        </w:tblCellMar>
        <w:tblLook w:val="04A0" w:firstRow="1" w:lastRow="0" w:firstColumn="1" w:lastColumn="0" w:noHBand="0" w:noVBand="1"/>
      </w:tblPr>
      <w:tblGrid>
        <w:gridCol w:w="2411"/>
        <w:gridCol w:w="2835"/>
        <w:gridCol w:w="2120"/>
        <w:gridCol w:w="6"/>
        <w:gridCol w:w="2465"/>
        <w:gridCol w:w="654"/>
        <w:gridCol w:w="567"/>
        <w:gridCol w:w="567"/>
        <w:gridCol w:w="708"/>
        <w:gridCol w:w="567"/>
        <w:gridCol w:w="2694"/>
      </w:tblGrid>
      <w:tr w:rsidR="00EB7E9F" w:rsidRPr="00B702EA" w14:paraId="5E8B1F63" w14:textId="77777777" w:rsidTr="00D6319F">
        <w:trPr>
          <w:trHeight w:val="252"/>
        </w:trPr>
        <w:tc>
          <w:tcPr>
            <w:tcW w:w="2411" w:type="dxa"/>
            <w:shd w:val="clear" w:color="000000" w:fill="305496"/>
            <w:vAlign w:val="center"/>
            <w:hideMark/>
          </w:tcPr>
          <w:p w14:paraId="3233B9BF" w14:textId="77777777" w:rsidR="00EB7E9F" w:rsidRPr="00B702EA" w:rsidRDefault="00EB7E9F" w:rsidP="00756D31">
            <w:pPr>
              <w:jc w:val="center"/>
              <w:rPr>
                <w:rFonts w:ascii="Verdana" w:eastAsia="Times New Roman" w:hAnsi="Verdana" w:cs="Calibri"/>
                <w:color w:val="FFFFFF"/>
                <w:sz w:val="20"/>
                <w:szCs w:val="20"/>
                <w:lang w:eastAsia="nl-NL"/>
              </w:rPr>
            </w:pPr>
            <w:r>
              <w:rPr>
                <w:rFonts w:ascii="Verdana" w:eastAsia="Times New Roman" w:hAnsi="Verdana" w:cs="Calibri"/>
                <w:b/>
                <w:bCs/>
                <w:color w:val="FFFFFF"/>
                <w:sz w:val="20"/>
                <w:szCs w:val="20"/>
                <w:lang w:eastAsia="nl-NL"/>
              </w:rPr>
              <w:lastRenderedPageBreak/>
              <w:t>Onderwerp</w:t>
            </w:r>
            <w:r>
              <w:rPr>
                <w:rFonts w:ascii="Verdana" w:eastAsia="Times New Roman" w:hAnsi="Verdana" w:cs="Calibri"/>
                <w:color w:val="FFFFFF"/>
                <w:sz w:val="20"/>
                <w:szCs w:val="20"/>
                <w:lang w:eastAsia="nl-NL"/>
              </w:rPr>
              <w:br/>
            </w:r>
            <w:r>
              <w:rPr>
                <w:rFonts w:ascii="Verdana" w:eastAsia="Times New Roman" w:hAnsi="Verdana" w:cs="Calibri"/>
                <w:i/>
                <w:iCs/>
                <w:color w:val="FFFFFF"/>
                <w:sz w:val="20"/>
                <w:szCs w:val="20"/>
                <w:lang w:eastAsia="nl-NL"/>
              </w:rPr>
              <w:t xml:space="preserve">Het </w:t>
            </w:r>
            <w:r>
              <w:rPr>
                <w:rFonts w:ascii="Verdana" w:eastAsia="Times New Roman" w:hAnsi="Verdana" w:cs="Calibri"/>
                <w:i/>
                <w:iCs/>
                <w:color w:val="FFFFFF"/>
                <w:sz w:val="20"/>
                <w:szCs w:val="20"/>
                <w:u w:val="single"/>
                <w:lang w:eastAsia="nl-NL"/>
              </w:rPr>
              <w:t>onderwerp</w:t>
            </w:r>
            <w:r>
              <w:rPr>
                <w:rFonts w:ascii="Verdana" w:eastAsia="Times New Roman" w:hAnsi="Verdana" w:cs="Calibri"/>
                <w:i/>
                <w:iCs/>
                <w:color w:val="FFFFFF"/>
                <w:sz w:val="20"/>
                <w:szCs w:val="20"/>
                <w:lang w:eastAsia="nl-NL"/>
              </w:rPr>
              <w:t xml:space="preserve"> waar het om gaat. </w:t>
            </w:r>
          </w:p>
        </w:tc>
        <w:tc>
          <w:tcPr>
            <w:tcW w:w="2835" w:type="dxa"/>
            <w:shd w:val="clear" w:color="000000" w:fill="305496"/>
            <w:vAlign w:val="center"/>
            <w:hideMark/>
          </w:tcPr>
          <w:p w14:paraId="056995A7" w14:textId="77777777" w:rsidR="00EB7E9F" w:rsidRPr="00B702EA" w:rsidRDefault="00EB7E9F" w:rsidP="00756D31">
            <w:pPr>
              <w:jc w:val="cente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xml:space="preserve">Kritische Prestatie Indicator </w:t>
            </w:r>
            <w:r>
              <w:rPr>
                <w:rFonts w:ascii="Verdana" w:eastAsia="Times New Roman" w:hAnsi="Verdana" w:cs="Calibri"/>
                <w:i/>
                <w:iCs/>
                <w:color w:val="FFFFFF"/>
                <w:sz w:val="20"/>
                <w:szCs w:val="20"/>
                <w:u w:val="single"/>
                <w:lang w:eastAsia="nl-NL"/>
              </w:rPr>
              <w:t>Waar</w:t>
            </w:r>
            <w:r>
              <w:rPr>
                <w:rFonts w:ascii="Verdana" w:eastAsia="Times New Roman" w:hAnsi="Verdana" w:cs="Calibri"/>
                <w:i/>
                <w:iCs/>
                <w:color w:val="FFFFFF"/>
                <w:sz w:val="20"/>
                <w:szCs w:val="20"/>
                <w:lang w:eastAsia="nl-NL"/>
              </w:rPr>
              <w:t xml:space="preserve"> ga je op meten? Toelichten waar het om gaat. </w:t>
            </w:r>
          </w:p>
        </w:tc>
        <w:tc>
          <w:tcPr>
            <w:tcW w:w="2120" w:type="dxa"/>
            <w:shd w:val="clear" w:color="000000" w:fill="305496"/>
            <w:vAlign w:val="center"/>
            <w:hideMark/>
          </w:tcPr>
          <w:p w14:paraId="3E9EE329" w14:textId="77777777" w:rsidR="00EB7E9F" w:rsidRPr="00B702EA" w:rsidRDefault="00EB7E9F" w:rsidP="00756D31">
            <w:pPr>
              <w:jc w:val="cente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xml:space="preserve">Consequentie       </w:t>
            </w:r>
            <w:r>
              <w:rPr>
                <w:rFonts w:ascii="Verdana" w:eastAsia="Times New Roman" w:hAnsi="Verdana" w:cs="Calibri"/>
                <w:color w:val="FFFFFF"/>
                <w:sz w:val="20"/>
                <w:szCs w:val="20"/>
                <w:lang w:eastAsia="nl-NL"/>
              </w:rPr>
              <w:t>Hier wordt de consequentie aangegeven van het niet behalen van de KPI</w:t>
            </w:r>
          </w:p>
        </w:tc>
        <w:tc>
          <w:tcPr>
            <w:tcW w:w="2471" w:type="dxa"/>
            <w:gridSpan w:val="2"/>
            <w:shd w:val="clear" w:color="000000" w:fill="305496"/>
            <w:vAlign w:val="center"/>
            <w:hideMark/>
          </w:tcPr>
          <w:p w14:paraId="707D7E46" w14:textId="77777777" w:rsidR="00EB7E9F" w:rsidRPr="00B702EA" w:rsidRDefault="00EB7E9F" w:rsidP="00756D31">
            <w:pPr>
              <w:jc w:val="cente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Outputmodel</w:t>
            </w:r>
            <w:r>
              <w:rPr>
                <w:rFonts w:ascii="Verdana" w:eastAsia="Times New Roman" w:hAnsi="Verdana" w:cs="Calibri"/>
                <w:b/>
                <w:bCs/>
                <w:color w:val="FFFFFF"/>
                <w:sz w:val="20"/>
                <w:szCs w:val="20"/>
                <w:lang w:eastAsia="nl-NL"/>
              </w:rPr>
              <w:br/>
            </w:r>
            <w:r>
              <w:rPr>
                <w:rFonts w:ascii="Verdana" w:eastAsia="Times New Roman" w:hAnsi="Verdana" w:cs="Calibri"/>
                <w:i/>
                <w:iCs/>
                <w:color w:val="FFFFFF"/>
                <w:sz w:val="20"/>
                <w:szCs w:val="20"/>
                <w:lang w:eastAsia="nl-NL"/>
              </w:rPr>
              <w:t xml:space="preserve">Welke </w:t>
            </w:r>
            <w:r>
              <w:rPr>
                <w:rFonts w:ascii="Verdana" w:eastAsia="Times New Roman" w:hAnsi="Verdana" w:cs="Calibri"/>
                <w:i/>
                <w:iCs/>
                <w:color w:val="FFFFFF"/>
                <w:sz w:val="20"/>
                <w:szCs w:val="20"/>
                <w:u w:val="single"/>
                <w:lang w:eastAsia="nl-NL"/>
              </w:rPr>
              <w:t>vorm</w:t>
            </w:r>
            <w:r>
              <w:rPr>
                <w:rFonts w:ascii="Verdana" w:eastAsia="Times New Roman" w:hAnsi="Verdana" w:cs="Calibri"/>
                <w:i/>
                <w:iCs/>
                <w:color w:val="FFFFFF"/>
                <w:sz w:val="20"/>
                <w:szCs w:val="20"/>
                <w:lang w:eastAsia="nl-NL"/>
              </w:rPr>
              <w:t xml:space="preserve"> van rapportage?</w:t>
            </w:r>
          </w:p>
        </w:tc>
        <w:tc>
          <w:tcPr>
            <w:tcW w:w="3063" w:type="dxa"/>
            <w:gridSpan w:val="5"/>
            <w:shd w:val="clear" w:color="000000" w:fill="305496"/>
            <w:vAlign w:val="center"/>
            <w:hideMark/>
          </w:tcPr>
          <w:p w14:paraId="1962303A" w14:textId="77777777" w:rsidR="00EB7E9F" w:rsidRPr="00B702EA" w:rsidRDefault="00EB7E9F" w:rsidP="00756D31">
            <w:pPr>
              <w:jc w:val="cente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Realisatie</w:t>
            </w:r>
          </w:p>
        </w:tc>
        <w:tc>
          <w:tcPr>
            <w:tcW w:w="2694" w:type="dxa"/>
            <w:shd w:val="clear" w:color="000000" w:fill="305496"/>
            <w:vAlign w:val="center"/>
            <w:hideMark/>
          </w:tcPr>
          <w:p w14:paraId="66E0F104" w14:textId="77777777" w:rsidR="00EB7E9F" w:rsidRPr="00B702EA" w:rsidRDefault="00EB7E9F" w:rsidP="00756D31">
            <w:pPr>
              <w:jc w:val="cente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Toelichting realisatie</w:t>
            </w:r>
          </w:p>
        </w:tc>
      </w:tr>
      <w:tr w:rsidR="00D6319F" w:rsidRPr="00B702EA" w14:paraId="570E6213" w14:textId="77777777" w:rsidTr="00AB1DFF">
        <w:trPr>
          <w:trHeight w:val="252"/>
        </w:trPr>
        <w:tc>
          <w:tcPr>
            <w:tcW w:w="2411" w:type="dxa"/>
            <w:shd w:val="clear" w:color="000000" w:fill="000000"/>
            <w:noWrap/>
            <w:vAlign w:val="center"/>
            <w:hideMark/>
          </w:tcPr>
          <w:p w14:paraId="27AFAA34" w14:textId="09AA9BED"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Financieel</w:t>
            </w:r>
          </w:p>
        </w:tc>
        <w:tc>
          <w:tcPr>
            <w:tcW w:w="2835" w:type="dxa"/>
            <w:shd w:val="clear" w:color="000000" w:fill="000000"/>
            <w:noWrap/>
            <w:vAlign w:val="center"/>
            <w:hideMark/>
          </w:tcPr>
          <w:p w14:paraId="192166CF" w14:textId="77777777" w:rsidR="00D6319F" w:rsidRPr="00B702EA" w:rsidRDefault="00D6319F" w:rsidP="002A6909">
            <w:pPr>
              <w:rPr>
                <w:rFonts w:ascii="Verdana" w:eastAsia="Times New Roman" w:hAnsi="Verdana" w:cs="Calibri"/>
                <w:color w:val="FFFFFF"/>
                <w:sz w:val="18"/>
                <w:szCs w:val="18"/>
                <w:lang w:eastAsia="nl-NL"/>
              </w:rPr>
            </w:pPr>
            <w:r>
              <w:rPr>
                <w:rFonts w:ascii="Verdana" w:eastAsia="Times New Roman" w:hAnsi="Verdana" w:cs="Calibri"/>
                <w:color w:val="FFFFFF"/>
                <w:sz w:val="18"/>
                <w:szCs w:val="18"/>
                <w:lang w:eastAsia="nl-NL"/>
              </w:rPr>
              <w:t> </w:t>
            </w:r>
          </w:p>
        </w:tc>
        <w:tc>
          <w:tcPr>
            <w:tcW w:w="2126" w:type="dxa"/>
            <w:gridSpan w:val="2"/>
            <w:shd w:val="clear" w:color="000000" w:fill="000000"/>
            <w:noWrap/>
            <w:vAlign w:val="center"/>
            <w:hideMark/>
          </w:tcPr>
          <w:p w14:paraId="3171C57A" w14:textId="77777777" w:rsidR="00D6319F" w:rsidRPr="00B702EA" w:rsidRDefault="00D6319F"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2465" w:type="dxa"/>
            <w:shd w:val="clear" w:color="000000" w:fill="000000"/>
            <w:noWrap/>
            <w:vAlign w:val="center"/>
            <w:hideMark/>
          </w:tcPr>
          <w:p w14:paraId="74B1AE96" w14:textId="77777777" w:rsidR="00D6319F" w:rsidRPr="00B702EA" w:rsidRDefault="00D6319F"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654" w:type="dxa"/>
            <w:shd w:val="clear" w:color="000000" w:fill="000000"/>
            <w:noWrap/>
            <w:vAlign w:val="center"/>
            <w:hideMark/>
          </w:tcPr>
          <w:p w14:paraId="5F83A574"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567" w:type="dxa"/>
            <w:shd w:val="clear" w:color="000000" w:fill="000000"/>
            <w:noWrap/>
            <w:vAlign w:val="center"/>
            <w:hideMark/>
          </w:tcPr>
          <w:p w14:paraId="586F41CF"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567" w:type="dxa"/>
            <w:shd w:val="clear" w:color="000000" w:fill="000000"/>
            <w:noWrap/>
            <w:vAlign w:val="center"/>
            <w:hideMark/>
          </w:tcPr>
          <w:p w14:paraId="3F3C86E7"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708" w:type="dxa"/>
            <w:shd w:val="clear" w:color="000000" w:fill="000000"/>
            <w:noWrap/>
            <w:vAlign w:val="center"/>
            <w:hideMark/>
          </w:tcPr>
          <w:p w14:paraId="10102A8E"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567" w:type="dxa"/>
            <w:shd w:val="clear" w:color="000000" w:fill="000000"/>
            <w:noWrap/>
            <w:vAlign w:val="center"/>
            <w:hideMark/>
          </w:tcPr>
          <w:p w14:paraId="573D4CDF"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2694" w:type="dxa"/>
            <w:shd w:val="clear" w:color="000000" w:fill="000000"/>
            <w:noWrap/>
            <w:vAlign w:val="center"/>
            <w:hideMark/>
          </w:tcPr>
          <w:p w14:paraId="1D761B9F" w14:textId="33EBC95A" w:rsidR="00D6319F" w:rsidRPr="00B702EA" w:rsidRDefault="00D6319F" w:rsidP="00D6319F">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r>
      <w:tr w:rsidR="00EB7E9F" w:rsidRPr="00B702EA" w14:paraId="4FE0E011" w14:textId="77777777" w:rsidTr="00341606">
        <w:trPr>
          <w:trHeight w:val="1092"/>
        </w:trPr>
        <w:tc>
          <w:tcPr>
            <w:tcW w:w="2411" w:type="dxa"/>
            <w:shd w:val="clear" w:color="000000" w:fill="DDEBF7"/>
            <w:vAlign w:val="center"/>
            <w:hideMark/>
          </w:tcPr>
          <w:p w14:paraId="5DD55F66" w14:textId="77777777" w:rsidR="00EB7E9F" w:rsidRPr="00B702EA" w:rsidRDefault="00EB7E9F"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Correctheid facturen</w:t>
            </w:r>
          </w:p>
        </w:tc>
        <w:tc>
          <w:tcPr>
            <w:tcW w:w="2835" w:type="dxa"/>
            <w:shd w:val="clear" w:color="000000" w:fill="DDEBF7"/>
            <w:vAlign w:val="center"/>
            <w:hideMark/>
          </w:tcPr>
          <w:p w14:paraId="5DB9A67E" w14:textId="77777777" w:rsidR="00EB7E9F" w:rsidRPr="00B702EA" w:rsidRDefault="00EB7E9F" w:rsidP="002A6909">
            <w:pP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Facturen conform inschrijving</w:t>
            </w:r>
          </w:p>
        </w:tc>
        <w:tc>
          <w:tcPr>
            <w:tcW w:w="2126" w:type="dxa"/>
            <w:gridSpan w:val="2"/>
            <w:shd w:val="clear" w:color="000000" w:fill="DDEBF7"/>
            <w:vAlign w:val="center"/>
            <w:hideMark/>
          </w:tcPr>
          <w:p w14:paraId="363512D4" w14:textId="77777777" w:rsidR="00EB7E9F" w:rsidRPr="00B702EA" w:rsidRDefault="00EB7E9F" w:rsidP="002A6909">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Per kwartaal 1 punt te verdienen. Bij ontbreken 0 punten voor betreffende kwartaal</w:t>
            </w:r>
          </w:p>
        </w:tc>
        <w:tc>
          <w:tcPr>
            <w:tcW w:w="2465" w:type="dxa"/>
            <w:shd w:val="clear" w:color="000000" w:fill="DDEBF7"/>
            <w:vAlign w:val="center"/>
            <w:hideMark/>
          </w:tcPr>
          <w:p w14:paraId="2D202DCD" w14:textId="4EABC834" w:rsidR="00EB7E9F" w:rsidRPr="00B702EA" w:rsidRDefault="00EB7E9F"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Managementinformatie</w:t>
            </w:r>
          </w:p>
        </w:tc>
        <w:tc>
          <w:tcPr>
            <w:tcW w:w="654" w:type="dxa"/>
            <w:shd w:val="clear" w:color="000000" w:fill="DDEBF7"/>
            <w:noWrap/>
            <w:vAlign w:val="center"/>
            <w:hideMark/>
          </w:tcPr>
          <w:p w14:paraId="4689E2B2" w14:textId="77777777" w:rsidR="00EB7E9F" w:rsidRPr="00B702EA" w:rsidRDefault="00EB7E9F"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567" w:type="dxa"/>
            <w:shd w:val="clear" w:color="000000" w:fill="DDEBF7"/>
            <w:noWrap/>
            <w:vAlign w:val="center"/>
            <w:hideMark/>
          </w:tcPr>
          <w:p w14:paraId="32CA9C9C" w14:textId="77777777" w:rsidR="00EB7E9F" w:rsidRPr="00B702EA" w:rsidRDefault="00EB7E9F"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567" w:type="dxa"/>
            <w:shd w:val="clear" w:color="000000" w:fill="DDEBF7"/>
            <w:noWrap/>
            <w:vAlign w:val="center"/>
            <w:hideMark/>
          </w:tcPr>
          <w:p w14:paraId="21E6CD43" w14:textId="77777777" w:rsidR="00EB7E9F" w:rsidRPr="00B702EA" w:rsidRDefault="00EB7E9F"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708" w:type="dxa"/>
            <w:shd w:val="clear" w:color="000000" w:fill="DDEBF7"/>
            <w:noWrap/>
            <w:vAlign w:val="center"/>
            <w:hideMark/>
          </w:tcPr>
          <w:p w14:paraId="2E5D4CD9" w14:textId="77777777" w:rsidR="00EB7E9F" w:rsidRPr="00B702EA" w:rsidRDefault="00EB7E9F"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567" w:type="dxa"/>
            <w:shd w:val="clear" w:color="000000" w:fill="DDEBF7"/>
            <w:noWrap/>
            <w:vAlign w:val="center"/>
            <w:hideMark/>
          </w:tcPr>
          <w:p w14:paraId="4C59DB93" w14:textId="77777777" w:rsidR="00EB7E9F" w:rsidRPr="00B702EA" w:rsidRDefault="00EB7E9F" w:rsidP="002A6909">
            <w:pPr>
              <w:jc w:val="right"/>
              <w:rPr>
                <w:rFonts w:ascii="Verdana" w:eastAsia="Times New Roman" w:hAnsi="Verdana" w:cs="Calibri"/>
                <w:b/>
                <w:bCs/>
                <w:color w:val="000000"/>
                <w:sz w:val="20"/>
                <w:szCs w:val="20"/>
                <w:lang w:eastAsia="nl-NL"/>
              </w:rPr>
            </w:pPr>
            <w:r>
              <w:rPr>
                <w:rFonts w:ascii="Verdana" w:eastAsia="Times New Roman" w:hAnsi="Verdana" w:cs="Calibri"/>
                <w:b/>
                <w:bCs/>
                <w:color w:val="000000"/>
                <w:sz w:val="20"/>
                <w:szCs w:val="20"/>
                <w:lang w:eastAsia="nl-NL"/>
              </w:rPr>
              <w:t>4</w:t>
            </w:r>
          </w:p>
        </w:tc>
        <w:tc>
          <w:tcPr>
            <w:tcW w:w="2694" w:type="dxa"/>
            <w:shd w:val="clear" w:color="000000" w:fill="DDEBF7"/>
            <w:noWrap/>
            <w:vAlign w:val="center"/>
            <w:hideMark/>
          </w:tcPr>
          <w:p w14:paraId="3CC6AC33" w14:textId="77777777" w:rsidR="00EB7E9F" w:rsidRPr="00B702EA" w:rsidRDefault="00EB7E9F"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4057CE76" w14:textId="6299AE75" w:rsidR="00EB7E9F" w:rsidRPr="00B702EA" w:rsidRDefault="00EB7E9F"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366806FD" w14:textId="09EF673A" w:rsidR="00EB7E9F" w:rsidRPr="00B702EA" w:rsidRDefault="00EB7E9F"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r>
      <w:tr w:rsidR="00EB7E9F" w:rsidRPr="00B702EA" w14:paraId="6FD679FD" w14:textId="77777777" w:rsidTr="00341606">
        <w:trPr>
          <w:trHeight w:val="1164"/>
        </w:trPr>
        <w:tc>
          <w:tcPr>
            <w:tcW w:w="2411" w:type="dxa"/>
            <w:shd w:val="clear" w:color="000000" w:fill="DDEBF7"/>
            <w:noWrap/>
            <w:vAlign w:val="center"/>
            <w:hideMark/>
          </w:tcPr>
          <w:p w14:paraId="0100C2F2" w14:textId="77777777" w:rsidR="00EB7E9F" w:rsidRPr="00B702EA" w:rsidRDefault="00EB7E9F"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Extra werk</w:t>
            </w:r>
          </w:p>
        </w:tc>
        <w:tc>
          <w:tcPr>
            <w:tcW w:w="2835" w:type="dxa"/>
            <w:shd w:val="clear" w:color="000000" w:fill="DDEBF7"/>
            <w:noWrap/>
            <w:vAlign w:val="center"/>
            <w:hideMark/>
          </w:tcPr>
          <w:p w14:paraId="15437E6E" w14:textId="77777777" w:rsidR="00EB7E9F" w:rsidRPr="00B702EA" w:rsidRDefault="00EB7E9F" w:rsidP="002A6909">
            <w:pP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Facturen conform inschrijving</w:t>
            </w:r>
          </w:p>
        </w:tc>
        <w:tc>
          <w:tcPr>
            <w:tcW w:w="2126" w:type="dxa"/>
            <w:gridSpan w:val="2"/>
            <w:shd w:val="clear" w:color="000000" w:fill="DDEBF7"/>
            <w:vAlign w:val="center"/>
            <w:hideMark/>
          </w:tcPr>
          <w:p w14:paraId="5956047F" w14:textId="77777777" w:rsidR="00EB7E9F" w:rsidRPr="00B702EA" w:rsidRDefault="00EB7E9F" w:rsidP="002A6909">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Per kwartaal 1 punt te verdienen. Bij ontbreken 0 punten voor betreffende kwartaal</w:t>
            </w:r>
          </w:p>
        </w:tc>
        <w:tc>
          <w:tcPr>
            <w:tcW w:w="2465" w:type="dxa"/>
            <w:shd w:val="clear" w:color="000000" w:fill="DDEBF7"/>
            <w:vAlign w:val="center"/>
            <w:hideMark/>
          </w:tcPr>
          <w:p w14:paraId="53F76CDE" w14:textId="435658C4" w:rsidR="00EB7E9F" w:rsidRPr="00B702EA" w:rsidRDefault="00EB7E9F"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Managementinformatie</w:t>
            </w:r>
          </w:p>
        </w:tc>
        <w:tc>
          <w:tcPr>
            <w:tcW w:w="654" w:type="dxa"/>
            <w:shd w:val="clear" w:color="000000" w:fill="DDEBF7"/>
            <w:noWrap/>
            <w:vAlign w:val="center"/>
            <w:hideMark/>
          </w:tcPr>
          <w:p w14:paraId="56185205" w14:textId="77777777" w:rsidR="00EB7E9F" w:rsidRPr="00B702EA" w:rsidRDefault="00EB7E9F"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567" w:type="dxa"/>
            <w:shd w:val="clear" w:color="000000" w:fill="DDEBF7"/>
            <w:noWrap/>
            <w:vAlign w:val="center"/>
            <w:hideMark/>
          </w:tcPr>
          <w:p w14:paraId="7E0F6DB1" w14:textId="77777777" w:rsidR="00EB7E9F" w:rsidRPr="00B702EA" w:rsidRDefault="00EB7E9F"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567" w:type="dxa"/>
            <w:shd w:val="clear" w:color="000000" w:fill="DDEBF7"/>
            <w:noWrap/>
            <w:vAlign w:val="center"/>
            <w:hideMark/>
          </w:tcPr>
          <w:p w14:paraId="30F02460" w14:textId="77777777" w:rsidR="00EB7E9F" w:rsidRPr="00B702EA" w:rsidRDefault="00EB7E9F"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708" w:type="dxa"/>
            <w:shd w:val="clear" w:color="000000" w:fill="DDEBF7"/>
            <w:noWrap/>
            <w:vAlign w:val="center"/>
            <w:hideMark/>
          </w:tcPr>
          <w:p w14:paraId="07B04122" w14:textId="77777777" w:rsidR="00EB7E9F" w:rsidRPr="00B702EA" w:rsidRDefault="00EB7E9F" w:rsidP="002A6909">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567" w:type="dxa"/>
            <w:shd w:val="clear" w:color="000000" w:fill="DDEBF7"/>
            <w:noWrap/>
            <w:vAlign w:val="center"/>
            <w:hideMark/>
          </w:tcPr>
          <w:p w14:paraId="0FBF690E" w14:textId="77777777" w:rsidR="00EB7E9F" w:rsidRPr="00B702EA" w:rsidRDefault="00EB7E9F" w:rsidP="002A6909">
            <w:pPr>
              <w:jc w:val="right"/>
              <w:rPr>
                <w:rFonts w:ascii="Verdana" w:eastAsia="Times New Roman" w:hAnsi="Verdana" w:cs="Calibri"/>
                <w:b/>
                <w:bCs/>
                <w:color w:val="000000"/>
                <w:sz w:val="20"/>
                <w:szCs w:val="20"/>
                <w:lang w:eastAsia="nl-NL"/>
              </w:rPr>
            </w:pPr>
            <w:r>
              <w:rPr>
                <w:rFonts w:ascii="Verdana" w:eastAsia="Times New Roman" w:hAnsi="Verdana" w:cs="Calibri"/>
                <w:b/>
                <w:bCs/>
                <w:color w:val="000000"/>
                <w:sz w:val="20"/>
                <w:szCs w:val="20"/>
                <w:lang w:eastAsia="nl-NL"/>
              </w:rPr>
              <w:t>4</w:t>
            </w:r>
          </w:p>
        </w:tc>
        <w:tc>
          <w:tcPr>
            <w:tcW w:w="2694" w:type="dxa"/>
            <w:shd w:val="clear" w:color="000000" w:fill="DDEBF7"/>
            <w:noWrap/>
            <w:vAlign w:val="center"/>
            <w:hideMark/>
          </w:tcPr>
          <w:p w14:paraId="1F8D0C2D" w14:textId="77777777" w:rsidR="00EB7E9F" w:rsidRPr="00B702EA" w:rsidRDefault="00EB7E9F"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1793B112" w14:textId="023AA9B4" w:rsidR="00EB7E9F" w:rsidRPr="00B702EA" w:rsidRDefault="00EB7E9F"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7728B5E1" w14:textId="63999FC8" w:rsidR="00EB7E9F" w:rsidRPr="00B702EA" w:rsidRDefault="00EB7E9F" w:rsidP="002A6909">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r>
      <w:tr w:rsidR="00D6319F" w:rsidRPr="00B702EA" w14:paraId="40094F56" w14:textId="77777777" w:rsidTr="00125677">
        <w:trPr>
          <w:trHeight w:val="252"/>
        </w:trPr>
        <w:tc>
          <w:tcPr>
            <w:tcW w:w="2411" w:type="dxa"/>
            <w:shd w:val="clear" w:color="000000" w:fill="000000"/>
            <w:noWrap/>
            <w:vAlign w:val="center"/>
            <w:hideMark/>
          </w:tcPr>
          <w:p w14:paraId="1212C57D"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Personeel</w:t>
            </w:r>
          </w:p>
        </w:tc>
        <w:tc>
          <w:tcPr>
            <w:tcW w:w="2835" w:type="dxa"/>
            <w:shd w:val="clear" w:color="000000" w:fill="000000"/>
            <w:noWrap/>
            <w:vAlign w:val="center"/>
            <w:hideMark/>
          </w:tcPr>
          <w:p w14:paraId="752F1982" w14:textId="77777777" w:rsidR="00D6319F" w:rsidRPr="00B702EA" w:rsidRDefault="00D6319F" w:rsidP="002A6909">
            <w:pPr>
              <w:rPr>
                <w:rFonts w:ascii="Verdana" w:eastAsia="Times New Roman" w:hAnsi="Verdana" w:cs="Calibri"/>
                <w:color w:val="FFFFFF"/>
                <w:sz w:val="18"/>
                <w:szCs w:val="18"/>
                <w:lang w:eastAsia="nl-NL"/>
              </w:rPr>
            </w:pPr>
            <w:r>
              <w:rPr>
                <w:rFonts w:ascii="Verdana" w:eastAsia="Times New Roman" w:hAnsi="Verdana" w:cs="Calibri"/>
                <w:color w:val="FFFFFF"/>
                <w:sz w:val="18"/>
                <w:szCs w:val="18"/>
                <w:lang w:eastAsia="nl-NL"/>
              </w:rPr>
              <w:t> </w:t>
            </w:r>
          </w:p>
        </w:tc>
        <w:tc>
          <w:tcPr>
            <w:tcW w:w="2126" w:type="dxa"/>
            <w:gridSpan w:val="2"/>
            <w:shd w:val="clear" w:color="000000" w:fill="000000"/>
            <w:noWrap/>
            <w:vAlign w:val="center"/>
            <w:hideMark/>
          </w:tcPr>
          <w:p w14:paraId="2AF28CE9" w14:textId="77777777" w:rsidR="00D6319F" w:rsidRPr="00B702EA" w:rsidRDefault="00D6319F"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2465" w:type="dxa"/>
            <w:shd w:val="clear" w:color="000000" w:fill="000000"/>
            <w:noWrap/>
            <w:vAlign w:val="center"/>
            <w:hideMark/>
          </w:tcPr>
          <w:p w14:paraId="361483B6" w14:textId="77777777" w:rsidR="00D6319F" w:rsidRPr="00B702EA" w:rsidRDefault="00D6319F"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654" w:type="dxa"/>
            <w:shd w:val="clear" w:color="000000" w:fill="000000"/>
            <w:noWrap/>
            <w:vAlign w:val="center"/>
            <w:hideMark/>
          </w:tcPr>
          <w:p w14:paraId="4C0DB861"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567" w:type="dxa"/>
            <w:shd w:val="clear" w:color="000000" w:fill="000000"/>
            <w:noWrap/>
            <w:vAlign w:val="center"/>
            <w:hideMark/>
          </w:tcPr>
          <w:p w14:paraId="45674438"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567" w:type="dxa"/>
            <w:shd w:val="clear" w:color="000000" w:fill="000000"/>
            <w:noWrap/>
            <w:vAlign w:val="center"/>
            <w:hideMark/>
          </w:tcPr>
          <w:p w14:paraId="25B0F029"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708" w:type="dxa"/>
            <w:shd w:val="clear" w:color="000000" w:fill="000000"/>
            <w:noWrap/>
            <w:vAlign w:val="center"/>
            <w:hideMark/>
          </w:tcPr>
          <w:p w14:paraId="0FFA2A3E"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567" w:type="dxa"/>
            <w:shd w:val="clear" w:color="000000" w:fill="000000"/>
            <w:noWrap/>
            <w:vAlign w:val="center"/>
            <w:hideMark/>
          </w:tcPr>
          <w:p w14:paraId="0B333BBB" w14:textId="77777777" w:rsidR="00D6319F" w:rsidRPr="00B702EA" w:rsidRDefault="00D6319F" w:rsidP="002A6909">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2694" w:type="dxa"/>
            <w:shd w:val="clear" w:color="000000" w:fill="000000"/>
            <w:noWrap/>
            <w:vAlign w:val="center"/>
            <w:hideMark/>
          </w:tcPr>
          <w:p w14:paraId="6A1B9AAA" w14:textId="116E9BDF" w:rsidR="00D6319F" w:rsidRPr="00B702EA" w:rsidRDefault="00D6319F" w:rsidP="002A6909">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r>
      <w:tr w:rsidR="00EB7E9F" w:rsidRPr="00B702EA" w14:paraId="1EF6535E" w14:textId="683C02BD" w:rsidTr="00D6319F">
        <w:trPr>
          <w:trHeight w:val="1249"/>
        </w:trPr>
        <w:tc>
          <w:tcPr>
            <w:tcW w:w="2411" w:type="dxa"/>
            <w:shd w:val="clear" w:color="000000" w:fill="DDEBF7"/>
            <w:vAlign w:val="center"/>
            <w:hideMark/>
          </w:tcPr>
          <w:p w14:paraId="40357F71" w14:textId="77777777"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Tevredenheid medewerkers</w:t>
            </w:r>
          </w:p>
        </w:tc>
        <w:tc>
          <w:tcPr>
            <w:tcW w:w="2835" w:type="dxa"/>
            <w:shd w:val="clear" w:color="000000" w:fill="DDEBF7"/>
            <w:vAlign w:val="center"/>
            <w:hideMark/>
          </w:tcPr>
          <w:p w14:paraId="5F66ECCA" w14:textId="77777777" w:rsidR="00EB7E9F" w:rsidRPr="00B702EA" w:rsidRDefault="00EB7E9F" w:rsidP="00EB7E9F">
            <w:pP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Belevingsonderzoek medewerkers</w:t>
            </w:r>
          </w:p>
        </w:tc>
        <w:tc>
          <w:tcPr>
            <w:tcW w:w="2126" w:type="dxa"/>
            <w:gridSpan w:val="2"/>
            <w:shd w:val="clear" w:color="000000" w:fill="DDEBF7"/>
            <w:vAlign w:val="center"/>
            <w:hideMark/>
          </w:tcPr>
          <w:p w14:paraId="0A96D9F4" w14:textId="77777777" w:rsidR="00EB7E9F" w:rsidRPr="00B702EA" w:rsidRDefault="00EB7E9F" w:rsidP="00EB7E9F">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Het behaalde resultaat wordt als totaliteit meegenomen als score.</w:t>
            </w:r>
          </w:p>
        </w:tc>
        <w:tc>
          <w:tcPr>
            <w:tcW w:w="2465" w:type="dxa"/>
            <w:shd w:val="clear" w:color="000000" w:fill="DDEBF7"/>
            <w:vAlign w:val="center"/>
            <w:hideMark/>
          </w:tcPr>
          <w:p w14:paraId="58340D94" w14:textId="77777777" w:rsidR="00EB7E9F" w:rsidRPr="00B702EA" w:rsidRDefault="00EB7E9F" w:rsidP="00EB7E9F">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Rapportage belevingsonderzoek medewerkers</w:t>
            </w:r>
          </w:p>
        </w:tc>
        <w:tc>
          <w:tcPr>
            <w:tcW w:w="2496" w:type="dxa"/>
            <w:gridSpan w:val="4"/>
            <w:shd w:val="clear" w:color="000000" w:fill="DDEBF7"/>
            <w:noWrap/>
            <w:vAlign w:val="center"/>
            <w:hideMark/>
          </w:tcPr>
          <w:p w14:paraId="5FF9B97C" w14:textId="77777777" w:rsidR="00EB7E9F" w:rsidRPr="00B702EA" w:rsidRDefault="00EB7E9F" w:rsidP="00EB7E9F">
            <w:pPr>
              <w:jc w:val="center"/>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10</w:t>
            </w:r>
          </w:p>
        </w:tc>
        <w:tc>
          <w:tcPr>
            <w:tcW w:w="567" w:type="dxa"/>
            <w:shd w:val="clear" w:color="000000" w:fill="DDEBF7"/>
            <w:noWrap/>
            <w:vAlign w:val="center"/>
            <w:hideMark/>
          </w:tcPr>
          <w:p w14:paraId="0A4DB845" w14:textId="77777777" w:rsidR="00EB7E9F" w:rsidRPr="00B702EA" w:rsidRDefault="00EB7E9F" w:rsidP="00EB7E9F">
            <w:pPr>
              <w:jc w:val="right"/>
              <w:rPr>
                <w:rFonts w:ascii="Verdana" w:eastAsia="Times New Roman" w:hAnsi="Verdana" w:cs="Calibri"/>
                <w:b/>
                <w:bCs/>
                <w:color w:val="000000"/>
                <w:sz w:val="20"/>
                <w:szCs w:val="20"/>
                <w:lang w:eastAsia="nl-NL"/>
              </w:rPr>
            </w:pPr>
            <w:r>
              <w:rPr>
                <w:rFonts w:ascii="Verdana" w:eastAsia="Times New Roman" w:hAnsi="Verdana" w:cs="Calibri"/>
                <w:b/>
                <w:bCs/>
                <w:color w:val="000000"/>
                <w:sz w:val="20"/>
                <w:szCs w:val="20"/>
                <w:lang w:eastAsia="nl-NL"/>
              </w:rPr>
              <w:t>10</w:t>
            </w:r>
          </w:p>
        </w:tc>
        <w:tc>
          <w:tcPr>
            <w:tcW w:w="2694" w:type="dxa"/>
            <w:shd w:val="clear" w:color="auto" w:fill="DEEAF6" w:themeFill="accent5" w:themeFillTint="33"/>
            <w:vAlign w:val="center"/>
          </w:tcPr>
          <w:p w14:paraId="1BAEEC8F" w14:textId="701509BB" w:rsidR="00EB7E9F" w:rsidRPr="00B702EA" w:rsidRDefault="00EB7E9F" w:rsidP="00D6319F">
            <w:pPr>
              <w:spacing w:after="160" w:line="259" w:lineRule="auto"/>
            </w:pPr>
            <w:r>
              <w:rPr>
                <w:rFonts w:ascii="Verdana" w:eastAsia="Times New Roman" w:hAnsi="Verdana" w:cs="Calibri"/>
                <w:color w:val="000000"/>
                <w:sz w:val="16"/>
                <w:szCs w:val="16"/>
                <w:lang w:eastAsia="nl-NL"/>
              </w:rPr>
              <w:t>Indien het gemiddelde cijfer lager dan 5,5 is, dan ontvangt de opdrachtnemer hier 0 punten voor</w:t>
            </w:r>
            <w:r w:rsidR="00D6319F">
              <w:rPr>
                <w:rFonts w:ascii="Verdana" w:eastAsia="Times New Roman" w:hAnsi="Verdana" w:cs="Calibri"/>
                <w:color w:val="000000"/>
                <w:sz w:val="16"/>
                <w:szCs w:val="16"/>
                <w:lang w:eastAsia="nl-NL"/>
              </w:rPr>
              <w:t>.</w:t>
            </w:r>
            <w:r>
              <w:rPr>
                <w:rFonts w:ascii="Verdana" w:eastAsia="Times New Roman" w:hAnsi="Verdana" w:cs="Calibri"/>
                <w:color w:val="000000"/>
                <w:sz w:val="20"/>
                <w:szCs w:val="20"/>
                <w:lang w:eastAsia="nl-NL"/>
              </w:rPr>
              <w:t> </w:t>
            </w:r>
          </w:p>
        </w:tc>
      </w:tr>
      <w:tr w:rsidR="00EB7E9F" w:rsidRPr="00B702EA" w14:paraId="0A54C12E" w14:textId="77777777" w:rsidTr="00341606">
        <w:trPr>
          <w:trHeight w:val="816"/>
        </w:trPr>
        <w:tc>
          <w:tcPr>
            <w:tcW w:w="2411" w:type="dxa"/>
            <w:shd w:val="clear" w:color="000000" w:fill="DDEBF7"/>
            <w:noWrap/>
            <w:vAlign w:val="center"/>
            <w:hideMark/>
          </w:tcPr>
          <w:p w14:paraId="6AE8FE2F" w14:textId="77777777"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SVS</w:t>
            </w:r>
          </w:p>
        </w:tc>
        <w:tc>
          <w:tcPr>
            <w:tcW w:w="2835" w:type="dxa"/>
            <w:shd w:val="clear" w:color="000000" w:fill="DDEBF7"/>
            <w:vAlign w:val="center"/>
            <w:hideMark/>
          </w:tcPr>
          <w:p w14:paraId="076C4465" w14:textId="77777777" w:rsidR="00EB7E9F" w:rsidRPr="00B702EA" w:rsidRDefault="00EB7E9F" w:rsidP="00EB7E9F">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De medewerkers dienen conform aanbestedingsleidraad SVS geschoold te zijn.</w:t>
            </w:r>
          </w:p>
        </w:tc>
        <w:tc>
          <w:tcPr>
            <w:tcW w:w="2126" w:type="dxa"/>
            <w:gridSpan w:val="2"/>
            <w:shd w:val="clear" w:color="000000" w:fill="DDEBF7"/>
            <w:vAlign w:val="center"/>
            <w:hideMark/>
          </w:tcPr>
          <w:p w14:paraId="5F8878C8" w14:textId="77777777" w:rsidR="00EB7E9F" w:rsidRPr="00B702EA" w:rsidRDefault="00EB7E9F" w:rsidP="00EB7E9F">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Per kwartaal 1 punt te verdienen. Bij ontbreken 0 punten voor betreffende kwartaal</w:t>
            </w:r>
          </w:p>
        </w:tc>
        <w:tc>
          <w:tcPr>
            <w:tcW w:w="2465" w:type="dxa"/>
            <w:shd w:val="clear" w:color="000000" w:fill="DDEBF7"/>
            <w:vAlign w:val="center"/>
            <w:hideMark/>
          </w:tcPr>
          <w:p w14:paraId="118E834D" w14:textId="752CCA79"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Managementinformatie</w:t>
            </w:r>
          </w:p>
        </w:tc>
        <w:tc>
          <w:tcPr>
            <w:tcW w:w="654" w:type="dxa"/>
            <w:shd w:val="clear" w:color="000000" w:fill="DDEBF7"/>
            <w:noWrap/>
            <w:vAlign w:val="center"/>
            <w:hideMark/>
          </w:tcPr>
          <w:p w14:paraId="234FD101" w14:textId="77777777" w:rsidR="00EB7E9F" w:rsidRPr="00B702EA" w:rsidRDefault="00EB7E9F" w:rsidP="00EB7E9F">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567" w:type="dxa"/>
            <w:shd w:val="clear" w:color="000000" w:fill="DDEBF7"/>
            <w:noWrap/>
            <w:vAlign w:val="center"/>
            <w:hideMark/>
          </w:tcPr>
          <w:p w14:paraId="4811D766" w14:textId="77777777" w:rsidR="00EB7E9F" w:rsidRPr="00B702EA" w:rsidRDefault="00EB7E9F" w:rsidP="00EB7E9F">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567" w:type="dxa"/>
            <w:shd w:val="clear" w:color="000000" w:fill="DDEBF7"/>
            <w:noWrap/>
            <w:vAlign w:val="center"/>
            <w:hideMark/>
          </w:tcPr>
          <w:p w14:paraId="6F813B32" w14:textId="77777777" w:rsidR="00EB7E9F" w:rsidRPr="00B702EA" w:rsidRDefault="00EB7E9F" w:rsidP="00EB7E9F">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708" w:type="dxa"/>
            <w:shd w:val="clear" w:color="000000" w:fill="DDEBF7"/>
            <w:noWrap/>
            <w:vAlign w:val="center"/>
            <w:hideMark/>
          </w:tcPr>
          <w:p w14:paraId="4BC8D085" w14:textId="77777777" w:rsidR="00EB7E9F" w:rsidRPr="00B702EA" w:rsidRDefault="00EB7E9F" w:rsidP="00EB7E9F">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1</w:t>
            </w:r>
          </w:p>
        </w:tc>
        <w:tc>
          <w:tcPr>
            <w:tcW w:w="567" w:type="dxa"/>
            <w:shd w:val="clear" w:color="000000" w:fill="DDEBF7"/>
            <w:noWrap/>
            <w:vAlign w:val="center"/>
            <w:hideMark/>
          </w:tcPr>
          <w:p w14:paraId="71F452C2" w14:textId="77777777" w:rsidR="00EB7E9F" w:rsidRPr="00B702EA" w:rsidRDefault="00EB7E9F" w:rsidP="00EB7E9F">
            <w:pPr>
              <w:jc w:val="right"/>
              <w:rPr>
                <w:rFonts w:ascii="Verdana" w:eastAsia="Times New Roman" w:hAnsi="Verdana" w:cs="Calibri"/>
                <w:b/>
                <w:bCs/>
                <w:color w:val="000000"/>
                <w:sz w:val="20"/>
                <w:szCs w:val="20"/>
                <w:lang w:eastAsia="nl-NL"/>
              </w:rPr>
            </w:pPr>
            <w:r>
              <w:rPr>
                <w:rFonts w:ascii="Verdana" w:eastAsia="Times New Roman" w:hAnsi="Verdana" w:cs="Calibri"/>
                <w:b/>
                <w:bCs/>
                <w:color w:val="000000"/>
                <w:sz w:val="20"/>
                <w:szCs w:val="20"/>
                <w:lang w:eastAsia="nl-NL"/>
              </w:rPr>
              <w:t>4</w:t>
            </w:r>
          </w:p>
        </w:tc>
        <w:tc>
          <w:tcPr>
            <w:tcW w:w="2694" w:type="dxa"/>
            <w:shd w:val="clear" w:color="000000" w:fill="DDEBF7"/>
            <w:noWrap/>
            <w:vAlign w:val="center"/>
            <w:hideMark/>
          </w:tcPr>
          <w:p w14:paraId="271275C1" w14:textId="77777777"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61632B2E" w14:textId="7F4577D0"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5098A091" w14:textId="40C85B4B"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r>
      <w:tr w:rsidR="00D6319F" w:rsidRPr="00B702EA" w14:paraId="73A94C76" w14:textId="77777777" w:rsidTr="002B495C">
        <w:trPr>
          <w:trHeight w:val="252"/>
        </w:trPr>
        <w:tc>
          <w:tcPr>
            <w:tcW w:w="5246" w:type="dxa"/>
            <w:gridSpan w:val="2"/>
            <w:shd w:val="clear" w:color="000000" w:fill="000000"/>
            <w:noWrap/>
            <w:vAlign w:val="center"/>
            <w:hideMark/>
          </w:tcPr>
          <w:p w14:paraId="7083C7C4" w14:textId="33C0DE75" w:rsidR="00D6319F" w:rsidRPr="00B702EA" w:rsidRDefault="00D6319F" w:rsidP="00EB7E9F">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Klachtenopvolging</w:t>
            </w:r>
          </w:p>
        </w:tc>
        <w:tc>
          <w:tcPr>
            <w:tcW w:w="2126" w:type="dxa"/>
            <w:gridSpan w:val="2"/>
            <w:shd w:val="clear" w:color="000000" w:fill="000000"/>
            <w:noWrap/>
            <w:vAlign w:val="center"/>
            <w:hideMark/>
          </w:tcPr>
          <w:p w14:paraId="0A93A40A" w14:textId="77777777" w:rsidR="00D6319F" w:rsidRPr="00B702EA" w:rsidRDefault="00D6319F" w:rsidP="00EB7E9F">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2465" w:type="dxa"/>
            <w:shd w:val="clear" w:color="000000" w:fill="000000"/>
            <w:noWrap/>
            <w:vAlign w:val="center"/>
            <w:hideMark/>
          </w:tcPr>
          <w:p w14:paraId="5D08D498" w14:textId="77777777" w:rsidR="00D6319F" w:rsidRPr="00B702EA" w:rsidRDefault="00D6319F" w:rsidP="00EB7E9F">
            <w:pPr>
              <w:rPr>
                <w:rFonts w:ascii="Verdana" w:eastAsia="Times New Roman" w:hAnsi="Verdana" w:cs="Calibri"/>
                <w:color w:val="FFFFFF"/>
                <w:sz w:val="20"/>
                <w:szCs w:val="20"/>
                <w:lang w:eastAsia="nl-NL"/>
              </w:rPr>
            </w:pPr>
            <w:r>
              <w:rPr>
                <w:rFonts w:ascii="Verdana" w:eastAsia="Times New Roman" w:hAnsi="Verdana" w:cs="Calibri"/>
                <w:color w:val="FFFFFF"/>
                <w:sz w:val="20"/>
                <w:szCs w:val="20"/>
                <w:lang w:eastAsia="nl-NL"/>
              </w:rPr>
              <w:t> </w:t>
            </w:r>
          </w:p>
        </w:tc>
        <w:tc>
          <w:tcPr>
            <w:tcW w:w="654" w:type="dxa"/>
            <w:shd w:val="clear" w:color="000000" w:fill="000000"/>
            <w:noWrap/>
            <w:vAlign w:val="center"/>
            <w:hideMark/>
          </w:tcPr>
          <w:p w14:paraId="36D0B791" w14:textId="77777777" w:rsidR="00D6319F" w:rsidRPr="00B702EA" w:rsidRDefault="00D6319F" w:rsidP="00EB7E9F">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567" w:type="dxa"/>
            <w:shd w:val="clear" w:color="000000" w:fill="000000"/>
            <w:noWrap/>
            <w:vAlign w:val="center"/>
            <w:hideMark/>
          </w:tcPr>
          <w:p w14:paraId="001F022F" w14:textId="77777777" w:rsidR="00D6319F" w:rsidRPr="00B702EA" w:rsidRDefault="00D6319F" w:rsidP="00EB7E9F">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567" w:type="dxa"/>
            <w:shd w:val="clear" w:color="000000" w:fill="000000"/>
            <w:noWrap/>
            <w:vAlign w:val="center"/>
            <w:hideMark/>
          </w:tcPr>
          <w:p w14:paraId="40A363A5" w14:textId="77777777" w:rsidR="00D6319F" w:rsidRPr="00B702EA" w:rsidRDefault="00D6319F" w:rsidP="00EB7E9F">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708" w:type="dxa"/>
            <w:shd w:val="clear" w:color="000000" w:fill="000000"/>
            <w:noWrap/>
            <w:vAlign w:val="center"/>
            <w:hideMark/>
          </w:tcPr>
          <w:p w14:paraId="57328EFA" w14:textId="77777777" w:rsidR="00D6319F" w:rsidRPr="00B702EA" w:rsidRDefault="00D6319F" w:rsidP="00EB7E9F">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567" w:type="dxa"/>
            <w:shd w:val="clear" w:color="000000" w:fill="000000"/>
            <w:noWrap/>
            <w:vAlign w:val="center"/>
            <w:hideMark/>
          </w:tcPr>
          <w:p w14:paraId="49A3F379" w14:textId="77777777" w:rsidR="00D6319F" w:rsidRPr="00B702EA" w:rsidRDefault="00D6319F" w:rsidP="00EB7E9F">
            <w:pPr>
              <w:rPr>
                <w:rFonts w:ascii="Verdana" w:eastAsia="Times New Roman" w:hAnsi="Verdana" w:cs="Calibri"/>
                <w:b/>
                <w:bCs/>
                <w:color w:val="FFFFFF"/>
                <w:sz w:val="20"/>
                <w:szCs w:val="20"/>
                <w:lang w:eastAsia="nl-NL"/>
              </w:rPr>
            </w:pPr>
            <w:r>
              <w:rPr>
                <w:rFonts w:ascii="Verdana" w:eastAsia="Times New Roman" w:hAnsi="Verdana" w:cs="Calibri"/>
                <w:b/>
                <w:bCs/>
                <w:color w:val="FFFFFF"/>
                <w:sz w:val="20"/>
                <w:szCs w:val="20"/>
                <w:lang w:eastAsia="nl-NL"/>
              </w:rPr>
              <w:t> </w:t>
            </w:r>
          </w:p>
        </w:tc>
        <w:tc>
          <w:tcPr>
            <w:tcW w:w="2694" w:type="dxa"/>
            <w:shd w:val="clear" w:color="000000" w:fill="000000"/>
            <w:noWrap/>
            <w:vAlign w:val="center"/>
            <w:hideMark/>
          </w:tcPr>
          <w:p w14:paraId="200179C5" w14:textId="0E4F331B" w:rsidR="00D6319F" w:rsidRPr="00B702EA" w:rsidRDefault="00D6319F" w:rsidP="00EB7E9F">
            <w:pPr>
              <w:rPr>
                <w:rFonts w:ascii="Verdana" w:eastAsia="Times New Roman" w:hAnsi="Verdana" w:cs="Calibri"/>
                <w:color w:val="FFFFFF"/>
                <w:sz w:val="20"/>
                <w:szCs w:val="20"/>
                <w:lang w:eastAsia="nl-NL"/>
              </w:rPr>
            </w:pPr>
          </w:p>
        </w:tc>
      </w:tr>
      <w:tr w:rsidR="00EB7E9F" w:rsidRPr="00B702EA" w14:paraId="65B7F1E9" w14:textId="77777777" w:rsidTr="00341606">
        <w:trPr>
          <w:trHeight w:val="1104"/>
        </w:trPr>
        <w:tc>
          <w:tcPr>
            <w:tcW w:w="2411" w:type="dxa"/>
            <w:shd w:val="clear" w:color="000000" w:fill="DDEBF7"/>
            <w:vAlign w:val="center"/>
            <w:hideMark/>
          </w:tcPr>
          <w:p w14:paraId="40E73929" w14:textId="155A3106"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Klachtenafhandeling</w:t>
            </w:r>
          </w:p>
        </w:tc>
        <w:tc>
          <w:tcPr>
            <w:tcW w:w="2835" w:type="dxa"/>
            <w:shd w:val="clear" w:color="000000" w:fill="DDEBF7"/>
            <w:vAlign w:val="center"/>
            <w:hideMark/>
          </w:tcPr>
          <w:p w14:paraId="0188C220" w14:textId="77777777" w:rsidR="00EB7E9F" w:rsidRPr="00B702EA" w:rsidRDefault="00EB7E9F" w:rsidP="00EB7E9F">
            <w:pPr>
              <w:rPr>
                <w:rFonts w:ascii="Verdana" w:eastAsia="Times New Roman" w:hAnsi="Verdana" w:cs="Calibri"/>
                <w:color w:val="000000"/>
                <w:sz w:val="18"/>
                <w:szCs w:val="18"/>
                <w:lang w:eastAsia="nl-NL"/>
              </w:rPr>
            </w:pPr>
            <w:r>
              <w:rPr>
                <w:rFonts w:ascii="Verdana" w:eastAsia="Times New Roman" w:hAnsi="Verdana" w:cs="Calibri"/>
                <w:color w:val="000000"/>
                <w:sz w:val="18"/>
                <w:szCs w:val="18"/>
                <w:lang w:eastAsia="nl-NL"/>
              </w:rPr>
              <w:t>Klachten worden binnen de gestelde termijn verholpen conform aanbestedingsleidraad</w:t>
            </w:r>
          </w:p>
        </w:tc>
        <w:tc>
          <w:tcPr>
            <w:tcW w:w="2126" w:type="dxa"/>
            <w:gridSpan w:val="2"/>
            <w:shd w:val="clear" w:color="000000" w:fill="DDEBF7"/>
            <w:vAlign w:val="center"/>
            <w:hideMark/>
          </w:tcPr>
          <w:p w14:paraId="768BEC23" w14:textId="77777777" w:rsidR="00EB7E9F" w:rsidRPr="00B702EA" w:rsidRDefault="00EB7E9F" w:rsidP="00EB7E9F">
            <w:pPr>
              <w:rPr>
                <w:rFonts w:ascii="Verdana" w:eastAsia="Times New Roman" w:hAnsi="Verdana" w:cs="Calibri"/>
                <w:color w:val="000000"/>
                <w:sz w:val="16"/>
                <w:szCs w:val="16"/>
                <w:lang w:eastAsia="nl-NL"/>
              </w:rPr>
            </w:pPr>
            <w:r>
              <w:rPr>
                <w:rFonts w:ascii="Verdana" w:eastAsia="Times New Roman" w:hAnsi="Verdana" w:cs="Calibri"/>
                <w:color w:val="000000"/>
                <w:sz w:val="16"/>
                <w:szCs w:val="16"/>
                <w:lang w:eastAsia="nl-NL"/>
              </w:rPr>
              <w:t>Per kwartaal 2 punten te verdienen. Bij ontbreken 0 punten voor betreffende kwartaal</w:t>
            </w:r>
          </w:p>
        </w:tc>
        <w:tc>
          <w:tcPr>
            <w:tcW w:w="2465" w:type="dxa"/>
            <w:shd w:val="clear" w:color="000000" w:fill="DDEBF7"/>
            <w:vAlign w:val="center"/>
            <w:hideMark/>
          </w:tcPr>
          <w:p w14:paraId="70EEE27D" w14:textId="5485E2C2"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Managementinformatie</w:t>
            </w:r>
          </w:p>
        </w:tc>
        <w:tc>
          <w:tcPr>
            <w:tcW w:w="654" w:type="dxa"/>
            <w:shd w:val="clear" w:color="000000" w:fill="DDEBF7"/>
            <w:noWrap/>
            <w:vAlign w:val="center"/>
            <w:hideMark/>
          </w:tcPr>
          <w:p w14:paraId="1773D0D2" w14:textId="77777777" w:rsidR="00EB7E9F" w:rsidRPr="00B702EA" w:rsidRDefault="00EB7E9F" w:rsidP="00EB7E9F">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567" w:type="dxa"/>
            <w:shd w:val="clear" w:color="000000" w:fill="DDEBF7"/>
            <w:noWrap/>
            <w:vAlign w:val="center"/>
            <w:hideMark/>
          </w:tcPr>
          <w:p w14:paraId="511EC20F" w14:textId="77777777" w:rsidR="00EB7E9F" w:rsidRPr="00B702EA" w:rsidRDefault="00EB7E9F" w:rsidP="00EB7E9F">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567" w:type="dxa"/>
            <w:shd w:val="clear" w:color="000000" w:fill="DDEBF7"/>
            <w:noWrap/>
            <w:vAlign w:val="center"/>
            <w:hideMark/>
          </w:tcPr>
          <w:p w14:paraId="24079503" w14:textId="77777777" w:rsidR="00EB7E9F" w:rsidRPr="00B702EA" w:rsidRDefault="00EB7E9F" w:rsidP="00EB7E9F">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708" w:type="dxa"/>
            <w:shd w:val="clear" w:color="000000" w:fill="DDEBF7"/>
            <w:noWrap/>
            <w:vAlign w:val="center"/>
            <w:hideMark/>
          </w:tcPr>
          <w:p w14:paraId="51EC6C94" w14:textId="77777777" w:rsidR="00EB7E9F" w:rsidRPr="00B702EA" w:rsidRDefault="00EB7E9F" w:rsidP="00EB7E9F">
            <w:pPr>
              <w:jc w:val="right"/>
              <w:rPr>
                <w:rFonts w:ascii="Verdana" w:eastAsia="Times New Roman" w:hAnsi="Verdana" w:cs="Calibri"/>
                <w:b/>
                <w:bCs/>
                <w:color w:val="A6A6A6"/>
                <w:sz w:val="20"/>
                <w:szCs w:val="20"/>
                <w:lang w:eastAsia="nl-NL"/>
              </w:rPr>
            </w:pPr>
            <w:r>
              <w:rPr>
                <w:rFonts w:ascii="Verdana" w:eastAsia="Times New Roman" w:hAnsi="Verdana" w:cs="Calibri"/>
                <w:b/>
                <w:bCs/>
                <w:color w:val="A6A6A6"/>
                <w:sz w:val="20"/>
                <w:szCs w:val="20"/>
                <w:lang w:eastAsia="nl-NL"/>
              </w:rPr>
              <w:t>2</w:t>
            </w:r>
          </w:p>
        </w:tc>
        <w:tc>
          <w:tcPr>
            <w:tcW w:w="567" w:type="dxa"/>
            <w:shd w:val="clear" w:color="000000" w:fill="DDEBF7"/>
            <w:noWrap/>
            <w:vAlign w:val="center"/>
            <w:hideMark/>
          </w:tcPr>
          <w:p w14:paraId="760E5775" w14:textId="77777777" w:rsidR="00EB7E9F" w:rsidRPr="00B702EA" w:rsidRDefault="00EB7E9F" w:rsidP="00EB7E9F">
            <w:pPr>
              <w:jc w:val="right"/>
              <w:rPr>
                <w:rFonts w:ascii="Verdana" w:eastAsia="Times New Roman" w:hAnsi="Verdana" w:cs="Calibri"/>
                <w:b/>
                <w:bCs/>
                <w:color w:val="000000"/>
                <w:sz w:val="20"/>
                <w:szCs w:val="20"/>
                <w:lang w:eastAsia="nl-NL"/>
              </w:rPr>
            </w:pPr>
            <w:r>
              <w:rPr>
                <w:rFonts w:ascii="Verdana" w:eastAsia="Times New Roman" w:hAnsi="Verdana" w:cs="Calibri"/>
                <w:b/>
                <w:bCs/>
                <w:color w:val="000000"/>
                <w:sz w:val="20"/>
                <w:szCs w:val="20"/>
                <w:lang w:eastAsia="nl-NL"/>
              </w:rPr>
              <w:t>8</w:t>
            </w:r>
          </w:p>
        </w:tc>
        <w:tc>
          <w:tcPr>
            <w:tcW w:w="2694" w:type="dxa"/>
            <w:shd w:val="clear" w:color="000000" w:fill="DDEBF7"/>
            <w:noWrap/>
            <w:vAlign w:val="center"/>
            <w:hideMark/>
          </w:tcPr>
          <w:p w14:paraId="69FF68E4" w14:textId="77777777"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0E769C81" w14:textId="6326FE87"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p w14:paraId="52D237EA" w14:textId="0651E2CE" w:rsidR="00EB7E9F" w:rsidRPr="00B702EA" w:rsidRDefault="00EB7E9F" w:rsidP="00EB7E9F">
            <w:pPr>
              <w:rPr>
                <w:rFonts w:ascii="Verdana" w:eastAsia="Times New Roman" w:hAnsi="Verdana" w:cs="Calibri"/>
                <w:color w:val="000000"/>
                <w:sz w:val="20"/>
                <w:szCs w:val="20"/>
                <w:lang w:eastAsia="nl-NL"/>
              </w:rPr>
            </w:pPr>
            <w:r>
              <w:rPr>
                <w:rFonts w:ascii="Verdana" w:eastAsia="Times New Roman" w:hAnsi="Verdana" w:cs="Calibri"/>
                <w:color w:val="000000"/>
                <w:sz w:val="20"/>
                <w:szCs w:val="20"/>
                <w:lang w:eastAsia="nl-NL"/>
              </w:rPr>
              <w:t> </w:t>
            </w:r>
          </w:p>
        </w:tc>
      </w:tr>
    </w:tbl>
    <w:p w14:paraId="5CC852AE" w14:textId="1FDBA14C" w:rsidR="005642C6" w:rsidRDefault="005642C6" w:rsidP="005642C6">
      <w:pPr>
        <w:spacing w:line="276" w:lineRule="auto"/>
        <w:rPr>
          <w:rFonts w:ascii="Verdana" w:hAnsi="Verdana" w:cs="Calibri"/>
          <w:iCs/>
          <w:sz w:val="20"/>
          <w:szCs w:val="20"/>
        </w:rPr>
      </w:pPr>
      <w:r>
        <w:rPr>
          <w:rFonts w:ascii="Verdana" w:hAnsi="Verdana" w:cs="Calibri"/>
          <w:iCs/>
          <w:sz w:val="20"/>
          <w:szCs w:val="20"/>
        </w:rPr>
        <w:t>Bij een score van 80 of hoger is de dienstverlening conform inkoop.</w:t>
      </w:r>
    </w:p>
    <w:p w14:paraId="0C18D1A7" w14:textId="1B41B709" w:rsidR="005642C6" w:rsidRDefault="005642C6" w:rsidP="005642C6">
      <w:pPr>
        <w:spacing w:line="276" w:lineRule="auto"/>
        <w:rPr>
          <w:rFonts w:ascii="Verdana" w:hAnsi="Verdana" w:cs="Calibri"/>
          <w:iCs/>
          <w:sz w:val="20"/>
          <w:szCs w:val="20"/>
        </w:rPr>
      </w:pPr>
      <w:r>
        <w:rPr>
          <w:rFonts w:ascii="Verdana" w:hAnsi="Verdana" w:cs="Calibri"/>
          <w:iCs/>
          <w:sz w:val="20"/>
          <w:szCs w:val="20"/>
        </w:rPr>
        <w:t>Bij een score lager dan 80 maar hoger dan 70 dient de schoonmaakorganisatie binnen 1 jaar haar dienstverlening op orde te brengen (score 80 of hoger).</w:t>
      </w:r>
    </w:p>
    <w:p w14:paraId="2F2FB17C" w14:textId="43142677" w:rsidR="005642C6" w:rsidRDefault="005642C6" w:rsidP="005642C6">
      <w:pPr>
        <w:spacing w:line="276" w:lineRule="auto"/>
        <w:rPr>
          <w:rFonts w:ascii="Verdana" w:hAnsi="Verdana" w:cs="Calibri"/>
          <w:iCs/>
          <w:sz w:val="20"/>
          <w:szCs w:val="20"/>
        </w:rPr>
      </w:pPr>
      <w:r>
        <w:rPr>
          <w:rFonts w:ascii="Verdana" w:hAnsi="Verdana" w:cs="Calibri"/>
          <w:iCs/>
          <w:sz w:val="20"/>
          <w:szCs w:val="20"/>
        </w:rPr>
        <w:t xml:space="preserve">Bij een score lager dan 70 levert de schoonmaakorganisatie een wanprestatie. </w:t>
      </w:r>
    </w:p>
    <w:p w14:paraId="77D00800" w14:textId="28A4D0D8" w:rsidR="0013099B" w:rsidRDefault="005642C6" w:rsidP="005642C6">
      <w:pPr>
        <w:spacing w:line="276" w:lineRule="auto"/>
        <w:rPr>
          <w:rFonts w:ascii="Verdana" w:hAnsi="Verdana" w:cs="Calibri"/>
          <w:iCs/>
          <w:sz w:val="20"/>
          <w:szCs w:val="20"/>
        </w:rPr>
      </w:pPr>
      <w:r>
        <w:rPr>
          <w:rFonts w:ascii="Verdana" w:hAnsi="Verdana" w:cs="Calibri"/>
          <w:iCs/>
          <w:sz w:val="20"/>
          <w:szCs w:val="20"/>
        </w:rPr>
        <w:t>Bovenstaande KPI’s zullen tijdens de communicatiemomenten besproken en geëvalueerd worden.</w:t>
      </w:r>
    </w:p>
    <w:p w14:paraId="55ECC862" w14:textId="050C60E4" w:rsidR="0013099B" w:rsidRDefault="0013099B">
      <w:pPr>
        <w:spacing w:after="160" w:line="259" w:lineRule="auto"/>
        <w:rPr>
          <w:rFonts w:ascii="Verdana" w:hAnsi="Verdana" w:cs="Calibri"/>
          <w:iCs/>
          <w:sz w:val="20"/>
          <w:szCs w:val="20"/>
        </w:rPr>
      </w:pPr>
      <w:r>
        <w:rPr>
          <w:rFonts w:ascii="Verdana" w:hAnsi="Verdana" w:cs="Calibri"/>
          <w:iCs/>
          <w:sz w:val="20"/>
          <w:szCs w:val="20"/>
        </w:rPr>
        <w:br w:type="page"/>
      </w:r>
    </w:p>
    <w:p w14:paraId="47F47193" w14:textId="77777777" w:rsidR="005F2F11" w:rsidRPr="00493706" w:rsidRDefault="005F2F11" w:rsidP="005F2F11">
      <w:pPr>
        <w:rPr>
          <w:rFonts w:ascii="Verdana" w:hAnsi="Verdana" w:cstheme="minorHAnsi"/>
          <w:b/>
          <w:bCs/>
          <w:sz w:val="24"/>
          <w:szCs w:val="24"/>
        </w:rPr>
      </w:pPr>
      <w:r>
        <w:rPr>
          <w:rFonts w:ascii="Verdana" w:hAnsi="Verdana" w:cstheme="minorHAnsi"/>
          <w:b/>
          <w:bCs/>
          <w:sz w:val="24"/>
          <w:szCs w:val="24"/>
        </w:rPr>
        <w:lastRenderedPageBreak/>
        <w:t>Schoonmaakkwaliteit</w:t>
      </w:r>
    </w:p>
    <w:p w14:paraId="07B5F583" w14:textId="77777777" w:rsidR="005F2F11" w:rsidRPr="00493706" w:rsidRDefault="005F2F11" w:rsidP="005F2F11">
      <w:pPr>
        <w:rPr>
          <w:rFonts w:ascii="Verdana" w:hAnsi="Verdana" w:cstheme="minorHAnsi"/>
          <w:sz w:val="20"/>
          <w:szCs w:val="20"/>
        </w:rPr>
      </w:pPr>
    </w:p>
    <w:p w14:paraId="36A54633" w14:textId="758D3CEA" w:rsidR="005F2F11" w:rsidRPr="00493706" w:rsidRDefault="005F2F11" w:rsidP="005F2F11">
      <w:pPr>
        <w:pStyle w:val="Lijstalinea"/>
        <w:numPr>
          <w:ilvl w:val="0"/>
          <w:numId w:val="1"/>
        </w:numPr>
        <w:rPr>
          <w:rFonts w:ascii="Verdana" w:hAnsi="Verdana"/>
          <w:sz w:val="20"/>
          <w:szCs w:val="20"/>
        </w:rPr>
      </w:pPr>
      <w:r>
        <w:rPr>
          <w:rFonts w:ascii="Verdana" w:hAnsi="Verdana" w:cs="Arial"/>
          <w:b/>
          <w:bCs/>
          <w:color w:val="000000"/>
          <w:sz w:val="20"/>
          <w:szCs w:val="20"/>
          <w:u w:val="single"/>
        </w:rPr>
        <w:t>VSR KMS</w:t>
      </w:r>
      <w:r>
        <w:rPr>
          <w:rFonts w:ascii="Verdana" w:hAnsi="Verdana" w:cs="Arial"/>
          <w:color w:val="000000"/>
          <w:sz w:val="20"/>
          <w:szCs w:val="20"/>
        </w:rPr>
        <w:br/>
      </w:r>
      <w:r>
        <w:rPr>
          <w:rFonts w:ascii="Verdana" w:hAnsi="Verdana"/>
          <w:sz w:val="20"/>
          <w:szCs w:val="20"/>
        </w:rPr>
        <w:t xml:space="preserve">Naast de beleving hecht gemeente Beesel waarde aan het technisch kwaliteitsniveau van de schoonmaakdienstverlening. Vandaar dat gemeente Beesel door een onafhankelijke derde VSR KMS controles laat uitvoeren. De schoonmaakdienstverlener dient ervoor te zorgen dat van deze VSR KMS controles niet meer dan 1 per jaar per locatie een afkeur scoort. Een afkeur wordt behaald wanneer één van de ruimtecategorieën in de VSR KMS afgekeurd wordt. </w:t>
      </w:r>
    </w:p>
    <w:p w14:paraId="219EB03D" w14:textId="40294BDD" w:rsidR="005F2F11" w:rsidRPr="00493706" w:rsidRDefault="005F2F11" w:rsidP="00883AC6">
      <w:pPr>
        <w:pStyle w:val="Lijstalinea"/>
        <w:numPr>
          <w:ilvl w:val="1"/>
          <w:numId w:val="1"/>
        </w:numPr>
        <w:rPr>
          <w:rFonts w:ascii="Verdana" w:hAnsi="Verdana"/>
          <w:sz w:val="20"/>
          <w:szCs w:val="20"/>
        </w:rPr>
      </w:pPr>
      <w:r>
        <w:rPr>
          <w:rFonts w:ascii="Verdana" w:hAnsi="Verdana" w:cs="Arial"/>
          <w:color w:val="000000"/>
          <w:sz w:val="20"/>
          <w:szCs w:val="20"/>
        </w:rPr>
        <w:t xml:space="preserve">Indien een VSR KMS een afkeur scoort, dan zal de schoonmaakdienstverlener binnen 10 dagen na ontvangst van de rapportage ervoor zorgen dat het technisch kwaliteitsniveau weer op orde is. De onafhankelijke derde zal 10 dagen na versturen van de rapportage een herkeuring uitvoeren. De kosten voor deze herkeuring zijn voor rekening van de schoonmaakdienstverlener. </w:t>
      </w:r>
      <w:r>
        <w:rPr>
          <w:rFonts w:ascii="Verdana" w:hAnsi="Verdana" w:cs="Arial"/>
          <w:color w:val="000000"/>
          <w:sz w:val="20"/>
          <w:szCs w:val="20"/>
        </w:rPr>
        <w:br/>
        <w:t>Indien de herkeuring wederom een afkeur scoort, dan zal wederom 10 dagen na ontvangst van de rapportage een herkeuring (voor rekening schoonmaakdienstverlener) uitgevoerd worden. Indien deze herkeuring wederom een afkeur scoort, dan spreekt gemeente Beesel van een wanprestatie en is gemeente Beesel gerechtigd de overeenkomst op te zeggen. Tevens is gemeente Beesel gerechtigd de schoonmaakdienstverlener een boete op te leggen van € 250,00.</w:t>
      </w:r>
    </w:p>
    <w:p w14:paraId="0F46F5B7" w14:textId="661A5114" w:rsidR="005F2F11" w:rsidRPr="00493706" w:rsidRDefault="005F2F11" w:rsidP="005F2F11">
      <w:pPr>
        <w:pStyle w:val="Lijstalinea"/>
        <w:numPr>
          <w:ilvl w:val="1"/>
          <w:numId w:val="1"/>
        </w:numPr>
        <w:rPr>
          <w:rFonts w:ascii="Verdana" w:hAnsi="Verdana"/>
          <w:sz w:val="20"/>
          <w:szCs w:val="20"/>
        </w:rPr>
      </w:pPr>
      <w:r>
        <w:rPr>
          <w:rFonts w:ascii="Verdana" w:hAnsi="Verdana" w:cs="Arial"/>
          <w:color w:val="000000"/>
          <w:sz w:val="20"/>
          <w:szCs w:val="20"/>
        </w:rPr>
        <w:t>Tijdens de jaarevaluatie wordt beoordeeld hoeveel VSR KMS controles een afkeur hebben gescoord. Indien meer dan 2 VSR KMS controles een afkeur hebben gescoord, dan heeft de schoonmaakdienstverlener niet voldaan aan het uitgevraagde kwaliteitsniveau. Gemeente Beesel is gerechtigd de overeenkomst te ontbinden.</w:t>
      </w:r>
    </w:p>
    <w:p w14:paraId="304D29CD" w14:textId="77777777" w:rsidR="005F2F11" w:rsidRPr="00493706" w:rsidRDefault="005F2F11" w:rsidP="005F2F11">
      <w:pPr>
        <w:pStyle w:val="Lijstalinea"/>
        <w:rPr>
          <w:rFonts w:ascii="Verdana" w:hAnsi="Verdana"/>
          <w:sz w:val="20"/>
          <w:szCs w:val="20"/>
        </w:rPr>
      </w:pPr>
    </w:p>
    <w:p w14:paraId="1B49596B" w14:textId="11275732" w:rsidR="005F2F11" w:rsidRPr="00493706" w:rsidRDefault="005F2F11" w:rsidP="005F2F11">
      <w:pPr>
        <w:pStyle w:val="Lijstalinea"/>
        <w:numPr>
          <w:ilvl w:val="0"/>
          <w:numId w:val="1"/>
        </w:numPr>
        <w:rPr>
          <w:rFonts w:ascii="Verdana" w:hAnsi="Verdana"/>
          <w:sz w:val="20"/>
          <w:szCs w:val="20"/>
        </w:rPr>
      </w:pPr>
      <w:r>
        <w:rPr>
          <w:rFonts w:ascii="Verdana" w:hAnsi="Verdana" w:cs="Arial"/>
          <w:b/>
          <w:bCs/>
          <w:color w:val="000000"/>
          <w:sz w:val="20"/>
          <w:szCs w:val="20"/>
          <w:u w:val="single"/>
        </w:rPr>
        <w:t>Managementinformatie</w:t>
      </w:r>
      <w:r>
        <w:rPr>
          <w:rFonts w:ascii="Verdana" w:hAnsi="Verdana" w:cs="Arial"/>
          <w:color w:val="000000"/>
          <w:sz w:val="20"/>
          <w:szCs w:val="20"/>
        </w:rPr>
        <w:br/>
        <w:t xml:space="preserve">Gemeente Beesel hecht veel waarde aan stuurinformatie en verwacht deze te krijgen in de managementinformatie. In het Programma van Eisen (bijlage 4) zijn alle eisen en randvoorwaarden benoemd m.b.t. de managementinformatie. De schoonmaakdienstverlener dient ervoor te zorgen dat de managementinformatie in definitieve vorm binnen 1 maand na het aflopen van het kwartaal aangeleverd is bij gemeente Beesel. Om geen discussie te krijgen over de inhoud van de managementinformatie dient de schoonmaakdienstverlener gedurende het eerste kwartaal van de overeenkomst een conceptversie op te stellen waarop gemeente Beesel schriftelijk akkoord dient te geven. Deze geaccordeerde versie dient als format voor alle komende versies. </w:t>
      </w:r>
    </w:p>
    <w:p w14:paraId="67F81D55" w14:textId="77777777" w:rsidR="005F2F11" w:rsidRPr="00493706" w:rsidRDefault="005F2F11" w:rsidP="005F2F11">
      <w:pPr>
        <w:pStyle w:val="Lijstalinea"/>
        <w:rPr>
          <w:rFonts w:ascii="Verdana" w:hAnsi="Verdana"/>
          <w:sz w:val="20"/>
          <w:szCs w:val="20"/>
        </w:rPr>
      </w:pPr>
    </w:p>
    <w:p w14:paraId="348A4050" w14:textId="71203902" w:rsidR="005F2F11" w:rsidRPr="00493706" w:rsidRDefault="005F2F11" w:rsidP="005F2F11">
      <w:pPr>
        <w:pStyle w:val="Lijstalinea"/>
        <w:numPr>
          <w:ilvl w:val="0"/>
          <w:numId w:val="1"/>
        </w:numPr>
        <w:rPr>
          <w:rFonts w:ascii="Verdana" w:hAnsi="Verdana"/>
          <w:sz w:val="20"/>
          <w:szCs w:val="20"/>
        </w:rPr>
      </w:pPr>
      <w:r>
        <w:rPr>
          <w:rFonts w:ascii="Verdana" w:hAnsi="Verdana" w:cs="Arial"/>
          <w:b/>
          <w:bCs/>
          <w:color w:val="000000"/>
          <w:sz w:val="20"/>
          <w:szCs w:val="20"/>
          <w:u w:val="single"/>
        </w:rPr>
        <w:t>Facturatie</w:t>
      </w:r>
      <w:r>
        <w:rPr>
          <w:rFonts w:ascii="Verdana" w:hAnsi="Verdana" w:cs="Arial"/>
          <w:color w:val="000000"/>
          <w:sz w:val="20"/>
          <w:szCs w:val="20"/>
        </w:rPr>
        <w:br/>
        <w:t>De schoonmaakdienstverlener zorgt ervoor dat de facturatie op orde is en tijdig wordt uitgevoerd. De schoonmaakdienstverlener zorgt ervoor dat de facturatie volledig voldoet aan de eisen beschreven in het Programma van Eisen bijlage 3. Indien minder dan 98% van de facturatie goed is verlopen, dan is gemeente Beesel gerechtigd om tijdens de jaarevaluatie, aan de schoonmaakdienstverlener een boete van € 50,00 op te leggen. Indien minder dan 70% van de facturatie goed is verlopen, dan spreekt gemeente Beesel van een wanprestatie en is gemeente Beesel gerechtigd de overeenkomst te ontbinden.</w:t>
      </w:r>
    </w:p>
    <w:p w14:paraId="36D20F42" w14:textId="77777777" w:rsidR="005F2F11" w:rsidRPr="00493706" w:rsidRDefault="005F2F11" w:rsidP="005F2F11">
      <w:pPr>
        <w:pStyle w:val="Lijstalinea"/>
        <w:rPr>
          <w:rFonts w:ascii="Verdana" w:hAnsi="Verdana"/>
          <w:sz w:val="20"/>
          <w:szCs w:val="20"/>
        </w:rPr>
      </w:pPr>
    </w:p>
    <w:p w14:paraId="6E29316D" w14:textId="20D1B90D" w:rsidR="005F2F11" w:rsidRPr="00493706" w:rsidRDefault="005F2F11" w:rsidP="005F2F11">
      <w:pPr>
        <w:pStyle w:val="Lijstalinea"/>
        <w:numPr>
          <w:ilvl w:val="0"/>
          <w:numId w:val="1"/>
        </w:numPr>
        <w:rPr>
          <w:rFonts w:ascii="Verdana" w:hAnsi="Verdana"/>
          <w:sz w:val="20"/>
          <w:szCs w:val="20"/>
        </w:rPr>
      </w:pPr>
      <w:r>
        <w:rPr>
          <w:rFonts w:ascii="Verdana" w:hAnsi="Verdana"/>
          <w:b/>
          <w:bCs/>
          <w:sz w:val="20"/>
          <w:szCs w:val="20"/>
          <w:u w:val="single"/>
        </w:rPr>
        <w:lastRenderedPageBreak/>
        <w:t>Beleving schoonmaakmedewerkers</w:t>
      </w:r>
      <w:r>
        <w:rPr>
          <w:rFonts w:ascii="Verdana" w:hAnsi="Verdana"/>
          <w:sz w:val="20"/>
          <w:szCs w:val="20"/>
        </w:rPr>
        <w:br/>
        <w:t>Een fijne plek om te werken. Dit geldt ook voor de schoonmaakmedewerkers. De schoonmaakdienstverlening heeft hier invloed op. Gemeente Beesel eist dan ook dat de schoonmaakmedewerkers die bij gemeente Beesel werkzaam zijn, hun werk waarderen met minimaal het rapportcijfer 7.</w:t>
      </w:r>
      <w:r>
        <w:rPr>
          <w:rFonts w:ascii="Verdana" w:hAnsi="Verdana"/>
          <w:sz w:val="20"/>
          <w:szCs w:val="20"/>
        </w:rPr>
        <w:br/>
        <w:t xml:space="preserve">Eén keer per jaar voert de schoonmaakdienstverlener voor gemeente Beesel een </w:t>
      </w:r>
      <w:proofErr w:type="spellStart"/>
      <w:r>
        <w:rPr>
          <w:rFonts w:ascii="Verdana" w:hAnsi="Verdana"/>
          <w:sz w:val="20"/>
          <w:szCs w:val="20"/>
        </w:rPr>
        <w:t>medewerkerstevredenheidsonderzoek</w:t>
      </w:r>
      <w:proofErr w:type="spellEnd"/>
      <w:r>
        <w:rPr>
          <w:rFonts w:ascii="Verdana" w:hAnsi="Verdana"/>
          <w:sz w:val="20"/>
          <w:szCs w:val="20"/>
        </w:rPr>
        <w:t xml:space="preserve"> (MTO) uit onder de schoonmaakmedewerkers. Gemeente Beesel zal in overleg met de schoonmaakdienstverlener komen tot een aantal vragen die gesteld zullen worden in het MTO.</w:t>
      </w:r>
      <w:r>
        <w:rPr>
          <w:rFonts w:ascii="Verdana" w:hAnsi="Verdana"/>
          <w:sz w:val="20"/>
          <w:szCs w:val="20"/>
        </w:rPr>
        <w:br/>
        <w:t>Het resultaat van het MTO dient te zijn dat het gemiddelde rapportcijfer minimaal een rapportcijfer 7 is.</w:t>
      </w:r>
    </w:p>
    <w:p w14:paraId="3D5A22A7" w14:textId="0C11E279" w:rsidR="005F2F11" w:rsidRPr="00493706" w:rsidRDefault="005F2F11" w:rsidP="005F2F11">
      <w:pPr>
        <w:pStyle w:val="Lijstalinea"/>
        <w:numPr>
          <w:ilvl w:val="1"/>
          <w:numId w:val="1"/>
        </w:numPr>
        <w:rPr>
          <w:rFonts w:ascii="Verdana" w:hAnsi="Verdana"/>
          <w:sz w:val="20"/>
          <w:szCs w:val="20"/>
        </w:rPr>
      </w:pPr>
      <w:r>
        <w:rPr>
          <w:rFonts w:ascii="Verdana" w:hAnsi="Verdana"/>
          <w:sz w:val="20"/>
          <w:szCs w:val="20"/>
        </w:rPr>
        <w:t>Indien het gemiddelde rapportcijfer lager dan of gelijk aan het rapportcijfer 5,5 is, dan heeft de schoonmaakdienstverlener een wanprestatie geleverd. Gemeente Beesel ziet geen mogelijkheid meer om dit te herstellen en heeft geen vertrouwen in de schoonmaakdienstverlener. De overeenkomst met de schoonmaakdienstverlener kan beëindigd worden (met een opzegtermijn van 6 maanden).</w:t>
      </w:r>
    </w:p>
    <w:p w14:paraId="45F0247A" w14:textId="3473D233" w:rsidR="005F2F11" w:rsidRPr="00493706" w:rsidRDefault="005F2F11" w:rsidP="005F2F11">
      <w:pPr>
        <w:pStyle w:val="Lijstalinea"/>
        <w:numPr>
          <w:ilvl w:val="1"/>
          <w:numId w:val="1"/>
        </w:numPr>
        <w:rPr>
          <w:rFonts w:ascii="Verdana" w:hAnsi="Verdana"/>
          <w:sz w:val="20"/>
          <w:szCs w:val="20"/>
        </w:rPr>
      </w:pPr>
      <w:r>
        <w:rPr>
          <w:rFonts w:ascii="Verdana" w:hAnsi="Verdana"/>
          <w:sz w:val="20"/>
          <w:szCs w:val="20"/>
        </w:rPr>
        <w:t>Indien het gemiddelde rapportcijfer hoger is dan het rapportcijfer 5,5 maar lager dan het rapportcijfer 7, dan is de schoonmaakdienstverlening niet conform het uitgevraagde niveau. Gemeente Beesel is gerechtigd de schoonmaakdienstverlener een boete op te leggen van € 250,00. De schoonmaakdienstverlener dient het bedrag van de boete in te zetten om de tevredenheid van de medewerkers te verhogen. De schoonmaakdienstverlener krijgt 3 maanden de tijd om te voldoen aan het uitgevraagde niveau. Indien na 3 maanden het uitgevraagde niveau niet is bereikt, dan zal gemeente Beesel conform a. verder handelen.</w:t>
      </w:r>
    </w:p>
    <w:p w14:paraId="28B444EC" w14:textId="77777777" w:rsidR="005F2F11" w:rsidRPr="00493706" w:rsidRDefault="005F2F11" w:rsidP="005F2F11">
      <w:pPr>
        <w:pStyle w:val="Lijstalinea"/>
        <w:rPr>
          <w:rFonts w:ascii="Verdana" w:hAnsi="Verdana"/>
          <w:sz w:val="20"/>
          <w:szCs w:val="20"/>
        </w:rPr>
      </w:pPr>
    </w:p>
    <w:p w14:paraId="26C4DB17" w14:textId="77777777" w:rsidR="005F2F11" w:rsidRPr="00493706" w:rsidRDefault="005F2F11" w:rsidP="005F2F11">
      <w:pPr>
        <w:rPr>
          <w:rFonts w:ascii="Verdana" w:hAnsi="Verdana"/>
          <w:sz w:val="20"/>
          <w:szCs w:val="20"/>
        </w:rPr>
      </w:pPr>
    </w:p>
    <w:p w14:paraId="6915D486" w14:textId="77777777" w:rsidR="005F2F11" w:rsidRDefault="005F2F11" w:rsidP="005F2F11"/>
    <w:p w14:paraId="3991C7A5" w14:textId="77777777" w:rsidR="00CF7DF3" w:rsidRDefault="00CF7DF3" w:rsidP="005642C6">
      <w:pPr>
        <w:spacing w:line="276" w:lineRule="auto"/>
      </w:pPr>
    </w:p>
    <w:sectPr w:rsidR="00CF7DF3" w:rsidSect="00B3724C">
      <w:pgSz w:w="16838" w:h="11906" w:orient="landscape"/>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35603"/>
    <w:multiLevelType w:val="hybridMultilevel"/>
    <w:tmpl w:val="A48CF9A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9515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DF3"/>
    <w:rsid w:val="00001715"/>
    <w:rsid w:val="00077849"/>
    <w:rsid w:val="000B0607"/>
    <w:rsid w:val="001222C2"/>
    <w:rsid w:val="0013099B"/>
    <w:rsid w:val="001D54C6"/>
    <w:rsid w:val="00341606"/>
    <w:rsid w:val="003D6DB2"/>
    <w:rsid w:val="00441F41"/>
    <w:rsid w:val="00477723"/>
    <w:rsid w:val="00493706"/>
    <w:rsid w:val="004C6C47"/>
    <w:rsid w:val="005642C6"/>
    <w:rsid w:val="005F2F11"/>
    <w:rsid w:val="00603102"/>
    <w:rsid w:val="0069761A"/>
    <w:rsid w:val="008455F2"/>
    <w:rsid w:val="00867907"/>
    <w:rsid w:val="00883AC6"/>
    <w:rsid w:val="009574D7"/>
    <w:rsid w:val="00AB5854"/>
    <w:rsid w:val="00B3724C"/>
    <w:rsid w:val="00BC44E6"/>
    <w:rsid w:val="00C607DF"/>
    <w:rsid w:val="00C91EF1"/>
    <w:rsid w:val="00CF7DF3"/>
    <w:rsid w:val="00D6319F"/>
    <w:rsid w:val="00D922BA"/>
    <w:rsid w:val="00EB7E9F"/>
    <w:rsid w:val="00FA453F"/>
    <w:rsid w:val="00FC7F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04049"/>
  <w15:chartTrackingRefBased/>
  <w15:docId w15:val="{8FBCB914-1791-4349-930A-5EB1FDCF2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42C6"/>
    <w:pPr>
      <w:spacing w:after="0" w:line="240" w:lineRule="auto"/>
    </w:pPr>
    <w:rPr>
      <w:rFonts w:ascii="Constantia" w:eastAsia="Calibri" w:hAnsi="Constantia"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F2F11"/>
    <w:pPr>
      <w:spacing w:after="200" w:line="276" w:lineRule="auto"/>
      <w:ind w:left="720"/>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4" ma:contentTypeDescription="Een nieuw document maken." ma:contentTypeScope="" ma:versionID="43eb3dd10c8f960a41380f95004c4ed7">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164745dd5743e9081df5c9109dd677df"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533882-7818-4727-997e-05a2cf51277e">
      <Terms xmlns="http://schemas.microsoft.com/office/infopath/2007/PartnerControls"/>
    </lcf76f155ced4ddcb4097134ff3c332f>
    <TaxCatchAll xmlns="eb97f4b0-f612-4892-b6af-37dbf3e96c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6D2DD-E07F-4E41-9C9B-0864C00D5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33882-7818-4727-997e-05a2cf51277e"/>
    <ds:schemaRef ds:uri="eb97f4b0-f612-4892-b6af-37dbf3e96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F0017C-B1C1-49BE-A44C-A3315079C8E6}">
  <ds:schemaRefs>
    <ds:schemaRef ds:uri="http://schemas.microsoft.com/sharepoint/v3/contenttype/forms"/>
  </ds:schemaRefs>
</ds:datastoreItem>
</file>

<file path=customXml/itemProps3.xml><?xml version="1.0" encoding="utf-8"?>
<ds:datastoreItem xmlns:ds="http://schemas.openxmlformats.org/officeDocument/2006/customXml" ds:itemID="{449C0FAA-45CF-4BB4-B945-117F40483409}">
  <ds:schemaRefs>
    <ds:schemaRef ds:uri="http://schemas.microsoft.com/office/2006/metadata/properties"/>
    <ds:schemaRef ds:uri="http://schemas.microsoft.com/office/infopath/2007/PartnerControls"/>
    <ds:schemaRef ds:uri="07533882-7818-4727-997e-05a2cf51277e"/>
    <ds:schemaRef ds:uri="eb97f4b0-f612-4892-b6af-37dbf3e96c44"/>
  </ds:schemaRefs>
</ds:datastoreItem>
</file>

<file path=customXml/itemProps4.xml><?xml version="1.0" encoding="utf-8"?>
<ds:datastoreItem xmlns:ds="http://schemas.openxmlformats.org/officeDocument/2006/customXml" ds:itemID="{19268B41-CBD0-4919-B680-12A860919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1226</Words>
  <Characters>6745</Characters>
  <Application>Microsoft Office Word</Application>
  <DocSecurity>0</DocSecurity>
  <Lines>56</Lines>
  <Paragraphs>15</Paragraphs>
  <ScaleCrop>false</ScaleCrop>
  <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Conemans | Facility Care</dc:creator>
  <cp:keywords/>
  <dc:description/>
  <cp:lastModifiedBy>Etienne Conemans | Facility Care</cp:lastModifiedBy>
  <cp:revision>12</cp:revision>
  <dcterms:created xsi:type="dcterms:W3CDTF">2026-09-25T07:50:00Z</dcterms:created>
  <dcterms:modified xsi:type="dcterms:W3CDTF">2026-09-25T11:44:00Z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0x01010028EB1260D625FE4FA0D005C4F8A9128E</vt:lpwstr>
  </property>
  <property fmtid="{D5CDD505-2E9C-101B-9397-08002B2CF9AE}" pid="3" name="MediaServiceImageTags">
    <vt:lpwstr/>
  </property>
</Properties>
</file>