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19B4" w14:textId="68D152A2" w:rsidR="00F76497" w:rsidRDefault="00002B19">
      <w:pPr>
        <w:pStyle w:val="Kop1"/>
      </w:pPr>
      <w:r>
        <w:t xml:space="preserve">Bijlage </w:t>
      </w:r>
      <w:r w:rsidR="0054112A">
        <w:t>13</w:t>
      </w:r>
    </w:p>
    <w:p w14:paraId="4198F857" w14:textId="53F13609" w:rsidR="00F76497" w:rsidRDefault="0054112A">
      <w:pPr>
        <w:pStyle w:val="Subtitel"/>
      </w:pPr>
      <w:r>
        <w:t>Format beschrijvend document monitoring</w:t>
      </w:r>
    </w:p>
    <w:p w14:paraId="69A85579" w14:textId="77777777" w:rsidR="001E7543" w:rsidRPr="00FA4168" w:rsidRDefault="001E7543" w:rsidP="001E7543">
      <w:r w:rsidRPr="00FA4168">
        <w:t xml:space="preserve">Crisiszorg functioneert als graadmeter voor het functioneren van het zorglandschap en als bron van informatie die helpt om het ontstaan van toekomstige crises te beperken en de ondersteuning aan jeugdigen en hun gezinnen te versterken. </w:t>
      </w:r>
    </w:p>
    <w:p w14:paraId="79E3E5C9" w14:textId="78D92242" w:rsidR="000A6199" w:rsidRDefault="001E7543" w:rsidP="000A6199">
      <w:proofErr w:type="gramStart"/>
      <w:r w:rsidRPr="00FA4168">
        <w:t>Conform</w:t>
      </w:r>
      <w:proofErr w:type="gramEnd"/>
      <w:r w:rsidRPr="00FA4168">
        <w:t xml:space="preserve"> § 2.3.2. beschikt de Jeugdhulpaanbieder over de mogelijkheid om kwalitatieve en kwantitatieve gegevens aan te leveren voor de regionale monitor en de structurele contractmanagementgesprekken. </w:t>
      </w:r>
      <w:r>
        <w:t xml:space="preserve">In dit </w:t>
      </w:r>
      <w:r w:rsidR="00AE5482">
        <w:t xml:space="preserve">document beschrijft Jeugdhulpaanbieder in welke mate zij in staat is </w:t>
      </w:r>
      <w:r w:rsidRPr="00FA4168">
        <w:t xml:space="preserve">om systematisch inzicht te geven in aantallen, doorlooptijd/duur, ervaring, effect/resultaat en </w:t>
      </w:r>
      <w:proofErr w:type="spellStart"/>
      <w:r w:rsidRPr="00FA4168">
        <w:t>heraanmeldingen</w:t>
      </w:r>
      <w:proofErr w:type="spellEnd"/>
      <w:r w:rsidRPr="00FA4168">
        <w:t>.</w:t>
      </w:r>
      <w:r w:rsidR="00AE5482">
        <w:t xml:space="preserve"> </w:t>
      </w:r>
    </w:p>
    <w:p w14:paraId="06BFD24B" w14:textId="4214ECF7" w:rsidR="000A6199" w:rsidRDefault="000A6199" w:rsidP="000A6199">
      <w:r>
        <w:t xml:space="preserve">In onderstaand format beschrijft de Jeugdhulpaanbieder </w:t>
      </w:r>
      <w:r w:rsidR="00F96F71">
        <w:t xml:space="preserve">aan de hand van </w:t>
      </w:r>
      <w:r w:rsidR="00EA4918">
        <w:t xml:space="preserve">de volgende </w:t>
      </w:r>
      <w:r w:rsidR="00F96F71">
        <w:t>drie vragen de monitoring</w:t>
      </w:r>
      <w:r w:rsidR="00EA4918">
        <w:t>:</w:t>
      </w:r>
      <w:r w:rsidR="00F96F71">
        <w:t xml:space="preserve"> </w:t>
      </w:r>
    </w:p>
    <w:p w14:paraId="0FFCC905" w14:textId="77777777" w:rsidR="00F61287" w:rsidRDefault="00EA4918" w:rsidP="00EF5CDD">
      <w:pPr>
        <w:pStyle w:val="Lijstalinea"/>
        <w:numPr>
          <w:ilvl w:val="0"/>
          <w:numId w:val="15"/>
        </w:numPr>
        <w:ind w:left="426"/>
      </w:pPr>
      <w:r>
        <w:t xml:space="preserve">Hoe heeft de organisatie </w:t>
      </w:r>
      <w:r w:rsidR="00AB0087">
        <w:t>de</w:t>
      </w:r>
      <w:r w:rsidRPr="00FA4168">
        <w:t xml:space="preserve"> monitoring ingebed in de huidige werkprocessen om als graadmeter te kunnen functioneren voor de kwaliteit van de geleverde ondersteuning en </w:t>
      </w:r>
      <w:r w:rsidR="00F61287">
        <w:t xml:space="preserve">hoe worden daaraan verbeteracties gekoppeld? </w:t>
      </w:r>
    </w:p>
    <w:p w14:paraId="39DAFFE6" w14:textId="77777777" w:rsidR="00EF5CDD" w:rsidRDefault="00F61287" w:rsidP="00EF5CDD">
      <w:pPr>
        <w:pStyle w:val="Lijstalinea"/>
        <w:numPr>
          <w:ilvl w:val="0"/>
          <w:numId w:val="15"/>
        </w:numPr>
        <w:ind w:left="426"/>
      </w:pPr>
      <w:r>
        <w:t>O</w:t>
      </w:r>
      <w:r w:rsidR="00EA4918">
        <w:t xml:space="preserve">p welke manier </w:t>
      </w:r>
      <w:r w:rsidR="00EF5CDD">
        <w:t xml:space="preserve">is </w:t>
      </w:r>
      <w:r w:rsidR="00EA4918">
        <w:t>de uitvoering is geborgd</w:t>
      </w:r>
      <w:r w:rsidR="00EF5CDD">
        <w:t>?</w:t>
      </w:r>
    </w:p>
    <w:p w14:paraId="490286E1" w14:textId="685E9CC5" w:rsidR="00EA4918" w:rsidRDefault="00EF5CDD" w:rsidP="00EF5CDD">
      <w:pPr>
        <w:pStyle w:val="Lijstalinea"/>
        <w:numPr>
          <w:ilvl w:val="0"/>
          <w:numId w:val="15"/>
        </w:numPr>
        <w:ind w:left="426"/>
      </w:pPr>
      <w:r>
        <w:t>O</w:t>
      </w:r>
      <w:r w:rsidR="00EA4918">
        <w:t xml:space="preserve">ver welke </w:t>
      </w:r>
      <w:r>
        <w:t xml:space="preserve">soorten </w:t>
      </w:r>
      <w:r w:rsidR="00EA4918">
        <w:t>monitoringssystemen</w:t>
      </w:r>
      <w:r>
        <w:t xml:space="preserve"> beschikt</w:t>
      </w:r>
      <w:r w:rsidR="00EA4918">
        <w:t xml:space="preserve"> de samenwerkingsstructuur van Jeugdhulpaanbieders.</w:t>
      </w:r>
    </w:p>
    <w:p w14:paraId="6D40756C" w14:textId="5C84FAFC" w:rsidR="0054112A" w:rsidRDefault="00640D64" w:rsidP="0054112A">
      <w:r>
        <w:t xml:space="preserve">Het beschrijvend document wordt beoordeeld door de beoordelingscommissie </w:t>
      </w:r>
      <w:proofErr w:type="gramStart"/>
      <w:r>
        <w:t>conform</w:t>
      </w:r>
      <w:proofErr w:type="gramEnd"/>
      <w:r>
        <w:t xml:space="preserve"> de score-opbouw opgenomen onder </w:t>
      </w:r>
      <w:r w:rsidR="00546ED1">
        <w:t>‘</w:t>
      </w:r>
      <w:r>
        <w:t>S3 Aantoonbare kwantitatieve en kwalitatieve monitoring</w:t>
      </w:r>
      <w:r w:rsidR="00546ED1">
        <w:t>’</w:t>
      </w:r>
      <w:r>
        <w:t xml:space="preserve"> i</w:t>
      </w:r>
      <w:r w:rsidR="00574AE0">
        <w:t xml:space="preserve">n </w:t>
      </w:r>
      <w:r w:rsidR="00574AE0" w:rsidRPr="00C14A9F">
        <w:t>§ 3.</w:t>
      </w:r>
      <w:r w:rsidR="00574AE0">
        <w:t>5</w:t>
      </w:r>
      <w:r w:rsidR="00574AE0" w:rsidRPr="00C14A9F">
        <w:t>. van het Inkoopdocument</w:t>
      </w:r>
      <w:r w:rsidR="00546ED1">
        <w:t>.</w:t>
      </w:r>
    </w:p>
    <w:p w14:paraId="599E39EA" w14:textId="77777777" w:rsidR="00546ED1" w:rsidRPr="00C14A9F" w:rsidRDefault="00546ED1" w:rsidP="0054112A"/>
    <w:p w14:paraId="5CE5AB57" w14:textId="77777777" w:rsidR="0054112A" w:rsidRPr="00C14A9F" w:rsidRDefault="0054112A" w:rsidP="0054112A">
      <w:pPr>
        <w:rPr>
          <w:u w:val="single"/>
        </w:rPr>
      </w:pPr>
      <w:r w:rsidRPr="00C14A9F">
        <w:rPr>
          <w:u w:val="single"/>
        </w:rPr>
        <w:t>Invulrichtlijnen</w:t>
      </w:r>
    </w:p>
    <w:p w14:paraId="22898C02" w14:textId="5018A141" w:rsidR="000578F2" w:rsidRDefault="00546ED1" w:rsidP="00E00CB2">
      <w:pPr>
        <w:pStyle w:val="Lijstalinea"/>
        <w:numPr>
          <w:ilvl w:val="0"/>
          <w:numId w:val="16"/>
        </w:numPr>
        <w:ind w:left="426"/>
      </w:pPr>
      <w:r>
        <w:t xml:space="preserve">Het beschrijvend document </w:t>
      </w:r>
      <w:r w:rsidR="001C02F5">
        <w:t>mag bestaan uit maximaal twee pagina op A4-formaat inclusief bijlagen</w:t>
      </w:r>
      <w:r w:rsidR="000578F2">
        <w:t>.</w:t>
      </w:r>
      <w:r w:rsidR="00E00CB2">
        <w:t xml:space="preserve"> Dit voorblad telt niet mee. </w:t>
      </w:r>
    </w:p>
    <w:p w14:paraId="080CDE21" w14:textId="77777777" w:rsidR="000578F2" w:rsidRDefault="0054112A" w:rsidP="0054112A">
      <w:pPr>
        <w:pStyle w:val="Lijstalinea"/>
        <w:numPr>
          <w:ilvl w:val="0"/>
          <w:numId w:val="16"/>
        </w:numPr>
        <w:ind w:left="426"/>
      </w:pPr>
      <w:r w:rsidRPr="00C14A9F">
        <w:t xml:space="preserve">Het format dient ingevuld te worden in lettertype </w:t>
      </w:r>
      <w:proofErr w:type="spellStart"/>
      <w:r w:rsidRPr="00C14A9F">
        <w:t>Arial</w:t>
      </w:r>
      <w:proofErr w:type="spellEnd"/>
      <w:r w:rsidRPr="00C14A9F">
        <w:t xml:space="preserve">, minimale tekengrootte 9 en regelafstand 1. </w:t>
      </w:r>
    </w:p>
    <w:p w14:paraId="686F44FC" w14:textId="769688D9" w:rsidR="0054112A" w:rsidRPr="000578F2" w:rsidRDefault="0054112A" w:rsidP="0054112A">
      <w:pPr>
        <w:pStyle w:val="Lijstalinea"/>
        <w:numPr>
          <w:ilvl w:val="0"/>
          <w:numId w:val="16"/>
        </w:numPr>
        <w:ind w:left="426"/>
      </w:pPr>
      <w:r w:rsidRPr="000578F2">
        <w:rPr>
          <w:rFonts w:cs="Arial"/>
        </w:rPr>
        <w:t>De gegevens en informatie dienen correct en volledig te zijn ingevuld.</w:t>
      </w:r>
    </w:p>
    <w:p w14:paraId="0FB67235" w14:textId="77777777" w:rsidR="0054112A" w:rsidRPr="00C14A9F" w:rsidRDefault="0054112A" w:rsidP="0054112A">
      <w:pPr>
        <w:rPr>
          <w:rFonts w:asciiTheme="minorBidi" w:hAnsiTheme="minorBidi"/>
          <w:sz w:val="18"/>
          <w:szCs w:val="18"/>
        </w:rPr>
      </w:pPr>
    </w:p>
    <w:p w14:paraId="65481BFD" w14:textId="57F77632" w:rsidR="0054112A" w:rsidRPr="001A717B" w:rsidRDefault="00E17874" w:rsidP="0054112A">
      <w:pPr>
        <w:rPr>
          <w:rFonts w:cs="Arial"/>
        </w:rPr>
      </w:pPr>
      <w:r>
        <w:rPr>
          <w:noProof/>
        </w:rPr>
        <w:drawing>
          <wp:anchor distT="0" distB="0" distL="114300" distR="114300" simplePos="0" relativeHeight="251659264" behindDoc="1" locked="0" layoutInCell="1" allowOverlap="1" wp14:anchorId="5C91666B" wp14:editId="40A668C1">
            <wp:simplePos x="0" y="0"/>
            <wp:positionH relativeFrom="margin">
              <wp:posOffset>-243205</wp:posOffset>
            </wp:positionH>
            <wp:positionV relativeFrom="margin">
              <wp:posOffset>7835265</wp:posOffset>
            </wp:positionV>
            <wp:extent cx="6515735" cy="1229982"/>
            <wp:effectExtent l="0" t="0" r="0" b="8890"/>
            <wp:wrapNone/>
            <wp:docPr id="314071420" name="logos" descr="Logos van de 12 Drentse gemeenten" title="Gemeenten Dren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15735" cy="1229982"/>
                    </a:xfrm>
                    <a:prstGeom prst="roundRect">
                      <a:avLst/>
                    </a:prstGeom>
                  </pic:spPr>
                </pic:pic>
              </a:graphicData>
            </a:graphic>
            <wp14:sizeRelH relativeFrom="page">
              <wp14:pctWidth>0</wp14:pctWidth>
            </wp14:sizeRelH>
            <wp14:sizeRelV relativeFrom="page">
              <wp14:pctHeight>0</wp14:pctHeight>
            </wp14:sizeRelV>
          </wp:anchor>
        </w:drawing>
      </w:r>
      <w:r w:rsidR="00CE77E9" w:rsidRPr="00CE77E9">
        <w:rPr>
          <w:rFonts w:cs="Arial"/>
          <w:b/>
          <w:bCs/>
        </w:rPr>
        <w:t>Naam Jeugdhulpaanbieder(s):</w:t>
      </w:r>
      <w:r w:rsidR="001A717B">
        <w:rPr>
          <w:rFonts w:cs="Arial"/>
          <w:b/>
          <w:bCs/>
        </w:rPr>
        <w:t xml:space="preserve"> </w:t>
      </w:r>
    </w:p>
    <w:tbl>
      <w:tblPr>
        <w:tblW w:w="955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550"/>
      </w:tblGrid>
      <w:tr w:rsidR="0054112A" w:rsidRPr="00C14A9F" w14:paraId="717C6358" w14:textId="77777777" w:rsidTr="00E00CB2">
        <w:trPr>
          <w:trHeight w:val="13981"/>
        </w:trPr>
        <w:tc>
          <w:tcPr>
            <w:tcW w:w="9550" w:type="dxa"/>
            <w:shd w:val="clear" w:color="auto" w:fill="F2F2F2" w:themeFill="background1" w:themeFillShade="F2"/>
          </w:tcPr>
          <w:p w14:paraId="2BD597CC" w14:textId="067B6633" w:rsidR="00720DA4" w:rsidRPr="00720DA4" w:rsidRDefault="00720DA4" w:rsidP="00720DA4">
            <w:pPr>
              <w:pStyle w:val="Lijstalinea"/>
              <w:numPr>
                <w:ilvl w:val="0"/>
                <w:numId w:val="17"/>
              </w:numPr>
              <w:ind w:left="543"/>
              <w:rPr>
                <w:rFonts w:ascii="Arial" w:hAnsi="Arial" w:cs="Arial"/>
                <w:b/>
                <w:bCs/>
                <w:sz w:val="18"/>
                <w:szCs w:val="18"/>
              </w:rPr>
            </w:pPr>
            <w:r w:rsidRPr="00720DA4">
              <w:rPr>
                <w:rFonts w:ascii="Arial" w:hAnsi="Arial" w:cs="Arial"/>
                <w:b/>
                <w:bCs/>
                <w:sz w:val="18"/>
                <w:szCs w:val="18"/>
              </w:rPr>
              <w:lastRenderedPageBreak/>
              <w:t xml:space="preserve">Hoe heeft de organisatie de monitoring ingebed in de huidige werkprocessen om als graadmeter te kunnen functioneren voor de kwaliteit van de geleverde ondersteuning en hoe worden daaraan verbeteracties gekoppeld? </w:t>
            </w:r>
          </w:p>
          <w:p w14:paraId="252BD3FD" w14:textId="77777777" w:rsidR="00720DA4" w:rsidRDefault="00720DA4" w:rsidP="00720DA4">
            <w:pPr>
              <w:rPr>
                <w:rFonts w:ascii="Arial" w:hAnsi="Arial" w:cs="Arial"/>
                <w:sz w:val="18"/>
                <w:szCs w:val="18"/>
              </w:rPr>
            </w:pPr>
          </w:p>
          <w:p w14:paraId="40B97097" w14:textId="77777777" w:rsidR="00720DA4" w:rsidRPr="00720DA4" w:rsidRDefault="00720DA4" w:rsidP="00720DA4">
            <w:pPr>
              <w:rPr>
                <w:rFonts w:ascii="Arial" w:hAnsi="Arial" w:cs="Arial"/>
                <w:sz w:val="18"/>
                <w:szCs w:val="18"/>
              </w:rPr>
            </w:pPr>
          </w:p>
          <w:p w14:paraId="3C2D381D" w14:textId="77777777" w:rsidR="00720DA4" w:rsidRPr="00720DA4" w:rsidRDefault="00720DA4" w:rsidP="00720DA4">
            <w:pPr>
              <w:pStyle w:val="Lijstalinea"/>
              <w:numPr>
                <w:ilvl w:val="0"/>
                <w:numId w:val="17"/>
              </w:numPr>
              <w:ind w:left="543"/>
              <w:rPr>
                <w:rFonts w:ascii="Arial" w:hAnsi="Arial" w:cs="Arial"/>
                <w:b/>
                <w:bCs/>
                <w:sz w:val="18"/>
                <w:szCs w:val="18"/>
              </w:rPr>
            </w:pPr>
            <w:r w:rsidRPr="00720DA4">
              <w:rPr>
                <w:rFonts w:ascii="Arial" w:hAnsi="Arial" w:cs="Arial"/>
                <w:b/>
                <w:bCs/>
                <w:sz w:val="18"/>
                <w:szCs w:val="18"/>
              </w:rPr>
              <w:t>Op welke manier is de uitvoering is geborgd?</w:t>
            </w:r>
          </w:p>
          <w:p w14:paraId="5925C292" w14:textId="77777777" w:rsidR="00720DA4" w:rsidRPr="00720DA4" w:rsidRDefault="00720DA4" w:rsidP="00720DA4">
            <w:pPr>
              <w:pStyle w:val="Lijstalinea"/>
              <w:rPr>
                <w:rFonts w:ascii="Arial" w:hAnsi="Arial" w:cs="Arial"/>
                <w:sz w:val="18"/>
                <w:szCs w:val="18"/>
              </w:rPr>
            </w:pPr>
          </w:p>
          <w:p w14:paraId="705A741F" w14:textId="77777777" w:rsidR="00720DA4" w:rsidRPr="00720DA4" w:rsidRDefault="00720DA4" w:rsidP="00720DA4">
            <w:pPr>
              <w:rPr>
                <w:rFonts w:ascii="Arial" w:hAnsi="Arial" w:cs="Arial"/>
                <w:sz w:val="18"/>
                <w:szCs w:val="18"/>
              </w:rPr>
            </w:pPr>
          </w:p>
          <w:p w14:paraId="2DCE838F" w14:textId="77777777" w:rsidR="00720DA4" w:rsidRDefault="00720DA4" w:rsidP="00720DA4">
            <w:pPr>
              <w:pStyle w:val="Lijstalinea"/>
              <w:numPr>
                <w:ilvl w:val="0"/>
                <w:numId w:val="17"/>
              </w:numPr>
              <w:ind w:left="543"/>
              <w:rPr>
                <w:rFonts w:ascii="Arial" w:hAnsi="Arial" w:cs="Arial"/>
                <w:sz w:val="18"/>
                <w:szCs w:val="18"/>
              </w:rPr>
            </w:pPr>
            <w:r w:rsidRPr="00720DA4">
              <w:rPr>
                <w:rFonts w:ascii="Arial" w:hAnsi="Arial" w:cs="Arial"/>
                <w:b/>
                <w:bCs/>
                <w:sz w:val="18"/>
                <w:szCs w:val="18"/>
              </w:rPr>
              <w:t>Over welke soorten monitoringssystemen beschikt de samenwerkingsstructuur van Jeugdhulpaanbieders.</w:t>
            </w:r>
          </w:p>
          <w:p w14:paraId="017BC25A" w14:textId="77777777" w:rsidR="00720DA4" w:rsidRDefault="00720DA4" w:rsidP="00720DA4">
            <w:pPr>
              <w:rPr>
                <w:rFonts w:ascii="Arial" w:hAnsi="Arial" w:cs="Arial"/>
                <w:sz w:val="18"/>
                <w:szCs w:val="18"/>
              </w:rPr>
            </w:pPr>
          </w:p>
          <w:p w14:paraId="13513451" w14:textId="77777777" w:rsidR="00720DA4" w:rsidRPr="00720DA4" w:rsidRDefault="00720DA4" w:rsidP="00720DA4">
            <w:pPr>
              <w:rPr>
                <w:rFonts w:ascii="Arial" w:hAnsi="Arial" w:cs="Arial"/>
                <w:sz w:val="18"/>
                <w:szCs w:val="18"/>
              </w:rPr>
            </w:pPr>
          </w:p>
          <w:p w14:paraId="1A66B6B8" w14:textId="77777777" w:rsidR="0054112A" w:rsidRPr="00C14A9F" w:rsidRDefault="0054112A" w:rsidP="005129B5">
            <w:pPr>
              <w:rPr>
                <w:rFonts w:asciiTheme="minorBidi" w:hAnsiTheme="minorBidi"/>
                <w:sz w:val="18"/>
                <w:szCs w:val="18"/>
              </w:rPr>
            </w:pPr>
          </w:p>
        </w:tc>
      </w:tr>
      <w:tr w:rsidR="00E00CB2" w:rsidRPr="00C14A9F" w14:paraId="5BEEA1CA" w14:textId="77777777" w:rsidTr="00E00CB2">
        <w:trPr>
          <w:trHeight w:val="13415"/>
        </w:trPr>
        <w:tc>
          <w:tcPr>
            <w:tcW w:w="955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28FBB8D6" w14:textId="77777777" w:rsidR="00E00CB2" w:rsidRPr="00C14A9F" w:rsidRDefault="00E00CB2" w:rsidP="005129B5">
            <w:pPr>
              <w:rPr>
                <w:rFonts w:asciiTheme="minorBidi" w:hAnsiTheme="minorBidi"/>
                <w:sz w:val="18"/>
                <w:szCs w:val="18"/>
              </w:rPr>
            </w:pPr>
          </w:p>
        </w:tc>
      </w:tr>
    </w:tbl>
    <w:p w14:paraId="6F6D92F1" w14:textId="77777777" w:rsidR="007D2699" w:rsidRPr="00B3411C" w:rsidRDefault="007D2699" w:rsidP="007D2699"/>
    <w:sectPr w:rsidR="007D2699" w:rsidRPr="00B3411C">
      <w:headerReference w:type="default" r:id="rId8"/>
      <w:footerReference w:type="default" r:id="rId9"/>
      <w:headerReference w:type="first" r:id="rId10"/>
      <w:footerReference w:type="first" r:id="rId11"/>
      <w:pgSz w:w="11905" w:h="16837"/>
      <w:pgMar w:top="1417" w:right="1133" w:bottom="1133" w:left="1133" w:header="566" w:footer="5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11E7" w14:textId="77777777" w:rsidR="0088348F" w:rsidRDefault="0088348F">
      <w:pPr>
        <w:spacing w:after="0" w:line="240" w:lineRule="auto"/>
      </w:pPr>
      <w:r>
        <w:separator/>
      </w:r>
    </w:p>
  </w:endnote>
  <w:endnote w:type="continuationSeparator" w:id="0">
    <w:p w14:paraId="1F9A8491" w14:textId="77777777" w:rsidR="0088348F" w:rsidRDefault="00883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2250" w14:textId="77777777" w:rsidR="00F76497" w:rsidRDefault="00E97692">
    <w:pPr>
      <w:spacing w:after="60" w:line="240" w:lineRule="auto"/>
    </w:pPr>
    <w:r>
      <w:rPr>
        <w:noProof/>
      </w:rPr>
      <mc:AlternateContent>
        <mc:Choice Requires="wps">
          <w:drawing>
            <wp:inline distT="0" distB="0" distL="0" distR="0" wp14:anchorId="59E589E8" wp14:editId="55E864D8">
              <wp:extent cx="6120000" cy="30000"/>
              <wp:effectExtent l="0" t="0" r="0" b="0"/>
              <wp:docPr id="400" name="FooterGradient" descr="Gradient lij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000" cy="30000"/>
                      </a:xfrm>
                      <a:prstGeom prst="rect">
                        <a:avLst/>
                      </a:prstGeom>
                      <a:gradFill flip="none" rotWithShape="1">
                        <a:gsLst>
                          <a:gs pos="0">
                            <a:srgbClr val="73379E"/>
                          </a:gs>
                          <a:gs pos="100000">
                            <a:srgbClr val="E8048B"/>
                          </a:gs>
                        </a:gsLst>
                        <a:lin ang="0" scaled="1"/>
                      </a:gradFill>
                      <a:ln w="0">
                        <a:noFill/>
                      </a:ln>
                    </wps:spPr>
                    <wps:style>
                      <a:lnRef idx="0">
                        <a:scrgbClr r="0" g="0" b="0"/>
                      </a:lnRef>
                      <a:fillRef idx="0">
                        <a:scrgbClr r="0" g="0" b="0"/>
                      </a:fillRef>
                      <a:effectRef idx="0">
                        <a:scrgbClr r="0" g="0" b="0"/>
                      </a:effectRef>
                      <a:fontRef idx="minor"/>
                    </wps:style>
                    <wps:bodyPr rot="0" spcFirstLastPara="0" vertOverflow="overflow" horzOverflow="overflow" vert="horz" wrap="square" lIns="0" tIns="0" rIns="0" bIns="0" numCol="1" spcCol="0" rtlCol="0" fromWordArt="0" anchor="ctr" anchorCtr="0"/>
                  </wps:wsp>
                </a:graphicData>
              </a:graphic>
            </wp:inline>
          </w:drawing>
        </mc:Choice>
        <mc:Fallback>
          <w:pict>
            <v:rect w14:anchorId="286ACB1F" id="FooterGradient" o:spid="_x0000_s1026" alt="Gradient lijn" style="width:481.9pt;height: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" fillcolor="#73379e" stroked="f" strokeweight="0">
              <v:fill color2="#e8048b" rotate="t" angle="90" focus="100%" type="gradient"/>
              <v:textbox inset="0,0,0,0"/>
              <w10:anchorlock/>
            </v:rect>
          </w:pict>
        </mc:Fallback>
      </mc:AlternateContent>
    </w:r>
  </w:p>
  <w:tbl>
    <w:tblPr>
      <w:tblW w:w="11905" w:type="dxa"/>
      <w:tblInd w:w="-113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905"/>
    </w:tblGrid>
    <w:tr w:rsidR="00F76497" w14:paraId="00E36FD1" w14:textId="77777777">
      <w:tc>
        <w:tcPr>
          <w:tcW w:w="11905" w:type="dxa"/>
          <w:tcBorders>
            <w:top w:val="none" w:sz="0" w:space="0" w:color="FFFFFF"/>
            <w:left w:val="none" w:sz="0" w:space="0" w:color="FFFFFF"/>
            <w:bottom w:val="none" w:sz="0" w:space="0" w:color="FFFFFF"/>
            <w:right w:val="none" w:sz="0" w:space="0" w:color="FFFFFF"/>
          </w:tcBorders>
          <w:shd w:val="clear" w:color="auto" w:fill="FCEEF6"/>
          <w:tcMar>
            <w:top w:w="80" w:type="dxa"/>
            <w:left w:w="1133" w:type="dxa"/>
            <w:bottom w:w="80" w:type="dxa"/>
            <w:right w:w="1133" w:type="dxa"/>
          </w:tcMar>
        </w:tcPr>
        <w:p w14:paraId="08174CA1" w14:textId="1691341D" w:rsidR="00F76497" w:rsidRDefault="00E97692">
          <w:pPr>
            <w:tabs>
              <w:tab w:val="right" w:pos="9637"/>
            </w:tabs>
            <w:spacing w:after="0" w:line="240" w:lineRule="auto"/>
          </w:pPr>
          <w:r>
            <w:rPr>
              <w:color w:val="E8048B"/>
              <w:sz w:val="16"/>
              <w:szCs w:val="16"/>
            </w:rPr>
            <w:t>info@jeugdhulpregiodrenthe.nl   |   www.jeugdhulpregiodrenthe.nl</w:t>
          </w:r>
          <w:r>
            <w:tab/>
          </w:r>
          <w:r>
            <w:rPr>
              <w:color w:val="E8048B"/>
              <w:sz w:val="16"/>
              <w:szCs w:val="16"/>
            </w:rPr>
            <w:fldChar w:fldCharType="begin"/>
          </w:r>
          <w:r>
            <w:rPr>
              <w:color w:val="E8048B"/>
              <w:sz w:val="16"/>
              <w:szCs w:val="16"/>
            </w:rPr>
            <w:instrText>PAGE</w:instrText>
          </w:r>
          <w:r>
            <w:rPr>
              <w:color w:val="E8048B"/>
              <w:sz w:val="16"/>
              <w:szCs w:val="16"/>
            </w:rPr>
            <w:fldChar w:fldCharType="separate"/>
          </w:r>
          <w:r w:rsidR="005C4910">
            <w:rPr>
              <w:noProof/>
              <w:color w:val="E8048B"/>
              <w:sz w:val="16"/>
              <w:szCs w:val="16"/>
            </w:rPr>
            <w:t>2</w:t>
          </w:r>
          <w:r>
            <w:rPr>
              <w:color w:val="E8048B"/>
              <w:sz w:val="16"/>
              <w:szCs w:val="16"/>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FD06" w14:textId="185C5FC1" w:rsidR="00F76497" w:rsidRDefault="00F76497">
    <w:pPr>
      <w:spacing w:after="80" w:line="240" w:lineRule="auto"/>
      <w:jc w:val="center"/>
    </w:pPr>
  </w:p>
  <w:p w14:paraId="6013CE85" w14:textId="77777777" w:rsidR="00F76497" w:rsidRDefault="00E97692">
    <w:pPr>
      <w:spacing w:after="60" w:line="240" w:lineRule="auto"/>
    </w:pPr>
    <w:r>
      <w:rPr>
        <w:noProof/>
      </w:rPr>
      <mc:AlternateContent>
        <mc:Choice Requires="wps">
          <w:drawing>
            <wp:inline distT="0" distB="0" distL="0" distR="0" wp14:anchorId="038F97E0" wp14:editId="36C20D7F">
              <wp:extent cx="6120000" cy="30000"/>
              <wp:effectExtent l="0" t="0" r="0" b="0"/>
              <wp:docPr id="1252809659" name="FooterGradient" descr="Gradient lij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000" cy="30000"/>
                      </a:xfrm>
                      <a:prstGeom prst="rect">
                        <a:avLst/>
                      </a:prstGeom>
                      <a:gradFill flip="none" rotWithShape="1">
                        <a:gsLst>
                          <a:gs pos="0">
                            <a:srgbClr val="73379E"/>
                          </a:gs>
                          <a:gs pos="100000">
                            <a:srgbClr val="E8048B"/>
                          </a:gs>
                        </a:gsLst>
                        <a:lin ang="0" scaled="1"/>
                      </a:gradFill>
                      <a:ln w="0">
                        <a:noFill/>
                      </a:ln>
                    </wps:spPr>
                    <wps:style>
                      <a:lnRef idx="0">
                        <a:scrgbClr r="0" g="0" b="0"/>
                      </a:lnRef>
                      <a:fillRef idx="0">
                        <a:scrgbClr r="0" g="0" b="0"/>
                      </a:fillRef>
                      <a:effectRef idx="0">
                        <a:scrgbClr r="0" g="0" b="0"/>
                      </a:effectRef>
                      <a:fontRef idx="minor"/>
                    </wps:style>
                    <wps:bodyPr rot="0" spcFirstLastPara="0" vertOverflow="overflow" horzOverflow="overflow" vert="horz" wrap="square" lIns="0" tIns="0" rIns="0" bIns="0" numCol="1" spcCol="0" rtlCol="0" fromWordArt="0" anchor="ctr" anchorCtr="0"/>
                  </wps:wsp>
                </a:graphicData>
              </a:graphic>
            </wp:inline>
          </w:drawing>
        </mc:Choice>
        <mc:Fallback>
          <w:pict>
            <v:rect w14:anchorId="7862CDA3" id="FooterGradient" o:spid="_x0000_s1026" alt="Gradient lijn" style="width:481.9pt;height: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" fillcolor="#73379e" stroked="f" strokeweight="0">
              <v:fill color2="#e8048b" rotate="t" angle="90" focus="100%" type="gradient"/>
              <v:textbox inset="0,0,0,0"/>
              <w10:anchorlock/>
            </v:rect>
          </w:pict>
        </mc:Fallback>
      </mc:AlternateContent>
    </w:r>
  </w:p>
  <w:tbl>
    <w:tblPr>
      <w:tblW w:w="11905" w:type="dxa"/>
      <w:tblInd w:w="-113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905"/>
    </w:tblGrid>
    <w:tr w:rsidR="00F76497" w14:paraId="15736904" w14:textId="77777777">
      <w:tc>
        <w:tcPr>
          <w:tcW w:w="11905" w:type="dxa"/>
          <w:tcBorders>
            <w:top w:val="none" w:sz="0" w:space="0" w:color="FFFFFF"/>
            <w:left w:val="none" w:sz="0" w:space="0" w:color="FFFFFF"/>
            <w:bottom w:val="none" w:sz="0" w:space="0" w:color="FFFFFF"/>
            <w:right w:val="none" w:sz="0" w:space="0" w:color="FFFFFF"/>
          </w:tcBorders>
          <w:shd w:val="clear" w:color="auto" w:fill="FCEEF6"/>
          <w:tcMar>
            <w:top w:w="80" w:type="dxa"/>
            <w:left w:w="1133" w:type="dxa"/>
            <w:bottom w:w="80" w:type="dxa"/>
            <w:right w:w="1133" w:type="dxa"/>
          </w:tcMar>
        </w:tcPr>
        <w:p w14:paraId="72E6A5CC" w14:textId="77777777" w:rsidR="00F76497" w:rsidRDefault="00E97692">
          <w:pPr>
            <w:tabs>
              <w:tab w:val="right" w:pos="9637"/>
            </w:tabs>
            <w:spacing w:after="0" w:line="240" w:lineRule="auto"/>
          </w:pPr>
          <w:r>
            <w:rPr>
              <w:color w:val="E8048B"/>
              <w:sz w:val="16"/>
              <w:szCs w:val="16"/>
            </w:rPr>
            <w:t>info@jeugdhulpregiodrenthe.nl   |   www.jeugdhulpregiodrenthe.nl</w:t>
          </w:r>
          <w:r>
            <w:tab/>
          </w:r>
          <w:r>
            <w:rPr>
              <w:color w:val="E8048B"/>
              <w:sz w:val="16"/>
              <w:szCs w:val="16"/>
            </w:rPr>
            <w:fldChar w:fldCharType="begin"/>
          </w:r>
          <w:r>
            <w:rPr>
              <w:color w:val="E8048B"/>
              <w:sz w:val="16"/>
              <w:szCs w:val="16"/>
            </w:rPr>
            <w:instrText>PAGE</w:instrText>
          </w:r>
          <w:r>
            <w:rPr>
              <w:color w:val="E8048B"/>
              <w:sz w:val="16"/>
              <w:szCs w:val="16"/>
            </w:rPr>
            <w:fldChar w:fldCharType="separate"/>
          </w:r>
          <w:r w:rsidR="005C4910">
            <w:rPr>
              <w:noProof/>
              <w:color w:val="E8048B"/>
              <w:sz w:val="16"/>
              <w:szCs w:val="16"/>
            </w:rPr>
            <w:t>1</w:t>
          </w:r>
          <w:r>
            <w:rPr>
              <w:color w:val="E8048B"/>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E62E9" w14:textId="77777777" w:rsidR="0088348F" w:rsidRDefault="0088348F">
      <w:pPr>
        <w:spacing w:after="0" w:line="240" w:lineRule="auto"/>
      </w:pPr>
      <w:r>
        <w:separator/>
      </w:r>
    </w:p>
  </w:footnote>
  <w:footnote w:type="continuationSeparator" w:id="0">
    <w:p w14:paraId="27DA6119" w14:textId="77777777" w:rsidR="0088348F" w:rsidRDefault="00883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E617" w14:textId="77777777" w:rsidR="00F76497" w:rsidRDefault="00E97692">
    <w:pPr>
      <w:spacing w:after="0"/>
      <w:jc w:val="right"/>
    </w:pPr>
    <w:r>
      <w:rPr>
        <w:noProof/>
      </w:rPr>
      <w:drawing>
        <wp:inline distT="0" distB="0" distL="0" distR="0" wp14:anchorId="755354FD" wp14:editId="18F0687F">
          <wp:extent cx="381000" cy="542925"/>
          <wp:effectExtent l="0" t="0" r="0" b="0"/>
          <wp:docPr id="1" name="icon" descr="Jeugdhulp Regio Drenthe"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 cy="5429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2FA4" w14:textId="20A9A6DC" w:rsidR="005C4910" w:rsidRDefault="005C4910">
    <w:pPr>
      <w:pStyle w:val="Koptekst"/>
    </w:pPr>
    <w:r>
      <w:rPr>
        <w:noProof/>
      </w:rPr>
      <w:drawing>
        <wp:anchor distT="0" distB="0" distL="114300" distR="114300" simplePos="0" relativeHeight="251659264" behindDoc="0" locked="0" layoutInCell="1" allowOverlap="1" wp14:anchorId="2772F833" wp14:editId="04016E7F">
          <wp:simplePos x="0" y="0"/>
          <wp:positionH relativeFrom="column">
            <wp:posOffset>5738495</wp:posOffset>
          </wp:positionH>
          <wp:positionV relativeFrom="paragraph">
            <wp:posOffset>-45267</wp:posOffset>
          </wp:positionV>
          <wp:extent cx="381000" cy="542925"/>
          <wp:effectExtent l="0" t="0" r="0" b="3175"/>
          <wp:wrapNone/>
          <wp:docPr id="502637087" name="icon" descr="Jeugdhulp Regio Drenthe"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5429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2DE"/>
    <w:multiLevelType w:val="hybridMultilevel"/>
    <w:tmpl w:val="D07A6D36"/>
    <w:lvl w:ilvl="0" w:tplc="8B64E132">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A375F5"/>
    <w:multiLevelType w:val="hybridMultilevel"/>
    <w:tmpl w:val="F9D03280"/>
    <w:lvl w:ilvl="0" w:tplc="AA12046A">
      <w:start w:val="1"/>
      <w:numFmt w:val="bullet"/>
      <w:lvlText w:val="●"/>
      <w:lvlJc w:val="left"/>
      <w:pPr>
        <w:ind w:left="720" w:hanging="360"/>
      </w:pPr>
    </w:lvl>
    <w:lvl w:ilvl="1" w:tplc="C5AAA3FC">
      <w:start w:val="1"/>
      <w:numFmt w:val="bullet"/>
      <w:lvlText w:val="○"/>
      <w:lvlJc w:val="left"/>
      <w:pPr>
        <w:ind w:left="1440" w:hanging="360"/>
      </w:pPr>
    </w:lvl>
    <w:lvl w:ilvl="2" w:tplc="78B2B67A">
      <w:start w:val="1"/>
      <w:numFmt w:val="bullet"/>
      <w:lvlText w:val="■"/>
      <w:lvlJc w:val="left"/>
      <w:pPr>
        <w:ind w:left="2160" w:hanging="360"/>
      </w:pPr>
    </w:lvl>
    <w:lvl w:ilvl="3" w:tplc="EA58BABE">
      <w:start w:val="1"/>
      <w:numFmt w:val="bullet"/>
      <w:lvlText w:val="●"/>
      <w:lvlJc w:val="left"/>
      <w:pPr>
        <w:ind w:left="2880" w:hanging="360"/>
      </w:pPr>
    </w:lvl>
    <w:lvl w:ilvl="4" w:tplc="A4E80BE4">
      <w:start w:val="1"/>
      <w:numFmt w:val="bullet"/>
      <w:lvlText w:val="○"/>
      <w:lvlJc w:val="left"/>
      <w:pPr>
        <w:ind w:left="3600" w:hanging="360"/>
      </w:pPr>
    </w:lvl>
    <w:lvl w:ilvl="5" w:tplc="900CB578">
      <w:start w:val="1"/>
      <w:numFmt w:val="bullet"/>
      <w:lvlText w:val="■"/>
      <w:lvlJc w:val="left"/>
      <w:pPr>
        <w:ind w:left="4320" w:hanging="360"/>
      </w:pPr>
    </w:lvl>
    <w:lvl w:ilvl="6" w:tplc="3DE870A8">
      <w:start w:val="1"/>
      <w:numFmt w:val="bullet"/>
      <w:lvlText w:val="●"/>
      <w:lvlJc w:val="left"/>
      <w:pPr>
        <w:ind w:left="5040" w:hanging="360"/>
      </w:pPr>
    </w:lvl>
    <w:lvl w:ilvl="7" w:tplc="37029988">
      <w:start w:val="1"/>
      <w:numFmt w:val="bullet"/>
      <w:lvlText w:val="●"/>
      <w:lvlJc w:val="left"/>
      <w:pPr>
        <w:ind w:left="5760" w:hanging="360"/>
      </w:pPr>
    </w:lvl>
    <w:lvl w:ilvl="8" w:tplc="63AC4950">
      <w:start w:val="1"/>
      <w:numFmt w:val="bullet"/>
      <w:lvlText w:val="●"/>
      <w:lvlJc w:val="left"/>
      <w:pPr>
        <w:ind w:left="6480" w:hanging="360"/>
      </w:pPr>
    </w:lvl>
  </w:abstractNum>
  <w:abstractNum w:abstractNumId="2" w15:restartNumberingAfterBreak="0">
    <w:nsid w:val="10431B57"/>
    <w:multiLevelType w:val="hybridMultilevel"/>
    <w:tmpl w:val="2124D05A"/>
    <w:lvl w:ilvl="0" w:tplc="C1E61ED6">
      <w:start w:val="1"/>
      <w:numFmt w:val="bullet"/>
      <w:lvlText w:val="•"/>
      <w:lvlJc w:val="left"/>
      <w:pPr>
        <w:ind w:left="720" w:hanging="360"/>
      </w:pPr>
      <w:rPr>
        <w:rFonts w:ascii="Verdana" w:eastAsia="Verdana" w:hAnsi="Verdana" w:cs="Verdana"/>
        <w:color w:val="E8048B"/>
      </w:rPr>
    </w:lvl>
    <w:lvl w:ilvl="1" w:tplc="4AB8C6D8">
      <w:numFmt w:val="decimal"/>
      <w:lvlText w:val=""/>
      <w:lvlJc w:val="left"/>
    </w:lvl>
    <w:lvl w:ilvl="2" w:tplc="E8B63A0A">
      <w:numFmt w:val="decimal"/>
      <w:lvlText w:val=""/>
      <w:lvlJc w:val="left"/>
    </w:lvl>
    <w:lvl w:ilvl="3" w:tplc="FB7C5740">
      <w:numFmt w:val="decimal"/>
      <w:lvlText w:val=""/>
      <w:lvlJc w:val="left"/>
    </w:lvl>
    <w:lvl w:ilvl="4" w:tplc="90AA3152">
      <w:numFmt w:val="decimal"/>
      <w:lvlText w:val=""/>
      <w:lvlJc w:val="left"/>
    </w:lvl>
    <w:lvl w:ilvl="5" w:tplc="A260AF76">
      <w:numFmt w:val="decimal"/>
      <w:lvlText w:val=""/>
      <w:lvlJc w:val="left"/>
    </w:lvl>
    <w:lvl w:ilvl="6" w:tplc="BDE230FE">
      <w:numFmt w:val="decimal"/>
      <w:lvlText w:val=""/>
      <w:lvlJc w:val="left"/>
    </w:lvl>
    <w:lvl w:ilvl="7" w:tplc="CF62617A">
      <w:numFmt w:val="decimal"/>
      <w:lvlText w:val=""/>
      <w:lvlJc w:val="left"/>
    </w:lvl>
    <w:lvl w:ilvl="8" w:tplc="0D1A0E64">
      <w:numFmt w:val="decimal"/>
      <w:lvlText w:val=""/>
      <w:lvlJc w:val="left"/>
    </w:lvl>
  </w:abstractNum>
  <w:abstractNum w:abstractNumId="3" w15:restartNumberingAfterBreak="0">
    <w:nsid w:val="12713E1E"/>
    <w:multiLevelType w:val="hybridMultilevel"/>
    <w:tmpl w:val="9E662304"/>
    <w:lvl w:ilvl="0" w:tplc="04130017">
      <w:start w:val="1"/>
      <w:numFmt w:val="lowerLetter"/>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4" w15:restartNumberingAfterBreak="0">
    <w:nsid w:val="12841839"/>
    <w:multiLevelType w:val="hybridMultilevel"/>
    <w:tmpl w:val="F61423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E71D75"/>
    <w:multiLevelType w:val="hybridMultilevel"/>
    <w:tmpl w:val="72328D26"/>
    <w:lvl w:ilvl="0" w:tplc="04130003">
      <w:start w:val="1"/>
      <w:numFmt w:val="bullet"/>
      <w:lvlText w:val="o"/>
      <w:lvlJc w:val="left"/>
      <w:pPr>
        <w:ind w:left="927" w:hanging="360"/>
      </w:pPr>
      <w:rPr>
        <w:rFonts w:ascii="Courier New" w:hAnsi="Courier New" w:cs="Courier New"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6" w15:restartNumberingAfterBreak="0">
    <w:nsid w:val="1FCB6AC3"/>
    <w:multiLevelType w:val="hybridMultilevel"/>
    <w:tmpl w:val="91280D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872CFE"/>
    <w:multiLevelType w:val="hybridMultilevel"/>
    <w:tmpl w:val="9E50E6C2"/>
    <w:lvl w:ilvl="0" w:tplc="ACB2C6E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CD3C48"/>
    <w:multiLevelType w:val="hybridMultilevel"/>
    <w:tmpl w:val="A86CA43A"/>
    <w:lvl w:ilvl="0" w:tplc="8B64E132">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D24B14"/>
    <w:multiLevelType w:val="hybridMultilevel"/>
    <w:tmpl w:val="D4929DBE"/>
    <w:lvl w:ilvl="0" w:tplc="72F8F392">
      <w:start w:val="1"/>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5D5980"/>
    <w:multiLevelType w:val="hybridMultilevel"/>
    <w:tmpl w:val="A39ADA4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946FCA"/>
    <w:multiLevelType w:val="hybridMultilevel"/>
    <w:tmpl w:val="831439C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A445486"/>
    <w:multiLevelType w:val="hybridMultilevel"/>
    <w:tmpl w:val="7D82764A"/>
    <w:lvl w:ilvl="0" w:tplc="1C4A938A">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3" w15:restartNumberingAfterBreak="0">
    <w:nsid w:val="4BDB4F7D"/>
    <w:multiLevelType w:val="hybridMultilevel"/>
    <w:tmpl w:val="64F4751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8AA4A29"/>
    <w:multiLevelType w:val="hybridMultilevel"/>
    <w:tmpl w:val="A4E8D1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BE922D5"/>
    <w:multiLevelType w:val="hybridMultilevel"/>
    <w:tmpl w:val="F7D698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E154491"/>
    <w:multiLevelType w:val="hybridMultilevel"/>
    <w:tmpl w:val="021E9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3243545">
    <w:abstractNumId w:val="1"/>
    <w:lvlOverride w:ilvl="0">
      <w:startOverride w:val="1"/>
    </w:lvlOverride>
  </w:num>
  <w:num w:numId="2" w16cid:durableId="2021352078">
    <w:abstractNumId w:val="2"/>
    <w:lvlOverride w:ilvl="0">
      <w:startOverride w:val="1"/>
    </w:lvlOverride>
  </w:num>
  <w:num w:numId="3" w16cid:durableId="1848248665">
    <w:abstractNumId w:val="6"/>
  </w:num>
  <w:num w:numId="4" w16cid:durableId="1291940224">
    <w:abstractNumId w:val="15"/>
  </w:num>
  <w:num w:numId="5" w16cid:durableId="1577012841">
    <w:abstractNumId w:val="7"/>
  </w:num>
  <w:num w:numId="6" w16cid:durableId="279994559">
    <w:abstractNumId w:val="0"/>
  </w:num>
  <w:num w:numId="7" w16cid:durableId="222108077">
    <w:abstractNumId w:val="8"/>
  </w:num>
  <w:num w:numId="8" w16cid:durableId="585576312">
    <w:abstractNumId w:val="11"/>
  </w:num>
  <w:num w:numId="9" w16cid:durableId="1984578634">
    <w:abstractNumId w:val="3"/>
  </w:num>
  <w:num w:numId="10" w16cid:durableId="1274480199">
    <w:abstractNumId w:val="12"/>
  </w:num>
  <w:num w:numId="11" w16cid:durableId="349918597">
    <w:abstractNumId w:val="4"/>
  </w:num>
  <w:num w:numId="12" w16cid:durableId="11301652">
    <w:abstractNumId w:val="5"/>
  </w:num>
  <w:num w:numId="13" w16cid:durableId="1479298291">
    <w:abstractNumId w:val="10"/>
  </w:num>
  <w:num w:numId="14" w16cid:durableId="1767653422">
    <w:abstractNumId w:val="13"/>
  </w:num>
  <w:num w:numId="15" w16cid:durableId="485781337">
    <w:abstractNumId w:val="16"/>
  </w:num>
  <w:num w:numId="16" w16cid:durableId="1879463309">
    <w:abstractNumId w:val="9"/>
  </w:num>
  <w:num w:numId="17" w16cid:durableId="289205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10"/>
    <w:rsid w:val="00002B19"/>
    <w:rsid w:val="00014307"/>
    <w:rsid w:val="000313A3"/>
    <w:rsid w:val="00055228"/>
    <w:rsid w:val="000578F2"/>
    <w:rsid w:val="000773C1"/>
    <w:rsid w:val="000A6199"/>
    <w:rsid w:val="000B4CB0"/>
    <w:rsid w:val="00154009"/>
    <w:rsid w:val="00154FCD"/>
    <w:rsid w:val="00164604"/>
    <w:rsid w:val="00194A13"/>
    <w:rsid w:val="001A5B7C"/>
    <w:rsid w:val="001A717B"/>
    <w:rsid w:val="001C02F5"/>
    <w:rsid w:val="001E7543"/>
    <w:rsid w:val="002163C9"/>
    <w:rsid w:val="002A1BFE"/>
    <w:rsid w:val="003242A7"/>
    <w:rsid w:val="0033110A"/>
    <w:rsid w:val="00383ADD"/>
    <w:rsid w:val="00402863"/>
    <w:rsid w:val="00410419"/>
    <w:rsid w:val="00425159"/>
    <w:rsid w:val="004A57BC"/>
    <w:rsid w:val="004D2C9D"/>
    <w:rsid w:val="00517D97"/>
    <w:rsid w:val="00522F1F"/>
    <w:rsid w:val="0054112A"/>
    <w:rsid w:val="005460F2"/>
    <w:rsid w:val="00546ED1"/>
    <w:rsid w:val="00574AE0"/>
    <w:rsid w:val="00592099"/>
    <w:rsid w:val="005A72A7"/>
    <w:rsid w:val="005C4910"/>
    <w:rsid w:val="00640D64"/>
    <w:rsid w:val="006549FB"/>
    <w:rsid w:val="00662A14"/>
    <w:rsid w:val="00720DA4"/>
    <w:rsid w:val="007874AC"/>
    <w:rsid w:val="007D2699"/>
    <w:rsid w:val="007D5249"/>
    <w:rsid w:val="00835276"/>
    <w:rsid w:val="008603FE"/>
    <w:rsid w:val="0088348F"/>
    <w:rsid w:val="008B500E"/>
    <w:rsid w:val="008C3288"/>
    <w:rsid w:val="008E7E2D"/>
    <w:rsid w:val="00950591"/>
    <w:rsid w:val="00964244"/>
    <w:rsid w:val="00975283"/>
    <w:rsid w:val="009C6563"/>
    <w:rsid w:val="00A66DB4"/>
    <w:rsid w:val="00A81B47"/>
    <w:rsid w:val="00AA08F5"/>
    <w:rsid w:val="00AB0087"/>
    <w:rsid w:val="00AE5482"/>
    <w:rsid w:val="00B61E63"/>
    <w:rsid w:val="00BB2865"/>
    <w:rsid w:val="00BF75C5"/>
    <w:rsid w:val="00C03D43"/>
    <w:rsid w:val="00C12CF9"/>
    <w:rsid w:val="00C675D3"/>
    <w:rsid w:val="00C9799A"/>
    <w:rsid w:val="00CA550A"/>
    <w:rsid w:val="00CB0205"/>
    <w:rsid w:val="00CE77E9"/>
    <w:rsid w:val="00D173A2"/>
    <w:rsid w:val="00D32592"/>
    <w:rsid w:val="00D475C7"/>
    <w:rsid w:val="00D52A7D"/>
    <w:rsid w:val="00D843E0"/>
    <w:rsid w:val="00D95CFC"/>
    <w:rsid w:val="00E00CB2"/>
    <w:rsid w:val="00E17874"/>
    <w:rsid w:val="00E96B70"/>
    <w:rsid w:val="00E96FAB"/>
    <w:rsid w:val="00E97692"/>
    <w:rsid w:val="00EA4918"/>
    <w:rsid w:val="00EB77A2"/>
    <w:rsid w:val="00EF5CDD"/>
    <w:rsid w:val="00F04622"/>
    <w:rsid w:val="00F266C8"/>
    <w:rsid w:val="00F61287"/>
    <w:rsid w:val="00F67C9C"/>
    <w:rsid w:val="00F76497"/>
    <w:rsid w:val="00F96F71"/>
    <w:rsid w:val="00FE1288"/>
    <w:rsid w:val="00FF587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29D4"/>
  <w15:docId w15:val="{A9967B3D-0B79-104E-904A-D786E3C8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171D38"/>
        <w:sz w:val="22"/>
        <w:szCs w:val="22"/>
        <w:lang w:val="nl-NL" w:eastAsia="zh-C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after="80"/>
      <w:outlineLvl w:val="0"/>
    </w:pPr>
    <w:rPr>
      <w:b/>
      <w:bCs/>
      <w:color w:val="E8048B"/>
      <w:sz w:val="56"/>
      <w:szCs w:val="56"/>
    </w:rPr>
  </w:style>
  <w:style w:type="paragraph" w:styleId="Kop2">
    <w:name w:val="heading 2"/>
    <w:uiPriority w:val="9"/>
    <w:unhideWhenUsed/>
    <w:qFormat/>
    <w:pPr>
      <w:spacing w:before="240" w:after="80"/>
      <w:outlineLvl w:val="1"/>
    </w:pPr>
    <w:rPr>
      <w:b/>
      <w:bCs/>
      <w:color w:val="E8048B"/>
      <w:sz w:val="24"/>
      <w:szCs w:val="24"/>
    </w:rPr>
  </w:style>
  <w:style w:type="paragraph" w:styleId="Kop3">
    <w:name w:val="heading 3"/>
    <w:uiPriority w:val="9"/>
    <w:semiHidden/>
    <w:unhideWhenUsed/>
    <w:qFormat/>
    <w:pPr>
      <w:spacing w:before="160" w:after="60"/>
      <w:outlineLvl w:val="2"/>
    </w:pPr>
    <w:rPr>
      <w:b/>
      <w:bCs/>
      <w:color w:val="73379E"/>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customStyle="1" w:styleId="Subtitel">
    <w:name w:val="Subtitel"/>
    <w:qFormat/>
    <w:pPr>
      <w:spacing w:after="480"/>
    </w:pPr>
    <w:rPr>
      <w:color w:val="73379E"/>
      <w:sz w:val="36"/>
      <w:szCs w:val="36"/>
    </w:rPr>
  </w:style>
  <w:style w:type="paragraph" w:styleId="Koptekst">
    <w:name w:val="header"/>
    <w:basedOn w:val="Standaard"/>
    <w:link w:val="KoptekstChar"/>
    <w:uiPriority w:val="99"/>
    <w:unhideWhenUsed/>
    <w:rsid w:val="005C49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4910"/>
  </w:style>
  <w:style w:type="paragraph" w:styleId="Voettekst">
    <w:name w:val="footer"/>
    <w:basedOn w:val="Standaard"/>
    <w:link w:val="VoettekstChar"/>
    <w:uiPriority w:val="99"/>
    <w:unhideWhenUsed/>
    <w:rsid w:val="005C49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4910"/>
  </w:style>
  <w:style w:type="table" w:styleId="Tabelraster">
    <w:name w:val="Table Grid"/>
    <w:basedOn w:val="Standaardtabel"/>
    <w:uiPriority w:val="39"/>
    <w:rsid w:val="007874AC"/>
    <w:pPr>
      <w:spacing w:after="0" w:line="240" w:lineRule="auto"/>
    </w:pPr>
    <w:rPr>
      <w:rFonts w:asciiTheme="minorHAnsi" w:eastAsiaTheme="minorHAnsi" w:hAnsiTheme="minorHAnsi" w:cstheme="minorBidi"/>
      <w:color w:val="auto"/>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7874AC"/>
    <w:pPr>
      <w:spacing w:after="0" w:line="280" w:lineRule="atLeast"/>
      <w:ind w:left="567"/>
    </w:pPr>
    <w:rPr>
      <w:rFonts w:asciiTheme="minorHAnsi" w:eastAsiaTheme="minorHAnsi" w:hAnsiTheme="minorHAnsi" w:cstheme="minorBidi"/>
      <w:color w:val="auto"/>
      <w:sz w:val="21"/>
      <w:szCs w:val="24"/>
      <w:lang w:eastAsia="en-US"/>
    </w:rPr>
  </w:style>
  <w:style w:type="character" w:customStyle="1" w:styleId="PlattetekstChar">
    <w:name w:val="Platte tekst Char"/>
    <w:basedOn w:val="Standaardalinea-lettertype"/>
    <w:link w:val="Plattetekst"/>
    <w:uiPriority w:val="1"/>
    <w:rsid w:val="007874AC"/>
    <w:rPr>
      <w:rFonts w:asciiTheme="minorHAnsi" w:eastAsiaTheme="minorHAnsi" w:hAnsiTheme="minorHAnsi" w:cstheme="minorBidi"/>
      <w:color w:val="auto"/>
      <w:sz w:val="21"/>
      <w:szCs w:val="24"/>
      <w:lang w:eastAsia="en-US"/>
    </w:rPr>
  </w:style>
  <w:style w:type="paragraph" w:customStyle="1" w:styleId="Kadertekst">
    <w:name w:val="Kader tekst"/>
    <w:basedOn w:val="Plattetekst"/>
    <w:uiPriority w:val="9"/>
    <w:qFormat/>
    <w:rsid w:val="007874AC"/>
    <w:pPr>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318</Words>
  <Characters>1750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JHD</dc:title>
  <dc:creator>Douwe Schilstra</dc:creator>
  <dc:description>Memo-sjabloon volgens de huisstijl van Jeugdhulpregio Drenthe</dc:description>
  <cp:lastModifiedBy>Jorinde Dries-Talman</cp:lastModifiedBy>
  <cp:revision>28</cp:revision>
  <dcterms:created xsi:type="dcterms:W3CDTF">2026-09-29T14:42:00Z</dcterms:created>
  <dcterms:modified xsi:type="dcterms:W3CDTF">2026-09-30T11:50:00Z</dcterms:modified>
</cp:coreProperties>
</file>