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4C61" w:rsidRDefault="00014C61" w14:paraId="66366C28" w14:textId="77777777"/>
    <w:p w:rsidR="00014C61" w:rsidRDefault="00340B98" w14:paraId="1934D83B" w14:textId="05AE9B6E">
      <w:pPr>
        <w:pStyle w:val="Title"/>
        <w:spacing w:before="240" w:after="240"/>
      </w:pPr>
      <w:r>
        <w:rPr>
          <w:i/>
          <w:iCs/>
        </w:rPr>
        <w:t>Overeenkomst ten behoeve van BGT applicatie</w:t>
      </w:r>
    </w:p>
    <w:p w:rsidR="00014C61" w:rsidRDefault="00340B98" w14:paraId="1B581127" w14:textId="77777777">
      <w:pPr>
        <w:spacing w:before="240" w:after="240" w:line="240" w:lineRule="auto"/>
      </w:pPr>
      <w:r>
        <w:rPr>
          <w:b/>
          <w:bCs/>
        </w:rPr>
        <w:t>De ondergetekenden:</w:t>
      </w:r>
    </w:p>
    <w:p w:rsidR="00014C61" w:rsidRDefault="00340B98" w14:paraId="1C96B4C0" w14:textId="25FED184">
      <w:pPr>
        <w:pStyle w:val="Partijen"/>
        <w:spacing w:before="240" w:after="240" w:line="240" w:lineRule="auto"/>
        <w:rPr/>
      </w:pPr>
      <w:r w:rsidR="700AF157">
        <w:rPr/>
        <w:t xml:space="preserve">De publiekrechtelijke rechtspersoon </w:t>
      </w:r>
      <w:r w:rsidRPr="5E5AA756" w:rsidR="700AF157">
        <w:rPr>
          <w:i w:val="1"/>
          <w:iCs w:val="1"/>
        </w:rPr>
        <w:t>Gemeente Lansingerland</w:t>
      </w:r>
      <w:r w:rsidR="700AF157">
        <w:rPr/>
        <w:t xml:space="preserve">, gevestigd en kantoorhoudende te </w:t>
      </w:r>
      <w:r w:rsidR="617BA0DC">
        <w:rPr/>
        <w:t xml:space="preserve">gevestigd en kantoorhoudende te Bergschenhoek </w:t>
      </w:r>
      <w:r w:rsidR="700AF157">
        <w:rPr/>
        <w:t xml:space="preserve">aan </w:t>
      </w:r>
      <w:r w:rsidRPr="5E5AA756" w:rsidR="700AF157">
        <w:rPr>
          <w:i w:val="1"/>
          <w:iCs w:val="1"/>
        </w:rPr>
        <w:t>Tobias Asserlaan 1</w:t>
      </w:r>
      <w:r w:rsidR="700AF157">
        <w:rPr/>
        <w:t xml:space="preserve"> (KvK-nummer </w:t>
      </w:r>
      <w:r w:rsidRPr="5E5AA756" w:rsidR="700AF157">
        <w:rPr>
          <w:i w:val="1"/>
          <w:iCs w:val="1"/>
        </w:rPr>
        <w:t>273666</w:t>
      </w:r>
      <w:r w:rsidRPr="5E5AA756" w:rsidR="700AF157">
        <w:rPr>
          <w:i w:val="1"/>
          <w:iCs w:val="1"/>
        </w:rPr>
        <w:t>4</w:t>
      </w:r>
      <w:r w:rsidRPr="5E5AA756" w:rsidR="700AF157">
        <w:rPr>
          <w:i w:val="1"/>
          <w:iCs w:val="1"/>
        </w:rPr>
        <w:t>3</w:t>
      </w:r>
      <w:r w:rsidR="700AF157">
        <w:rPr/>
        <w:t xml:space="preserve">), hierbij rechtsgeldig vertegenwoordigd door </w:t>
      </w:r>
      <w:r w:rsidRPr="5E5AA756" w:rsidR="700AF157">
        <w:rPr>
          <w:i w:val="1"/>
          <w:iCs w:val="1"/>
        </w:rPr>
        <w:t xml:space="preserve">G. </w:t>
      </w:r>
      <w:r w:rsidRPr="5E5AA756" w:rsidR="700AF157">
        <w:rPr>
          <w:i w:val="1"/>
          <w:iCs w:val="1"/>
        </w:rPr>
        <w:t>Gaviria</w:t>
      </w:r>
      <w:r w:rsidRPr="5E5AA756" w:rsidR="700AF157">
        <w:rPr>
          <w:i w:val="1"/>
          <w:iCs w:val="1"/>
        </w:rPr>
        <w:t>, Teammanager I&amp;I</w:t>
      </w:r>
      <w:r w:rsidR="700AF157">
        <w:rPr/>
        <w:t>, hierna te noemen "Opdrachtgever"; en;</w:t>
      </w:r>
    </w:p>
    <w:p w:rsidR="00014C61" w:rsidRDefault="00340B98" w14:paraId="5CA0EA56" w14:textId="77777777">
      <w:pPr>
        <w:pStyle w:val="Partijen"/>
        <w:spacing w:before="240" w:after="240" w:line="240" w:lineRule="auto"/>
      </w:pPr>
      <w:r>
        <w:t>[NAAM_LEVERANCIER], gevestigd en kantoorhoudende te [PLAATS_LEVERANCIER] aan [ADRES_LEVERANCIER] (KvK-nummer [KVK_LEVERANCIER]), hierbij rechtsgeldig vertegenwoordigd door [NAAM], [FUNCTIE], hierna te noemen "Leverancier";</w:t>
      </w:r>
    </w:p>
    <w:p w:rsidR="00014C61" w:rsidRDefault="00340B98" w14:paraId="244AD51D" w14:textId="77777777">
      <w:pPr>
        <w:spacing w:before="240" w:after="240" w:line="240" w:lineRule="auto"/>
      </w:pPr>
      <w:r>
        <w:t>Opdrachtgever en Leverancier worden hierna gezamenlijk ook aangeduid als "Partijen" en afzonderlijk als "Partij".</w:t>
      </w:r>
    </w:p>
    <w:p w:rsidR="00014C61" w:rsidRDefault="00340B98" w14:paraId="65DE7447" w14:textId="77777777">
      <w:pPr>
        <w:spacing w:before="240" w:after="240" w:line="240" w:lineRule="auto"/>
      </w:pPr>
      <w:r>
        <w:rPr>
          <w:b/>
          <w:bCs/>
        </w:rPr>
        <w:t>Nemen het volgende in aanmerking:</w:t>
      </w:r>
    </w:p>
    <w:p w:rsidR="00014C61" w:rsidRDefault="00340B98" w14:paraId="221FB138" w14:textId="77777777">
      <w:pPr>
        <w:pStyle w:val="Opsomming"/>
        <w:spacing w:before="240" w:after="240" w:line="240" w:lineRule="auto"/>
      </w:pPr>
      <w:r>
        <w:rPr>
          <w:i/>
          <w:iCs/>
        </w:rPr>
        <w:t>Partijen hebben kennisgenomen van het Bestek;</w:t>
      </w:r>
    </w:p>
    <w:p w:rsidR="00014C61" w:rsidRDefault="00340B98" w14:paraId="56131853" w14:textId="77777777">
      <w:pPr>
        <w:pStyle w:val="Opsomming"/>
        <w:spacing w:before="240" w:after="240" w:line="240" w:lineRule="auto"/>
      </w:pPr>
      <w:r>
        <w:rPr>
          <w:i/>
          <w:iCs/>
        </w:rPr>
        <w:t>Opdrachtgever heeft behoefte aan een ICT Prestatie die ook in de toekomst blijft voldoen aan de in haar organisatie voorkomende behoeftes</w:t>
      </w:r>
      <w:r>
        <w:t>;</w:t>
      </w:r>
    </w:p>
    <w:p w:rsidR="00014C61" w:rsidRDefault="00340B98" w14:paraId="35991DF1" w14:textId="77777777">
      <w:pPr>
        <w:pStyle w:val="Opsomming"/>
        <w:spacing w:before="240" w:after="240" w:line="240" w:lineRule="auto"/>
      </w:pPr>
      <w:r>
        <w:t xml:space="preserve">Opdrachtgever is overgegaan tot </w:t>
      </w:r>
      <w:r>
        <w:rPr>
          <w:i/>
          <w:iCs/>
        </w:rPr>
        <w:t>een Europese aanbesteding</w:t>
      </w:r>
      <w:r>
        <w:t>;</w:t>
      </w:r>
    </w:p>
    <w:p w:rsidR="00014C61" w:rsidRDefault="00340B98" w14:paraId="4E1E6EB5" w14:textId="1BC87641">
      <w:pPr>
        <w:pStyle w:val="Opsomming"/>
        <w:spacing w:before="240" w:after="240" w:line="240" w:lineRule="auto"/>
      </w:pPr>
      <w:r>
        <w:t xml:space="preserve">Leverancier is een ervaren leverancier van </w:t>
      </w:r>
      <w:r w:rsidR="00D4193A">
        <w:t xml:space="preserve">een </w:t>
      </w:r>
      <w:r w:rsidR="0001281E">
        <w:t>BGT-</w:t>
      </w:r>
      <w:r w:rsidR="00D4193A">
        <w:t>applicatie</w:t>
      </w:r>
      <w:r>
        <w:t>;</w:t>
      </w:r>
    </w:p>
    <w:p w:rsidR="00014C61" w:rsidRDefault="00340B98" w14:paraId="0089EC86" w14:textId="77777777">
      <w:pPr>
        <w:pStyle w:val="Opsomming"/>
        <w:spacing w:before="240" w:after="240" w:line="240" w:lineRule="auto"/>
      </w:pPr>
      <w:r>
        <w:t>Leverancier heeft aangegeven dat met haar ICT Prestatie aan de eisen van de Opdrachtgever zal worden voldaan;</w:t>
      </w:r>
    </w:p>
    <w:p w:rsidR="00014C61" w:rsidRDefault="00340B98" w14:paraId="46439131" w14:textId="77777777">
      <w:pPr>
        <w:pStyle w:val="Opsomming"/>
        <w:spacing w:before="240" w:after="240" w:line="240" w:lineRule="auto"/>
      </w:pPr>
      <w:r>
        <w:t>Opdrachtgever heeft de opdracht gegund aan Leverancier;</w:t>
      </w:r>
    </w:p>
    <w:p w:rsidR="00014C61" w:rsidRDefault="00340B98" w14:paraId="2925EDB4" w14:textId="77777777">
      <w:pPr>
        <w:pStyle w:val="Opsomming"/>
        <w:spacing w:before="240" w:after="240" w:line="240" w:lineRule="auto"/>
      </w:pPr>
      <w:r>
        <w:t>Partijen wensen de uit het bovenstaande voortvloeiende rechtsverhouding schriftelijk vast te leggen.</w:t>
      </w:r>
    </w:p>
    <w:p w:rsidR="00014C61" w:rsidRDefault="00340B98" w14:paraId="2F1CDCB9" w14:textId="77777777">
      <w:pPr>
        <w:spacing w:before="240" w:after="240" w:line="240" w:lineRule="auto"/>
      </w:pPr>
      <w:r>
        <w:rPr>
          <w:b/>
          <w:bCs/>
        </w:rPr>
        <w:t>Zijn als volgt overeengekomen:</w:t>
      </w:r>
    </w:p>
    <w:p w:rsidR="00014C61" w:rsidRDefault="00340B98" w14:paraId="014C5FE1" w14:textId="77777777">
      <w:pPr>
        <w:pStyle w:val="ArticleLevel1"/>
        <w:spacing w:before="240" w:after="240" w:line="240" w:lineRule="auto"/>
      </w:pPr>
      <w:r>
        <w:t>Algemeen</w:t>
      </w:r>
    </w:p>
    <w:p w:rsidR="00014C61" w:rsidRDefault="00340B98" w14:paraId="6A06F6D4" w14:textId="77777777">
      <w:pPr>
        <w:pStyle w:val="ArticleLevel2"/>
        <w:numPr>
          <w:ilvl w:val="1"/>
          <w:numId w:val="8"/>
        </w:numPr>
        <w:spacing w:before="240" w:after="240" w:line="240" w:lineRule="auto"/>
      </w:pPr>
      <w:r>
        <w:t>Deze Overeenkomst heeft betrekking op:</w:t>
      </w:r>
    </w:p>
    <w:p w:rsidR="00014C61" w:rsidRDefault="00340B98" w14:paraId="283816C8" w14:textId="0795AA3B">
      <w:pPr>
        <w:pStyle w:val="ArticleLevel5"/>
        <w:numPr>
          <w:ilvl w:val="4"/>
          <w:numId w:val="9"/>
        </w:numPr>
        <w:spacing w:before="240" w:after="240"/>
        <w:ind w:left="993"/>
      </w:pPr>
      <w:r>
        <w:rPr>
          <w:i/>
          <w:iCs/>
        </w:rPr>
        <w:t xml:space="preserve">het leveren van </w:t>
      </w:r>
      <w:r w:rsidR="000A3A26">
        <w:rPr>
          <w:i/>
          <w:iCs/>
        </w:rPr>
        <w:t xml:space="preserve">een </w:t>
      </w:r>
      <w:r>
        <w:rPr>
          <w:i/>
          <w:iCs/>
        </w:rPr>
        <w:t>BGT applicatie</w:t>
      </w:r>
      <w:r>
        <w:t>;</w:t>
      </w:r>
    </w:p>
    <w:p w:rsidR="00014C61" w:rsidRDefault="00340B98" w14:paraId="0ACECDF4" w14:textId="77777777">
      <w:pPr>
        <w:pStyle w:val="ArticleLevel5"/>
        <w:numPr>
          <w:ilvl w:val="4"/>
          <w:numId w:val="10"/>
        </w:numPr>
        <w:spacing w:before="240" w:after="240"/>
        <w:ind w:left="993"/>
      </w:pPr>
      <w:r>
        <w:rPr>
          <w:i/>
          <w:iCs/>
        </w:rPr>
        <w:t>het verrichten van Implementatiewerkzaamheden, Dienstverlening op afstand via Internet en Onderhoud</w:t>
      </w:r>
      <w:r>
        <w:t>;</w:t>
      </w:r>
    </w:p>
    <w:p w:rsidR="00014C61" w:rsidRDefault="00340B98" w14:paraId="3ABFAE35" w14:textId="0E79FB9C">
      <w:pPr>
        <w:pStyle w:val="ArticleLevel5"/>
        <w:numPr>
          <w:ilvl w:val="4"/>
          <w:numId w:val="11"/>
        </w:numPr>
        <w:spacing w:before="240" w:after="240"/>
        <w:ind w:left="993"/>
      </w:pPr>
      <w:r>
        <w:rPr>
          <w:i/>
          <w:iCs/>
        </w:rPr>
        <w:t xml:space="preserve">het verlenen van een licentie op </w:t>
      </w:r>
      <w:r w:rsidR="008A3E7D">
        <w:rPr>
          <w:i/>
          <w:iCs/>
        </w:rPr>
        <w:t xml:space="preserve">de </w:t>
      </w:r>
      <w:r>
        <w:rPr>
          <w:i/>
          <w:iCs/>
        </w:rPr>
        <w:t>BGT applicatie</w:t>
      </w:r>
      <w:r>
        <w:t>.</w:t>
      </w:r>
    </w:p>
    <w:p w:rsidR="00014C61" w:rsidRDefault="00340B98" w14:paraId="668AF34E" w14:textId="77777777">
      <w:pPr>
        <w:pStyle w:val="ArticleLevel2"/>
        <w:numPr>
          <w:ilvl w:val="1"/>
          <w:numId w:val="12"/>
        </w:numPr>
        <w:spacing w:before="240" w:after="240" w:line="240" w:lineRule="auto"/>
      </w:pPr>
      <w:r>
        <w:rPr>
          <w:i/>
          <w:iCs/>
        </w:rPr>
        <w:t xml:space="preserve">Partijen voorzien dat Opdrachtgever in de toekomst behoefte kan hebben aan Diensten die aan de ICT Prestatie verwant zijn, zoals aanvullende modules. Indien Leverancier dergelijke Diensten ontwikkelt en aanbiedt en dit mogelijk is in lijn met de aanbestedingsrechtelijke wet- en regelgeving, kunnen Partijen overeenkomen om ook deze Diensten onderdeel te laten vormen van de ICT Prestatie waar deze Overeenkomst betrekking op heeft. Partijen zullen alsdan nadere afspraken maken over zaken als de Implementatie, het Onderhoud en </w:t>
      </w:r>
      <w:r>
        <w:rPr>
          <w:i/>
          <w:iCs/>
        </w:rPr>
        <w:t>de prijs hiervan. Deze mogelijkheid tot afname kan in geen geval tot een afnameverplichting van de aanvullende Diensten leiden</w:t>
      </w:r>
      <w:r>
        <w:t>.</w:t>
      </w:r>
    </w:p>
    <w:p w:rsidR="00014C61" w:rsidRDefault="00340B98" w14:paraId="7BA4DF2F" w14:textId="77777777">
      <w:pPr>
        <w:pStyle w:val="ArticleLevel2"/>
        <w:numPr>
          <w:ilvl w:val="1"/>
          <w:numId w:val="13"/>
        </w:numPr>
        <w:spacing w:before="240" w:after="240" w:line="240" w:lineRule="auto"/>
      </w:pPr>
      <w:r>
        <w:t>Op deze Overeenkomst zijn de Inkoopvoorwaarden van de GIBIT 2025 ("</w:t>
      </w:r>
      <w:r>
        <w:rPr>
          <w:b/>
          <w:bCs/>
        </w:rPr>
        <w:t>Inkoopvoorwaarden</w:t>
      </w:r>
      <w:r>
        <w:t>") van toepassing. Waar in deze Overeenkomst begrippen met een (begin)hoofdletter worden gebruikt, hebben zij de betekenis zoals gegeven in de Inkoopvoorwaarden.</w:t>
      </w:r>
    </w:p>
    <w:p w:rsidR="00014C61" w:rsidRDefault="00340B98" w14:paraId="7F1304D5" w14:textId="77777777">
      <w:pPr>
        <w:pStyle w:val="ArticleLevel2"/>
        <w:numPr>
          <w:ilvl w:val="1"/>
          <w:numId w:val="14"/>
        </w:numPr>
        <w:spacing w:before="240" w:after="240" w:line="240" w:lineRule="auto"/>
      </w:pPr>
      <w:r>
        <w:t>Eventuele algemene leverings- en betalingsvoorwaarden van Leverancier zijn niet van toepassing op de Overeenkomst, ook niet indien Partijen naar deze voorwaarden verwijzen op briefpapier, offertes, facturen of anderszins.</w:t>
      </w:r>
    </w:p>
    <w:p w:rsidR="00014C61" w:rsidRDefault="00340B98" w14:paraId="17AD5BD6" w14:textId="77777777">
      <w:pPr>
        <w:pStyle w:val="ArticleLevel2"/>
        <w:numPr>
          <w:ilvl w:val="1"/>
          <w:numId w:val="15"/>
        </w:numPr>
        <w:spacing w:before="240" w:after="240" w:line="240" w:lineRule="auto"/>
      </w:pPr>
      <w:r>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rsidRPr="003432F5" w:rsidR="00DC6A75" w:rsidP="00DC6A75" w:rsidRDefault="00DC6A75" w14:paraId="3599D888" w14:textId="4780F05D">
      <w:pPr>
        <w:pStyle w:val="ArticleLevel5"/>
        <w:numPr>
          <w:ilvl w:val="4"/>
          <w:numId w:val="16"/>
        </w:numPr>
        <w:spacing w:before="240" w:after="240"/>
        <w:ind w:left="993"/>
        <w:rPr>
          <w:i/>
          <w:iCs/>
          <w:u w:color="000000"/>
        </w:rPr>
      </w:pPr>
      <w:r>
        <w:rPr>
          <w:i/>
          <w:iCs/>
          <w:u w:color="000000"/>
        </w:rPr>
        <w:t>d</w:t>
      </w:r>
      <w:r w:rsidRPr="008D6ED6">
        <w:rPr>
          <w:i/>
          <w:iCs/>
          <w:u w:color="000000"/>
        </w:rPr>
        <w:t>e Overeenkomst</w:t>
      </w:r>
      <w:r w:rsidR="001671C9">
        <w:rPr>
          <w:i/>
          <w:iCs/>
          <w:u w:color="000000"/>
        </w:rPr>
        <w:t xml:space="preserve"> </w:t>
      </w:r>
      <w:r w:rsidRPr="003432F5" w:rsidR="003432F5">
        <w:rPr>
          <w:i/>
          <w:iCs/>
          <w:u w:color="000000"/>
        </w:rPr>
        <w:t xml:space="preserve">(conceptovereenkomst eventueel gewijzigd bij nota(’s) van inlichtingen) </w:t>
      </w:r>
      <w:r w:rsidR="001671C9">
        <w:rPr>
          <w:i/>
          <w:iCs/>
          <w:u w:color="000000"/>
        </w:rPr>
        <w:t>inclusief Inkoopvoorwaarden</w:t>
      </w:r>
      <w:r w:rsidRPr="003432F5" w:rsidR="001671C9">
        <w:rPr>
          <w:i/>
          <w:iCs/>
          <w:u w:color="000000"/>
        </w:rPr>
        <w:t>;</w:t>
      </w:r>
    </w:p>
    <w:p w:rsidRPr="006F6233" w:rsidR="00DC6A75" w:rsidP="00DC6A75" w:rsidRDefault="00DC6A75" w14:paraId="5ED83E4C" w14:textId="4A3A8FD3">
      <w:pPr>
        <w:pStyle w:val="ArticleLevel5"/>
        <w:numPr>
          <w:ilvl w:val="4"/>
          <w:numId w:val="20"/>
        </w:numPr>
        <w:spacing w:before="240" w:after="240"/>
        <w:ind w:left="993"/>
        <w:rPr>
          <w:i/>
          <w:iCs/>
        </w:rPr>
      </w:pPr>
      <w:r>
        <w:rPr>
          <w:i/>
          <w:iCs/>
        </w:rPr>
        <w:t>d</w:t>
      </w:r>
      <w:r w:rsidRPr="00502828">
        <w:rPr>
          <w:i/>
          <w:iCs/>
        </w:rPr>
        <w:t xml:space="preserve">e </w:t>
      </w:r>
      <w:r w:rsidRPr="006F6233">
        <w:rPr>
          <w:i/>
          <w:iCs/>
        </w:rPr>
        <w:t>Aanbestedingsleidraad</w:t>
      </w:r>
      <w:r w:rsidRPr="006F6233" w:rsidR="006F6233">
        <w:rPr>
          <w:i/>
          <w:iCs/>
        </w:rPr>
        <w:t xml:space="preserve"> </w:t>
      </w:r>
      <w:r w:rsidRPr="006F6233" w:rsidR="00FF1142">
        <w:rPr>
          <w:i/>
          <w:iCs/>
        </w:rPr>
        <w:t>inclusief bijlagen</w:t>
      </w:r>
      <w:r w:rsidRPr="006F6233" w:rsidR="006F6233">
        <w:rPr>
          <w:i/>
          <w:iCs/>
        </w:rPr>
        <w:t>, eventueel gewijzigd bij de nota(’s) van inlichtingen</w:t>
      </w:r>
      <w:r w:rsidRPr="006F6233">
        <w:rPr>
          <w:i/>
          <w:iCs/>
        </w:rPr>
        <w:t>;</w:t>
      </w:r>
    </w:p>
    <w:p w:rsidRPr="004800E6" w:rsidR="00DC6A75" w:rsidP="00DC6A75" w:rsidRDefault="00DC6A75" w14:paraId="70852B07" w14:textId="77777777">
      <w:pPr>
        <w:pStyle w:val="ArticleLevel5"/>
        <w:numPr>
          <w:ilvl w:val="4"/>
          <w:numId w:val="21"/>
        </w:numPr>
        <w:spacing w:before="240" w:after="240"/>
        <w:ind w:left="993"/>
      </w:pPr>
      <w:r>
        <w:rPr>
          <w:i/>
          <w:iCs/>
        </w:rPr>
        <w:t>de Inschrijving van de Leverancier.</w:t>
      </w:r>
    </w:p>
    <w:p w:rsidR="00014C61" w:rsidRDefault="00340B98" w14:paraId="452CF9A1" w14:textId="77777777">
      <w:pPr>
        <w:pStyle w:val="ArticleLevel2"/>
        <w:numPr>
          <w:ilvl w:val="1"/>
          <w:numId w:val="22"/>
        </w:numPr>
        <w:spacing w:before="240" w:after="240" w:line="240" w:lineRule="auto"/>
      </w:pPr>
      <w:r>
        <w:t>Partijen bevestigen dat zij alle bovengenoemde bijlagen hebben ontvangen en dat zij kennis hebben genomen van de inhoud daarvan.</w:t>
      </w:r>
    </w:p>
    <w:p w:rsidR="00014C61" w:rsidRDefault="00340B98" w14:paraId="6971643C" w14:textId="77777777">
      <w:pPr>
        <w:pStyle w:val="ArticleLevel2"/>
        <w:numPr>
          <w:ilvl w:val="1"/>
          <w:numId w:val="23"/>
        </w:numPr>
        <w:spacing w:before="240" w:after="240" w:line="240" w:lineRule="auto"/>
      </w:pPr>
      <w:r>
        <w:t>Wijzigingen van en aanvullingen op de Overeenkomst en bovengenoemde bijlagen gelden slechts indien deze schriftelijk tussen Partijen zijn overeengekomen.</w:t>
      </w:r>
    </w:p>
    <w:p w:rsidR="00014C61" w:rsidRDefault="00340B98" w14:paraId="3E1F4E54" w14:textId="77777777">
      <w:pPr>
        <w:pStyle w:val="ArticleLevel1"/>
        <w:spacing w:before="240" w:after="240" w:line="240" w:lineRule="auto"/>
      </w:pPr>
      <w:r>
        <w:t>De ICT Prestatie</w:t>
      </w:r>
    </w:p>
    <w:p w:rsidR="00014C61" w:rsidRDefault="00340B98" w14:paraId="520CC202" w14:textId="77777777">
      <w:pPr>
        <w:pStyle w:val="ArticleLevel2"/>
        <w:numPr>
          <w:ilvl w:val="1"/>
          <w:numId w:val="24"/>
        </w:numPr>
        <w:spacing w:before="240" w:after="240" w:line="240" w:lineRule="auto"/>
      </w:pPr>
      <w:r>
        <w:t>Tot het Overeengekomen gebruik behoort dat de ICT Prestatie voldoet aan hetgeen beschreven is in de bijlagen.</w:t>
      </w:r>
    </w:p>
    <w:p w:rsidR="00014C61" w:rsidRDefault="00340B98" w14:paraId="4E7BAA3B" w14:textId="77777777">
      <w:pPr>
        <w:pStyle w:val="ArticleLevel2"/>
        <w:numPr>
          <w:ilvl w:val="1"/>
          <w:numId w:val="25"/>
        </w:numPr>
        <w:spacing w:before="240" w:after="240" w:line="240" w:lineRule="auto"/>
      </w:pPr>
      <w:r>
        <w:t xml:space="preserve">De Leverancier verstrekt Documentatie en actualiseert deze waar nodig. Geactualiseerde Documentatie </w:t>
      </w:r>
      <w:r>
        <w:rPr>
          <w:i/>
          <w:iCs/>
        </w:rPr>
        <w:t>wordt door Leverancier toegestuurd</w:t>
      </w:r>
      <w:r>
        <w:t>.</w:t>
      </w:r>
    </w:p>
    <w:p w:rsidR="00014C61" w:rsidRDefault="00340B98" w14:paraId="3A8F027E" w14:textId="77777777">
      <w:pPr>
        <w:pStyle w:val="ArticleLevel1"/>
        <w:spacing w:before="240" w:after="240" w:line="240" w:lineRule="auto"/>
      </w:pPr>
      <w:r>
        <w:t>Implementatie van de ICT Prestatie</w:t>
      </w:r>
    </w:p>
    <w:p w:rsidR="00014C61" w:rsidRDefault="00340B98" w14:paraId="1B5F81D4" w14:textId="77777777">
      <w:pPr>
        <w:pStyle w:val="ArticleLevel2"/>
        <w:numPr>
          <w:ilvl w:val="1"/>
          <w:numId w:val="28"/>
        </w:numPr>
        <w:spacing w:before="240" w:after="240" w:line="240" w:lineRule="auto"/>
      </w:pPr>
      <w:r>
        <w:t>Leverancier draagt zorg voor een tijdige Implementatie van de ICT Prestatie overeenkomstig het hieromtrent bepaalde in het Implementatieplan.</w:t>
      </w:r>
    </w:p>
    <w:p w:rsidR="00014C61" w:rsidRDefault="00340B98" w14:paraId="3A0464A1" w14:textId="77777777">
      <w:pPr>
        <w:pStyle w:val="ArticleLevel2"/>
        <w:numPr>
          <w:ilvl w:val="1"/>
          <w:numId w:val="29"/>
        </w:numPr>
        <w:spacing w:before="240" w:after="240" w:line="240" w:lineRule="auto"/>
      </w:pPr>
      <w:r>
        <w:t xml:space="preserve">De Implementatie dient afgerond te zijn </w:t>
      </w:r>
      <w:r>
        <w:rPr>
          <w:i/>
          <w:iCs/>
        </w:rPr>
        <w:t>binnen vier (4) maanden na ondertekening</w:t>
      </w:r>
      <w:r>
        <w:t>.</w:t>
      </w:r>
    </w:p>
    <w:p w:rsidR="00014C61" w:rsidRDefault="00340B98" w14:paraId="55953A52" w14:textId="77777777">
      <w:pPr>
        <w:pStyle w:val="ArticleLevel2"/>
        <w:numPr>
          <w:ilvl w:val="1"/>
          <w:numId w:val="30"/>
        </w:numPr>
        <w:spacing w:before="240" w:after="240" w:line="240" w:lineRule="auto"/>
      </w:pPr>
      <w:r>
        <w:t>De overeengekomen einddatum voor Implementatie geldt als vast en fataal.</w:t>
      </w:r>
    </w:p>
    <w:p w:rsidR="00014C61" w:rsidRDefault="00340B98" w14:paraId="58EB40B7" w14:textId="77777777">
      <w:pPr>
        <w:pStyle w:val="ArticleLevel2"/>
        <w:numPr>
          <w:ilvl w:val="1"/>
          <w:numId w:val="31"/>
        </w:numPr>
        <w:spacing w:before="240" w:after="240" w:line="240" w:lineRule="auto"/>
      </w:pPr>
      <w:r>
        <w:t xml:space="preserve">Indien de voortgang van overeengekomen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w:t>
      </w:r>
      <w:r>
        <w:t>houdt niet in dat Opdrachtgever de oorzaak van de vertraging erkent of dat het fatale karakter van de levertermijnen wordt opgeheven.</w:t>
      </w:r>
    </w:p>
    <w:p w:rsidR="00014C61" w:rsidRDefault="00340B98" w14:paraId="541EA005" w14:textId="059824BD">
      <w:pPr>
        <w:pStyle w:val="ArticleLevel2"/>
        <w:numPr>
          <w:ilvl w:val="1"/>
          <w:numId w:val="32"/>
        </w:numPr>
        <w:spacing w:before="240" w:after="240" w:line="240" w:lineRule="auto"/>
      </w:pPr>
      <w:r>
        <w:rPr>
          <w:i/>
          <w:iCs/>
        </w:rPr>
        <w:t xml:space="preserve">Partijen stellen het </w:t>
      </w:r>
      <w:r w:rsidR="00D800E2">
        <w:rPr>
          <w:i/>
          <w:iCs/>
        </w:rPr>
        <w:t xml:space="preserve">definitieve </w:t>
      </w:r>
      <w:r>
        <w:rPr>
          <w:i/>
          <w:iCs/>
        </w:rPr>
        <w:t>Implementatieplan in goed overleg gezamenlijk op, waarbij in ieder geval de randvoorwaarden van de Inkoopvoorwaarden gelden</w:t>
      </w:r>
      <w:r>
        <w:t>.</w:t>
      </w:r>
    </w:p>
    <w:p w:rsidR="00014C61" w:rsidRDefault="00340B98" w14:paraId="35EDBD1A" w14:textId="77777777">
      <w:pPr>
        <w:pStyle w:val="ArticleLevel2"/>
        <w:numPr>
          <w:ilvl w:val="1"/>
          <w:numId w:val="33"/>
        </w:numPr>
        <w:spacing w:before="240" w:after="240" w:line="240" w:lineRule="auto"/>
      </w:pPr>
      <w:r>
        <w:t xml:space="preserve">De vergoeding voor de Implementatie </w:t>
      </w:r>
      <w:r>
        <w:rPr>
          <w:i/>
          <w:iCs/>
        </w:rPr>
        <w:t>is opgenomen in de Offerte.</w:t>
      </w:r>
    </w:p>
    <w:p w:rsidR="00014C61" w:rsidRDefault="00340B98" w14:paraId="7C7C6DC0" w14:textId="77777777">
      <w:pPr>
        <w:pStyle w:val="ArticleLevel1"/>
        <w:spacing w:before="240" w:after="240" w:line="240" w:lineRule="auto"/>
      </w:pPr>
      <w:r>
        <w:t>Licenties</w:t>
      </w:r>
    </w:p>
    <w:p w:rsidR="00014C61" w:rsidRDefault="00340B98" w14:paraId="4C8B60C0" w14:textId="77777777">
      <w:pPr>
        <w:pStyle w:val="ArticleLevel2"/>
        <w:numPr>
          <w:ilvl w:val="1"/>
          <w:numId w:val="34"/>
        </w:numPr>
        <w:spacing w:before="240" w:after="240" w:line="240" w:lineRule="auto"/>
      </w:pPr>
      <w:r>
        <w:t xml:space="preserve">Leverancier verleent Opdrachtgever </w:t>
      </w:r>
      <w:r>
        <w:rPr>
          <w:i/>
          <w:iCs/>
        </w:rPr>
        <w:t>voor de looptijd van deze Overeenkomst</w:t>
      </w:r>
      <w:r>
        <w:t xml:space="preserve"> een Licentie op de volgende onderdelen ICT Prestatie:</w:t>
      </w:r>
    </w:p>
    <w:p w:rsidR="00014C61" w:rsidRDefault="00340B98" w14:paraId="1A0B8549" w14:textId="77777777">
      <w:pPr>
        <w:pStyle w:val="ArticleLevel5"/>
        <w:numPr>
          <w:ilvl w:val="4"/>
          <w:numId w:val="35"/>
        </w:numPr>
        <w:spacing w:before="240" w:after="240"/>
        <w:ind w:left="993"/>
      </w:pPr>
      <w:r>
        <w:t>BGT applicatie.</w:t>
      </w:r>
    </w:p>
    <w:p w:rsidR="00014C61" w:rsidRDefault="00340B98" w14:paraId="47050BB3" w14:textId="77777777">
      <w:pPr>
        <w:pStyle w:val="ArticleLevel2"/>
        <w:numPr>
          <w:ilvl w:val="1"/>
          <w:numId w:val="36"/>
        </w:numPr>
        <w:spacing w:before="240" w:after="240" w:line="240" w:lineRule="auto"/>
      </w:pPr>
      <w:r>
        <w:t xml:space="preserve">De Licentie omvat in ieder geval het recht de ICT Prestatie en alle daarin besloten liggende informatie en kennis te gebruiken voor het Overeengekomen gebruik, alsmede voor testdoeleinden, met inbegrip van alle daarvoor redelijkerwijs noodzakelijke al dan niet tijdelijke </w:t>
      </w:r>
      <w:proofErr w:type="spellStart"/>
      <w:r>
        <w:t>verveelvoudigingen</w:t>
      </w:r>
      <w:proofErr w:type="spellEnd"/>
      <w:r>
        <w:t xml:space="preserve"> en openbaarmakingen.</w:t>
      </w:r>
    </w:p>
    <w:p w:rsidR="00014C61" w:rsidRDefault="00340B98" w14:paraId="279EA520" w14:textId="77777777">
      <w:pPr>
        <w:pStyle w:val="ArticleLevel2"/>
        <w:numPr>
          <w:ilvl w:val="1"/>
          <w:numId w:val="37"/>
        </w:numPr>
        <w:spacing w:before="240" w:after="240" w:line="240" w:lineRule="auto"/>
      </w:pPr>
      <w:r>
        <w:t xml:space="preserve">De vergoeding voor de Licentie </w:t>
      </w:r>
      <w:r>
        <w:rPr>
          <w:i/>
          <w:iCs/>
        </w:rPr>
        <w:t>is opgenomen in de Offerte.</w:t>
      </w:r>
    </w:p>
    <w:p w:rsidR="00014C61" w:rsidRDefault="00340B98" w14:paraId="0C3180F7" w14:textId="77777777">
      <w:pPr>
        <w:pStyle w:val="ArticleLevel1"/>
        <w:spacing w:before="240" w:after="240" w:line="240" w:lineRule="auto"/>
      </w:pPr>
      <w:r>
        <w:t>Dienstverlening op Afstand</w:t>
      </w:r>
    </w:p>
    <w:p w:rsidR="00014C61" w:rsidRDefault="00340B98" w14:paraId="622D2A04" w14:textId="77777777">
      <w:pPr>
        <w:pStyle w:val="ArticleLevel2"/>
        <w:numPr>
          <w:ilvl w:val="1"/>
          <w:numId w:val="38"/>
        </w:numPr>
        <w:spacing w:before="240" w:after="240" w:line="240" w:lineRule="auto"/>
      </w:pPr>
      <w:r>
        <w:t xml:space="preserve">Leverancier verricht gedurende </w:t>
      </w:r>
      <w:r>
        <w:rPr>
          <w:i/>
          <w:iCs/>
        </w:rPr>
        <w:t>de looptijd van de Overeenkomst</w:t>
      </w:r>
      <w:r>
        <w:t xml:space="preserve"> Dienstverlening op Afstand.</w:t>
      </w:r>
    </w:p>
    <w:p w:rsidR="00014C61" w:rsidRDefault="00340B98" w14:paraId="79B1D4AF" w14:textId="77777777">
      <w:pPr>
        <w:pStyle w:val="ArticleLevel2"/>
        <w:numPr>
          <w:ilvl w:val="1"/>
          <w:numId w:val="39"/>
        </w:numPr>
        <w:spacing w:before="240" w:after="240" w:line="240" w:lineRule="auto"/>
      </w:pPr>
      <w:r>
        <w:t xml:space="preserve">De vergoeding voor de Dienstverlening op Afstand </w:t>
      </w:r>
      <w:r>
        <w:rPr>
          <w:i/>
          <w:iCs/>
        </w:rPr>
        <w:t>ligt besloten in de Vergoeding en daarom is er geen aanvullende vergoeding verschuldigd.</w:t>
      </w:r>
    </w:p>
    <w:p w:rsidR="00014C61" w:rsidRDefault="00340B98" w14:paraId="363939BB" w14:textId="332C71EA">
      <w:pPr>
        <w:pStyle w:val="ArticleLevel2"/>
        <w:numPr>
          <w:ilvl w:val="1"/>
          <w:numId w:val="40"/>
        </w:numPr>
        <w:spacing w:before="240" w:after="240" w:line="240" w:lineRule="auto"/>
      </w:pPr>
      <w:r>
        <w:t xml:space="preserve">Om aan zijn plichten uit artikel 38 van de Inkoopvoorwaarden te voldoen, overlegt Leverancier jaarlijks </w:t>
      </w:r>
      <w:r>
        <w:rPr>
          <w:i/>
          <w:iCs/>
        </w:rPr>
        <w:t xml:space="preserve">een </w:t>
      </w:r>
      <w:proofErr w:type="spellStart"/>
      <w:r>
        <w:rPr>
          <w:i/>
          <w:iCs/>
        </w:rPr>
        <w:t>derdenverklaring</w:t>
      </w:r>
      <w:proofErr w:type="spellEnd"/>
      <w:r>
        <w:rPr>
          <w:i/>
          <w:iCs/>
        </w:rPr>
        <w:t xml:space="preserve"> (TPM) en een ISO-certificering (27001, 9001:2015).</w:t>
      </w:r>
    </w:p>
    <w:p w:rsidR="00014C61" w:rsidRDefault="00340B98" w14:paraId="4C689406" w14:textId="77777777">
      <w:pPr>
        <w:pStyle w:val="ArticleLevel1"/>
        <w:spacing w:before="240" w:after="240" w:line="240" w:lineRule="auto"/>
      </w:pPr>
      <w:r>
        <w:t>Gemeentelijke ICT-kwaliteitsnormen</w:t>
      </w:r>
    </w:p>
    <w:p w:rsidR="00014C61" w:rsidRDefault="00340B98" w14:paraId="630382E5" w14:textId="77777777">
      <w:pPr>
        <w:pStyle w:val="ArticleLevel2"/>
        <w:numPr>
          <w:ilvl w:val="1"/>
          <w:numId w:val="41"/>
        </w:numPr>
        <w:spacing w:before="240" w:after="240" w:line="240" w:lineRule="auto"/>
      </w:pPr>
      <w:r>
        <w:t>Tot het Overeengekomen gebruik behoort dat de ICT Prestatie op het moment van ingebruikname voldoet aan de volgende in de Gemeentelijke ICT-kwaliteitsnormen voorgeschreven normen, standaarden en eisen:</w:t>
      </w:r>
    </w:p>
    <w:p w:rsidR="00014C61" w:rsidRDefault="00340B98" w14:paraId="18C1676E" w14:textId="77777777">
      <w:pPr>
        <w:pStyle w:val="ArticleLevel5"/>
        <w:numPr>
          <w:ilvl w:val="4"/>
          <w:numId w:val="42"/>
        </w:numPr>
        <w:spacing w:before="240" w:after="240"/>
        <w:ind w:left="993"/>
      </w:pPr>
      <w:r>
        <w:rPr>
          <w:i/>
          <w:iCs/>
          <w:u w:val="single" w:color="000000"/>
        </w:rPr>
        <w:t>Architectuur</w:t>
      </w:r>
      <w:r>
        <w:t>;</w:t>
      </w:r>
    </w:p>
    <w:p w:rsidR="00014C61" w:rsidRDefault="00340B98" w14:paraId="4EA9B170" w14:textId="77777777">
      <w:pPr>
        <w:pStyle w:val="ArticleLevel5"/>
        <w:numPr>
          <w:ilvl w:val="4"/>
          <w:numId w:val="43"/>
        </w:numPr>
        <w:spacing w:before="240" w:after="240"/>
        <w:ind w:left="993"/>
      </w:pPr>
      <w:r>
        <w:rPr>
          <w:i/>
          <w:iCs/>
          <w:u w:val="single" w:color="000000"/>
        </w:rPr>
        <w:t>Interoperabiliteit</w:t>
      </w:r>
      <w:r>
        <w:t>;</w:t>
      </w:r>
    </w:p>
    <w:p w:rsidR="00014C61" w:rsidRDefault="00340B98" w14:paraId="5F0904A8" w14:textId="77777777">
      <w:pPr>
        <w:pStyle w:val="ArticleLevel5"/>
        <w:numPr>
          <w:ilvl w:val="4"/>
          <w:numId w:val="44"/>
        </w:numPr>
        <w:spacing w:before="240" w:after="240"/>
        <w:ind w:left="993"/>
      </w:pPr>
      <w:r>
        <w:rPr>
          <w:i/>
          <w:iCs/>
          <w:u w:val="single" w:color="000000"/>
        </w:rPr>
        <w:t>Informatiebeveiliging en privacy</w:t>
      </w:r>
      <w:r>
        <w:t>;</w:t>
      </w:r>
    </w:p>
    <w:p w:rsidR="00014C61" w:rsidRDefault="00340B98" w14:paraId="78047B3E" w14:textId="77777777">
      <w:pPr>
        <w:pStyle w:val="ArticleLevel5"/>
        <w:numPr>
          <w:ilvl w:val="4"/>
          <w:numId w:val="45"/>
        </w:numPr>
        <w:spacing w:before="240" w:after="240"/>
        <w:ind w:left="993"/>
      </w:pPr>
      <w:proofErr w:type="spellStart"/>
      <w:r>
        <w:rPr>
          <w:i/>
          <w:iCs/>
          <w:u w:val="single" w:color="000000"/>
        </w:rPr>
        <w:t>Dataportabiliteit</w:t>
      </w:r>
      <w:proofErr w:type="spellEnd"/>
      <w:r>
        <w:t>;</w:t>
      </w:r>
    </w:p>
    <w:p w:rsidR="00014C61" w:rsidRDefault="00340B98" w14:paraId="5EF8EE09" w14:textId="77777777">
      <w:pPr>
        <w:pStyle w:val="ArticleLevel5"/>
        <w:numPr>
          <w:ilvl w:val="4"/>
          <w:numId w:val="46"/>
        </w:numPr>
        <w:spacing w:before="240" w:after="240"/>
        <w:ind w:left="993"/>
      </w:pPr>
      <w:r>
        <w:rPr>
          <w:i/>
          <w:iCs/>
          <w:u w:val="single" w:color="000000"/>
        </w:rPr>
        <w:t>Toegankelijkheid</w:t>
      </w:r>
      <w:r>
        <w:t>;</w:t>
      </w:r>
    </w:p>
    <w:p w:rsidR="00014C61" w:rsidRDefault="00340B98" w14:paraId="0ED0BA7F" w14:textId="77777777">
      <w:pPr>
        <w:pStyle w:val="ArticleLevel5"/>
        <w:numPr>
          <w:ilvl w:val="4"/>
          <w:numId w:val="47"/>
        </w:numPr>
        <w:spacing w:before="240" w:after="240"/>
        <w:ind w:left="993"/>
      </w:pPr>
      <w:r>
        <w:rPr>
          <w:i/>
          <w:iCs/>
          <w:u w:val="single" w:color="000000"/>
        </w:rPr>
        <w:t>Archivering</w:t>
      </w:r>
      <w:r>
        <w:t>;</w:t>
      </w:r>
    </w:p>
    <w:p w:rsidR="00014C61" w:rsidRDefault="00340B98" w14:paraId="788F4AD6" w14:textId="77777777">
      <w:pPr>
        <w:pStyle w:val="ArticleLevel5"/>
        <w:numPr>
          <w:ilvl w:val="4"/>
          <w:numId w:val="48"/>
        </w:numPr>
        <w:spacing w:before="240" w:after="240"/>
        <w:ind w:left="993"/>
      </w:pPr>
      <w:r>
        <w:rPr>
          <w:i/>
          <w:iCs/>
          <w:u w:val="single" w:color="000000"/>
        </w:rPr>
        <w:t>Infrastructuur</w:t>
      </w:r>
      <w:r>
        <w:t>;</w:t>
      </w:r>
    </w:p>
    <w:p w:rsidR="00014C61" w:rsidRDefault="00340B98" w14:paraId="2C36F67E" w14:textId="77777777">
      <w:pPr>
        <w:pStyle w:val="ArticleLevel5"/>
        <w:numPr>
          <w:ilvl w:val="4"/>
          <w:numId w:val="49"/>
        </w:numPr>
        <w:spacing w:before="240" w:after="240"/>
        <w:ind w:left="993"/>
      </w:pPr>
      <w:r>
        <w:rPr>
          <w:i/>
          <w:iCs/>
          <w:u w:val="single" w:color="000000"/>
        </w:rPr>
        <w:t>Documentatie</w:t>
      </w:r>
      <w:r>
        <w:t>;</w:t>
      </w:r>
    </w:p>
    <w:p w:rsidRPr="00FA2EE9" w:rsidR="00014C61" w:rsidRDefault="00340B98" w14:paraId="539B1843" w14:textId="77777777">
      <w:pPr>
        <w:pStyle w:val="ArticleLevel5"/>
        <w:numPr>
          <w:ilvl w:val="4"/>
          <w:numId w:val="50"/>
        </w:numPr>
        <w:spacing w:before="240" w:after="240"/>
        <w:ind w:left="993"/>
      </w:pPr>
      <w:r w:rsidRPr="00FA2EE9">
        <w:rPr>
          <w:i/>
          <w:iCs/>
          <w:u w:val="single" w:color="000000"/>
        </w:rPr>
        <w:t>E-facturering</w:t>
      </w:r>
      <w:r w:rsidRPr="00FA2EE9">
        <w:t>.</w:t>
      </w:r>
    </w:p>
    <w:p w:rsidR="00014C61" w:rsidRDefault="00340B98" w14:paraId="7FFEB008" w14:textId="77777777">
      <w:pPr>
        <w:pStyle w:val="ArticleLevel2"/>
        <w:numPr>
          <w:ilvl w:val="1"/>
          <w:numId w:val="51"/>
        </w:numPr>
        <w:spacing w:before="240" w:after="240" w:line="240" w:lineRule="auto"/>
      </w:pPr>
      <w:r>
        <w:t xml:space="preserve">Tot het Overeengekomen gebruik behoort dat de ICT Prestatie door middel van Onderhoud blijft voldoen aan de volgende in de Gemeentelijke ICT-kwaliteitsnormen voorgeschreven normen, standaarden en eisen </w:t>
      </w:r>
      <w:r>
        <w:rPr>
          <w:i/>
          <w:iCs/>
        </w:rPr>
        <w:t>en diens opvolgende versies:</w:t>
      </w:r>
    </w:p>
    <w:p w:rsidR="00014C61" w:rsidRDefault="00340B98" w14:paraId="68B4201C" w14:textId="77777777">
      <w:pPr>
        <w:pStyle w:val="ArticleLevel5"/>
        <w:numPr>
          <w:ilvl w:val="4"/>
          <w:numId w:val="52"/>
        </w:numPr>
        <w:spacing w:before="240" w:after="240"/>
        <w:ind w:left="993"/>
      </w:pPr>
      <w:r>
        <w:rPr>
          <w:i/>
          <w:iCs/>
        </w:rPr>
        <w:t>Architectuur;</w:t>
      </w:r>
    </w:p>
    <w:p w:rsidR="00014C61" w:rsidRDefault="00340B98" w14:paraId="6140C017" w14:textId="77777777">
      <w:pPr>
        <w:pStyle w:val="ArticleLevel5"/>
        <w:numPr>
          <w:ilvl w:val="4"/>
          <w:numId w:val="53"/>
        </w:numPr>
        <w:spacing w:before="240" w:after="240"/>
        <w:ind w:left="993"/>
      </w:pPr>
      <w:r>
        <w:rPr>
          <w:i/>
          <w:iCs/>
        </w:rPr>
        <w:t>Interoperabiliteit;</w:t>
      </w:r>
    </w:p>
    <w:p w:rsidR="00014C61" w:rsidRDefault="00340B98" w14:paraId="0C161E1B" w14:textId="77777777">
      <w:pPr>
        <w:pStyle w:val="ArticleLevel5"/>
        <w:numPr>
          <w:ilvl w:val="4"/>
          <w:numId w:val="54"/>
        </w:numPr>
        <w:spacing w:before="240" w:after="240"/>
        <w:ind w:left="993"/>
      </w:pPr>
      <w:r>
        <w:rPr>
          <w:i/>
          <w:iCs/>
        </w:rPr>
        <w:t>Informatiebeveiliging en privacy;</w:t>
      </w:r>
    </w:p>
    <w:p w:rsidR="00014C61" w:rsidRDefault="00340B98" w14:paraId="478DACED" w14:textId="77777777">
      <w:pPr>
        <w:pStyle w:val="ArticleLevel5"/>
        <w:numPr>
          <w:ilvl w:val="4"/>
          <w:numId w:val="55"/>
        </w:numPr>
        <w:spacing w:before="240" w:after="240"/>
        <w:ind w:left="993"/>
      </w:pPr>
      <w:proofErr w:type="spellStart"/>
      <w:r>
        <w:rPr>
          <w:i/>
          <w:iCs/>
        </w:rPr>
        <w:t>Dataportabiliteit</w:t>
      </w:r>
      <w:proofErr w:type="spellEnd"/>
      <w:r>
        <w:rPr>
          <w:i/>
          <w:iCs/>
        </w:rPr>
        <w:t>;</w:t>
      </w:r>
    </w:p>
    <w:p w:rsidR="00014C61" w:rsidRDefault="00340B98" w14:paraId="212FE601" w14:textId="77777777">
      <w:pPr>
        <w:pStyle w:val="ArticleLevel5"/>
        <w:numPr>
          <w:ilvl w:val="4"/>
          <w:numId w:val="56"/>
        </w:numPr>
        <w:spacing w:before="240" w:after="240"/>
        <w:ind w:left="993"/>
      </w:pPr>
      <w:r>
        <w:rPr>
          <w:i/>
          <w:iCs/>
        </w:rPr>
        <w:t>Toegankelijkheid;</w:t>
      </w:r>
    </w:p>
    <w:p w:rsidR="00014C61" w:rsidRDefault="00340B98" w14:paraId="4597690A" w14:textId="77777777">
      <w:pPr>
        <w:pStyle w:val="ArticleLevel5"/>
        <w:numPr>
          <w:ilvl w:val="4"/>
          <w:numId w:val="57"/>
        </w:numPr>
        <w:spacing w:before="240" w:after="240"/>
        <w:ind w:left="993"/>
      </w:pPr>
      <w:r>
        <w:rPr>
          <w:i/>
          <w:iCs/>
        </w:rPr>
        <w:t>Archivering;</w:t>
      </w:r>
    </w:p>
    <w:p w:rsidR="00014C61" w:rsidRDefault="00340B98" w14:paraId="5CA572B5" w14:textId="77777777">
      <w:pPr>
        <w:pStyle w:val="ArticleLevel5"/>
        <w:numPr>
          <w:ilvl w:val="4"/>
          <w:numId w:val="58"/>
        </w:numPr>
        <w:spacing w:before="240" w:after="240"/>
        <w:ind w:left="993"/>
      </w:pPr>
      <w:r>
        <w:rPr>
          <w:i/>
          <w:iCs/>
        </w:rPr>
        <w:t>Infrastructuur;</w:t>
      </w:r>
    </w:p>
    <w:p w:rsidR="00014C61" w:rsidRDefault="00340B98" w14:paraId="522E6DEF" w14:textId="77777777">
      <w:pPr>
        <w:pStyle w:val="ArticleLevel5"/>
        <w:numPr>
          <w:ilvl w:val="4"/>
          <w:numId w:val="59"/>
        </w:numPr>
        <w:spacing w:before="240" w:after="240"/>
        <w:ind w:left="993"/>
      </w:pPr>
      <w:r>
        <w:rPr>
          <w:i/>
          <w:iCs/>
        </w:rPr>
        <w:t>Documentatie;</w:t>
      </w:r>
    </w:p>
    <w:p w:rsidRPr="00FA2EE9" w:rsidR="00014C61" w:rsidRDefault="00340B98" w14:paraId="5A3C3E0B" w14:textId="77777777">
      <w:pPr>
        <w:pStyle w:val="ArticleLevel5"/>
        <w:numPr>
          <w:ilvl w:val="4"/>
          <w:numId w:val="60"/>
        </w:numPr>
        <w:spacing w:before="240" w:after="240"/>
        <w:ind w:left="993"/>
      </w:pPr>
      <w:r w:rsidRPr="00FA2EE9">
        <w:rPr>
          <w:i/>
          <w:iCs/>
        </w:rPr>
        <w:t>E-facturering.</w:t>
      </w:r>
    </w:p>
    <w:p w:rsidR="00014C61" w:rsidRDefault="00340B98" w14:paraId="54250C21" w14:textId="77777777">
      <w:pPr>
        <w:pStyle w:val="ArticleLevel1"/>
        <w:spacing w:before="240" w:after="240" w:line="240" w:lineRule="auto"/>
      </w:pPr>
      <w:r>
        <w:t>Acceptatie van de ICT Prestatie</w:t>
      </w:r>
    </w:p>
    <w:p w:rsidR="00014C61" w:rsidRDefault="00340B98" w14:paraId="2C4F298D" w14:textId="77777777">
      <w:pPr>
        <w:pStyle w:val="ArticleLevel2"/>
        <w:numPr>
          <w:ilvl w:val="1"/>
          <w:numId w:val="61"/>
        </w:numPr>
        <w:spacing w:before="240" w:after="240" w:line="240" w:lineRule="auto"/>
      </w:pPr>
      <w:r>
        <w:rPr>
          <w:i/>
          <w:iCs/>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r>
        <w:t>.</w:t>
      </w:r>
    </w:p>
    <w:p w:rsidR="00014C61" w:rsidRDefault="00340B98" w14:paraId="73F9DEB6" w14:textId="77777777">
      <w:pPr>
        <w:pStyle w:val="ArticleLevel2"/>
        <w:numPr>
          <w:ilvl w:val="1"/>
          <w:numId w:val="62"/>
        </w:numPr>
        <w:spacing w:before="240" w:after="240" w:line="240" w:lineRule="auto"/>
      </w:pPr>
      <w:r>
        <w:rPr>
          <w:i/>
          <w:iCs/>
        </w:rPr>
        <w:t>Na Aflevering van de ICT Prestatie inspecteert Opdrachtgever deze visueel. Opdrachtgever stelt Leverancier schriftelijk op de hoogte indien afgeleverde ICT Prestatie qua hoeveelheid, type of prijs niet overeenkomt met de overeengekomen specificaties. Communicatie hieromtrent richting Leverancier kan niet worden gezien als Acceptatie.</w:t>
      </w:r>
    </w:p>
    <w:p w:rsidR="00014C61" w:rsidRDefault="00340B98" w14:paraId="53E1D9D0" w14:textId="77777777">
      <w:pPr>
        <w:pStyle w:val="ArticleLevel2"/>
        <w:numPr>
          <w:ilvl w:val="1"/>
          <w:numId w:val="63"/>
        </w:numPr>
        <w:spacing w:before="240" w:after="240" w:line="240" w:lineRule="auto"/>
      </w:pPr>
      <w:r>
        <w:rPr>
          <w:i/>
          <w:iCs/>
        </w:rPr>
        <w:t>Binnen 30 dagen na ontvangst van de ICT Prestatie besluit Opdrachtgever over het al dan niet Accepteren van de ICT Prestatie, conform hetgeen daaromtrent is bepaald in de Inkoopvoorwaarden, en hierover expliciet communiceren aan Leverancier.</w:t>
      </w:r>
    </w:p>
    <w:p w:rsidR="00014C61" w:rsidRDefault="00340B98" w14:paraId="1A6DD768" w14:textId="77777777">
      <w:pPr>
        <w:pStyle w:val="ArticleLevel2"/>
        <w:numPr>
          <w:ilvl w:val="1"/>
          <w:numId w:val="64"/>
        </w:numPr>
        <w:spacing w:before="240" w:after="240" w:line="240" w:lineRule="auto"/>
      </w:pPr>
      <w:r>
        <w:rPr>
          <w:i/>
          <w:iCs/>
        </w:rPr>
        <w:t>In het geval van Gebreken aan deelleveringen, heeft Opdrachtgever het recht om Aflevering van de rest van de ICT Prestatie te weigeren totdat de Gebreken aan de deelleveringen zijn hersteld</w:t>
      </w:r>
      <w:r>
        <w:t>.</w:t>
      </w:r>
    </w:p>
    <w:p w:rsidR="00014C61" w:rsidRDefault="00340B98" w14:paraId="02ED7844" w14:textId="77777777">
      <w:pPr>
        <w:pStyle w:val="ArticleLevel2"/>
        <w:numPr>
          <w:ilvl w:val="1"/>
          <w:numId w:val="65"/>
        </w:numPr>
        <w:spacing w:before="240" w:after="240" w:line="240" w:lineRule="auto"/>
      </w:pPr>
      <w:r>
        <w:t xml:space="preserve">De Acceptatieprocedure vindt plaats in een test-/acceptatieomgeving </w:t>
      </w:r>
      <w:r>
        <w:rPr>
          <w:i/>
          <w:iCs/>
        </w:rPr>
        <w:t>van Opdrachtgever</w:t>
      </w:r>
      <w:r>
        <w:t>.</w:t>
      </w:r>
    </w:p>
    <w:p w:rsidR="00014C61" w:rsidRDefault="00340B98" w14:paraId="6B2B871E" w14:textId="77777777">
      <w:pPr>
        <w:pStyle w:val="ArticleLevel1"/>
        <w:spacing w:before="240" w:after="240" w:line="240" w:lineRule="auto"/>
      </w:pPr>
      <w:r>
        <w:t>Onderhoud en ondersteuning</w:t>
      </w:r>
    </w:p>
    <w:p w:rsidR="00014C61" w:rsidRDefault="00340B98" w14:paraId="7FEB6F80" w14:textId="77777777">
      <w:pPr>
        <w:pStyle w:val="ArticleLevel2"/>
        <w:numPr>
          <w:ilvl w:val="1"/>
          <w:numId w:val="66"/>
        </w:numPr>
        <w:spacing w:before="240" w:after="240" w:line="240" w:lineRule="auto"/>
      </w:pPr>
      <w:r>
        <w:t>Leverancier onderhoudt de onder deze Overeenkomst aan Opdrachtgever geleverde ICT Prestatie gedurende de looptijd van de Overeenkomst zodat de ICT Prestatie blijft voldoen aan het Overeengekomen gebruik en de gegeven garanties.</w:t>
      </w:r>
    </w:p>
    <w:p w:rsidR="00014C61" w:rsidRDefault="00340B98" w14:paraId="06217E1C" w14:textId="77777777">
      <w:pPr>
        <w:pStyle w:val="ArticleLevel2"/>
        <w:numPr>
          <w:ilvl w:val="1"/>
          <w:numId w:val="67"/>
        </w:numPr>
        <w:spacing w:before="240" w:after="240" w:line="240" w:lineRule="auto"/>
      </w:pPr>
      <w:r>
        <w:t>Het Onderhoud wordt verricht conform hetgeen daaromtrent is bepaald in en de Inkoopvoorwaarden.</w:t>
      </w:r>
    </w:p>
    <w:p w:rsidR="00014C61" w:rsidRDefault="00340B98" w14:paraId="4DEFAE58" w14:textId="77777777">
      <w:pPr>
        <w:pStyle w:val="ArticleLevel2"/>
        <w:numPr>
          <w:ilvl w:val="1"/>
          <w:numId w:val="68"/>
        </w:numPr>
        <w:spacing w:before="240" w:after="240" w:line="240" w:lineRule="auto"/>
      </w:pPr>
      <w:r>
        <w:rPr>
          <w:i/>
          <w:iCs/>
        </w:rPr>
        <w:t>Het Onderhoud maakt onderdeel uit van de dienstverlening en daarom is er geen aanvullende vergoeding verschuldigd.</w:t>
      </w:r>
    </w:p>
    <w:p w:rsidR="00014C61" w:rsidRDefault="00340B98" w14:paraId="7F004C51" w14:textId="77777777">
      <w:pPr>
        <w:pStyle w:val="ArticleLevel2"/>
        <w:numPr>
          <w:ilvl w:val="1"/>
          <w:numId w:val="69"/>
        </w:numPr>
        <w:spacing w:before="240" w:after="240" w:line="240" w:lineRule="auto"/>
      </w:pPr>
      <w:r>
        <w:t xml:space="preserve">Leverancier verzorgt de Implementatie van Updates en Upgrades </w:t>
      </w:r>
      <w:r>
        <w:rPr>
          <w:i/>
          <w:iCs/>
        </w:rPr>
        <w:t>na akkoord van de Opdrachtgever.</w:t>
      </w:r>
      <w:r>
        <w:t xml:space="preserve"> De Implementatie geschiedt </w:t>
      </w:r>
      <w:r>
        <w:rPr>
          <w:i/>
          <w:iCs/>
          <w:u w:val="single" w:color="000000"/>
        </w:rPr>
        <w:t>zonder nadere vergoeding</w:t>
      </w:r>
      <w:r>
        <w:t>.</w:t>
      </w:r>
    </w:p>
    <w:p w:rsidR="00014C61" w:rsidRDefault="00340B98" w14:paraId="497CC446" w14:textId="77777777">
      <w:pPr>
        <w:pStyle w:val="ArticleLevel2"/>
        <w:numPr>
          <w:ilvl w:val="1"/>
          <w:numId w:val="70"/>
        </w:numPr>
        <w:spacing w:before="240" w:after="240" w:line="240" w:lineRule="auto"/>
      </w:pPr>
      <w:r>
        <w:t xml:space="preserve">Bij Implementatie van een Update zal </w:t>
      </w:r>
      <w:r>
        <w:rPr>
          <w:i/>
          <w:iCs/>
        </w:rPr>
        <w:t>de Acceptatieprocedure worden doorlopen</w:t>
      </w:r>
      <w:r>
        <w:t>.</w:t>
      </w:r>
    </w:p>
    <w:p w:rsidR="00014C61" w:rsidRDefault="00340B98" w14:paraId="52828D37" w14:textId="77777777">
      <w:pPr>
        <w:pStyle w:val="ArticleLevel2"/>
        <w:numPr>
          <w:ilvl w:val="1"/>
          <w:numId w:val="71"/>
        </w:numPr>
        <w:spacing w:before="240" w:after="240" w:line="240" w:lineRule="auto"/>
      </w:pPr>
      <w:r>
        <w:t xml:space="preserve">Het verbeuren van service </w:t>
      </w:r>
      <w:proofErr w:type="spellStart"/>
      <w:r>
        <w:t>credits</w:t>
      </w:r>
      <w:proofErr w:type="spellEnd"/>
      <w:r>
        <w:t xml:space="preserve"> of andersoortige boetes bij niet-tijdige of -volledige nakoming van de verplichtingen uit de SLA laat de overige rechten van Opdrachtgever onverlet, waaronder begrepen het recht om naast de verbeurde boete de door haar geleden schade te verhalen.</w:t>
      </w:r>
    </w:p>
    <w:p w:rsidR="00014C61" w:rsidRDefault="00340B98" w14:paraId="7570645F" w14:textId="77777777">
      <w:pPr>
        <w:pStyle w:val="ArticleLevel1"/>
        <w:spacing w:before="240" w:after="240" w:line="240" w:lineRule="auto"/>
      </w:pPr>
      <w:r>
        <w:t>Vergoeding, facturatie en betaling</w:t>
      </w:r>
    </w:p>
    <w:p w:rsidR="00014C61" w:rsidRDefault="00340B98" w14:paraId="73C79834" w14:textId="77777777">
      <w:pPr>
        <w:pStyle w:val="ArticleLevel2"/>
        <w:numPr>
          <w:ilvl w:val="1"/>
          <w:numId w:val="72"/>
        </w:numPr>
        <w:spacing w:before="240" w:after="240" w:line="240" w:lineRule="auto"/>
      </w:pPr>
      <w:r>
        <w:t xml:space="preserve">De door Opdrachtgever aan Leverancier te betalen vergoedingen voor het gebruik van de ICT Prestatie zijn vastgelegd in </w:t>
      </w:r>
      <w:r>
        <w:rPr>
          <w:i/>
          <w:iCs/>
        </w:rPr>
        <w:t>de Offerte</w:t>
      </w:r>
      <w:r>
        <w:t>, waarbij geldt dat alle vergoedingen worden vermeerderd met de voor de desbetreffende prestatie verschuldigde btw.</w:t>
      </w:r>
    </w:p>
    <w:p w:rsidR="00014C61" w:rsidRDefault="00340B98" w14:paraId="4B27014B" w14:textId="77777777">
      <w:pPr>
        <w:pStyle w:val="ArticleLevel2"/>
        <w:numPr>
          <w:ilvl w:val="1"/>
          <w:numId w:val="73"/>
        </w:numPr>
        <w:spacing w:before="240" w:after="240" w:line="240" w:lineRule="auto"/>
      </w:pPr>
      <w:r>
        <w:t>Indien aanvullende diensten worden overeengekomen, worden de te betalen vergoedingen voor die aanvullende diensten vastgelegd in nadere Overeenkomsten en/of bijlagen bij deze Overeenkomst.</w:t>
      </w:r>
    </w:p>
    <w:p w:rsidR="00014C61" w:rsidRDefault="00340B98" w14:paraId="32698492" w14:textId="467F0810">
      <w:pPr>
        <w:pStyle w:val="ArticleLevel2"/>
        <w:numPr>
          <w:ilvl w:val="1"/>
          <w:numId w:val="74"/>
        </w:numPr>
        <w:spacing w:before="240" w:after="240" w:line="240" w:lineRule="auto"/>
      </w:pPr>
      <w:r>
        <w:t xml:space="preserve">Leverancier verzendt de facturen aan Opdrachtgever elektronisch </w:t>
      </w:r>
      <w:r>
        <w:rPr>
          <w:i/>
          <w:iCs/>
        </w:rPr>
        <w:t xml:space="preserve">als </w:t>
      </w:r>
      <w:proofErr w:type="spellStart"/>
      <w:r>
        <w:rPr>
          <w:i/>
          <w:iCs/>
        </w:rPr>
        <w:t>PDF-bestand</w:t>
      </w:r>
      <w:proofErr w:type="spellEnd"/>
      <w:r>
        <w:rPr>
          <w:i/>
          <w:iCs/>
        </w:rPr>
        <w:t xml:space="preserve"> naar </w:t>
      </w:r>
      <w:r w:rsidRPr="00BA2FEB" w:rsidR="0069389C">
        <w:rPr>
          <w:i/>
          <w:iCs/>
        </w:rPr>
        <w:t>EFactuur</w:t>
      </w:r>
      <w:r w:rsidRPr="00BA2FEB">
        <w:rPr>
          <w:i/>
          <w:iCs/>
        </w:rPr>
        <w:t>@</w:t>
      </w:r>
      <w:r w:rsidRPr="00BA2FEB" w:rsidR="0069389C">
        <w:rPr>
          <w:i/>
          <w:iCs/>
        </w:rPr>
        <w:t>lansingerland</w:t>
      </w:r>
      <w:r w:rsidRPr="00BA2FEB">
        <w:rPr>
          <w:i/>
          <w:iCs/>
        </w:rPr>
        <w:t>.nl,</w:t>
      </w:r>
      <w:r>
        <w:rPr>
          <w:i/>
          <w:iCs/>
        </w:rPr>
        <w:t xml:space="preserve"> onder vermelding van </w:t>
      </w:r>
      <w:proofErr w:type="spellStart"/>
      <w:r w:rsidRPr="00DB1CFD">
        <w:rPr>
          <w:i/>
          <w:iCs/>
          <w:highlight w:val="yellow"/>
        </w:rPr>
        <w:t>x</w:t>
      </w:r>
      <w:r w:rsidR="00C079C3">
        <w:rPr>
          <w:i/>
          <w:iCs/>
          <w:highlight w:val="yellow"/>
        </w:rPr>
        <w:t>xxx</w:t>
      </w:r>
      <w:r w:rsidRPr="00DB1CFD">
        <w:rPr>
          <w:i/>
          <w:iCs/>
          <w:highlight w:val="yellow"/>
        </w:rPr>
        <w:t>x</w:t>
      </w:r>
      <w:proofErr w:type="spellEnd"/>
      <w:r>
        <w:rPr>
          <w:i/>
          <w:iCs/>
        </w:rPr>
        <w:t>.</w:t>
      </w:r>
    </w:p>
    <w:p w:rsidR="00014C61" w:rsidRDefault="00340B98" w14:paraId="150FA537" w14:textId="77777777">
      <w:pPr>
        <w:pStyle w:val="ArticleLevel2"/>
        <w:numPr>
          <w:ilvl w:val="1"/>
          <w:numId w:val="75"/>
        </w:numPr>
        <w:spacing w:before="240" w:after="240" w:line="240" w:lineRule="auto"/>
      </w:pPr>
      <w:r>
        <w:rPr>
          <w:i/>
          <w:iCs/>
        </w:rPr>
        <w:t>Alle werkzaamheden die voor een jaarwisseling zijn verricht dienen uiterlijk op 1 december van het opvolgende jaar te zijn gefactureerd.</w:t>
      </w:r>
    </w:p>
    <w:p w:rsidR="00014C61" w:rsidRDefault="00340B98" w14:paraId="1441F019" w14:textId="77777777">
      <w:pPr>
        <w:pStyle w:val="ArticleLevel2"/>
        <w:numPr>
          <w:ilvl w:val="1"/>
          <w:numId w:val="76"/>
        </w:numPr>
        <w:spacing w:before="240" w:after="240" w:line="240" w:lineRule="auto"/>
      </w:pPr>
      <w:r>
        <w:t xml:space="preserve">De betalingstermijn van de facturen bedraagt </w:t>
      </w:r>
      <w:r>
        <w:rPr>
          <w:i/>
          <w:iCs/>
        </w:rPr>
        <w:t>dertig (30) dagen</w:t>
      </w:r>
      <w:r>
        <w:t xml:space="preserve"> na ontvangst van de factuur.</w:t>
      </w:r>
    </w:p>
    <w:p w:rsidR="00014C61" w:rsidRDefault="00340B98" w14:paraId="40A49CA4" w14:textId="583DFFD9">
      <w:pPr>
        <w:pStyle w:val="ArticleLevel2"/>
        <w:numPr>
          <w:ilvl w:val="1"/>
          <w:numId w:val="77"/>
        </w:numPr>
        <w:spacing w:before="240" w:after="240" w:line="240" w:lineRule="auto"/>
      </w:pPr>
      <w:r>
        <w:t xml:space="preserve">Leverancier verzendt indexeringsaankondigingen aan Opdrachtgever elektronisch naar </w:t>
      </w:r>
      <w:proofErr w:type="spellStart"/>
      <w:r w:rsidRPr="00AE6E6D">
        <w:rPr>
          <w:i/>
          <w:iCs/>
          <w:highlight w:val="yellow"/>
        </w:rPr>
        <w:t>xx</w:t>
      </w:r>
      <w:r w:rsidR="00C079C3">
        <w:rPr>
          <w:i/>
          <w:iCs/>
          <w:highlight w:val="yellow"/>
        </w:rPr>
        <w:t>xxx</w:t>
      </w:r>
      <w:proofErr w:type="spellEnd"/>
      <w:r w:rsidRPr="00AE6E6D">
        <w:rPr>
          <w:i/>
          <w:iCs/>
          <w:highlight w:val="yellow"/>
        </w:rPr>
        <w:t>@.nl</w:t>
      </w:r>
      <w:r>
        <w:t>.</w:t>
      </w:r>
    </w:p>
    <w:p w:rsidR="00014C61" w:rsidRDefault="00340B98" w14:paraId="061A03D7" w14:textId="5D7ABB0A">
      <w:pPr>
        <w:pStyle w:val="ArticleLevel2"/>
        <w:numPr>
          <w:ilvl w:val="1"/>
          <w:numId w:val="78"/>
        </w:numPr>
        <w:spacing w:before="240" w:after="240" w:line="240" w:lineRule="auto"/>
      </w:pPr>
      <w:r>
        <w:rPr>
          <w:i/>
          <w:iCs/>
        </w:rPr>
        <w:t xml:space="preserve">In afwijking van artikel 11.2 van de </w:t>
      </w:r>
      <w:r w:rsidR="008E75B7">
        <w:rPr>
          <w:i/>
          <w:iCs/>
        </w:rPr>
        <w:t>GIBIT 2025</w:t>
      </w:r>
      <w:r>
        <w:rPr>
          <w:i/>
          <w:iCs/>
        </w:rPr>
        <w:t xml:space="preserve"> gebruiken Partijen een alternatief facturatieschema, zoals opgenomen in </w:t>
      </w:r>
      <w:r w:rsidRPr="00AE6E6D">
        <w:rPr>
          <w:i/>
          <w:iCs/>
          <w:highlight w:val="yellow"/>
        </w:rPr>
        <w:t>XXXX</w:t>
      </w:r>
      <w:r>
        <w:rPr>
          <w:i/>
          <w:iCs/>
        </w:rPr>
        <w:t>.</w:t>
      </w:r>
    </w:p>
    <w:p w:rsidR="00014C61" w:rsidRDefault="00340B98" w14:paraId="2F1214CA" w14:textId="77777777">
      <w:pPr>
        <w:pStyle w:val="ArticleLevel1"/>
        <w:spacing w:before="240" w:after="240" w:line="240" w:lineRule="auto"/>
      </w:pPr>
      <w:r>
        <w:t>Data</w:t>
      </w:r>
    </w:p>
    <w:p w:rsidR="00014C61" w:rsidRDefault="00340B98" w14:paraId="63B4605F" w14:textId="77777777">
      <w:pPr>
        <w:pStyle w:val="ArticleLevel2"/>
        <w:numPr>
          <w:ilvl w:val="1"/>
          <w:numId w:val="79"/>
        </w:numPr>
        <w:spacing w:before="240" w:after="240" w:line="240" w:lineRule="auto"/>
      </w:pPr>
      <w:r>
        <w:t xml:space="preserve">Met de ICT Prestatie worden Data verwerkt. </w:t>
      </w:r>
      <w:r>
        <w:rPr>
          <w:i/>
          <w:iCs/>
        </w:rPr>
        <w:t>Leverancier is niet gerechtigd om de Data voor eigen doeleinden te hergebruiken</w:t>
      </w:r>
      <w:r>
        <w:t>.</w:t>
      </w:r>
    </w:p>
    <w:p w:rsidR="00014C61" w:rsidRDefault="00340B98" w14:paraId="19E2184C" w14:textId="77777777">
      <w:pPr>
        <w:pStyle w:val="ArticleLevel2"/>
        <w:numPr>
          <w:ilvl w:val="1"/>
          <w:numId w:val="80"/>
        </w:numPr>
        <w:spacing w:before="240" w:after="240" w:line="240" w:lineRule="auto"/>
      </w:pPr>
      <w:r>
        <w:rPr>
          <w:i/>
          <w:iCs/>
        </w:rPr>
        <w:t>Leverancier</w:t>
      </w:r>
      <w:r>
        <w:t xml:space="preserve"> maakt periodieke back-ups van de verwerkte Data.</w:t>
      </w:r>
    </w:p>
    <w:p w:rsidR="00014C61" w:rsidRDefault="00340B98" w14:paraId="11CAD1C9" w14:textId="77777777">
      <w:pPr>
        <w:pStyle w:val="ArticleLevel1"/>
        <w:spacing w:before="240" w:after="240" w:line="240" w:lineRule="auto"/>
      </w:pPr>
      <w:r>
        <w:t>Governance</w:t>
      </w:r>
    </w:p>
    <w:p w:rsidR="00014C61" w:rsidRDefault="00340B98" w14:paraId="2CDECC03" w14:textId="77777777">
      <w:pPr>
        <w:pStyle w:val="ArticleLevel2"/>
        <w:numPr>
          <w:ilvl w:val="1"/>
          <w:numId w:val="81"/>
        </w:numPr>
        <w:spacing w:before="240" w:after="240" w:line="240" w:lineRule="auto"/>
      </w:pPr>
      <w:r>
        <w:t>Partijen wijzen personen aan als contactpersoon namens hun organisatie gedurende de looptijd van de Overeenkomst.</w:t>
      </w:r>
    </w:p>
    <w:p w:rsidR="00014C61" w:rsidRDefault="00340B98" w14:paraId="7A454735" w14:textId="77777777">
      <w:pPr>
        <w:pStyle w:val="ArticleLevel2"/>
        <w:numPr>
          <w:ilvl w:val="1"/>
          <w:numId w:val="82"/>
        </w:numPr>
        <w:spacing w:before="240" w:after="240" w:line="240" w:lineRule="auto"/>
      </w:pPr>
      <w:r>
        <w:t>Een Partij mag haar contactpersonen wijzigen via een schriftelijke mededeling aan de andere Partij. De wijziging wordt minimaal een week van tevoren gemeld, behoudens in spoedgevallen.</w:t>
      </w:r>
    </w:p>
    <w:p w:rsidR="00014C61" w:rsidRDefault="00340B98" w14:paraId="4EC9BE54" w14:textId="77777777">
      <w:pPr>
        <w:pStyle w:val="ArticleLevel2"/>
        <w:numPr>
          <w:ilvl w:val="1"/>
          <w:numId w:val="83"/>
        </w:numPr>
        <w:spacing w:before="240" w:after="240" w:line="240" w:lineRule="auto"/>
      </w:pPr>
      <w:r>
        <w:t xml:space="preserve">Partijen stellen een stuurgroep in, wiens taken en bevoegdheden </w:t>
      </w:r>
      <w:r>
        <w:rPr>
          <w:i/>
          <w:iCs/>
        </w:rPr>
        <w:t>in nader overleg overeen worden gekomen</w:t>
      </w:r>
      <w:r>
        <w:t xml:space="preserve">. De stuurgroep vangt aan </w:t>
      </w:r>
      <w:r>
        <w:rPr>
          <w:i/>
          <w:iCs/>
        </w:rPr>
        <w:t>op het moment van ondertekening van de Overeenkomst</w:t>
      </w:r>
      <w:r>
        <w:t>.</w:t>
      </w:r>
    </w:p>
    <w:p w:rsidR="00014C61" w:rsidRDefault="00340B98" w14:paraId="2C9782F2" w14:textId="77777777">
      <w:pPr>
        <w:pStyle w:val="ArticleLevel2"/>
        <w:numPr>
          <w:ilvl w:val="1"/>
          <w:numId w:val="84"/>
        </w:numPr>
        <w:spacing w:before="240" w:after="240" w:line="240" w:lineRule="auto"/>
      </w:pPr>
      <w:r>
        <w:t xml:space="preserve">Partijen evalueren minimaal één (1) maal per </w:t>
      </w:r>
      <w:r>
        <w:rPr>
          <w:i/>
          <w:iCs/>
        </w:rPr>
        <w:t>kwartaal</w:t>
      </w:r>
      <w:r>
        <w:t xml:space="preserve"> de uitvoering van de Overeenkomst en het resultaat van de ICT Prestatie. De onderwerpen van evaluatie omvatten in ieder geval:</w:t>
      </w:r>
    </w:p>
    <w:p w:rsidR="00014C61" w:rsidRDefault="00340B98" w14:paraId="4B873D01" w14:textId="77777777">
      <w:pPr>
        <w:pStyle w:val="ArticleLevel5"/>
        <w:numPr>
          <w:ilvl w:val="4"/>
          <w:numId w:val="85"/>
        </w:numPr>
        <w:spacing w:before="240" w:after="240"/>
        <w:ind w:left="993"/>
      </w:pPr>
      <w:r>
        <w:rPr>
          <w:i/>
          <w:iCs/>
        </w:rPr>
        <w:t>De prijs</w:t>
      </w:r>
      <w:r>
        <w:t>;</w:t>
      </w:r>
    </w:p>
    <w:p w:rsidR="00014C61" w:rsidRDefault="00340B98" w14:paraId="1E3C26F5" w14:textId="77777777">
      <w:pPr>
        <w:pStyle w:val="ArticleLevel5"/>
        <w:numPr>
          <w:ilvl w:val="4"/>
          <w:numId w:val="86"/>
        </w:numPr>
        <w:spacing w:before="240" w:after="240"/>
        <w:ind w:left="993"/>
      </w:pPr>
      <w:r>
        <w:rPr>
          <w:i/>
          <w:iCs/>
        </w:rPr>
        <w:t>De kwaliteit</w:t>
      </w:r>
      <w:r>
        <w:t>;</w:t>
      </w:r>
    </w:p>
    <w:p w:rsidR="00014C61" w:rsidRDefault="00340B98" w14:paraId="04AF4572" w14:textId="77777777">
      <w:pPr>
        <w:pStyle w:val="ArticleLevel5"/>
        <w:numPr>
          <w:ilvl w:val="4"/>
          <w:numId w:val="87"/>
        </w:numPr>
        <w:spacing w:before="240" w:after="240"/>
        <w:ind w:left="993"/>
      </w:pPr>
      <w:r>
        <w:rPr>
          <w:i/>
          <w:iCs/>
        </w:rPr>
        <w:t>Oplevering en levertijd</w:t>
      </w:r>
      <w:r>
        <w:t>;</w:t>
      </w:r>
    </w:p>
    <w:p w:rsidR="00014C61" w:rsidRDefault="00340B98" w14:paraId="5307E1FB" w14:textId="77777777">
      <w:pPr>
        <w:pStyle w:val="ArticleLevel5"/>
        <w:numPr>
          <w:ilvl w:val="4"/>
          <w:numId w:val="88"/>
        </w:numPr>
        <w:spacing w:before="240" w:after="240"/>
        <w:ind w:left="993"/>
      </w:pPr>
      <w:r>
        <w:rPr>
          <w:i/>
          <w:iCs/>
        </w:rPr>
        <w:t>Service</w:t>
      </w:r>
      <w:r>
        <w:t>;</w:t>
      </w:r>
    </w:p>
    <w:p w:rsidR="00014C61" w:rsidRDefault="00340B98" w14:paraId="70754388" w14:textId="77777777">
      <w:pPr>
        <w:pStyle w:val="ArticleLevel5"/>
        <w:numPr>
          <w:ilvl w:val="4"/>
          <w:numId w:val="89"/>
        </w:numPr>
        <w:spacing w:before="240" w:after="240"/>
        <w:ind w:left="993"/>
      </w:pPr>
      <w:r>
        <w:rPr>
          <w:i/>
          <w:iCs/>
        </w:rPr>
        <w:t>Nazorg</w:t>
      </w:r>
      <w:r>
        <w:t>;</w:t>
      </w:r>
    </w:p>
    <w:p w:rsidR="00014C61" w:rsidRDefault="00340B98" w14:paraId="5DACA114" w14:textId="77777777">
      <w:pPr>
        <w:pStyle w:val="ArticleLevel5"/>
        <w:numPr>
          <w:ilvl w:val="4"/>
          <w:numId w:val="90"/>
        </w:numPr>
        <w:spacing w:before="240" w:after="240"/>
        <w:ind w:left="993"/>
      </w:pPr>
      <w:r>
        <w:rPr>
          <w:i/>
          <w:iCs/>
        </w:rPr>
        <w:t>Onderhoudstermijnen</w:t>
      </w:r>
      <w:r>
        <w:t>;</w:t>
      </w:r>
    </w:p>
    <w:p w:rsidR="00014C61" w:rsidRDefault="00340B98" w14:paraId="42AC7307" w14:textId="77777777">
      <w:pPr>
        <w:pStyle w:val="ArticleLevel5"/>
        <w:numPr>
          <w:ilvl w:val="4"/>
          <w:numId w:val="91"/>
        </w:numPr>
        <w:spacing w:before="240" w:after="240"/>
        <w:ind w:left="993"/>
      </w:pPr>
      <w:r>
        <w:rPr>
          <w:i/>
          <w:iCs/>
        </w:rPr>
        <w:t>Nakoming van de SLA</w:t>
      </w:r>
      <w:r>
        <w:t>;</w:t>
      </w:r>
    </w:p>
    <w:p w:rsidR="00014C61" w:rsidRDefault="00340B98" w14:paraId="6CC5A98F" w14:textId="77777777">
      <w:pPr>
        <w:pStyle w:val="ArticleLevel5"/>
        <w:numPr>
          <w:ilvl w:val="4"/>
          <w:numId w:val="92"/>
        </w:numPr>
        <w:spacing w:before="240" w:after="240"/>
        <w:ind w:left="993"/>
      </w:pPr>
      <w:r>
        <w:rPr>
          <w:i/>
          <w:iCs/>
        </w:rPr>
        <w:t>Garantie</w:t>
      </w:r>
      <w:r>
        <w:t>;</w:t>
      </w:r>
    </w:p>
    <w:p w:rsidR="00014C61" w:rsidRDefault="00340B98" w14:paraId="7606C0DE" w14:textId="77777777">
      <w:pPr>
        <w:pStyle w:val="ArticleLevel5"/>
        <w:numPr>
          <w:ilvl w:val="4"/>
          <w:numId w:val="93"/>
        </w:numPr>
        <w:spacing w:before="240" w:after="240"/>
        <w:ind w:left="993"/>
      </w:pPr>
      <w:r>
        <w:rPr>
          <w:i/>
          <w:iCs/>
        </w:rPr>
        <w:t>Algemene ervaringen met Leverancier</w:t>
      </w:r>
      <w:r>
        <w:t>.</w:t>
      </w:r>
    </w:p>
    <w:p w:rsidR="00014C61" w:rsidRDefault="00340B98" w14:paraId="7C21F078" w14:textId="77777777">
      <w:pPr>
        <w:pStyle w:val="ArticleLevel2"/>
        <w:numPr>
          <w:ilvl w:val="1"/>
          <w:numId w:val="94"/>
        </w:numPr>
        <w:spacing w:before="240" w:after="240" w:line="240" w:lineRule="auto"/>
      </w:pPr>
      <w:r>
        <w:t xml:space="preserve">De tussen Partijen gesloten contractbijlagen worden minimaal één (1) maal per </w:t>
      </w:r>
      <w:r>
        <w:rPr>
          <w:i/>
          <w:iCs/>
        </w:rPr>
        <w:t>kwartaal,</w:t>
      </w:r>
      <w:r>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rsidR="00014C61" w:rsidRDefault="00340B98" w14:paraId="3D13141F" w14:textId="77777777">
      <w:pPr>
        <w:pStyle w:val="ArticleLevel1"/>
        <w:spacing w:before="240" w:after="240" w:line="240" w:lineRule="auto"/>
      </w:pPr>
      <w:r>
        <w:t>Duur, beëindiging en gevolgen van beëindiging</w:t>
      </w:r>
    </w:p>
    <w:p w:rsidR="00014C61" w:rsidRDefault="00340B98" w14:paraId="1FF7ABBA" w14:textId="77777777">
      <w:pPr>
        <w:pStyle w:val="ArticleLevel2"/>
        <w:numPr>
          <w:ilvl w:val="1"/>
          <w:numId w:val="95"/>
        </w:numPr>
        <w:spacing w:before="240" w:after="240" w:line="240" w:lineRule="auto"/>
      </w:pPr>
      <w:r>
        <w:t xml:space="preserve">De Overeenkomst vangt aan op </w:t>
      </w:r>
      <w:r>
        <w:rPr>
          <w:i/>
          <w:iCs/>
        </w:rPr>
        <w:t>het moment van ondertekening</w:t>
      </w:r>
      <w:r>
        <w:t xml:space="preserve"> en heeft een </w:t>
      </w:r>
      <w:r>
        <w:rPr>
          <w:i/>
          <w:iCs/>
        </w:rPr>
        <w:t>initiële</w:t>
      </w:r>
      <w:r>
        <w:t xml:space="preserve"> looptijd van </w:t>
      </w:r>
      <w:r>
        <w:rPr>
          <w:i/>
          <w:iCs/>
        </w:rPr>
        <w:t>4 jaren</w:t>
      </w:r>
      <w:r>
        <w:t>.</w:t>
      </w:r>
    </w:p>
    <w:p w:rsidR="00014C61" w:rsidP="5E5AA756" w:rsidRDefault="00340B98" w14:paraId="7B83B677" w14:textId="440A36C5">
      <w:pPr>
        <w:pStyle w:val="ArticleLevel2"/>
        <w:spacing w:before="240" w:after="240" w:line="240" w:lineRule="auto"/>
        <w:rPr/>
      </w:pPr>
      <w:r w:rsidR="700AF157">
        <w:rPr/>
        <w:t xml:space="preserve">Na afloop van de looptijd wordt de Overeenkomst </w:t>
      </w:r>
      <w:r w:rsidRPr="5E5AA756" w:rsidR="700AF157">
        <w:rPr>
          <w:i w:val="1"/>
          <w:iCs w:val="1"/>
        </w:rPr>
        <w:t>slechts op verzoek van Opdrachtgever</w:t>
      </w:r>
      <w:r w:rsidR="700AF157">
        <w:rPr/>
        <w:t xml:space="preserve"> verlengd met telkens </w:t>
      </w:r>
      <w:r w:rsidR="79DE8EE8">
        <w:rPr/>
        <w:t>twee</w:t>
      </w:r>
      <w:r w:rsidRPr="5E5AA756" w:rsidR="700AF157">
        <w:rPr>
          <w:i w:val="1"/>
          <w:iCs w:val="1"/>
        </w:rPr>
        <w:t xml:space="preserve"> </w:t>
      </w:r>
      <w:r w:rsidR="700AF157">
        <w:rPr/>
        <w:t>(</w:t>
      </w:r>
      <w:r w:rsidR="078EAB13">
        <w:rPr/>
        <w:t>2</w:t>
      </w:r>
      <w:r w:rsidRPr="5E5AA756" w:rsidR="700AF157">
        <w:rPr>
          <w:i w:val="1"/>
          <w:iCs w:val="1"/>
        </w:rPr>
        <w:t>) jaar</w:t>
      </w:r>
      <w:r w:rsidR="700AF157">
        <w:rPr/>
        <w:t>.</w:t>
      </w:r>
    </w:p>
    <w:p w:rsidR="00014C61" w:rsidRDefault="00340B98" w14:paraId="06FBE068" w14:textId="77777777">
      <w:pPr>
        <w:pStyle w:val="ArticleLevel2"/>
        <w:numPr>
          <w:ilvl w:val="1"/>
          <w:numId w:val="97"/>
        </w:numPr>
        <w:spacing w:before="240" w:after="240" w:line="240" w:lineRule="auto"/>
      </w:pPr>
      <w:r>
        <w:t xml:space="preserve">De Overeenkomst kan maximaal </w:t>
      </w:r>
      <w:r>
        <w:rPr>
          <w:i/>
          <w:iCs/>
        </w:rPr>
        <w:t>viermaal</w:t>
      </w:r>
      <w:r>
        <w:t xml:space="preserve"> worden verlengd.</w:t>
      </w:r>
    </w:p>
    <w:p w:rsidR="00014C61" w:rsidRDefault="00340B98" w14:paraId="07DC9BEC" w14:textId="77777777">
      <w:pPr>
        <w:pStyle w:val="ArticleLevel2"/>
        <w:numPr>
          <w:ilvl w:val="1"/>
          <w:numId w:val="98"/>
        </w:numPr>
        <w:spacing w:before="240" w:after="240" w:line="240" w:lineRule="auto"/>
      </w:pPr>
      <w:r>
        <w:t xml:space="preserve">Opdrachtgever geeft uiterlijk </w:t>
      </w:r>
      <w:r>
        <w:rPr>
          <w:i/>
          <w:iCs/>
        </w:rPr>
        <w:t>drie (3) maanden</w:t>
      </w:r>
      <w:r>
        <w:t xml:space="preserve"> voor het einde van de looptijd aan de Overeenkomst te verlengen.</w:t>
      </w:r>
    </w:p>
    <w:p w:rsidR="00014C61" w:rsidRDefault="00340B98" w14:paraId="355671AB" w14:textId="77777777">
      <w:pPr>
        <w:spacing w:before="240" w:after="240" w:line="240" w:lineRule="auto"/>
      </w:pPr>
      <w:r>
        <w:t xml:space="preserve"> </w:t>
      </w:r>
    </w:p>
    <w:p w:rsidR="00014C61" w:rsidRDefault="00340B98" w14:paraId="50538B28" w14:textId="77777777">
      <w:pPr>
        <w:spacing w:before="240" w:after="240" w:line="240" w:lineRule="auto"/>
      </w:pPr>
      <w:r>
        <w:t>Aldus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00014C61" w14:paraId="03DDFD49" w14:textId="77777777">
        <w:tc>
          <w:tcPr>
            <w:tcW w:w="4512" w:type="dxa"/>
          </w:tcPr>
          <w:p w:rsidR="00014C61" w:rsidRDefault="00340B98" w14:paraId="300E55CC" w14:textId="77777777">
            <w:pPr>
              <w:spacing w:before="240" w:after="240" w:line="240" w:lineRule="auto"/>
              <w:textAlignment w:val="top"/>
              <w:rPr>
                <w:rFonts w:ascii="Calibri" w:hAnsi="Calibri" w:eastAsia="Calibri"/>
              </w:rPr>
            </w:pPr>
            <w:r>
              <w:rPr>
                <w:rFonts w:eastAsia="Calibri"/>
                <w:b/>
                <w:bCs/>
              </w:rPr>
              <w:t>Namens Opdrachtgever</w:t>
            </w:r>
          </w:p>
          <w:p w:rsidR="00014C61" w:rsidRDefault="00340B98" w14:paraId="30FE4BE7" w14:textId="77777777">
            <w:pPr>
              <w:spacing w:before="240" w:after="240" w:line="240" w:lineRule="auto"/>
              <w:textAlignment w:val="top"/>
              <w:rPr>
                <w:rFonts w:ascii="Calibri" w:hAnsi="Calibri" w:eastAsia="Calibri"/>
              </w:rPr>
            </w:pPr>
            <w:r>
              <w:rPr>
                <w:rFonts w:eastAsia="Calibri"/>
              </w:rPr>
              <w:t xml:space="preserve"> </w:t>
            </w:r>
          </w:p>
          <w:p w:rsidR="00014C61" w:rsidRDefault="00340B98" w14:paraId="26B299C3" w14:textId="77777777">
            <w:pPr>
              <w:spacing w:before="240" w:after="240" w:line="240" w:lineRule="auto"/>
              <w:textAlignment w:val="top"/>
              <w:rPr>
                <w:rFonts w:ascii="Calibri" w:hAnsi="Calibri" w:eastAsia="Calibri"/>
              </w:rPr>
            </w:pPr>
            <w:r>
              <w:rPr>
                <w:rFonts w:eastAsia="Calibri"/>
              </w:rPr>
              <w:t xml:space="preserve"> </w:t>
            </w:r>
          </w:p>
        </w:tc>
        <w:tc>
          <w:tcPr>
            <w:tcW w:w="4513" w:type="dxa"/>
          </w:tcPr>
          <w:p w:rsidR="00014C61" w:rsidRDefault="00340B98" w14:paraId="2CC19433" w14:textId="77777777">
            <w:pPr>
              <w:spacing w:before="240" w:after="240" w:line="240" w:lineRule="auto"/>
              <w:textAlignment w:val="top"/>
              <w:rPr>
                <w:rFonts w:ascii="Calibri" w:hAnsi="Calibri" w:eastAsia="Calibri"/>
              </w:rPr>
            </w:pPr>
            <w:r>
              <w:rPr>
                <w:rFonts w:eastAsia="Calibri"/>
                <w:b/>
                <w:bCs/>
              </w:rPr>
              <w:t>Namens Leverancier</w:t>
            </w:r>
          </w:p>
          <w:p w:rsidR="00014C61" w:rsidRDefault="00340B98" w14:paraId="195F3183" w14:textId="77777777">
            <w:pPr>
              <w:spacing w:before="240" w:after="240" w:line="240" w:lineRule="auto"/>
              <w:textAlignment w:val="top"/>
              <w:rPr>
                <w:rFonts w:ascii="Calibri" w:hAnsi="Calibri" w:eastAsia="Calibri"/>
              </w:rPr>
            </w:pPr>
            <w:r>
              <w:rPr>
                <w:rFonts w:eastAsia="Calibri"/>
              </w:rPr>
              <w:t xml:space="preserve"> </w:t>
            </w:r>
          </w:p>
          <w:p w:rsidR="00014C61" w:rsidRDefault="00340B98" w14:paraId="73FB1EEA" w14:textId="77777777">
            <w:pPr>
              <w:spacing w:before="240" w:after="240" w:line="240" w:lineRule="auto"/>
              <w:textAlignment w:val="top"/>
              <w:rPr>
                <w:rFonts w:ascii="Calibri" w:hAnsi="Calibri" w:eastAsia="Calibri"/>
              </w:rPr>
            </w:pPr>
            <w:r>
              <w:rPr>
                <w:rFonts w:eastAsia="Calibri"/>
              </w:rPr>
              <w:t xml:space="preserve"> </w:t>
            </w:r>
          </w:p>
        </w:tc>
      </w:tr>
      <w:tr w:rsidR="00014C61" w14:paraId="274CA03B" w14:textId="77777777">
        <w:tc>
          <w:tcPr>
            <w:tcW w:w="4512" w:type="dxa"/>
          </w:tcPr>
          <w:p w:rsidRPr="00AE6E6D" w:rsidR="00014C61" w:rsidRDefault="00340B98" w14:paraId="764A79D0" w14:textId="77777777">
            <w:pPr>
              <w:rPr>
                <w:rFonts w:ascii="Calibri" w:hAnsi="Calibri" w:eastAsia="Calibri"/>
              </w:rPr>
            </w:pPr>
            <w:r w:rsidRPr="00AE6E6D">
              <w:rPr>
                <w:rFonts w:eastAsia="Calibri"/>
              </w:rPr>
              <w:t>----------------------------------------------</w:t>
            </w:r>
            <w:r w:rsidRPr="00AE6E6D">
              <w:rPr>
                <w:rFonts w:eastAsia="Calibri"/>
              </w:rPr>
              <w:br/>
            </w:r>
            <w:r w:rsidRPr="00AE6E6D">
              <w:rPr>
                <w:rFonts w:eastAsia="Calibri"/>
              </w:rPr>
              <w:t>[NAAM VERTEGENWOORDIGER], [FUNCTIE VERTEGENWOORDIGER]</w:t>
            </w:r>
            <w:r w:rsidRPr="00AE6E6D">
              <w:rPr>
                <w:rFonts w:eastAsia="Calibri"/>
              </w:rPr>
              <w:br/>
            </w:r>
            <w:r w:rsidRPr="00AE6E6D">
              <w:rPr>
                <w:rFonts w:eastAsia="Calibri"/>
              </w:rPr>
              <w:t>[DATUM ONDERTEKENING]</w:t>
            </w:r>
          </w:p>
        </w:tc>
        <w:tc>
          <w:tcPr>
            <w:tcW w:w="4513" w:type="dxa"/>
          </w:tcPr>
          <w:p w:rsidR="00014C61" w:rsidRDefault="00340B98" w14:paraId="2230056B" w14:textId="77777777">
            <w:pPr>
              <w:rPr>
                <w:rFonts w:ascii="Calibri" w:hAnsi="Calibri" w:eastAsia="Calibri"/>
              </w:rPr>
            </w:pPr>
            <w:r w:rsidRPr="00AE6E6D">
              <w:rPr>
                <w:rFonts w:eastAsia="Calibri"/>
              </w:rPr>
              <w:t>----------------------------------------------</w:t>
            </w:r>
            <w:r w:rsidRPr="00AE6E6D">
              <w:rPr>
                <w:rFonts w:eastAsia="Calibri"/>
              </w:rPr>
              <w:br/>
            </w:r>
            <w:r w:rsidRPr="00AE6E6D">
              <w:rPr>
                <w:rFonts w:eastAsia="Calibri"/>
              </w:rPr>
              <w:t>[NAAM VERTEGENWOORDIGER], [FUNCTIE VERTEGENWOORDIGER]</w:t>
            </w:r>
            <w:r w:rsidRPr="00AE6E6D">
              <w:rPr>
                <w:rFonts w:eastAsia="Calibri"/>
              </w:rPr>
              <w:br/>
            </w:r>
            <w:r w:rsidRPr="00AE6E6D">
              <w:rPr>
                <w:rFonts w:eastAsia="Calibri"/>
              </w:rPr>
              <w:t>[DATUM ONDERTEKENING]</w:t>
            </w:r>
          </w:p>
        </w:tc>
      </w:tr>
    </w:tbl>
    <w:p w:rsidR="00820908" w:rsidRDefault="00820908" w14:paraId="41ABC06A" w14:textId="77777777"/>
    <w:sectPr w:rsidR="00820908">
      <w:footerReference w:type="default" r:id="rId10"/>
      <w:footerReference w:type="first" r:id="rId11"/>
      <w:pgSz w:w="11906" w:h="16838" w:orient="portrait"/>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1D32" w:rsidRDefault="00491D32" w14:paraId="1F97BE46" w14:textId="77777777">
      <w:pPr>
        <w:spacing w:line="240" w:lineRule="auto"/>
      </w:pPr>
      <w:r>
        <w:separator/>
      </w:r>
    </w:p>
  </w:endnote>
  <w:endnote w:type="continuationSeparator" w:id="0">
    <w:p w:rsidR="00491D32" w:rsidRDefault="00491D32" w14:paraId="7E81AD4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4C61" w:rsidRDefault="00340B98" w14:paraId="1CAEFFE4" w14:textId="77777777">
    <w:pPr>
      <w:pStyle w:val="Footer"/>
      <w:tabs>
        <w:tab w:val="clear" w:pos="9026"/>
        <w:tab w:val="right" w:pos="9020"/>
      </w:tabs>
    </w:pPr>
    <w:r>
      <w:tab/>
    </w:r>
    <w:r>
      <w:tab/>
    </w:r>
    <w:r>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 NUMPAGES \* ARABIC </w:instrText>
    </w:r>
    <w:r>
      <w:fldChar w:fldCharType="separate"/>
    </w:r>
    <w:r w:rsidR="00014C61">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4C61" w:rsidRDefault="00340B98" w14:paraId="6BA1FDA4" w14:textId="77777777">
    <w:pPr>
      <w:pStyle w:val="Footer"/>
      <w:tabs>
        <w:tab w:val="clear" w:pos="9026"/>
        <w:tab w:val="right" w:pos="9020"/>
      </w:tabs>
    </w:pPr>
    <w:r>
      <w:tab/>
    </w:r>
    <w:r>
      <w:tab/>
    </w:r>
    <w:r>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 NUMPAGES \* ARABIC </w:instrText>
    </w:r>
    <w:r>
      <w:fldChar w:fldCharType="separate"/>
    </w:r>
    <w:r w:rsidR="00014C61">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1D32" w:rsidRDefault="00491D32" w14:paraId="37F28ED0" w14:textId="77777777">
      <w:pPr>
        <w:spacing w:line="240" w:lineRule="auto"/>
      </w:pPr>
      <w:r>
        <w:separator/>
      </w:r>
    </w:p>
  </w:footnote>
  <w:footnote w:type="continuationSeparator" w:id="0">
    <w:p w:rsidR="00491D32" w:rsidRDefault="00491D32" w14:paraId="7370637C"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43B4C"/>
    <w:multiLevelType w:val="multilevel"/>
    <w:tmpl w:val="FFD63BD6"/>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20C5938"/>
    <w:multiLevelType w:val="multilevel"/>
    <w:tmpl w:val="1BF4DF0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2F533A79"/>
    <w:multiLevelType w:val="multilevel"/>
    <w:tmpl w:val="E4B8192A"/>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53327574"/>
    <w:multiLevelType w:val="multilevel"/>
    <w:tmpl w:val="861EA050"/>
    <w:lvl w:ilvl="0">
      <w:start w:val="1"/>
      <w:numFmt w:val="bullet"/>
      <w:pStyle w:val="Indentedbullets"/>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 w15:restartNumberingAfterBreak="0">
    <w:nsid w:val="57BD354B"/>
    <w:multiLevelType w:val="multilevel"/>
    <w:tmpl w:val="7ED8CCB8"/>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778C07C0"/>
    <w:multiLevelType w:val="multilevel"/>
    <w:tmpl w:val="F6469204"/>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6" w15:restartNumberingAfterBreak="0">
    <w:nsid w:val="7A2D59A1"/>
    <w:multiLevelType w:val="multilevel"/>
    <w:tmpl w:val="620832C6"/>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679701726">
    <w:abstractNumId w:val="2"/>
  </w:num>
  <w:num w:numId="2" w16cid:durableId="1779064373">
    <w:abstractNumId w:val="3"/>
  </w:num>
  <w:num w:numId="3" w16cid:durableId="421220223">
    <w:abstractNumId w:val="5"/>
  </w:num>
  <w:num w:numId="4" w16cid:durableId="350224834">
    <w:abstractNumId w:val="4"/>
  </w:num>
  <w:num w:numId="5" w16cid:durableId="1457942252">
    <w:abstractNumId w:val="6"/>
  </w:num>
  <w:num w:numId="6" w16cid:durableId="858399003">
    <w:abstractNumId w:val="0"/>
  </w:num>
  <w:num w:numId="7" w16cid:durableId="453986328">
    <w:abstractNumId w:val="1"/>
  </w:num>
  <w:num w:numId="8" w16cid:durableId="1481729285">
    <w:abstractNumId w:val="5"/>
  </w:num>
  <w:num w:numId="9" w16cid:durableId="317661069">
    <w:abstractNumId w:val="5"/>
  </w:num>
  <w:num w:numId="10" w16cid:durableId="504634634">
    <w:abstractNumId w:val="5"/>
  </w:num>
  <w:num w:numId="11" w16cid:durableId="613750096">
    <w:abstractNumId w:val="5"/>
  </w:num>
  <w:num w:numId="12" w16cid:durableId="752508922">
    <w:abstractNumId w:val="5"/>
  </w:num>
  <w:num w:numId="13" w16cid:durableId="1655991988">
    <w:abstractNumId w:val="5"/>
  </w:num>
  <w:num w:numId="14" w16cid:durableId="1812823211">
    <w:abstractNumId w:val="5"/>
  </w:num>
  <w:num w:numId="15" w16cid:durableId="950741467">
    <w:abstractNumId w:val="5"/>
  </w:num>
  <w:num w:numId="16" w16cid:durableId="1740128630">
    <w:abstractNumId w:val="5"/>
  </w:num>
  <w:num w:numId="17" w16cid:durableId="392891178">
    <w:abstractNumId w:val="5"/>
  </w:num>
  <w:num w:numId="18" w16cid:durableId="877742437">
    <w:abstractNumId w:val="5"/>
  </w:num>
  <w:num w:numId="19" w16cid:durableId="1735006593">
    <w:abstractNumId w:val="5"/>
  </w:num>
  <w:num w:numId="20" w16cid:durableId="1980256476">
    <w:abstractNumId w:val="5"/>
  </w:num>
  <w:num w:numId="21" w16cid:durableId="642196326">
    <w:abstractNumId w:val="5"/>
  </w:num>
  <w:num w:numId="22" w16cid:durableId="1292632973">
    <w:abstractNumId w:val="5"/>
  </w:num>
  <w:num w:numId="23" w16cid:durableId="1967663641">
    <w:abstractNumId w:val="5"/>
  </w:num>
  <w:num w:numId="24" w16cid:durableId="705954488">
    <w:abstractNumId w:val="5"/>
  </w:num>
  <w:num w:numId="25" w16cid:durableId="144400149">
    <w:abstractNumId w:val="5"/>
  </w:num>
  <w:num w:numId="26" w16cid:durableId="966352533">
    <w:abstractNumId w:val="5"/>
  </w:num>
  <w:num w:numId="27" w16cid:durableId="1146778568">
    <w:abstractNumId w:val="5"/>
  </w:num>
  <w:num w:numId="28" w16cid:durableId="1949313069">
    <w:abstractNumId w:val="5"/>
  </w:num>
  <w:num w:numId="29" w16cid:durableId="382215181">
    <w:abstractNumId w:val="5"/>
  </w:num>
  <w:num w:numId="30" w16cid:durableId="1589461147">
    <w:abstractNumId w:val="5"/>
  </w:num>
  <w:num w:numId="31" w16cid:durableId="1024943334">
    <w:abstractNumId w:val="5"/>
  </w:num>
  <w:num w:numId="32" w16cid:durableId="976304164">
    <w:abstractNumId w:val="5"/>
  </w:num>
  <w:num w:numId="33" w16cid:durableId="1222516410">
    <w:abstractNumId w:val="5"/>
  </w:num>
  <w:num w:numId="34" w16cid:durableId="2113159784">
    <w:abstractNumId w:val="5"/>
  </w:num>
  <w:num w:numId="35" w16cid:durableId="723409863">
    <w:abstractNumId w:val="5"/>
  </w:num>
  <w:num w:numId="36" w16cid:durableId="1146967093">
    <w:abstractNumId w:val="5"/>
  </w:num>
  <w:num w:numId="37" w16cid:durableId="100346587">
    <w:abstractNumId w:val="5"/>
  </w:num>
  <w:num w:numId="38" w16cid:durableId="1276870344">
    <w:abstractNumId w:val="5"/>
  </w:num>
  <w:num w:numId="39" w16cid:durableId="1285231822">
    <w:abstractNumId w:val="5"/>
  </w:num>
  <w:num w:numId="40" w16cid:durableId="611671520">
    <w:abstractNumId w:val="5"/>
  </w:num>
  <w:num w:numId="41" w16cid:durableId="1920141525">
    <w:abstractNumId w:val="5"/>
  </w:num>
  <w:num w:numId="42" w16cid:durableId="677193808">
    <w:abstractNumId w:val="5"/>
  </w:num>
  <w:num w:numId="43" w16cid:durableId="401685257">
    <w:abstractNumId w:val="5"/>
  </w:num>
  <w:num w:numId="44" w16cid:durableId="19672517">
    <w:abstractNumId w:val="5"/>
  </w:num>
  <w:num w:numId="45" w16cid:durableId="522288448">
    <w:abstractNumId w:val="5"/>
  </w:num>
  <w:num w:numId="46" w16cid:durableId="1279987592">
    <w:abstractNumId w:val="5"/>
  </w:num>
  <w:num w:numId="47" w16cid:durableId="688872548">
    <w:abstractNumId w:val="5"/>
  </w:num>
  <w:num w:numId="48" w16cid:durableId="1721859533">
    <w:abstractNumId w:val="5"/>
  </w:num>
  <w:num w:numId="49" w16cid:durableId="712657848">
    <w:abstractNumId w:val="5"/>
  </w:num>
  <w:num w:numId="50" w16cid:durableId="478234711">
    <w:abstractNumId w:val="5"/>
  </w:num>
  <w:num w:numId="51" w16cid:durableId="415054210">
    <w:abstractNumId w:val="5"/>
  </w:num>
  <w:num w:numId="52" w16cid:durableId="1897276578">
    <w:abstractNumId w:val="5"/>
  </w:num>
  <w:num w:numId="53" w16cid:durableId="58090953">
    <w:abstractNumId w:val="5"/>
  </w:num>
  <w:num w:numId="54" w16cid:durableId="1717968639">
    <w:abstractNumId w:val="5"/>
  </w:num>
  <w:num w:numId="55" w16cid:durableId="992562980">
    <w:abstractNumId w:val="5"/>
  </w:num>
  <w:num w:numId="56" w16cid:durableId="1278101493">
    <w:abstractNumId w:val="5"/>
  </w:num>
  <w:num w:numId="57" w16cid:durableId="1617105663">
    <w:abstractNumId w:val="5"/>
  </w:num>
  <w:num w:numId="58" w16cid:durableId="1983001130">
    <w:abstractNumId w:val="5"/>
  </w:num>
  <w:num w:numId="59" w16cid:durableId="1997102754">
    <w:abstractNumId w:val="5"/>
  </w:num>
  <w:num w:numId="60" w16cid:durableId="1286042544">
    <w:abstractNumId w:val="5"/>
  </w:num>
  <w:num w:numId="61" w16cid:durableId="1174615309">
    <w:abstractNumId w:val="5"/>
  </w:num>
  <w:num w:numId="62" w16cid:durableId="600841508">
    <w:abstractNumId w:val="5"/>
  </w:num>
  <w:num w:numId="63" w16cid:durableId="698044352">
    <w:abstractNumId w:val="5"/>
  </w:num>
  <w:num w:numId="64" w16cid:durableId="686369959">
    <w:abstractNumId w:val="5"/>
  </w:num>
  <w:num w:numId="65" w16cid:durableId="943683528">
    <w:abstractNumId w:val="5"/>
  </w:num>
  <w:num w:numId="66" w16cid:durableId="456408377">
    <w:abstractNumId w:val="5"/>
  </w:num>
  <w:num w:numId="67" w16cid:durableId="1659572151">
    <w:abstractNumId w:val="5"/>
  </w:num>
  <w:num w:numId="68" w16cid:durableId="1718552269">
    <w:abstractNumId w:val="5"/>
  </w:num>
  <w:num w:numId="69" w16cid:durableId="892082365">
    <w:abstractNumId w:val="5"/>
  </w:num>
  <w:num w:numId="70" w16cid:durableId="129712571">
    <w:abstractNumId w:val="5"/>
  </w:num>
  <w:num w:numId="71" w16cid:durableId="1913849172">
    <w:abstractNumId w:val="5"/>
  </w:num>
  <w:num w:numId="72" w16cid:durableId="1430545939">
    <w:abstractNumId w:val="5"/>
  </w:num>
  <w:num w:numId="73" w16cid:durableId="1817332056">
    <w:abstractNumId w:val="5"/>
  </w:num>
  <w:num w:numId="74" w16cid:durableId="986401082">
    <w:abstractNumId w:val="5"/>
  </w:num>
  <w:num w:numId="75" w16cid:durableId="69040591">
    <w:abstractNumId w:val="5"/>
  </w:num>
  <w:num w:numId="76" w16cid:durableId="1793282149">
    <w:abstractNumId w:val="5"/>
  </w:num>
  <w:num w:numId="77" w16cid:durableId="438643968">
    <w:abstractNumId w:val="5"/>
  </w:num>
  <w:num w:numId="78" w16cid:durableId="617297297">
    <w:abstractNumId w:val="5"/>
  </w:num>
  <w:num w:numId="79" w16cid:durableId="1082533391">
    <w:abstractNumId w:val="5"/>
  </w:num>
  <w:num w:numId="80" w16cid:durableId="1480415434">
    <w:abstractNumId w:val="5"/>
  </w:num>
  <w:num w:numId="81" w16cid:durableId="280458054">
    <w:abstractNumId w:val="5"/>
  </w:num>
  <w:num w:numId="82" w16cid:durableId="39717148">
    <w:abstractNumId w:val="5"/>
  </w:num>
  <w:num w:numId="83" w16cid:durableId="589240306">
    <w:abstractNumId w:val="5"/>
  </w:num>
  <w:num w:numId="84" w16cid:durableId="1790902490">
    <w:abstractNumId w:val="5"/>
  </w:num>
  <w:num w:numId="85" w16cid:durableId="254943852">
    <w:abstractNumId w:val="5"/>
  </w:num>
  <w:num w:numId="86" w16cid:durableId="1591231104">
    <w:abstractNumId w:val="5"/>
  </w:num>
  <w:num w:numId="87" w16cid:durableId="1146824034">
    <w:abstractNumId w:val="5"/>
  </w:num>
  <w:num w:numId="88" w16cid:durableId="474840709">
    <w:abstractNumId w:val="5"/>
  </w:num>
  <w:num w:numId="89" w16cid:durableId="1551962181">
    <w:abstractNumId w:val="5"/>
  </w:num>
  <w:num w:numId="90" w16cid:durableId="649023673">
    <w:abstractNumId w:val="5"/>
  </w:num>
  <w:num w:numId="91" w16cid:durableId="1345355691">
    <w:abstractNumId w:val="5"/>
  </w:num>
  <w:num w:numId="92" w16cid:durableId="2090956061">
    <w:abstractNumId w:val="5"/>
  </w:num>
  <w:num w:numId="93" w16cid:durableId="99030144">
    <w:abstractNumId w:val="5"/>
  </w:num>
  <w:num w:numId="94" w16cid:durableId="1388530642">
    <w:abstractNumId w:val="5"/>
  </w:num>
  <w:num w:numId="95" w16cid:durableId="396170694">
    <w:abstractNumId w:val="5"/>
  </w:num>
  <w:num w:numId="96" w16cid:durableId="786968509">
    <w:abstractNumId w:val="5"/>
  </w:num>
  <w:num w:numId="97" w16cid:durableId="638270174">
    <w:abstractNumId w:val="5"/>
  </w:num>
  <w:num w:numId="98" w16cid:durableId="593172246">
    <w:abstractNumId w:val="5"/>
  </w:num>
  <w:num w:numId="99" w16cid:durableId="711922659">
    <w:abstractNumId w:val="4"/>
  </w:num>
  <w:numIdMacAtCleanup w:val="9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C61"/>
    <w:rsid w:val="0000658B"/>
    <w:rsid w:val="0001281E"/>
    <w:rsid w:val="00014C61"/>
    <w:rsid w:val="000620FD"/>
    <w:rsid w:val="00070817"/>
    <w:rsid w:val="000A3A26"/>
    <w:rsid w:val="000A5501"/>
    <w:rsid w:val="000D3BEE"/>
    <w:rsid w:val="001671C9"/>
    <w:rsid w:val="001A30A3"/>
    <w:rsid w:val="001A4E9C"/>
    <w:rsid w:val="001D7592"/>
    <w:rsid w:val="002818BF"/>
    <w:rsid w:val="00340B98"/>
    <w:rsid w:val="003432F5"/>
    <w:rsid w:val="003637C9"/>
    <w:rsid w:val="00393168"/>
    <w:rsid w:val="003C7C83"/>
    <w:rsid w:val="00491D32"/>
    <w:rsid w:val="00541BDB"/>
    <w:rsid w:val="005508A6"/>
    <w:rsid w:val="00627FD1"/>
    <w:rsid w:val="0069389C"/>
    <w:rsid w:val="006B7992"/>
    <w:rsid w:val="006E6F69"/>
    <w:rsid w:val="006F6233"/>
    <w:rsid w:val="007051EE"/>
    <w:rsid w:val="00734BFA"/>
    <w:rsid w:val="007C017E"/>
    <w:rsid w:val="00820908"/>
    <w:rsid w:val="008444BA"/>
    <w:rsid w:val="008A3E7D"/>
    <w:rsid w:val="008E1C18"/>
    <w:rsid w:val="008E75B7"/>
    <w:rsid w:val="00922B22"/>
    <w:rsid w:val="00A23964"/>
    <w:rsid w:val="00A32E2D"/>
    <w:rsid w:val="00A777A4"/>
    <w:rsid w:val="00AC4A88"/>
    <w:rsid w:val="00AE6E6D"/>
    <w:rsid w:val="00B52983"/>
    <w:rsid w:val="00B61AAE"/>
    <w:rsid w:val="00B91275"/>
    <w:rsid w:val="00BA2FEB"/>
    <w:rsid w:val="00BB5AF3"/>
    <w:rsid w:val="00BC6B1B"/>
    <w:rsid w:val="00BD0C59"/>
    <w:rsid w:val="00C01DAD"/>
    <w:rsid w:val="00C079C3"/>
    <w:rsid w:val="00C53D4F"/>
    <w:rsid w:val="00CE5140"/>
    <w:rsid w:val="00D4193A"/>
    <w:rsid w:val="00D440F3"/>
    <w:rsid w:val="00D65FBB"/>
    <w:rsid w:val="00D800E2"/>
    <w:rsid w:val="00D870E5"/>
    <w:rsid w:val="00DA6C95"/>
    <w:rsid w:val="00DB1CFD"/>
    <w:rsid w:val="00DC6A75"/>
    <w:rsid w:val="00E45AFA"/>
    <w:rsid w:val="00F16089"/>
    <w:rsid w:val="00F7078D"/>
    <w:rsid w:val="00FA2EE9"/>
    <w:rsid w:val="00FF1142"/>
    <w:rsid w:val="078EAB13"/>
    <w:rsid w:val="5E5AA756"/>
    <w:rsid w:val="617BA0DC"/>
    <w:rsid w:val="700AF157"/>
    <w:rsid w:val="79DE8EE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92A9"/>
  <w15:docId w15:val="{14D94B3F-18EB-42C2-A939-B77C426853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72C0"/>
    <w:pPr>
      <w:spacing w:line="288" w:lineRule="auto"/>
    </w:pPr>
    <w:rPr>
      <w:sz w:val="22"/>
    </w:rPr>
  </w:style>
  <w:style w:type="paragraph" w:styleId="Heading1">
    <w:name w:val="heading 1"/>
    <w:basedOn w:val="Normal"/>
    <w:next w:val="Normal"/>
    <w:link w:val="Heading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Heading2">
    <w:name w:val="heading 2"/>
    <w:basedOn w:val="Normal"/>
    <w:next w:val="Normal"/>
    <w:link w:val="Heading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Heading3">
    <w:name w:val="heading 3"/>
    <w:basedOn w:val="Normal"/>
    <w:next w:val="Normal"/>
    <w:link w:val="Heading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Heading5">
    <w:name w:val="heading 5"/>
    <w:basedOn w:val="Normal"/>
    <w:next w:val="Normal"/>
    <w:link w:val="Heading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Heading7">
    <w:name w:val="heading 7"/>
    <w:basedOn w:val="Normal"/>
    <w:next w:val="Normal"/>
    <w:link w:val="Heading7Char"/>
    <w:uiPriority w:val="9"/>
    <w:semiHidden/>
    <w:unhideWhenUsed/>
    <w:qFormat/>
    <w:rsid w:val="00C80280"/>
    <w:pPr>
      <w:keepNext/>
      <w:keepLines/>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C80280"/>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80280"/>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qFormat/>
    <w:rsid w:val="005554E0"/>
    <w:rPr>
      <w:rFonts w:eastAsiaTheme="majorEastAsia" w:cstheme="majorBidi"/>
      <w:b/>
      <w:color w:val="000000" w:themeColor="text1"/>
      <w:sz w:val="70"/>
      <w:szCs w:val="32"/>
    </w:rPr>
  </w:style>
  <w:style w:type="character" w:styleId="Heading2Char" w:customStyle="1">
    <w:name w:val="Heading 2 Char"/>
    <w:basedOn w:val="DefaultParagraphFont"/>
    <w:link w:val="Heading2"/>
    <w:uiPriority w:val="9"/>
    <w:qFormat/>
    <w:rsid w:val="005554E0"/>
    <w:rPr>
      <w:rFonts w:eastAsiaTheme="majorEastAsia" w:cstheme="majorBidi"/>
      <w:b/>
      <w:color w:val="000000" w:themeColor="text1"/>
      <w:sz w:val="48"/>
      <w:szCs w:val="26"/>
    </w:rPr>
  </w:style>
  <w:style w:type="character" w:styleId="TitleChar" w:customStyle="1">
    <w:name w:val="Title Char"/>
    <w:basedOn w:val="DefaultParagraphFont"/>
    <w:link w:val="Title"/>
    <w:uiPriority w:val="10"/>
    <w:qFormat/>
    <w:rsid w:val="0036620A"/>
    <w:rPr>
      <w:rFonts w:eastAsiaTheme="majorEastAsia" w:cstheme="majorBidi"/>
      <w:b/>
      <w:spacing w:val="-10"/>
      <w:kern w:val="2"/>
      <w:sz w:val="28"/>
      <w:szCs w:val="56"/>
    </w:rPr>
  </w:style>
  <w:style w:type="character" w:styleId="Heading3Char" w:customStyle="1">
    <w:name w:val="Heading 3 Char"/>
    <w:basedOn w:val="DefaultParagraphFont"/>
    <w:link w:val="Heading3"/>
    <w:uiPriority w:val="9"/>
    <w:qFormat/>
    <w:rsid w:val="005554E0"/>
    <w:rPr>
      <w:rFonts w:eastAsiaTheme="majorEastAsia" w:cstheme="majorBidi"/>
      <w:b/>
      <w:color w:val="000000" w:themeColor="text1"/>
      <w:sz w:val="28"/>
    </w:rPr>
  </w:style>
  <w:style w:type="character" w:styleId="Heading4Char" w:customStyle="1">
    <w:name w:val="Heading 4 Char"/>
    <w:basedOn w:val="DefaultParagraphFont"/>
    <w:link w:val="Heading4"/>
    <w:uiPriority w:val="9"/>
    <w:qFormat/>
    <w:rsid w:val="005554E0"/>
    <w:rPr>
      <w:rFonts w:eastAsiaTheme="majorEastAsia" w:cstheme="majorBidi"/>
      <w:b/>
      <w:iCs/>
      <w:color w:val="000000" w:themeColor="text1"/>
      <w:sz w:val="26"/>
    </w:rPr>
  </w:style>
  <w:style w:type="character" w:styleId="Heading5Char" w:customStyle="1">
    <w:name w:val="Heading 5 Char"/>
    <w:basedOn w:val="DefaultParagraphFont"/>
    <w:link w:val="Heading5"/>
    <w:uiPriority w:val="9"/>
    <w:semiHidden/>
    <w:qFormat/>
    <w:rsid w:val="005554E0"/>
    <w:rPr>
      <w:rFonts w:eastAsiaTheme="majorEastAsia" w:cstheme="majorBidi"/>
      <w:b/>
      <w:color w:val="000000" w:themeColor="text1"/>
    </w:rPr>
  </w:style>
  <w:style w:type="character" w:styleId="ArticleLevel1Char" w:customStyle="1">
    <w:name w:val="Article Level 1 Char"/>
    <w:basedOn w:val="DefaultParagraphFont"/>
    <w:link w:val="ArticleLevel1"/>
    <w:qFormat/>
    <w:rsid w:val="00E15710"/>
    <w:rPr>
      <w:b/>
      <w:bCs/>
      <w:sz w:val="22"/>
      <w:lang w:val="nl-NL"/>
    </w:rPr>
  </w:style>
  <w:style w:type="character" w:styleId="ArticleLevel2Char" w:customStyle="1">
    <w:name w:val="Article Level 2 Char"/>
    <w:basedOn w:val="DefaultParagraphFont"/>
    <w:link w:val="ArticleLevel2"/>
    <w:qFormat/>
    <w:rsid w:val="0066162B"/>
    <w:rPr>
      <w:sz w:val="22"/>
      <w:lang w:val="nl-NL"/>
    </w:rPr>
  </w:style>
  <w:style w:type="character" w:styleId="Hyperlink1" w:customStyle="1">
    <w:name w:val="Hyperlink1"/>
    <w:uiPriority w:val="99"/>
    <w:semiHidden/>
    <w:unhideWhenUsed/>
    <w:rsid w:val="006E0FDA"/>
  </w:style>
  <w:style w:type="character" w:styleId="Links" w:customStyle="1">
    <w:name w:val="Links"/>
    <w:basedOn w:val="Hyperlink1"/>
    <w:uiPriority w:val="1"/>
    <w:qFormat/>
    <w:rsid w:val="0035195F"/>
    <w:rPr>
      <w:color w:val="0563C1" w:themeColor="hyperlink"/>
      <w:u w:val="single"/>
      <w:lang w:val="nl-NL"/>
    </w:rPr>
  </w:style>
  <w:style w:type="character" w:styleId="HeaderChar" w:customStyle="1">
    <w:name w:val="Header Char"/>
    <w:basedOn w:val="DefaultParagraphFont"/>
    <w:link w:val="Header"/>
    <w:uiPriority w:val="99"/>
    <w:qFormat/>
    <w:rsid w:val="00802552"/>
  </w:style>
  <w:style w:type="character" w:styleId="FooterChar" w:customStyle="1">
    <w:name w:val="Footer Char"/>
    <w:basedOn w:val="DefaultParagraphFont"/>
    <w:link w:val="Footer"/>
    <w:uiPriority w:val="99"/>
    <w:qFormat/>
    <w:rsid w:val="00802552"/>
    <w:rPr>
      <w:sz w:val="22"/>
    </w:rPr>
  </w:style>
  <w:style w:type="character" w:styleId="Heading7Char" w:customStyle="1">
    <w:name w:val="Heading 7 Char"/>
    <w:basedOn w:val="DefaultParagraphFont"/>
    <w:link w:val="Heading7"/>
    <w:uiPriority w:val="9"/>
    <w:semiHidden/>
    <w:qFormat/>
    <w:rsid w:val="00670D81"/>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qFormat/>
    <w:rsid w:val="00670D81"/>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qFormat/>
    <w:rsid w:val="00670D81"/>
    <w:rPr>
      <w:rFonts w:asciiTheme="majorHAnsi" w:hAnsiTheme="majorHAnsi" w:eastAsiaTheme="majorEastAsia" w:cstheme="majorBidi"/>
      <w:i/>
      <w:iCs/>
      <w:color w:val="272727" w:themeColor="text1" w:themeTint="D8"/>
      <w:sz w:val="21"/>
      <w:szCs w:val="21"/>
    </w:rPr>
  </w:style>
  <w:style w:type="character" w:styleId="CommentReference">
    <w:name w:val="Comment Reference"/>
    <w:basedOn w:val="DefaultParagraphFont"/>
    <w:uiPriority w:val="99"/>
    <w:semiHidden/>
    <w:unhideWhenUsed/>
    <w:qFormat/>
    <w:rsid w:val="00E15710"/>
    <w:rPr>
      <w:sz w:val="16"/>
      <w:szCs w:val="16"/>
    </w:rPr>
  </w:style>
  <w:style w:type="character" w:styleId="annotationreferencePHPDOCX" w:customStyle="1">
    <w:name w:val="annotation reference PHPDOCX"/>
    <w:basedOn w:val="DefaultParagraphFontPHPDOCX"/>
    <w:uiPriority w:val="99"/>
    <w:semiHidden/>
    <w:unhideWhenUsed/>
    <w:qFormat/>
    <w:rsid w:val="00E139EA"/>
    <w:rPr>
      <w:sz w:val="16"/>
      <w:szCs w:val="16"/>
    </w:rPr>
  </w:style>
  <w:style w:type="paragraph" w:styleId="Heading" w:customStyle="1">
    <w:name w:val="Heading"/>
    <w:basedOn w:val="Normal"/>
    <w:next w:val="BodyText"/>
    <w:qFormat/>
    <w:pPr>
      <w:keepNext/>
      <w:spacing w:before="240" w:after="120"/>
    </w:pPr>
    <w:rPr>
      <w:rFonts w:ascii="Liberation Sans" w:hAnsi="Liberation Sans" w:eastAsia="Noto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rPr>
  </w:style>
  <w:style w:type="paragraph" w:styleId="Index" w:customStyle="1">
    <w:name w:val="Index"/>
    <w:basedOn w:val="Normal"/>
    <w:qFormat/>
    <w:pPr>
      <w:suppressLineNumbers/>
    </w:pPr>
    <w:rPr>
      <w:rFonts w:cs="Noto Sans Devanagari"/>
    </w:rPr>
  </w:style>
  <w:style w:type="paragraph" w:styleId="Title">
    <w:name w:val="Title"/>
    <w:basedOn w:val="Normal"/>
    <w:next w:val="Normal"/>
    <w:link w:val="Title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NoSpacing">
    <w:name w:val="No Spacing"/>
    <w:uiPriority w:val="1"/>
    <w:qFormat/>
    <w:rsid w:val="00D82EA7"/>
  </w:style>
  <w:style w:type="paragraph" w:styleId="ArticleLevel1" w:customStyle="1">
    <w:name w:val="Article Level 1"/>
    <w:basedOn w:val="Normal"/>
    <w:next w:val="ArticleLevel2"/>
    <w:link w:val="ArticleLevel1Char"/>
    <w:qFormat/>
    <w:rsid w:val="00E15710"/>
    <w:pPr>
      <w:numPr>
        <w:numId w:val="3"/>
      </w:numPr>
    </w:pPr>
    <w:rPr>
      <w:b/>
      <w:bCs/>
    </w:rPr>
  </w:style>
  <w:style w:type="paragraph" w:styleId="ArticleLevel2" w:customStyle="1">
    <w:name w:val="Article Level 2"/>
    <w:basedOn w:val="Normal"/>
    <w:link w:val="ArticleLevel2Char"/>
    <w:qFormat/>
    <w:rsid w:val="0066162B"/>
    <w:pPr>
      <w:numPr>
        <w:ilvl w:val="1"/>
        <w:numId w:val="4"/>
      </w:numPr>
    </w:pPr>
  </w:style>
  <w:style w:type="paragraph" w:styleId="ListParagraph">
    <w:name w:val="List Paragraph"/>
    <w:basedOn w:val="Normal"/>
    <w:uiPriority w:val="34"/>
    <w:qFormat/>
    <w:rsid w:val="0016304C"/>
    <w:pPr>
      <w:ind w:left="720"/>
      <w:contextualSpacing/>
    </w:pPr>
  </w:style>
  <w:style w:type="paragraph" w:styleId="ArticleLevel3" w:customStyle="1">
    <w:name w:val="Article Level 3"/>
    <w:basedOn w:val="Normal"/>
    <w:next w:val="ArticleLevel4"/>
    <w:qFormat/>
    <w:rsid w:val="00BD33F6"/>
    <w:pPr>
      <w:numPr>
        <w:ilvl w:val="2"/>
        <w:numId w:val="4"/>
      </w:numPr>
    </w:pPr>
  </w:style>
  <w:style w:type="paragraph" w:styleId="ArticleLevel4" w:customStyle="1">
    <w:name w:val="Article Level 4"/>
    <w:basedOn w:val="Normal"/>
    <w:qFormat/>
    <w:rsid w:val="00C80280"/>
    <w:pPr>
      <w:numPr>
        <w:ilvl w:val="3"/>
        <w:numId w:val="4"/>
      </w:numPr>
    </w:pPr>
  </w:style>
  <w:style w:type="paragraph" w:styleId="ArticleLevel5" w:customStyle="1">
    <w:name w:val="Article Level 5"/>
    <w:basedOn w:val="ArticleLevel2"/>
    <w:qFormat/>
    <w:rsid w:val="00A25BD5"/>
    <w:pPr>
      <w:spacing w:line="240" w:lineRule="auto"/>
      <w:contextualSpacing/>
    </w:pPr>
  </w:style>
  <w:style w:type="paragraph" w:styleId="ArticleLevel6" w:customStyle="1">
    <w:name w:val="Article Level 6"/>
    <w:basedOn w:val="Normal"/>
    <w:qFormat/>
    <w:rsid w:val="00C80280"/>
    <w:pPr>
      <w:numPr>
        <w:ilvl w:val="5"/>
        <w:numId w:val="4"/>
      </w:numPr>
      <w:tabs>
        <w:tab w:val="left" w:pos="851"/>
      </w:tabs>
    </w:pPr>
  </w:style>
  <w:style w:type="paragraph" w:styleId="HeaderandFooter" w:customStyle="1">
    <w:name w:val="Header and Footer"/>
    <w:basedOn w:val="Normal"/>
    <w:qFormat/>
  </w:style>
  <w:style w:type="paragraph" w:styleId="Header">
    <w:name w:val="header"/>
    <w:basedOn w:val="Normal"/>
    <w:link w:val="HeaderChar"/>
    <w:uiPriority w:val="99"/>
    <w:unhideWhenUsed/>
    <w:rsid w:val="00802552"/>
    <w:pPr>
      <w:tabs>
        <w:tab w:val="center" w:pos="4513"/>
        <w:tab w:val="right" w:pos="9026"/>
      </w:tabs>
      <w:spacing w:line="240" w:lineRule="auto"/>
    </w:pPr>
  </w:style>
  <w:style w:type="paragraph" w:styleId="Footer">
    <w:name w:val="footer"/>
    <w:basedOn w:val="Normal"/>
    <w:link w:val="FooterChar"/>
    <w:uiPriority w:val="99"/>
    <w:unhideWhenUsed/>
    <w:rsid w:val="00802552"/>
    <w:pPr>
      <w:tabs>
        <w:tab w:val="center" w:pos="4513"/>
        <w:tab w:val="right" w:pos="9026"/>
      </w:tabs>
      <w:spacing w:line="240" w:lineRule="auto"/>
    </w:pPr>
  </w:style>
  <w:style w:type="paragraph" w:styleId="Numberedheading1" w:customStyle="1">
    <w:name w:val="Numbered heading 1"/>
    <w:basedOn w:val="ArticleLevel1"/>
    <w:qFormat/>
    <w:rsid w:val="00EE7197"/>
    <w:pPr>
      <w:numPr>
        <w:numId w:val="1"/>
      </w:numPr>
    </w:pPr>
  </w:style>
  <w:style w:type="paragraph" w:styleId="Numberedheading2" w:customStyle="1">
    <w:name w:val="Numbered heading 2"/>
    <w:basedOn w:val="Numberedheading1"/>
    <w:qFormat/>
    <w:rsid w:val="00EE7197"/>
    <w:pPr>
      <w:ind w:left="1418" w:hanging="1418"/>
    </w:pPr>
    <w:rPr>
      <w:b w:val="0"/>
    </w:rPr>
  </w:style>
  <w:style w:type="paragraph" w:styleId="Numberedheading3" w:customStyle="1">
    <w:name w:val="Numbered heading 3"/>
    <w:basedOn w:val="Numberedheading2"/>
    <w:qFormat/>
    <w:rsid w:val="001F3CAF"/>
  </w:style>
  <w:style w:type="paragraph" w:styleId="Numberedheading4" w:customStyle="1">
    <w:name w:val="Numbered heading 4"/>
    <w:basedOn w:val="Numberedheading3"/>
    <w:qFormat/>
    <w:rsid w:val="001F3CAF"/>
  </w:style>
  <w:style w:type="paragraph" w:styleId="Indentedbullets" w:customStyle="1">
    <w:name w:val="Indented bullets"/>
    <w:basedOn w:val="Normal"/>
    <w:qFormat/>
    <w:rsid w:val="00E15710"/>
    <w:pPr>
      <w:numPr>
        <w:numId w:val="2"/>
      </w:numPr>
      <w:ind w:left="1792" w:hanging="352"/>
      <w:contextualSpacing/>
    </w:pPr>
  </w:style>
  <w:style w:type="paragraph" w:styleId="Partijen" w:customStyle="1">
    <w:name w:val="Partijen"/>
    <w:basedOn w:val="Normal"/>
    <w:next w:val="Normal"/>
    <w:qFormat/>
    <w:rsid w:val="009D423A"/>
    <w:pPr>
      <w:numPr>
        <w:numId w:val="6"/>
      </w:numPr>
    </w:pPr>
  </w:style>
  <w:style w:type="paragraph" w:styleId="Opsomming" w:customStyle="1">
    <w:name w:val="Opsomming"/>
    <w:basedOn w:val="Normal"/>
    <w:next w:val="Normal"/>
    <w:qFormat/>
    <w:rsid w:val="00687C8F"/>
    <w:pPr>
      <w:numPr>
        <w:numId w:val="5"/>
      </w:numPr>
    </w:pPr>
  </w:style>
  <w:style w:type="paragraph" w:styleId="annotationtextPHPDOCX" w:customStyle="1">
    <w:name w:val="annotation text PHPDOCX"/>
    <w:basedOn w:val="Normal"/>
    <w:uiPriority w:val="99"/>
    <w:semiHidden/>
    <w:unhideWhenUsed/>
    <w:qFormat/>
    <w:rsid w:val="00E139EA"/>
    <w:pPr>
      <w:spacing w:line="240" w:lineRule="auto"/>
    </w:pPr>
    <w:rPr>
      <w:sz w:val="20"/>
      <w:szCs w:val="20"/>
    </w:rPr>
  </w:style>
  <w:style w:type="paragraph" w:styleId="annotationsubjectPHPDOCX" w:customStyle="1">
    <w:name w:val="annotation subject PHPDOCX"/>
    <w:basedOn w:val="annotationtextPHPDOCX"/>
    <w:next w:val="annotationtextPHPDOCX"/>
    <w:uiPriority w:val="99"/>
    <w:semiHidden/>
    <w:unhideWhenUsed/>
    <w:qFormat/>
    <w:rsid w:val="00E139EA"/>
    <w:rPr>
      <w:b/>
      <w:bCs/>
    </w:rPr>
  </w:style>
  <w:style w:type="numbering" w:styleId="JuriBloxArticlesLevels" w:customStyle="1">
    <w:name w:val="JuriBloxArticlesLevels"/>
    <w:uiPriority w:val="99"/>
    <w:qFormat/>
    <w:rsid w:val="000908C6"/>
  </w:style>
  <w:style w:type="numbering" w:styleId="JuriBloxNumberedHeadings" w:customStyle="1">
    <w:name w:val="JuriBloxNumberedHeadings"/>
    <w:uiPriority w:val="99"/>
    <w:qFormat/>
    <w:rsid w:val="00EE7197"/>
  </w:style>
  <w:style w:type="numbering" w:styleId="StylePartijen" w:customStyle="1">
    <w:name w:val="StylePartijen"/>
    <w:uiPriority w:val="99"/>
    <w:qFormat/>
    <w:rsid w:val="00687C8F"/>
  </w:style>
  <w:style w:type="numbering" w:styleId="Considerans" w:customStyle="1">
    <w:name w:val="Considerans"/>
    <w:uiPriority w:val="99"/>
    <w:qFormat/>
    <w:rsid w:val="00687C8F"/>
  </w:style>
  <w:style w:type="table" w:styleId="TableGrid">
    <w:name w:val="Table Grid"/>
    <w:basedOn w:val="TableNormal"/>
    <w:uiPriority w:val="39"/>
    <w:rsid w:val="00140F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DefaultParagraphFontPHPDOCX" w:customStyle="1">
    <w:name w:val="Default Paragraph Font PHPDOCX"/>
    <w:uiPriority w:val="1"/>
    <w:semiHidden/>
    <w:unhideWhenUsed/>
  </w:style>
  <w:style w:type="paragraph" w:styleId="ListParagraphPHPDOCX" w:customStyle="1">
    <w:name w:val="List Paragraph PHPDOCX"/>
    <w:basedOn w:val="Normal"/>
    <w:uiPriority w:val="34"/>
    <w:qFormat/>
    <w:rsid w:val="00DF064E"/>
    <w:pPr>
      <w:ind w:left="720"/>
      <w:contextualSpacing/>
    </w:pPr>
  </w:style>
  <w:style w:type="paragraph" w:styleId="TitlePHPDOCX" w:customStyle="1">
    <w:name w:val="Title PHPDOCX"/>
    <w:basedOn w:val="Normal"/>
    <w:next w:val="Normal"/>
    <w:link w:val="TitleCarPHPDOCX"/>
    <w:uiPriority w:val="10"/>
    <w:qFormat/>
    <w:rsid w:val="00DF064E"/>
    <w:pPr>
      <w:pBdr>
        <w:bottom w:val="single" w:color="4472C4"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arPHPDOCX" w:customStyle="1">
    <w:name w:val="Title Car PHPDOCX"/>
    <w:basedOn w:val="DefaultParagraphFontPHPDOCX"/>
    <w:link w:val="TitlePHPDOCX"/>
    <w:uiPriority w:val="10"/>
    <w:rsid w:val="00DF064E"/>
    <w:rPr>
      <w:rFonts w:asciiTheme="majorHAnsi" w:hAnsiTheme="majorHAnsi" w:eastAsiaTheme="majorEastAsia" w:cstheme="majorBidi"/>
      <w:color w:val="323E4F" w:themeColor="text2" w:themeShade="BF"/>
      <w:spacing w:val="5"/>
      <w:kern w:val="28"/>
      <w:sz w:val="52"/>
      <w:szCs w:val="52"/>
    </w:rPr>
  </w:style>
  <w:style w:type="paragraph" w:styleId="SubtitlePHPDOCX" w:customStyle="1">
    <w:name w:val="Subtitle PHPDOCX"/>
    <w:basedOn w:val="Normal"/>
    <w:next w:val="Normal"/>
    <w:link w:val="SubtitleCarPHPDOCX"/>
    <w:uiPriority w:val="11"/>
    <w:qFormat/>
    <w:rsid w:val="00DF064E"/>
    <w:pPr>
      <w:numPr>
        <w:ilvl w:val="1"/>
      </w:numPr>
    </w:pPr>
    <w:rPr>
      <w:rFonts w:asciiTheme="majorHAnsi" w:hAnsiTheme="majorHAnsi" w:eastAsiaTheme="majorEastAsia" w:cstheme="majorBidi"/>
      <w:i/>
      <w:iCs/>
      <w:color w:val="4472C4" w:themeColor="accent1"/>
      <w:spacing w:val="15"/>
      <w:sz w:val="24"/>
    </w:rPr>
  </w:style>
  <w:style w:type="character" w:styleId="SubtitleCarPHPDOCX" w:customStyle="1">
    <w:name w:val="Subtitle Car PHPDOCX"/>
    <w:basedOn w:val="DefaultParagraphFontPHPDOCX"/>
    <w:link w:val="SubtitlePHPDOCX"/>
    <w:uiPriority w:val="11"/>
    <w:rsid w:val="00DF064E"/>
    <w:rPr>
      <w:rFonts w:asciiTheme="majorHAnsi" w:hAnsiTheme="majorHAnsi" w:eastAsiaTheme="majorEastAsia" w:cstheme="majorBidi"/>
      <w:i/>
      <w:iCs/>
      <w:color w:val="4472C4" w:themeColor="accent1"/>
      <w:spacing w:val="15"/>
      <w:sz w:val="24"/>
      <w:szCs w:val="24"/>
    </w:rPr>
  </w:style>
  <w:style w:type="table" w:styleId="NormalTablePHPDOCX" w:customStyle="1">
    <w:name w:val="Normal Table PHPDOCX"/>
    <w:uiPriority w:val="99"/>
    <w:semiHidden/>
    <w:unhideWhenUsed/>
    <w:qFormat/>
    <w:tblPr>
      <w:tblInd w:w="0" w:type="dxa"/>
      <w:tblCellMar>
        <w:top w:w="0" w:type="dxa"/>
        <w:left w:w="108" w:type="dxa"/>
        <w:bottom w:w="0" w:type="dxa"/>
        <w:right w:w="108" w:type="dxa"/>
      </w:tblCellMar>
    </w:tblPr>
  </w:style>
  <w:style w:type="table" w:styleId="TableGridPHPDOCX" w:customStyle="1">
    <w:name w:val="Table Grid PHPDOCX"/>
    <w:uiPriority w:val="59"/>
    <w:rsid w:val="00493A0C"/>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annotationreferencePHPDOCX0" w:customStyle="1">
    <w:name w:val="annotation reference PHPDOCX0"/>
    <w:basedOn w:val="DefaultParagraphFontPHPDOCX"/>
    <w:uiPriority w:val="99"/>
    <w:semiHidden/>
    <w:unhideWhenUsed/>
    <w:rsid w:val="00E139EA"/>
    <w:rPr>
      <w:sz w:val="16"/>
      <w:szCs w:val="16"/>
    </w:rPr>
  </w:style>
  <w:style w:type="paragraph" w:styleId="annotationtextPHPDOCX0" w:customStyle="1">
    <w:name w:val="annotation text PHPDOCX0"/>
    <w:basedOn w:val="Normal"/>
    <w:link w:val="CommentTextCharPHPDOCX"/>
    <w:uiPriority w:val="99"/>
    <w:semiHidden/>
    <w:unhideWhenUsed/>
    <w:rsid w:val="00E139EA"/>
    <w:pPr>
      <w:spacing w:line="240" w:lineRule="auto"/>
    </w:pPr>
    <w:rPr>
      <w:sz w:val="20"/>
      <w:szCs w:val="20"/>
    </w:rPr>
  </w:style>
  <w:style w:type="character" w:styleId="CommentTextCharPHPDOCX" w:customStyle="1">
    <w:name w:val="Comment Text Char PHPDOCX"/>
    <w:basedOn w:val="DefaultParagraphFontPHPDOCX"/>
    <w:link w:val="annotationtextPHPDOCX0"/>
    <w:uiPriority w:val="99"/>
    <w:semiHidden/>
    <w:rsid w:val="00E139EA"/>
    <w:rPr>
      <w:sz w:val="20"/>
      <w:szCs w:val="20"/>
    </w:rPr>
  </w:style>
  <w:style w:type="paragraph" w:styleId="annotationsubjectPHPDOCX0" w:customStyle="1">
    <w:name w:val="annotation subject PHPDOCX0"/>
    <w:basedOn w:val="annotationtextPHPDOCX0"/>
    <w:next w:val="annotationtextPHPDOCX0"/>
    <w:link w:val="CommentSubjectCharPHPDOCX"/>
    <w:uiPriority w:val="99"/>
    <w:semiHidden/>
    <w:unhideWhenUsed/>
    <w:rsid w:val="00E139EA"/>
    <w:rPr>
      <w:b/>
      <w:bCs/>
    </w:rPr>
  </w:style>
  <w:style w:type="character" w:styleId="CommentSubjectCharPHPDOCX" w:customStyle="1">
    <w:name w:val="Comment Subject Char PHPDOCX"/>
    <w:basedOn w:val="CommentTextCharPHPDOCX"/>
    <w:link w:val="annotationsubjectPHPDOCX0"/>
    <w:uiPriority w:val="99"/>
    <w:semiHidden/>
    <w:rsid w:val="00E139EA"/>
    <w:rPr>
      <w:b/>
      <w:bCs/>
      <w:sz w:val="20"/>
      <w:szCs w:val="20"/>
    </w:rPr>
  </w:style>
  <w:style w:type="paragraph" w:styleId="BalloonTextPHPDOCX" w:customStyle="1">
    <w:name w:val="Balloon Text PHPDOCX"/>
    <w:basedOn w:val="Normal"/>
    <w:link w:val="BalloonTextCharPHPDOCX"/>
    <w:uiPriority w:val="99"/>
    <w:semiHidden/>
    <w:unhideWhenUsed/>
    <w:rsid w:val="00E139EA"/>
    <w:pPr>
      <w:spacing w:line="240" w:lineRule="auto"/>
    </w:pPr>
    <w:rPr>
      <w:rFonts w:ascii="Tahoma" w:hAnsi="Tahoma" w:cs="Tahoma"/>
      <w:sz w:val="16"/>
      <w:szCs w:val="16"/>
    </w:rPr>
  </w:style>
  <w:style w:type="character" w:styleId="BalloonTextCharPHPDOCX" w:customStyle="1">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customStyle="1">
    <w:name w:val="footnote Text PHPDOCX"/>
    <w:basedOn w:val="Normal"/>
    <w:link w:val="footnoteTextCarPHPDOCX"/>
    <w:uiPriority w:val="99"/>
    <w:semiHidden/>
    <w:unhideWhenUsed/>
    <w:rsid w:val="006E0FDA"/>
    <w:pPr>
      <w:spacing w:line="240" w:lineRule="auto"/>
    </w:pPr>
    <w:rPr>
      <w:sz w:val="20"/>
      <w:szCs w:val="20"/>
    </w:rPr>
  </w:style>
  <w:style w:type="character" w:styleId="footnoteTextCarPHPDOCX" w:customStyle="1">
    <w:name w:val="footnote Text Car PHPDOCX"/>
    <w:basedOn w:val="DefaultParagraphFontPHPDOCX"/>
    <w:link w:val="footnoteTextPHPDOCX"/>
    <w:uiPriority w:val="99"/>
    <w:semiHidden/>
    <w:rsid w:val="006E0FDA"/>
    <w:rPr>
      <w:sz w:val="20"/>
      <w:szCs w:val="20"/>
    </w:rPr>
  </w:style>
  <w:style w:type="character" w:styleId="footnoteReferencePHPDOCX" w:customStyle="1">
    <w:name w:val="footnote Reference PHPDOCX"/>
    <w:basedOn w:val="DefaultParagraphFontPHPDOCX"/>
    <w:uiPriority w:val="99"/>
    <w:semiHidden/>
    <w:unhideWhenUsed/>
    <w:rsid w:val="006E0FDA"/>
    <w:rPr>
      <w:vertAlign w:val="superscript"/>
    </w:rPr>
  </w:style>
  <w:style w:type="paragraph" w:styleId="endnoteTextPHPDOCX" w:customStyle="1">
    <w:name w:val="endnote Text PHPDOCX"/>
    <w:basedOn w:val="Normal"/>
    <w:link w:val="endnoteTextCarPHPDOCX"/>
    <w:uiPriority w:val="99"/>
    <w:semiHidden/>
    <w:unhideWhenUsed/>
    <w:rsid w:val="006E0FDA"/>
    <w:pPr>
      <w:spacing w:line="240" w:lineRule="auto"/>
    </w:pPr>
    <w:rPr>
      <w:sz w:val="20"/>
      <w:szCs w:val="20"/>
    </w:rPr>
  </w:style>
  <w:style w:type="character" w:styleId="endnoteTextCarPHPDOCX" w:customStyle="1">
    <w:name w:val="endnote Text Car PHPDOCX"/>
    <w:basedOn w:val="DefaultParagraphFontPHPDOCX"/>
    <w:link w:val="endnoteTextPHPDOCX"/>
    <w:uiPriority w:val="99"/>
    <w:semiHidden/>
    <w:rsid w:val="006E0FDA"/>
    <w:rPr>
      <w:sz w:val="20"/>
      <w:szCs w:val="20"/>
    </w:rPr>
  </w:style>
  <w:style w:type="character" w:styleId="endnoteReferencePHPDOCX" w:customStyle="1">
    <w:name w:val="endnote Reference PHPDOCX"/>
    <w:basedOn w:val="DefaultParagraphFontPHPDOCX"/>
    <w:uiPriority w:val="99"/>
    <w:semiHidden/>
    <w:unhideWhenUsed/>
    <w:rsid w:val="006E0FDA"/>
    <w:rPr>
      <w:vertAlign w:val="superscript"/>
    </w:rPr>
  </w:style>
  <w:style w:type="paragraph" w:styleId="Revision">
    <w:name w:val="Revision"/>
    <w:hidden/>
    <w:uiPriority w:val="99"/>
    <w:semiHidden/>
    <w:rsid w:val="0001281E"/>
    <w:pPr>
      <w:suppressAutoHyphens w:val="0"/>
    </w:pPr>
    <w:rPr>
      <w:sz w:val="22"/>
    </w:rPr>
  </w:style>
  <w:style w:type="paragraph" w:styleId="CommentText">
    <w:name w:val="Comment Text"/>
    <w:basedOn w:val="Normal"/>
    <w:link w:val="CommentTextChar"/>
    <w:uiPriority w:val="99"/>
    <w:unhideWhenUsed/>
    <w:rsid w:val="00C53D4F"/>
    <w:pPr>
      <w:spacing w:line="240" w:lineRule="auto"/>
    </w:pPr>
    <w:rPr>
      <w:sz w:val="20"/>
      <w:szCs w:val="20"/>
    </w:rPr>
  </w:style>
  <w:style w:type="character" w:styleId="CommentTextChar" w:customStyle="1">
    <w:name w:val="Comment Text Char"/>
    <w:basedOn w:val="DefaultParagraphFont"/>
    <w:link w:val="CommentText"/>
    <w:uiPriority w:val="99"/>
    <w:rsid w:val="00C53D4F"/>
    <w:rPr>
      <w:sz w:val="20"/>
      <w:szCs w:val="20"/>
    </w:rPr>
  </w:style>
  <w:style w:type="paragraph" w:styleId="CommentSubject">
    <w:name w:val="Comment Subject"/>
    <w:basedOn w:val="CommentText"/>
    <w:next w:val="CommentText"/>
    <w:link w:val="CommentSubjectChar"/>
    <w:uiPriority w:val="99"/>
    <w:semiHidden/>
    <w:unhideWhenUsed/>
    <w:rsid w:val="00C53D4F"/>
    <w:rPr>
      <w:b/>
      <w:bCs/>
    </w:rPr>
  </w:style>
  <w:style w:type="character" w:styleId="CommentSubjectChar" w:customStyle="1">
    <w:name w:val="Comment Subject Char"/>
    <w:basedOn w:val="CommentTextChar"/>
    <w:link w:val="CommentSubject"/>
    <w:uiPriority w:val="99"/>
    <w:semiHidden/>
    <w:rsid w:val="00C53D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E1FF9DDE2B1849AADBAD2FB3CE5824" ma:contentTypeVersion="10" ma:contentTypeDescription="Een nieuw document maken." ma:contentTypeScope="" ma:versionID="ffb2e69ebf8a6a492a17cab5822d3370">
  <xsd:schema xmlns:xsd="http://www.w3.org/2001/XMLSchema" xmlns:xs="http://www.w3.org/2001/XMLSchema" xmlns:p="http://schemas.microsoft.com/office/2006/metadata/properties" xmlns:ns2="82b95d8c-4519-42c5-b6ce-4adeee7e5ee0" xmlns:ns3="280dc03d-39f8-4fad-948e-ba3f615b931d" targetNamespace="http://schemas.microsoft.com/office/2006/metadata/properties" ma:root="true" ma:fieldsID="1b4e798c64d4789529a7dbdcbe169688" ns2:_="" ns3:_="">
    <xsd:import namespace="82b95d8c-4519-42c5-b6ce-4adeee7e5ee0"/>
    <xsd:import namespace="280dc03d-39f8-4fad-948e-ba3f615b93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95d8c-4519-42c5-b6ce-4adeee7e5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60f832-d193-411d-943d-307db67a2f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0dc03d-39f8-4fad-948e-ba3f615b93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f95472-d339-4255-979a-92e12b3c31d8}" ma:internalName="TaxCatchAll" ma:showField="CatchAllData" ma:web="280dc03d-39f8-4fad-948e-ba3f615b93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b95d8c-4519-42c5-b6ce-4adeee7e5ee0">
      <Terms xmlns="http://schemas.microsoft.com/office/infopath/2007/PartnerControls"/>
    </lcf76f155ced4ddcb4097134ff3c332f>
    <TaxCatchAll xmlns="280dc03d-39f8-4fad-948e-ba3f615b931d" xsi:nil="true"/>
  </documentManagement>
</p:properties>
</file>

<file path=customXml/itemProps1.xml><?xml version="1.0" encoding="utf-8"?>
<ds:datastoreItem xmlns:ds="http://schemas.openxmlformats.org/officeDocument/2006/customXml" ds:itemID="{8A7C220B-F68F-4166-84AD-B9C670E54306}">
  <ds:schemaRefs>
    <ds:schemaRef ds:uri="http://schemas.microsoft.com/sharepoint/v3/contenttype/forms"/>
  </ds:schemaRefs>
</ds:datastoreItem>
</file>

<file path=customXml/itemProps2.xml><?xml version="1.0" encoding="utf-8"?>
<ds:datastoreItem xmlns:ds="http://schemas.openxmlformats.org/officeDocument/2006/customXml" ds:itemID="{53A13306-0165-4A43-910D-46CE6707F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95d8c-4519-42c5-b6ce-4adeee7e5ee0"/>
    <ds:schemaRef ds:uri="280dc03d-39f8-4fad-948e-ba3f615b9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71BD3-9330-4446-8D31-6F141B09A7B0}">
  <ds:schemaRefs>
    <ds:schemaRef ds:uri="http://schemas.microsoft.com/office/2006/metadata/properties"/>
    <ds:schemaRef ds:uri="http://schemas.microsoft.com/office/infopath/2007/PartnerControls"/>
    <ds:schemaRef ds:uri="82b95d8c-4519-42c5-b6ce-4adeee7e5ee0"/>
    <ds:schemaRef ds:uri="280dc03d-39f8-4fad-948e-ba3f615b93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BGT</dc:title>
  <dc:subject/>
  <dc:creator>Fikri Ouzalah</dc:creator>
  <dc:description/>
  <lastModifiedBy>Mees Walhof</lastModifiedBy>
  <revision>26</revision>
  <dcterms:created xsi:type="dcterms:W3CDTF">2026-09-14T13:57:00.0000000Z</dcterms:created>
  <dcterms:modified xsi:type="dcterms:W3CDTF">2026-09-25T11:21:25.7561674Z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0x010100A4E1FF9DDE2B1849AADBAD2FB3CE5824</vt:lpwstr>
  </property>
  <property fmtid="{D5CDD505-2E9C-101B-9397-08002B2CF9AE}" pid="3" name="MediaServiceImageTags">
    <vt:lpwstr/>
  </property>
</Properties>
</file>