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5C73"/>
          <w:sz w:val="40"/>
          <w:szCs w:val="40"/>
        </w:rPr>
        <w:t xml:space="preserve">Bijlage 2  Antwoordformulier marktconsultatie</w:t>
      </w:r>
    </w:p>
    <w:p>
      <w:pPr>
        <w:spacing w:after="240" w:line="240"/>
      </w:pPr>
      <w:r>
        <w:rPr>
          <w:rFonts w:ascii="Calibri" w:cs="Calibri" w:eastAsia="Calibri" w:hAnsi="Calibri"/>
          <w:b/>
          <w:bCs/>
          <w:i w:val="false"/>
          <w:iCs w:val="false"/>
          <w:sz w:val="24"/>
          <w:szCs w:val="24"/>
        </w:rPr>
        <w:t xml:space="preserve">Leegstandsbeheer stadhuiscomplex Amersfoort</w:t>
      </w:r>
    </w:p>
    <w:tbl>
      <w:tblPr>
        <w:tblW w:type="dxa" w:w="9072"/>
        <w:tblBorders>
          <w:top w:val="none" w:color="FFFFFF" w:sz="0"/>
          <w:left w:val="none" w:color="FFFFFF" w:sz="0"/>
          <w:bottom w:val="none" w:color="FFFFFF" w:sz="0"/>
          <w:right w:val="none" w:color="FFFFFF" w:sz="0"/>
          <w:insideH w:val="single" w:color="auto" w:sz="4"/>
          <w:insideV w:val="single" w:color="auto" w:sz="4"/>
        </w:tblBorders>
      </w:tblPr>
      <w:tblGrid>
        <w:gridCol w:w="2600"/>
        <w:gridCol w:w="6472"/>
      </w:tblGrid>
      <w:tr>
        <w:tc>
          <w:tcPr>
            <w:tcW w:type="dxa" w:w="2600"/>
            <w:tcBorders>
              <w:top w:val="none" w:color="FFFFFF" w:sz="0"/>
              <w:left w:val="none" w:color="FFFFFF" w:sz="0"/>
              <w:bottom w:val="none" w:color="FFFFFF" w:sz="0"/>
              <w:right w:val="none" w:color="FFFFFF" w:sz="0"/>
            </w:tcBorders>
          </w:tcPr>
          <w:p>
            <w:pPr>
              <w:spacing w:after="0" w:line="240"/>
            </w:pPr>
            <w:r>
              <w:rPr>
                <w:rFonts w:ascii="Calibri" w:cs="Calibri" w:eastAsia="Calibri" w:hAnsi="Calibri"/>
                <w:b/>
                <w:bCs/>
                <w:i w:val="false"/>
                <w:iCs w:val="false"/>
                <w:sz w:val="20"/>
                <w:szCs w:val="20"/>
              </w:rPr>
              <w:t xml:space="preserve">Aanbestedende dienst</w:t>
            </w:r>
          </w:p>
        </w:tc>
        <w:tc>
          <w:tcPr>
            <w:tcW w:type="dxa" w:w="6472"/>
            <w:tcBorders>
              <w:top w:val="none" w:color="FFFFFF" w:sz="0"/>
              <w:left w:val="none" w:color="FFFFFF" w:sz="0"/>
              <w:bottom w:val="none" w:color="FFFFFF" w:sz="0"/>
              <w:right w:val="none" w:color="FFFFFF" w:sz="0"/>
            </w:tcBorders>
          </w:tcPr>
          <w:p>
            <w:pPr>
              <w:spacing w:after="0" w:line="240"/>
            </w:pPr>
            <w:r>
              <w:rPr>
                <w:rFonts w:ascii="Calibri" w:cs="Calibri" w:eastAsia="Calibri" w:hAnsi="Calibri"/>
                <w:b w:val="false"/>
                <w:bCs w:val="false"/>
                <w:i w:val="false"/>
                <w:iCs w:val="false"/>
                <w:sz w:val="20"/>
                <w:szCs w:val="20"/>
              </w:rPr>
              <w:t xml:space="preserve">Gemeente Amersfoort</w:t>
            </w:r>
          </w:p>
        </w:tc>
      </w:tr>
      <w:tr>
        <w:tc>
          <w:tcPr>
            <w:tcW w:type="dxa" w:w="2600"/>
            <w:tcBorders>
              <w:top w:val="none" w:color="FFFFFF" w:sz="0"/>
              <w:left w:val="none" w:color="FFFFFF" w:sz="0"/>
              <w:bottom w:val="none" w:color="FFFFFF" w:sz="0"/>
              <w:right w:val="none" w:color="FFFFFF" w:sz="0"/>
            </w:tcBorders>
          </w:tcPr>
          <w:p>
            <w:pPr>
              <w:spacing w:after="0" w:line="240"/>
            </w:pPr>
            <w:r>
              <w:rPr>
                <w:rFonts w:ascii="Calibri" w:cs="Calibri" w:eastAsia="Calibri" w:hAnsi="Calibri"/>
                <w:b/>
                <w:bCs/>
                <w:i w:val="false"/>
                <w:iCs w:val="false"/>
                <w:sz w:val="20"/>
                <w:szCs w:val="20"/>
              </w:rPr>
              <w:t xml:space="preserve">TenderNed kenmerk</w:t>
            </w:r>
          </w:p>
        </w:tc>
        <w:tc>
          <w:tcPr>
            <w:tcW w:type="dxa" w:w="6472"/>
            <w:tcBorders>
              <w:top w:val="none" w:color="FFFFFF" w:sz="0"/>
              <w:left w:val="none" w:color="FFFFFF" w:sz="0"/>
              <w:bottom w:val="none" w:color="FFFFFF" w:sz="0"/>
              <w:right w:val="none" w:color="FFFFFF" w:sz="0"/>
            </w:tcBorders>
          </w:tcPr>
          <w:p>
            <w:pPr>
              <w:spacing w:after="0" w:line="240"/>
            </w:pPr>
            <w:r>
              <w:rPr>
                <w:rFonts w:ascii="Calibri" w:cs="Calibri" w:eastAsia="Calibri" w:hAnsi="Calibri"/>
                <w:b w:val="false"/>
                <w:bCs w:val="false"/>
                <w:i w:val="false"/>
                <w:iCs w:val="false"/>
                <w:sz w:val="20"/>
                <w:szCs w:val="20"/>
              </w:rPr>
              <w:t xml:space="preserve">TN614225</w:t>
            </w:r>
          </w:p>
        </w:tc>
      </w:tr>
      <w:tr>
        <w:tc>
          <w:tcPr>
            <w:tcW w:type="dxa" w:w="2600"/>
            <w:tcBorders>
              <w:top w:val="none" w:color="FFFFFF" w:sz="0"/>
              <w:left w:val="none" w:color="FFFFFF" w:sz="0"/>
              <w:bottom w:val="none" w:color="FFFFFF" w:sz="0"/>
              <w:right w:val="none" w:color="FFFFFF" w:sz="0"/>
            </w:tcBorders>
          </w:tcPr>
          <w:p>
            <w:pPr>
              <w:spacing w:after="0" w:line="240"/>
            </w:pPr>
            <w:r>
              <w:rPr>
                <w:rFonts w:ascii="Calibri" w:cs="Calibri" w:eastAsia="Calibri" w:hAnsi="Calibri"/>
                <w:b/>
                <w:bCs/>
                <w:i w:val="false"/>
                <w:iCs w:val="false"/>
                <w:sz w:val="20"/>
                <w:szCs w:val="20"/>
              </w:rPr>
              <w:t xml:space="preserve">Indienen uiterlijk</w:t>
            </w:r>
          </w:p>
        </w:tc>
        <w:tc>
          <w:tcPr>
            <w:tcW w:type="dxa" w:w="6472"/>
            <w:tcBorders>
              <w:top w:val="none" w:color="FFFFFF" w:sz="0"/>
              <w:left w:val="none" w:color="FFFFFF" w:sz="0"/>
              <w:bottom w:val="none" w:color="FFFFFF" w:sz="0"/>
              <w:right w:val="none" w:color="FFFFFF" w:sz="0"/>
            </w:tcBorders>
          </w:tcPr>
          <w:p>
            <w:pPr>
              <w:spacing w:after="0" w:line="240"/>
            </w:pPr>
            <w:r>
              <w:rPr>
                <w:rFonts w:ascii="Calibri" w:cs="Calibri" w:eastAsia="Calibri" w:hAnsi="Calibri"/>
                <w:b w:val="false"/>
                <w:bCs w:val="false"/>
                <w:i w:val="false"/>
                <w:iCs w:val="false"/>
                <w:sz w:val="20"/>
                <w:szCs w:val="20"/>
              </w:rPr>
              <w:t xml:space="preserve">maandag 19 oktober 2026, 12:00 uur</w:t>
            </w:r>
          </w:p>
        </w:tc>
      </w:tr>
      <w:tr>
        <w:tc>
          <w:tcPr>
            <w:tcW w:type="dxa" w:w="2600"/>
            <w:tcBorders>
              <w:top w:val="none" w:color="FFFFFF" w:sz="0"/>
              <w:left w:val="none" w:color="FFFFFF" w:sz="0"/>
              <w:bottom w:val="none" w:color="FFFFFF" w:sz="0"/>
              <w:right w:val="none" w:color="FFFFFF" w:sz="0"/>
            </w:tcBorders>
          </w:tcPr>
          <w:p>
            <w:pPr>
              <w:spacing w:after="0" w:line="240"/>
            </w:pPr>
            <w:r>
              <w:rPr>
                <w:rFonts w:ascii="Calibri" w:cs="Calibri" w:eastAsia="Calibri" w:hAnsi="Calibri"/>
                <w:b/>
                <w:bCs/>
                <w:i w:val="false"/>
                <w:iCs w:val="false"/>
                <w:sz w:val="20"/>
                <w:szCs w:val="20"/>
              </w:rPr>
              <w:t xml:space="preserve">Wijze van indienen</w:t>
            </w:r>
          </w:p>
        </w:tc>
        <w:tc>
          <w:tcPr>
            <w:tcW w:type="dxa" w:w="6472"/>
            <w:tcBorders>
              <w:top w:val="none" w:color="FFFFFF" w:sz="0"/>
              <w:left w:val="none" w:color="FFFFFF" w:sz="0"/>
              <w:bottom w:val="none" w:color="FFFFFF" w:sz="0"/>
              <w:right w:val="none" w:color="FFFFFF" w:sz="0"/>
            </w:tcBorders>
          </w:tcPr>
          <w:p>
            <w:pPr>
              <w:spacing w:after="0" w:line="240"/>
            </w:pPr>
            <w:r>
              <w:rPr>
                <w:rFonts w:ascii="Calibri" w:cs="Calibri" w:eastAsia="Calibri" w:hAnsi="Calibri"/>
                <w:b w:val="false"/>
                <w:bCs w:val="false"/>
                <w:i w:val="false"/>
                <w:iCs w:val="false"/>
                <w:sz w:val="20"/>
                <w:szCs w:val="20"/>
              </w:rPr>
              <w:t xml:space="preserve">via de berichtenmodule van TenderNed</w:t>
            </w:r>
          </w:p>
        </w:tc>
      </w:tr>
    </w:tbl>
    <w:p>
      <w:pPr>
        <w:pStyle w:val="Heading1"/>
        <w:spacing w:after="160" w:before="320"/>
      </w:pPr>
      <w:r>
        <w:rPr>
          <w:rFonts w:ascii="Calibri" w:cs="Calibri" w:eastAsia="Calibri" w:hAnsi="Calibri"/>
          <w:b/>
          <w:bCs/>
          <w:color w:val="1F5C73"/>
          <w:sz w:val="28"/>
          <w:szCs w:val="28"/>
        </w:rPr>
        <w:t xml:space="preserve">Toelichting op het invullen</w:t>
      </w:r>
    </w:p>
    <w:p>
      <w:pPr>
        <w:spacing w:after="100" w:line="240"/>
      </w:pPr>
      <w:r>
        <w:rPr>
          <w:rFonts w:ascii="Calibri" w:cs="Calibri" w:eastAsia="Calibri" w:hAnsi="Calibri"/>
          <w:b w:val="false"/>
          <w:bCs w:val="false"/>
          <w:i w:val="false"/>
          <w:iCs w:val="false"/>
          <w:sz w:val="20"/>
          <w:szCs w:val="20"/>
        </w:rPr>
        <w:t xml:space="preserve">Dit formulier hoort bij het marktconsultatiedocument Leegstandsbeheer stadhuiscomplex Amersfoort. De vragen zijn gelijk aan de vragen in hoofdstuk 3 van dat document. Gebruik dit formulier voor uw antwoorden, dan kan de gemeente de reacties naast elkaar leggen.</w:t>
      </w:r>
    </w:p>
    <w:p>
      <w:pPr>
        <w:spacing w:after="100" w:line="240"/>
      </w:pPr>
      <w:r>
        <w:rPr>
          <w:rFonts w:ascii="Calibri" w:cs="Calibri" w:eastAsia="Calibri" w:hAnsi="Calibri"/>
          <w:b w:val="false"/>
          <w:bCs w:val="false"/>
          <w:i w:val="false"/>
          <w:iCs w:val="false"/>
          <w:sz w:val="20"/>
          <w:szCs w:val="20"/>
        </w:rPr>
        <w:t xml:space="preserve">Vul uw antwoord in het grijze vak onder de vraag in. De vakken groeien mee met uw tekst. Beantwoording van alle vragen is niet verplicht: sla een vraag gerust over als deze voor u niet van toepassing is.</w:t>
      </w:r>
    </w:p>
    <w:p>
      <w:pPr>
        <w:spacing w:after="100" w:line="240"/>
      </w:pPr>
      <w:r>
        <w:rPr>
          <w:rFonts w:ascii="Calibri" w:cs="Calibri" w:eastAsia="Calibri" w:hAnsi="Calibri"/>
          <w:b w:val="false"/>
          <w:bCs w:val="false"/>
          <w:i w:val="false"/>
          <w:iCs w:val="false"/>
          <w:sz w:val="20"/>
          <w:szCs w:val="20"/>
        </w:rPr>
        <w:t xml:space="preserve">De omvang is maximaal 10 pagina’s tekst, exclusief figuren, tabellen en bijlagen. Geef bij bedrijfsvertrouwelijke informatie duidelijk aan om welke passages het gaat. De antwoorden worden geanonimiseerd verwerkt in een algemeen verslag dat via TenderNed wordt gepubliceerd.</w:t>
      </w:r>
    </w:p>
    <w:p>
      <w:pPr>
        <w:pStyle w:val="Heading1"/>
        <w:spacing w:after="160" w:before="320"/>
      </w:pPr>
      <w:r>
        <w:rPr>
          <w:rFonts w:ascii="Calibri" w:cs="Calibri" w:eastAsia="Calibri" w:hAnsi="Calibri"/>
          <w:b/>
          <w:bCs/>
          <w:color w:val="1F5C73"/>
          <w:sz w:val="28"/>
          <w:szCs w:val="28"/>
        </w:rPr>
        <w:t xml:space="preserve">Gegevens van uw organisatie</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2600"/>
        <w:gridCol w:w="6472"/>
      </w:tblGrid>
      <w:tr>
        <w:tc>
          <w:tcPr>
            <w:tcW w:type="dxa" w:w="2600"/>
            <w:tcBorders>
              <w:top w:val="single" w:color="A6A6A6" w:sz="4"/>
              <w:left w:val="single" w:color="A6A6A6" w:sz="4"/>
              <w:bottom w:val="single" w:color="A6A6A6" w:sz="4"/>
              <w:right w:val="single" w:color="A6A6A6" w:sz="4"/>
            </w:tcBorders>
            <w:shd w:fill="F2F2F2" w:color="auto" w:val="clear"/>
            <w:tcMar>
              <w:top w:type="dxa" w:w="60"/>
              <w:left w:type="dxa" w:w="110"/>
              <w:bottom w:type="dxa" w:w="60"/>
              <w:right w:type="dxa" w:w="110"/>
            </w:tcMar>
          </w:tcPr>
          <w:p>
            <w:pPr>
              <w:spacing w:after="0" w:line="240"/>
            </w:pPr>
            <w:r>
              <w:rPr>
                <w:rFonts w:ascii="Calibri" w:cs="Calibri" w:eastAsia="Calibri" w:hAnsi="Calibri"/>
                <w:b/>
                <w:bCs/>
                <w:i w:val="false"/>
                <w:iCs w:val="false"/>
                <w:sz w:val="20"/>
                <w:szCs w:val="20"/>
              </w:rPr>
              <w:t xml:space="preserve">Bedrijf</w:t>
            </w:r>
          </w:p>
        </w:tc>
        <w:tc>
          <w:tcPr>
            <w:tcW w:type="dxa" w:w="6472"/>
            <w:tcBorders>
              <w:top w:val="single" w:color="A6A6A6" w:sz="4"/>
              <w:left w:val="single" w:color="A6A6A6" w:sz="4"/>
              <w:bottom w:val="single" w:color="A6A6A6" w:sz="4"/>
              <w:right w:val="single" w:color="A6A6A6" w:sz="4"/>
            </w:tcBorders>
            <w:tcMar>
              <w:top w:type="dxa" w:w="60"/>
              <w:left w:type="dxa" w:w="110"/>
              <w:bottom w:type="dxa" w:w="60"/>
              <w:right w:type="dxa" w:w="110"/>
            </w:tcMar>
          </w:tcPr>
          <w:p>
            <w:pPr>
              <w:spacing w:after="0" w:line="240"/>
            </w:pPr>
            <w:r>
              <w:rPr>
                <w:rFonts w:ascii="Calibri" w:cs="Calibri" w:eastAsia="Calibri" w:hAnsi="Calibri"/>
                <w:b w:val="false"/>
                <w:bCs w:val="false"/>
                <w:i w:val="false"/>
                <w:iCs w:val="false"/>
                <w:sz w:val="20"/>
                <w:szCs w:val="20"/>
              </w:rPr>
              <w:t xml:space="preserve"/>
            </w:r>
          </w:p>
        </w:tc>
      </w:tr>
      <w:tr>
        <w:tc>
          <w:tcPr>
            <w:tcW w:type="dxa" w:w="2600"/>
            <w:tcBorders>
              <w:top w:val="single" w:color="A6A6A6" w:sz="4"/>
              <w:left w:val="single" w:color="A6A6A6" w:sz="4"/>
              <w:bottom w:val="single" w:color="A6A6A6" w:sz="4"/>
              <w:right w:val="single" w:color="A6A6A6" w:sz="4"/>
            </w:tcBorders>
            <w:shd w:fill="F2F2F2" w:color="auto" w:val="clear"/>
            <w:tcMar>
              <w:top w:type="dxa" w:w="60"/>
              <w:left w:type="dxa" w:w="110"/>
              <w:bottom w:type="dxa" w:w="60"/>
              <w:right w:type="dxa" w:w="110"/>
            </w:tcMar>
          </w:tcPr>
          <w:p>
            <w:pPr>
              <w:spacing w:after="0" w:line="240"/>
            </w:pPr>
            <w:r>
              <w:rPr>
                <w:rFonts w:ascii="Calibri" w:cs="Calibri" w:eastAsia="Calibri" w:hAnsi="Calibri"/>
                <w:b/>
                <w:bCs/>
                <w:i w:val="false"/>
                <w:iCs w:val="false"/>
                <w:sz w:val="20"/>
                <w:szCs w:val="20"/>
              </w:rPr>
              <w:t xml:space="preserve">KvK-nummer</w:t>
            </w:r>
          </w:p>
        </w:tc>
        <w:tc>
          <w:tcPr>
            <w:tcW w:type="dxa" w:w="6472"/>
            <w:tcBorders>
              <w:top w:val="single" w:color="A6A6A6" w:sz="4"/>
              <w:left w:val="single" w:color="A6A6A6" w:sz="4"/>
              <w:bottom w:val="single" w:color="A6A6A6" w:sz="4"/>
              <w:right w:val="single" w:color="A6A6A6" w:sz="4"/>
            </w:tcBorders>
            <w:tcMar>
              <w:top w:type="dxa" w:w="60"/>
              <w:left w:type="dxa" w:w="110"/>
              <w:bottom w:type="dxa" w:w="60"/>
              <w:right w:type="dxa" w:w="110"/>
            </w:tcMar>
          </w:tcPr>
          <w:p>
            <w:pPr>
              <w:spacing w:after="0" w:line="240"/>
            </w:pPr>
            <w:r>
              <w:rPr>
                <w:rFonts w:ascii="Calibri" w:cs="Calibri" w:eastAsia="Calibri" w:hAnsi="Calibri"/>
                <w:b w:val="false"/>
                <w:bCs w:val="false"/>
                <w:i w:val="false"/>
                <w:iCs w:val="false"/>
                <w:sz w:val="20"/>
                <w:szCs w:val="20"/>
              </w:rPr>
              <w:t xml:space="preserve"/>
            </w:r>
          </w:p>
        </w:tc>
      </w:tr>
      <w:tr>
        <w:tc>
          <w:tcPr>
            <w:tcW w:type="dxa" w:w="2600"/>
            <w:tcBorders>
              <w:top w:val="single" w:color="A6A6A6" w:sz="4"/>
              <w:left w:val="single" w:color="A6A6A6" w:sz="4"/>
              <w:bottom w:val="single" w:color="A6A6A6" w:sz="4"/>
              <w:right w:val="single" w:color="A6A6A6" w:sz="4"/>
            </w:tcBorders>
            <w:shd w:fill="F2F2F2" w:color="auto" w:val="clear"/>
            <w:tcMar>
              <w:top w:type="dxa" w:w="60"/>
              <w:left w:type="dxa" w:w="110"/>
              <w:bottom w:type="dxa" w:w="60"/>
              <w:right w:type="dxa" w:w="110"/>
            </w:tcMar>
          </w:tcPr>
          <w:p>
            <w:pPr>
              <w:spacing w:after="0" w:line="240"/>
            </w:pPr>
            <w:r>
              <w:rPr>
                <w:rFonts w:ascii="Calibri" w:cs="Calibri" w:eastAsia="Calibri" w:hAnsi="Calibri"/>
                <w:b/>
                <w:bCs/>
                <w:i w:val="false"/>
                <w:iCs w:val="false"/>
                <w:sz w:val="20"/>
                <w:szCs w:val="20"/>
              </w:rPr>
              <w:t xml:space="preserve">Contactpersoon</w:t>
            </w:r>
          </w:p>
        </w:tc>
        <w:tc>
          <w:tcPr>
            <w:tcW w:type="dxa" w:w="6472"/>
            <w:tcBorders>
              <w:top w:val="single" w:color="A6A6A6" w:sz="4"/>
              <w:left w:val="single" w:color="A6A6A6" w:sz="4"/>
              <w:bottom w:val="single" w:color="A6A6A6" w:sz="4"/>
              <w:right w:val="single" w:color="A6A6A6" w:sz="4"/>
            </w:tcBorders>
            <w:tcMar>
              <w:top w:type="dxa" w:w="60"/>
              <w:left w:type="dxa" w:w="110"/>
              <w:bottom w:type="dxa" w:w="60"/>
              <w:right w:type="dxa" w:w="110"/>
            </w:tcMar>
          </w:tcPr>
          <w:p>
            <w:pPr>
              <w:spacing w:after="0" w:line="240"/>
            </w:pPr>
            <w:r>
              <w:rPr>
                <w:rFonts w:ascii="Calibri" w:cs="Calibri" w:eastAsia="Calibri" w:hAnsi="Calibri"/>
                <w:b w:val="false"/>
                <w:bCs w:val="false"/>
                <w:i w:val="false"/>
                <w:iCs w:val="false"/>
                <w:sz w:val="20"/>
                <w:szCs w:val="20"/>
              </w:rPr>
              <w:t xml:space="preserve"/>
            </w:r>
          </w:p>
        </w:tc>
      </w:tr>
      <w:tr>
        <w:tc>
          <w:tcPr>
            <w:tcW w:type="dxa" w:w="2600"/>
            <w:tcBorders>
              <w:top w:val="single" w:color="A6A6A6" w:sz="4"/>
              <w:left w:val="single" w:color="A6A6A6" w:sz="4"/>
              <w:bottom w:val="single" w:color="A6A6A6" w:sz="4"/>
              <w:right w:val="single" w:color="A6A6A6" w:sz="4"/>
            </w:tcBorders>
            <w:shd w:fill="F2F2F2" w:color="auto" w:val="clear"/>
            <w:tcMar>
              <w:top w:type="dxa" w:w="60"/>
              <w:left w:type="dxa" w:w="110"/>
              <w:bottom w:type="dxa" w:w="60"/>
              <w:right w:type="dxa" w:w="110"/>
            </w:tcMar>
          </w:tcPr>
          <w:p>
            <w:pPr>
              <w:spacing w:after="0" w:line="240"/>
            </w:pPr>
            <w:r>
              <w:rPr>
                <w:rFonts w:ascii="Calibri" w:cs="Calibri" w:eastAsia="Calibri" w:hAnsi="Calibri"/>
                <w:b/>
                <w:bCs/>
                <w:i w:val="false"/>
                <w:iCs w:val="false"/>
                <w:sz w:val="20"/>
                <w:szCs w:val="20"/>
              </w:rPr>
              <w:t xml:space="preserve">Functie</w:t>
            </w:r>
          </w:p>
        </w:tc>
        <w:tc>
          <w:tcPr>
            <w:tcW w:type="dxa" w:w="6472"/>
            <w:tcBorders>
              <w:top w:val="single" w:color="A6A6A6" w:sz="4"/>
              <w:left w:val="single" w:color="A6A6A6" w:sz="4"/>
              <w:bottom w:val="single" w:color="A6A6A6" w:sz="4"/>
              <w:right w:val="single" w:color="A6A6A6" w:sz="4"/>
            </w:tcBorders>
            <w:tcMar>
              <w:top w:type="dxa" w:w="60"/>
              <w:left w:type="dxa" w:w="110"/>
              <w:bottom w:type="dxa" w:w="60"/>
              <w:right w:type="dxa" w:w="110"/>
            </w:tcMar>
          </w:tcPr>
          <w:p>
            <w:pPr>
              <w:spacing w:after="0" w:line="240"/>
            </w:pPr>
            <w:r>
              <w:rPr>
                <w:rFonts w:ascii="Calibri" w:cs="Calibri" w:eastAsia="Calibri" w:hAnsi="Calibri"/>
                <w:b w:val="false"/>
                <w:bCs w:val="false"/>
                <w:i w:val="false"/>
                <w:iCs w:val="false"/>
                <w:sz w:val="20"/>
                <w:szCs w:val="20"/>
              </w:rPr>
              <w:t xml:space="preserve"/>
            </w:r>
          </w:p>
        </w:tc>
      </w:tr>
      <w:tr>
        <w:tc>
          <w:tcPr>
            <w:tcW w:type="dxa" w:w="2600"/>
            <w:tcBorders>
              <w:top w:val="single" w:color="A6A6A6" w:sz="4"/>
              <w:left w:val="single" w:color="A6A6A6" w:sz="4"/>
              <w:bottom w:val="single" w:color="A6A6A6" w:sz="4"/>
              <w:right w:val="single" w:color="A6A6A6" w:sz="4"/>
            </w:tcBorders>
            <w:shd w:fill="F2F2F2" w:color="auto" w:val="clear"/>
            <w:tcMar>
              <w:top w:type="dxa" w:w="60"/>
              <w:left w:type="dxa" w:w="110"/>
              <w:bottom w:type="dxa" w:w="60"/>
              <w:right w:type="dxa" w:w="110"/>
            </w:tcMar>
          </w:tcPr>
          <w:p>
            <w:pPr>
              <w:spacing w:after="0" w:line="240"/>
            </w:pPr>
            <w:r>
              <w:rPr>
                <w:rFonts w:ascii="Calibri" w:cs="Calibri" w:eastAsia="Calibri" w:hAnsi="Calibri"/>
                <w:b/>
                <w:bCs/>
                <w:i w:val="false"/>
                <w:iCs w:val="false"/>
                <w:sz w:val="20"/>
                <w:szCs w:val="20"/>
              </w:rPr>
              <w:t xml:space="preserve">E-mailadres</w:t>
            </w:r>
          </w:p>
        </w:tc>
        <w:tc>
          <w:tcPr>
            <w:tcW w:type="dxa" w:w="6472"/>
            <w:tcBorders>
              <w:top w:val="single" w:color="A6A6A6" w:sz="4"/>
              <w:left w:val="single" w:color="A6A6A6" w:sz="4"/>
              <w:bottom w:val="single" w:color="A6A6A6" w:sz="4"/>
              <w:right w:val="single" w:color="A6A6A6" w:sz="4"/>
            </w:tcBorders>
            <w:tcMar>
              <w:top w:type="dxa" w:w="60"/>
              <w:left w:type="dxa" w:w="110"/>
              <w:bottom w:type="dxa" w:w="60"/>
              <w:right w:type="dxa" w:w="110"/>
            </w:tcMar>
          </w:tcPr>
          <w:p>
            <w:pPr>
              <w:spacing w:after="0" w:line="240"/>
            </w:pPr>
            <w:r>
              <w:rPr>
                <w:rFonts w:ascii="Calibri" w:cs="Calibri" w:eastAsia="Calibri" w:hAnsi="Calibri"/>
                <w:b w:val="false"/>
                <w:bCs w:val="false"/>
                <w:i w:val="false"/>
                <w:iCs w:val="false"/>
                <w:sz w:val="20"/>
                <w:szCs w:val="20"/>
              </w:rPr>
              <w:t xml:space="preserve"/>
            </w:r>
          </w:p>
        </w:tc>
      </w:tr>
      <w:tr>
        <w:tc>
          <w:tcPr>
            <w:tcW w:type="dxa" w:w="2600"/>
            <w:tcBorders>
              <w:top w:val="single" w:color="A6A6A6" w:sz="4"/>
              <w:left w:val="single" w:color="A6A6A6" w:sz="4"/>
              <w:bottom w:val="single" w:color="A6A6A6" w:sz="4"/>
              <w:right w:val="single" w:color="A6A6A6" w:sz="4"/>
            </w:tcBorders>
            <w:shd w:fill="F2F2F2" w:color="auto" w:val="clear"/>
            <w:tcMar>
              <w:top w:type="dxa" w:w="60"/>
              <w:left w:type="dxa" w:w="110"/>
              <w:bottom w:type="dxa" w:w="60"/>
              <w:right w:type="dxa" w:w="110"/>
            </w:tcMar>
          </w:tcPr>
          <w:p>
            <w:pPr>
              <w:spacing w:after="0" w:line="240"/>
            </w:pPr>
            <w:r>
              <w:rPr>
                <w:rFonts w:ascii="Calibri" w:cs="Calibri" w:eastAsia="Calibri" w:hAnsi="Calibri"/>
                <w:b/>
                <w:bCs/>
                <w:i w:val="false"/>
                <w:iCs w:val="false"/>
                <w:sz w:val="20"/>
                <w:szCs w:val="20"/>
              </w:rPr>
              <w:t xml:space="preserve">Telefoonnummer</w:t>
            </w:r>
          </w:p>
        </w:tc>
        <w:tc>
          <w:tcPr>
            <w:tcW w:type="dxa" w:w="6472"/>
            <w:tcBorders>
              <w:top w:val="single" w:color="A6A6A6" w:sz="4"/>
              <w:left w:val="single" w:color="A6A6A6" w:sz="4"/>
              <w:bottom w:val="single" w:color="A6A6A6" w:sz="4"/>
              <w:right w:val="single" w:color="A6A6A6" w:sz="4"/>
            </w:tcBorders>
            <w:tcMar>
              <w:top w:type="dxa" w:w="60"/>
              <w:left w:type="dxa" w:w="110"/>
              <w:bottom w:type="dxa" w:w="60"/>
              <w:right w:type="dxa" w:w="110"/>
            </w:tcMar>
          </w:tcPr>
          <w:p>
            <w:pPr>
              <w:spacing w:after="0" w:line="240"/>
            </w:pPr>
            <w:r>
              <w:rPr>
                <w:rFonts w:ascii="Calibri" w:cs="Calibri" w:eastAsia="Calibri" w:hAnsi="Calibri"/>
                <w:b w:val="false"/>
                <w:bCs w:val="false"/>
                <w:i w:val="false"/>
                <w:iCs w:val="false"/>
                <w:sz w:val="20"/>
                <w:szCs w:val="20"/>
              </w:rPr>
              <w:t xml:space="preserve"/>
            </w:r>
          </w:p>
        </w:tc>
      </w:tr>
    </w:tbl>
    <w:p>
      <w:pPr>
        <w:pStyle w:val="Heading1"/>
        <w:spacing w:after="160" w:before="320"/>
      </w:pPr>
      <w:r>
        <w:rPr>
          <w:rFonts w:ascii="Calibri" w:cs="Calibri" w:eastAsia="Calibri" w:hAnsi="Calibri"/>
          <w:b/>
          <w:bCs/>
          <w:color w:val="1F5C73"/>
          <w:sz w:val="28"/>
          <w:szCs w:val="28"/>
        </w:rPr>
        <w:t xml:space="preserve">Vragen</w:t>
      </w:r>
    </w:p>
    <w:p>
      <w:pPr>
        <w:pStyle w:val="Heading2"/>
        <w:spacing w:after="120" w:before="260"/>
      </w:pPr>
      <w:r>
        <w:rPr>
          <w:rFonts w:ascii="Calibri" w:cs="Calibri" w:eastAsia="Calibri" w:hAnsi="Calibri"/>
          <w:b/>
          <w:bCs/>
          <w:color w:val="1F5C73"/>
          <w:sz w:val="22"/>
          <w:szCs w:val="22"/>
        </w:rPr>
        <w:t xml:space="preserve">Interesse en ervaring</w:t>
      </w:r>
    </w:p>
    <w:p>
      <w:pPr>
        <w:spacing w:after="60" w:before="200" w:line="240"/>
      </w:pPr>
      <w:r>
        <w:rPr>
          <w:rFonts w:ascii="Calibri" w:cs="Calibri" w:eastAsia="Calibri" w:hAnsi="Calibri"/>
          <w:b/>
          <w:bCs/>
          <w:sz w:val="20"/>
          <w:szCs w:val="20"/>
        </w:rPr>
        <w:t xml:space="preserve">1.  </w:t>
      </w:r>
      <w:r>
        <w:rPr>
          <w:rFonts w:ascii="Calibri" w:cs="Calibri" w:eastAsia="Calibri" w:hAnsi="Calibri"/>
          <w:sz w:val="20"/>
          <w:szCs w:val="20"/>
        </w:rPr>
        <w:t xml:space="preserve">Welke ervaring heeft uw organisatie met leegstandsbeheer van gemeentelijk vastgoed dat in omvang en complexiteit vergelijkbaar is met het stadhuiscomplex? Kunt u aangeven hoeveel van dergelijke opdrachten u in de afgelopen drie jaar heeft uitgevoerd?</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2.  </w:t>
      </w:r>
      <w:r>
        <w:rPr>
          <w:rFonts w:ascii="Calibri" w:cs="Calibri" w:eastAsia="Calibri" w:hAnsi="Calibri"/>
          <w:sz w:val="20"/>
          <w:szCs w:val="20"/>
        </w:rPr>
        <w:t xml:space="preserve">Is de opdracht zoals in hoofdstuk 2 beschreven voor u interessant? Zo nee, wat zou nodig zijn om deze wel interessant te maken?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3.  </w:t>
      </w:r>
      <w:r>
        <w:rPr>
          <w:rFonts w:ascii="Calibri" w:cs="Calibri" w:eastAsia="Calibri" w:hAnsi="Calibri"/>
          <w:sz w:val="20"/>
          <w:szCs w:val="20"/>
        </w:rPr>
        <w:t xml:space="preserve">Welke omvang aan te exploiteren oppervlak heeft u ten minste nodig om deze opdracht verantwoord uit te voeren?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pStyle w:val="Heading2"/>
        <w:spacing w:after="120" w:before="260"/>
      </w:pPr>
      <w:r>
        <w:rPr>
          <w:rFonts w:ascii="Calibri" w:cs="Calibri" w:eastAsia="Calibri" w:hAnsi="Calibri"/>
          <w:b/>
          <w:bCs/>
          <w:color w:val="1F5C73"/>
          <w:sz w:val="22"/>
          <w:szCs w:val="22"/>
        </w:rPr>
        <w:t xml:space="preserve">Beschikbaar oppervlak en het scenario van een grootgebruiker</w:t>
      </w:r>
    </w:p>
    <w:p>
      <w:pPr>
        <w:spacing w:after="60" w:before="200" w:line="240"/>
      </w:pPr>
      <w:r>
        <w:rPr>
          <w:rFonts w:ascii="Calibri" w:cs="Calibri" w:eastAsia="Calibri" w:hAnsi="Calibri"/>
          <w:b/>
          <w:bCs/>
          <w:sz w:val="20"/>
          <w:szCs w:val="20"/>
        </w:rPr>
        <w:t xml:space="preserve">4.  </w:t>
      </w:r>
      <w:r>
        <w:rPr>
          <w:rFonts w:ascii="Calibri" w:cs="Calibri" w:eastAsia="Calibri" w:hAnsi="Calibri"/>
          <w:sz w:val="20"/>
          <w:szCs w:val="20"/>
        </w:rPr>
        <w:t xml:space="preserve">De gemeente wil de vrijheid houden om (delen van) het complex zelf in gebruik te geven aan een derde, waaronder het scenario dat een organisatie voor opvang een groot deel of het geheel in gebruik neemt. Hoe beoordeelt u dit risico en hoe kan de gemeente dit volgens u het best in de aanbesteding regelen, zodat u een reële aanbieding kunt doen?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5.  </w:t>
      </w:r>
      <w:r>
        <w:rPr>
          <w:rFonts w:ascii="Calibri" w:cs="Calibri" w:eastAsia="Calibri" w:hAnsi="Calibri"/>
          <w:sz w:val="20"/>
          <w:szCs w:val="20"/>
        </w:rPr>
        <w:t xml:space="preserve">Maakt het voor u verschil of dit scenario zich kort na gunning voordoet of later in de looptijd? Zo ja, waarom?</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6.  </w:t>
      </w:r>
      <w:r>
        <w:rPr>
          <w:rFonts w:ascii="Calibri" w:cs="Calibri" w:eastAsia="Calibri" w:hAnsi="Calibri"/>
          <w:sz w:val="20"/>
          <w:szCs w:val="20"/>
        </w:rPr>
        <w:t xml:space="preserve">Bij welk percentage of aantal m2 onttrekking is voortzetting van de dienstverlening voor u niet langer verantwoord?</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7.  </w:t>
      </w:r>
      <w:r>
        <w:rPr>
          <w:rFonts w:ascii="Calibri" w:cs="Calibri" w:eastAsia="Calibri" w:hAnsi="Calibri"/>
          <w:sz w:val="20"/>
          <w:szCs w:val="20"/>
        </w:rPr>
        <w:t xml:space="preserve">Welke aanzegtermijn heeft u nodig bij gedeeltelijke onttrekking en welke bij beëindiging van de gehele opdracht, mede gelet op uw verplichtingen jegens reeds geplaatste gebruikers?</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pStyle w:val="Heading2"/>
        <w:spacing w:after="120" w:before="260"/>
      </w:pPr>
      <w:r>
        <w:rPr>
          <w:rFonts w:ascii="Calibri" w:cs="Calibri" w:eastAsia="Calibri" w:hAnsi="Calibri"/>
          <w:b/>
          <w:bCs/>
          <w:color w:val="1F5C73"/>
          <w:sz w:val="22"/>
          <w:szCs w:val="22"/>
        </w:rPr>
        <w:t xml:space="preserve">Herzieningsclausule en verrekening</w:t>
      </w:r>
    </w:p>
    <w:p>
      <w:pPr>
        <w:spacing w:after="60" w:before="200" w:line="240"/>
      </w:pPr>
      <w:r>
        <w:rPr>
          <w:rFonts w:ascii="Calibri" w:cs="Calibri" w:eastAsia="Calibri" w:hAnsi="Calibri"/>
          <w:b/>
          <w:bCs/>
          <w:sz w:val="20"/>
          <w:szCs w:val="20"/>
        </w:rPr>
        <w:t xml:space="preserve">8.  </w:t>
      </w:r>
      <w:r>
        <w:rPr>
          <w:rFonts w:ascii="Calibri" w:cs="Calibri" w:eastAsia="Calibri" w:hAnsi="Calibri"/>
          <w:sz w:val="20"/>
          <w:szCs w:val="20"/>
        </w:rPr>
        <w:t xml:space="preserve">Welke verrekensystematiek acht u marktconform en werkbaar: eenheidsprijzen per m2 per maand, een prijs per beheereenheid of per geplaatste gebruiker, vergoeding van aantoonbare kosten, of een andere systematiek?</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9.  </w:t>
      </w:r>
      <w:r>
        <w:rPr>
          <w:rFonts w:ascii="Calibri" w:cs="Calibri" w:eastAsia="Calibri" w:hAnsi="Calibri"/>
          <w:sz w:val="20"/>
          <w:szCs w:val="20"/>
        </w:rPr>
        <w:t xml:space="preserve">Welke kostenposten moeten volgens u in de verrekening worden betrokken, bijvoorbeeld opstartinvesteringen, inrichtingskosten, herhuisvesting van gebruikers en afbouwkosten? Hoe kunt u die aantoonbaar maken?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10.  </w:t>
      </w:r>
      <w:r>
        <w:rPr>
          <w:rFonts w:ascii="Calibri" w:cs="Calibri" w:eastAsia="Calibri" w:hAnsi="Calibri"/>
          <w:sz w:val="20"/>
          <w:szCs w:val="20"/>
        </w:rPr>
        <w:t xml:space="preserve">Hoe voorkomen we volgens u discussie achteraf over de verrekening, en welke vastlegging bij aanvang is daarvoor nodig? Welke rapportage over de bezetting kunt u daarvoor leveren?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11.  </w:t>
      </w:r>
      <w:r>
        <w:rPr>
          <w:rFonts w:ascii="Calibri" w:cs="Calibri" w:eastAsia="Calibri" w:hAnsi="Calibri"/>
          <w:sz w:val="20"/>
          <w:szCs w:val="20"/>
        </w:rPr>
        <w:t xml:space="preserve">Hoe beoordeelt u het in hoofdstuk 2 opgenomen voorstel voor de herzieningsclausule? Wat ontbreekt daarin en wat zou u anders vormgeven?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pStyle w:val="Heading2"/>
        <w:spacing w:after="120" w:before="260"/>
      </w:pPr>
      <w:r>
        <w:rPr>
          <w:rFonts w:ascii="Calibri" w:cs="Calibri" w:eastAsia="Calibri" w:hAnsi="Calibri"/>
          <w:b/>
          <w:bCs/>
          <w:color w:val="1F5C73"/>
          <w:sz w:val="22"/>
          <w:szCs w:val="22"/>
        </w:rPr>
        <w:t xml:space="preserve">Technische staat, kosten en risicoverdeling</w:t>
      </w:r>
    </w:p>
    <w:p>
      <w:pPr>
        <w:spacing w:after="60" w:before="200" w:line="240"/>
      </w:pPr>
      <w:r>
        <w:rPr>
          <w:rFonts w:ascii="Calibri" w:cs="Calibri" w:eastAsia="Calibri" w:hAnsi="Calibri"/>
          <w:b/>
          <w:bCs/>
          <w:sz w:val="20"/>
          <w:szCs w:val="20"/>
        </w:rPr>
        <w:t xml:space="preserve">12.  </w:t>
      </w:r>
      <w:r>
        <w:rPr>
          <w:rFonts w:ascii="Calibri" w:cs="Calibri" w:eastAsia="Calibri" w:hAnsi="Calibri"/>
          <w:sz w:val="20"/>
          <w:szCs w:val="20"/>
        </w:rPr>
        <w:t xml:space="preserve">De technische staat en het storingsherstel blijven voor rekening en risico van de gemeente. Welke informatie over de installaties heeft u desondanks nodig om een reële aanbieding te kunnen doen, bijvoorbeeld voor de inschatting van het energieverbruik en de kans dat ruimten tijdelijk onbruikbaar zijn?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13.  </w:t>
      </w:r>
      <w:r>
        <w:rPr>
          <w:rFonts w:ascii="Calibri" w:cs="Calibri" w:eastAsia="Calibri" w:hAnsi="Calibri"/>
          <w:sz w:val="20"/>
          <w:szCs w:val="20"/>
        </w:rPr>
        <w:t xml:space="preserve">De gemeente is voornemens het storingsherstel bij haar eigen onderhoudspartij te houden, met tijdelijke maatregelen en een hersteltermijn in de orde van 48 tot 72 uur. Werkt dat voor u en welke aanvullende afspraken heeft u daarbij nodig?</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14.  </w:t>
      </w:r>
      <w:r>
        <w:rPr>
          <w:rFonts w:ascii="Calibri" w:cs="Calibri" w:eastAsia="Calibri" w:hAnsi="Calibri"/>
          <w:sz w:val="20"/>
          <w:szCs w:val="20"/>
        </w:rPr>
        <w:t xml:space="preserve">Hoe ziet u de verdeling van de energie- en nutskosten, en van schade, vandalisme en verzekeringen?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15.  </w:t>
      </w:r>
      <w:r>
        <w:rPr>
          <w:rFonts w:ascii="Calibri" w:cs="Calibri" w:eastAsia="Calibri" w:hAnsi="Calibri"/>
          <w:sz w:val="20"/>
          <w:szCs w:val="20"/>
        </w:rPr>
        <w:t xml:space="preserve">Welke afbakening tussen dagelijks en klein onderhoud door de beheerder en onderhoud door de gemeente acht u werkbaar, en tot welk drempelbedrag kunt u zelfstandig handelen?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16.  </w:t>
      </w:r>
      <w:r>
        <w:rPr>
          <w:rFonts w:ascii="Calibri" w:cs="Calibri" w:eastAsia="Calibri" w:hAnsi="Calibri"/>
          <w:sz w:val="20"/>
          <w:szCs w:val="20"/>
        </w:rPr>
        <w:t xml:space="preserve">Welke eenmalige voorzieningen acht u noodzakelijk om het beheerde deel bruikbaar te maken, bijvoorbeeld voor een gescheiden toegang, en voor wiens rekening horen die volgens u te komen?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pStyle w:val="Heading2"/>
        <w:spacing w:after="120" w:before="260"/>
      </w:pPr>
      <w:r>
        <w:rPr>
          <w:rFonts w:ascii="Calibri" w:cs="Calibri" w:eastAsia="Calibri" w:hAnsi="Calibri"/>
          <w:b/>
          <w:bCs/>
          <w:color w:val="1F5C73"/>
          <w:sz w:val="22"/>
          <w:szCs w:val="22"/>
        </w:rPr>
        <w:t xml:space="preserve">Invulling met tijdelijke functies</w:t>
      </w:r>
    </w:p>
    <w:p>
      <w:pPr>
        <w:spacing w:after="60" w:before="200" w:line="240"/>
      </w:pPr>
      <w:r>
        <w:rPr>
          <w:rFonts w:ascii="Calibri" w:cs="Calibri" w:eastAsia="Calibri" w:hAnsi="Calibri"/>
          <w:b/>
          <w:bCs/>
          <w:sz w:val="20"/>
          <w:szCs w:val="20"/>
        </w:rPr>
        <w:t xml:space="preserve">17.  </w:t>
      </w:r>
      <w:r>
        <w:rPr>
          <w:rFonts w:ascii="Calibri" w:cs="Calibri" w:eastAsia="Calibri" w:hAnsi="Calibri"/>
          <w:sz w:val="20"/>
          <w:szCs w:val="20"/>
        </w:rPr>
        <w:t xml:space="preserve">Welke tijdelijke functies zijn naar uw ervaring haalbaar in een gebouw in deze staat en op deze binnenstedelijke locatie, en welke randvoorwaarden gelden daarvoor?</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18.  </w:t>
      </w:r>
      <w:r>
        <w:rPr>
          <w:rFonts w:ascii="Calibri" w:cs="Calibri" w:eastAsia="Calibri" w:hAnsi="Calibri"/>
          <w:sz w:val="20"/>
          <w:szCs w:val="20"/>
        </w:rPr>
        <w:t xml:space="preserve">Welke contractvormen hanteert u richting gebruikers?</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19.  </w:t>
      </w:r>
      <w:r>
        <w:rPr>
          <w:rFonts w:ascii="Calibri" w:cs="Calibri" w:eastAsia="Calibri" w:hAnsi="Calibri"/>
          <w:sz w:val="20"/>
          <w:szCs w:val="20"/>
        </w:rPr>
        <w:t xml:space="preserve">Hoeveel tijd heeft u nodig tussen gunning en de start van de dienstverlening?</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20.  </w:t>
      </w:r>
      <w:r>
        <w:rPr>
          <w:rFonts w:ascii="Calibri" w:cs="Calibri" w:eastAsia="Calibri" w:hAnsi="Calibri"/>
          <w:sz w:val="20"/>
          <w:szCs w:val="20"/>
        </w:rPr>
        <w:t xml:space="preserve">Heeft u vanaf 1 april 2027 de capaciteit beschikbaar om deze opdracht uit te voeren?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pStyle w:val="Heading2"/>
        <w:spacing w:after="120" w:before="260"/>
      </w:pPr>
      <w:r>
        <w:rPr>
          <w:rFonts w:ascii="Calibri" w:cs="Calibri" w:eastAsia="Calibri" w:hAnsi="Calibri"/>
          <w:b/>
          <w:bCs/>
          <w:color w:val="1F5C73"/>
          <w:sz w:val="22"/>
          <w:szCs w:val="22"/>
        </w:rPr>
        <w:t xml:space="preserve">Opdrachtvorm, procedure en planning</w:t>
      </w:r>
    </w:p>
    <w:p>
      <w:pPr>
        <w:spacing w:after="60" w:before="200" w:line="240"/>
      </w:pPr>
      <w:r>
        <w:rPr>
          <w:rFonts w:ascii="Calibri" w:cs="Calibri" w:eastAsia="Calibri" w:hAnsi="Calibri"/>
          <w:b/>
          <w:bCs/>
          <w:sz w:val="20"/>
          <w:szCs w:val="20"/>
        </w:rPr>
        <w:t xml:space="preserve">21.  </w:t>
      </w:r>
      <w:r>
        <w:rPr>
          <w:rFonts w:ascii="Calibri" w:cs="Calibri" w:eastAsia="Calibri" w:hAnsi="Calibri"/>
          <w:sz w:val="20"/>
          <w:szCs w:val="20"/>
        </w:rPr>
        <w:t xml:space="preserve">Hoe kijkt u aan tegen een dienstenopdracht waarbij de gemeente de kosten mede draagt, in plaats van een concessie waarin u het volledige exploitatierisico draagt?</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22.  </w:t>
      </w:r>
      <w:r>
        <w:rPr>
          <w:rFonts w:ascii="Calibri" w:cs="Calibri" w:eastAsia="Calibri" w:hAnsi="Calibri"/>
          <w:sz w:val="20"/>
          <w:szCs w:val="20"/>
        </w:rPr>
        <w:t xml:space="preserve">In een dienstenopdracht komen exploitatietekorten voor rekening van de gemeente. Welk vergoedingsmodel acht u passend: een vaste beheervergoeding, een percentage van de verhuuropbrengst of een combinatie? Welk percentage acht u redelijk, en welke prikkel is nodig om een goede bezetting te realiseren?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23.  </w:t>
      </w:r>
      <w:r>
        <w:rPr>
          <w:rFonts w:ascii="Calibri" w:cs="Calibri" w:eastAsia="Calibri" w:hAnsi="Calibri"/>
          <w:sz w:val="20"/>
          <w:szCs w:val="20"/>
        </w:rPr>
        <w:t xml:space="preserve">Heeft u een voorkeur voor een bepaalde aanbestedingsprocedure, bijvoorbeeld een openbare of een niet-openbare procedure, en zo ja waarom?</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24.  </w:t>
      </w:r>
      <w:r>
        <w:rPr>
          <w:rFonts w:ascii="Calibri" w:cs="Calibri" w:eastAsia="Calibri" w:hAnsi="Calibri"/>
          <w:sz w:val="20"/>
          <w:szCs w:val="20"/>
        </w:rPr>
        <w:t xml:space="preserve">Welke termijn heeft u nodig voor het opstellen van een inschrijving?</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pStyle w:val="Heading2"/>
        <w:spacing w:after="120" w:before="260"/>
      </w:pPr>
      <w:r>
        <w:rPr>
          <w:rFonts w:ascii="Calibri" w:cs="Calibri" w:eastAsia="Calibri" w:hAnsi="Calibri"/>
          <w:b/>
          <w:bCs/>
          <w:color w:val="1F5C73"/>
          <w:sz w:val="22"/>
          <w:szCs w:val="22"/>
        </w:rPr>
        <w:t xml:space="preserve">Overig</w:t>
      </w:r>
    </w:p>
    <w:p>
      <w:pPr>
        <w:spacing w:after="60" w:before="200" w:line="240"/>
      </w:pPr>
      <w:r>
        <w:rPr>
          <w:rFonts w:ascii="Calibri" w:cs="Calibri" w:eastAsia="Calibri" w:hAnsi="Calibri"/>
          <w:b/>
          <w:bCs/>
          <w:sz w:val="20"/>
          <w:szCs w:val="20"/>
        </w:rPr>
        <w:t xml:space="preserve">25.  </w:t>
      </w:r>
      <w:r>
        <w:rPr>
          <w:rFonts w:ascii="Calibri" w:cs="Calibri" w:eastAsia="Calibri" w:hAnsi="Calibri"/>
          <w:sz w:val="20"/>
          <w:szCs w:val="20"/>
        </w:rPr>
        <w:t xml:space="preserve">Wat zijn aandachtspunten om rekening mee te houden indien de gemeente Amersfoort besluit deze opdracht aan te besteden?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26.  </w:t>
      </w:r>
      <w:r>
        <w:rPr>
          <w:rFonts w:ascii="Calibri" w:cs="Calibri" w:eastAsia="Calibri" w:hAnsi="Calibri"/>
          <w:sz w:val="20"/>
          <w:szCs w:val="20"/>
        </w:rPr>
        <w:t xml:space="preserve">Welke nog niet benoemde kansen of risico’s wilt u meegeven?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after="60" w:before="200" w:line="240"/>
      </w:pPr>
      <w:r>
        <w:rPr>
          <w:rFonts w:ascii="Calibri" w:cs="Calibri" w:eastAsia="Calibri" w:hAnsi="Calibri"/>
          <w:b/>
          <w:bCs/>
          <w:sz w:val="20"/>
          <w:szCs w:val="20"/>
        </w:rPr>
        <w:t xml:space="preserve">27.  </w:t>
      </w:r>
      <w:r>
        <w:rPr>
          <w:rFonts w:ascii="Calibri" w:cs="Calibri" w:eastAsia="Calibri" w:hAnsi="Calibri"/>
          <w:sz w:val="20"/>
          <w:szCs w:val="20"/>
        </w:rPr>
        <w:t xml:space="preserve">Welke informatie of randvoorwaarden heeft u aanvullend nodig om bij een eventuele toekomstige aanbesteding een geschikte aanbieding te kunnen doen?</w:t>
      </w:r>
    </w:p>
    <w:tbl>
      <w:tblPr>
        <w:tblW w:type="dxa" w:w="9072"/>
        <w:tblBorders>
          <w:top w:val="single" w:color="A6A6A6" w:sz="4"/>
          <w:left w:val="single" w:color="A6A6A6" w:sz="4"/>
          <w:bottom w:val="single" w:color="A6A6A6" w:sz="4"/>
          <w:right w:val="single" w:color="A6A6A6" w:sz="4"/>
          <w:insideH w:val="single" w:color="auto" w:sz="4"/>
          <w:insideV w:val="single" w:color="auto" w:sz="4"/>
        </w:tblBorders>
      </w:tblPr>
      <w:tblGrid>
        <w:gridCol w:w="9072"/>
      </w:tblGrid>
      <w:tr>
        <w:tc>
          <w:tcPr>
            <w:tcW w:type="dxa" w:w="9072"/>
            <w:shd w:fill="F2F2F2" w:color="auto" w:val="clear"/>
            <w:tcMar>
              <w:top w:type="dxa" w:w="80"/>
              <w:left w:type="dxa" w:w="110"/>
              <w:bottom w:type="dxa" w:w="80"/>
              <w:right w:type="dxa" w:w="110"/>
            </w:tcMar>
          </w:tcPr>
          <w:p>
            <w:pPr>
              <w:spacing w:after="0" w:line="240"/>
            </w:pPr>
            <w:r>
              <w:rPr>
                <w:rFonts w:ascii="Calibri" w:cs="Calibri" w:eastAsia="Calibri" w:hAnsi="Calibri"/>
                <w:b w:val="false"/>
                <w:bCs w:val="false"/>
                <w:i w:val="false"/>
                <w:iCs w:val="false"/>
                <w:color w:val="808080"/>
                <w:sz w:val="20"/>
                <w:szCs w:val="20"/>
              </w:rPr>
              <w:t xml:space="preserve">Antwoord:</w:t>
            </w:r>
          </w:p>
          <w:p>
            <w:pPr>
              <w:spacing w:after="0" w:line="240"/>
            </w:pPr>
            <w:r>
              <w:rPr>
                <w:rFonts w:ascii="Calibri" w:cs="Calibri" w:eastAsia="Calibri" w:hAnsi="Calibri"/>
                <w:b w:val="false"/>
                <w:bCs w:val="false"/>
                <w:i w:val="false"/>
                <w:iCs w:val="false"/>
                <w:sz w:val="20"/>
                <w:szCs w:val="20"/>
              </w:rPr>
              <w:t xml:space="preserve"/>
            </w:r>
          </w:p>
          <w:p>
            <w:pPr>
              <w:spacing w:after="0" w:line="240"/>
            </w:pPr>
            <w:r>
              <w:rPr>
                <w:rFonts w:ascii="Calibri" w:cs="Calibri" w:eastAsia="Calibri" w:hAnsi="Calibri"/>
                <w:b w:val="false"/>
                <w:bCs w:val="false"/>
                <w:i w:val="false"/>
                <w:iCs w:val="false"/>
                <w:sz w:val="20"/>
                <w:szCs w:val="20"/>
              </w:rPr>
              <w:t xml:space="preserve"/>
            </w:r>
          </w:p>
        </w:tc>
      </w:tr>
    </w:tbl>
    <w:p>
      <w:pPr>
        <w:spacing w:before="280"/>
      </w:pPr>
      <w:r>
        <w:rPr>
          <w:rFonts w:ascii="Calibri" w:cs="Calibri" w:eastAsia="Calibri" w:hAnsi="Calibri"/>
          <w:b/>
          <w:bCs/>
          <w:sz w:val="20"/>
          <w:szCs w:val="20"/>
        </w:rPr>
        <w:t xml:space="preserve">Hartelijk dank voor uw reactie.</w:t>
      </w:r>
    </w:p>
    <w:sectPr>
      <w:headerReference w:type="default" r:id="rId7"/>
      <w:footerReference w:type="default" r:id="rId8"/>
      <w:pgSz w:w="11906" w:h="16838" w:orient="portrait"/>
      <w:pgMar w:top="1418"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08080"/>
        <w:sz w:val="16"/>
        <w:szCs w:val="16"/>
      </w:rPr>
      <w:t xml:space="preserve">Pagina </w:t>
    </w:r>
    <w:r>
      <w:rPr>
        <w:rFonts w:ascii="Calibri" w:cs="Calibri" w:eastAsia="Calibri" w:hAnsi="Calibri"/>
        <w:color w:val="808080"/>
        <w:sz w:val="16"/>
        <w:szCs w:val="16"/>
      </w:rPr>
      <w:fldChar w:fldCharType="begin"/>
      <w:instrText xml:space="preserve">PAGE</w:instrText>
      <w:fldChar w:fldCharType="separate"/>
      <w:fldChar w:fldCharType="end"/>
    </w:r>
    <w:r>
      <w:rPr>
        <w:rFonts w:ascii="Calibri" w:cs="Calibri" w:eastAsia="Calibri" w:hAnsi="Calibri"/>
        <w:color w:val="808080"/>
        <w:sz w:val="16"/>
        <w:szCs w:val="16"/>
      </w:rPr>
      <w:t xml:space="preserve"> van </w:t>
    </w:r>
    <w:r>
      <w:rPr>
        <w:rFonts w:ascii="Calibri" w:cs="Calibri" w:eastAsia="Calibri" w:hAnsi="Calibri"/>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00" w:line="240"/>
      <w:jc w:val="right"/>
    </w:pPr>
    <w:r>
      <w:rPr>
        <w:rFonts w:ascii="Calibri" w:cs="Calibri" w:eastAsia="Calibri" w:hAnsi="Calibri"/>
        <w:b w:val="false"/>
        <w:bCs w:val="false"/>
        <w:i w:val="false"/>
        <w:iCs w:val="false"/>
        <w:color w:val="808080"/>
        <w:sz w:val="16"/>
        <w:szCs w:val="16"/>
      </w:rPr>
      <w:t xml:space="preserve">Marktconsultatie leegstandsbeheer stadhuiscomplex Amersfoort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customXml" Target="../customXml/item1.xml"/><Relationship Id="rId4" Type="http://schemas.openxmlformats.org/officeDocument/2006/relationships/endnotes" Target="endnotes.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7D52F3-92CC-4DB3-AAF8-F2F2E35E7F82}"/>
</file>

<file path=customXml/itemProps2.xml><?xml version="1.0" encoding="utf-8"?>
<ds:datastoreItem xmlns:ds="http://schemas.openxmlformats.org/officeDocument/2006/customXml" ds:itemID="{3E028214-ABE6-4767-872B-1A107881AAB5}"/>
</file>

<file path=customXml/itemProps3.xml><?xml version="1.0" encoding="utf-8"?>
<ds:datastoreItem xmlns:ds="http://schemas.openxmlformats.org/officeDocument/2006/customXml" ds:itemID="{AD5E6185-8DA7-40B3-81C7-2BEA8E2556C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Antwoordformulier marktconsultatie leegstandsbeheer stadhuiscomplex Amersfoort</dc:title>
  <dc:creator>BURO-33</dc:creator>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lastModifiedBy>Un-named</cp:lastModifiedBy>
  <cp:revision>1</cp:revision>
  <dcterms:created xsi:type="dcterms:W3CDTF">2026-09-24T10:55:37Z</dcterms:created>
  <dcterms:modified xsi:type="dcterms:W3CDTF">2026-09-24T10:55:37Z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ies>
</file>