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6B0F" w14:textId="77777777" w:rsidR="003C228F" w:rsidRDefault="003C228F" w:rsidP="003C228F">
      <w:pPr>
        <w:pStyle w:val="Kop1"/>
        <w:ind w:left="432" w:hanging="432"/>
      </w:pPr>
      <w:bookmarkStart w:id="0" w:name="_Toc160439815"/>
      <w:r>
        <w:t>Bijlage 2 Programma van Eisen</w:t>
      </w:r>
      <w:bookmarkEnd w:id="0"/>
    </w:p>
    <w:p w14:paraId="71D50ADE" w14:textId="77777777" w:rsidR="003C228F" w:rsidRDefault="003C228F" w:rsidP="003C228F">
      <w:pPr>
        <w:rPr>
          <w:szCs w:val="20"/>
          <w:lang w:eastAsia="en-US"/>
        </w:rPr>
      </w:pPr>
      <w:r w:rsidRPr="004A3230">
        <w:rPr>
          <w:szCs w:val="20"/>
          <w:lang w:val="nl"/>
        </w:rPr>
        <w:t>Hieronder treft u de eisen die gesteld worden aan de te verrichten</w:t>
      </w:r>
      <w:r>
        <w:rPr>
          <w:szCs w:val="20"/>
          <w:lang w:val="nl"/>
        </w:rPr>
        <w:t xml:space="preserve"> opdracht</w:t>
      </w:r>
      <w:r w:rsidRPr="004A3230">
        <w:rPr>
          <w:szCs w:val="20"/>
          <w:lang w:val="nl"/>
        </w:rPr>
        <w:t xml:space="preserve">. </w:t>
      </w:r>
      <w:r w:rsidRPr="004A3230">
        <w:rPr>
          <w:szCs w:val="20"/>
          <w:lang w:eastAsia="en-US"/>
        </w:rPr>
        <w:t xml:space="preserve">Door een offerte in te dienen stemt u in met het </w:t>
      </w:r>
      <w:r>
        <w:rPr>
          <w:szCs w:val="20"/>
          <w:lang w:eastAsia="en-US"/>
        </w:rPr>
        <w:t>P</w:t>
      </w:r>
      <w:r w:rsidRPr="004A3230">
        <w:rPr>
          <w:szCs w:val="20"/>
          <w:lang w:eastAsia="en-US"/>
        </w:rPr>
        <w:t xml:space="preserve">rogramma van </w:t>
      </w:r>
      <w:r>
        <w:rPr>
          <w:szCs w:val="20"/>
          <w:lang w:eastAsia="en-US"/>
        </w:rPr>
        <w:t>E</w:t>
      </w:r>
      <w:r w:rsidRPr="004A3230">
        <w:rPr>
          <w:szCs w:val="20"/>
          <w:lang w:eastAsia="en-US"/>
        </w:rPr>
        <w:t xml:space="preserve">isen. Het niet (geheel) voldoen aan/voorwaardelijk voldoen aan/niet instemmen met het </w:t>
      </w:r>
      <w:r>
        <w:rPr>
          <w:szCs w:val="20"/>
          <w:lang w:eastAsia="en-US"/>
        </w:rPr>
        <w:t>p</w:t>
      </w:r>
      <w:r w:rsidRPr="004A3230">
        <w:rPr>
          <w:szCs w:val="20"/>
          <w:lang w:eastAsia="en-US"/>
        </w:rPr>
        <w:t xml:space="preserve">rogramma van </w:t>
      </w:r>
      <w:r>
        <w:rPr>
          <w:szCs w:val="20"/>
          <w:lang w:eastAsia="en-US"/>
        </w:rPr>
        <w:t>e</w:t>
      </w:r>
      <w:r w:rsidRPr="004A3230">
        <w:rPr>
          <w:szCs w:val="20"/>
          <w:lang w:eastAsia="en-US"/>
        </w:rPr>
        <w:t>isen leidt tot uitsluiting van uw organisatie aan dit offertetraject.</w:t>
      </w:r>
    </w:p>
    <w:p w14:paraId="150EE07C" w14:textId="77777777" w:rsidR="003C228F" w:rsidRDefault="003C228F" w:rsidP="003C228F">
      <w:pPr>
        <w:rPr>
          <w:szCs w:val="20"/>
          <w:lang w:eastAsia="en-U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1005"/>
        <w:gridCol w:w="7359"/>
      </w:tblGrid>
      <w:tr w:rsidR="003C228F" w:rsidRPr="004A4317" w14:paraId="25B6408E" w14:textId="77777777" w:rsidTr="655E667B">
        <w:tc>
          <w:tcPr>
            <w:tcW w:w="1005"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4F81BD"/>
          </w:tcPr>
          <w:p w14:paraId="76C6B602" w14:textId="77777777" w:rsidR="003C228F" w:rsidRPr="00BC59CB" w:rsidRDefault="003C228F" w:rsidP="00F917A8">
            <w:pPr>
              <w:spacing w:before="90" w:after="54" w:line="312" w:lineRule="auto"/>
              <w:jc w:val="center"/>
              <w:rPr>
                <w:b/>
                <w:bCs/>
                <w:color w:val="FFFFFF"/>
              </w:rPr>
            </w:pPr>
            <w:r w:rsidRPr="00BC59CB">
              <w:rPr>
                <w:b/>
                <w:bCs/>
                <w:color w:val="FFFFFF"/>
              </w:rPr>
              <w:t>Nummer</w:t>
            </w:r>
          </w:p>
        </w:tc>
        <w:tc>
          <w:tcPr>
            <w:tcW w:w="7359"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4F81BD"/>
          </w:tcPr>
          <w:p w14:paraId="40415713" w14:textId="77777777" w:rsidR="003C228F" w:rsidRPr="00BC59CB" w:rsidRDefault="003C228F" w:rsidP="00F917A8">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3C228F" w:rsidRPr="004A4317" w14:paraId="369C0CA0" w14:textId="77777777" w:rsidTr="655E667B">
        <w:tc>
          <w:tcPr>
            <w:tcW w:w="1005" w:type="dxa"/>
            <w:shd w:val="clear" w:color="auto" w:fill="8DB3E2"/>
          </w:tcPr>
          <w:p w14:paraId="5BD75A75" w14:textId="77777777" w:rsidR="003C228F" w:rsidRPr="004A4317" w:rsidRDefault="003C228F" w:rsidP="003C228F">
            <w:pPr>
              <w:numPr>
                <w:ilvl w:val="0"/>
                <w:numId w:val="13"/>
              </w:numPr>
              <w:tabs>
                <w:tab w:val="num" w:pos="426"/>
              </w:tabs>
              <w:spacing w:before="90" w:after="54" w:line="312" w:lineRule="auto"/>
              <w:ind w:left="567"/>
              <w:rPr>
                <w:rFonts w:cs="Tahoma"/>
              </w:rPr>
            </w:pPr>
          </w:p>
        </w:tc>
        <w:tc>
          <w:tcPr>
            <w:tcW w:w="7359" w:type="dxa"/>
          </w:tcPr>
          <w:p w14:paraId="6FB6104B" w14:textId="18254990" w:rsidR="003C228F" w:rsidRPr="00A90DE5" w:rsidRDefault="003C228F" w:rsidP="00F917A8">
            <w:r>
              <w:t xml:space="preserve">Opdrachtnemer kan </w:t>
            </w:r>
            <w:r w:rsidR="0023087B">
              <w:t>4</w:t>
            </w:r>
            <w:r w:rsidR="00AA3A45">
              <w:t>-</w:t>
            </w:r>
            <w:r w:rsidR="00E27C16">
              <w:t>1</w:t>
            </w:r>
            <w:r w:rsidR="00AA3A45">
              <w:t>-202</w:t>
            </w:r>
            <w:r w:rsidR="153A44DA">
              <w:t>7</w:t>
            </w:r>
            <w:r w:rsidR="00AA3A45">
              <w:t xml:space="preserve"> </w:t>
            </w:r>
            <w:r>
              <w:t>starten met uitvoering van de opdracht.</w:t>
            </w:r>
          </w:p>
        </w:tc>
      </w:tr>
      <w:tr w:rsidR="003C228F" w:rsidRPr="004A4317" w14:paraId="273CE49E" w14:textId="77777777" w:rsidTr="655E667B">
        <w:trPr>
          <w:trHeight w:val="285"/>
        </w:trPr>
        <w:tc>
          <w:tcPr>
            <w:tcW w:w="1005" w:type="dxa"/>
            <w:shd w:val="clear" w:color="auto" w:fill="8DB3E2"/>
          </w:tcPr>
          <w:p w14:paraId="1B9D27E0" w14:textId="77777777" w:rsidR="003C228F" w:rsidRPr="004A4317" w:rsidRDefault="003C228F" w:rsidP="003C228F">
            <w:pPr>
              <w:numPr>
                <w:ilvl w:val="0"/>
                <w:numId w:val="13"/>
              </w:numPr>
              <w:tabs>
                <w:tab w:val="num" w:pos="426"/>
              </w:tabs>
              <w:spacing w:before="90" w:after="54" w:line="312" w:lineRule="auto"/>
              <w:ind w:left="567"/>
              <w:rPr>
                <w:rFonts w:cs="Tahoma"/>
              </w:rPr>
            </w:pPr>
          </w:p>
        </w:tc>
        <w:tc>
          <w:tcPr>
            <w:tcW w:w="7359" w:type="dxa"/>
          </w:tcPr>
          <w:p w14:paraId="770F765E" w14:textId="77777777" w:rsidR="003C228F" w:rsidRPr="00892171" w:rsidRDefault="003C228F" w:rsidP="00F917A8">
            <w:pPr>
              <w:rPr>
                <w:sz w:val="18"/>
                <w:szCs w:val="18"/>
              </w:rPr>
            </w:pPr>
            <w:r w:rsidRPr="00892171">
              <w:t>Alle op te leveren producten dienen in correct Nederlands te zijn opgesteld.</w:t>
            </w:r>
          </w:p>
        </w:tc>
      </w:tr>
      <w:tr w:rsidR="003C228F" w:rsidRPr="004A4317" w14:paraId="111EF0AC" w14:textId="77777777" w:rsidTr="655E667B">
        <w:trPr>
          <w:trHeight w:val="285"/>
        </w:trPr>
        <w:tc>
          <w:tcPr>
            <w:tcW w:w="1005" w:type="dxa"/>
            <w:shd w:val="clear" w:color="auto" w:fill="8DB3E2"/>
          </w:tcPr>
          <w:p w14:paraId="661B4D99" w14:textId="77777777" w:rsidR="003C228F" w:rsidRPr="004A4317" w:rsidRDefault="003C228F" w:rsidP="003C228F">
            <w:pPr>
              <w:numPr>
                <w:ilvl w:val="0"/>
                <w:numId w:val="13"/>
              </w:numPr>
              <w:tabs>
                <w:tab w:val="num" w:pos="426"/>
              </w:tabs>
              <w:spacing w:before="90" w:after="54" w:line="312" w:lineRule="auto"/>
              <w:ind w:left="567"/>
              <w:rPr>
                <w:rFonts w:cs="Tahoma"/>
              </w:rPr>
            </w:pPr>
          </w:p>
        </w:tc>
        <w:tc>
          <w:tcPr>
            <w:tcW w:w="7359" w:type="dxa"/>
          </w:tcPr>
          <w:p w14:paraId="407CDC5F" w14:textId="77777777" w:rsidR="003C228F" w:rsidRPr="00892171" w:rsidRDefault="003C228F" w:rsidP="00F917A8">
            <w:r>
              <w:t>De opdracht wordt bij gemeente De Ronde Venen (locatie Mijdrecht) uitgevoerd. Opdrachtgever stelt hiervoor een bewerkingsruimte met voldoende werkplekken beschikbaar.</w:t>
            </w:r>
          </w:p>
        </w:tc>
      </w:tr>
      <w:tr w:rsidR="003C228F" w:rsidRPr="004A4317" w14:paraId="0372A796" w14:textId="77777777" w:rsidTr="655E667B">
        <w:tc>
          <w:tcPr>
            <w:tcW w:w="1005" w:type="dxa"/>
            <w:shd w:val="clear" w:color="auto" w:fill="8DB3E2"/>
          </w:tcPr>
          <w:p w14:paraId="6B03A6E3" w14:textId="77777777" w:rsidR="003C228F" w:rsidRPr="004A4317" w:rsidRDefault="003C228F" w:rsidP="003C228F">
            <w:pPr>
              <w:numPr>
                <w:ilvl w:val="0"/>
                <w:numId w:val="13"/>
              </w:numPr>
              <w:tabs>
                <w:tab w:val="num" w:pos="426"/>
              </w:tabs>
              <w:spacing w:before="90" w:after="54" w:line="312" w:lineRule="auto"/>
              <w:ind w:left="567"/>
            </w:pPr>
          </w:p>
        </w:tc>
        <w:tc>
          <w:tcPr>
            <w:tcW w:w="7359" w:type="dxa"/>
          </w:tcPr>
          <w:p w14:paraId="06263958" w14:textId="77777777" w:rsidR="003C228F" w:rsidRPr="004A4317" w:rsidRDefault="003C228F" w:rsidP="00F917A8">
            <w:r>
              <w:t xml:space="preserve">De gemeente </w:t>
            </w:r>
            <w:r w:rsidRPr="00892171">
              <w:t xml:space="preserve">zal in overleg met de Opdrachtnemer een overlegstructuur bepalen en vastleggen met als doel het verder optimaliseren van de prestaties van de Opdrachtnemer en </w:t>
            </w:r>
            <w:r>
              <w:t>de gemeente</w:t>
            </w:r>
            <w:r w:rsidRPr="00892171">
              <w:t>.</w:t>
            </w:r>
            <w:r>
              <w:t xml:space="preserve"> </w:t>
            </w:r>
            <w:r w:rsidRPr="00892171">
              <w:t>De Opdrachtnemer werkt mee aan deze vorm van samenwerking</w:t>
            </w:r>
            <w:r>
              <w:t xml:space="preserve"> en </w:t>
            </w:r>
            <w:r w:rsidRPr="00892171">
              <w:t>het inrichten van een overlegstructuur</w:t>
            </w:r>
            <w:r>
              <w:t>.</w:t>
            </w:r>
          </w:p>
        </w:tc>
      </w:tr>
    </w:tbl>
    <w:p w14:paraId="6093C4F6" w14:textId="77777777" w:rsidR="003C228F" w:rsidRDefault="003C228F" w:rsidP="003C228F">
      <w:pPr>
        <w:rPr>
          <w:szCs w:val="20"/>
          <w:lang w:eastAsia="en-U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1050"/>
        <w:gridCol w:w="7314"/>
      </w:tblGrid>
      <w:tr w:rsidR="003C228F" w:rsidRPr="004A4317" w14:paraId="3E62924E" w14:textId="77777777" w:rsidTr="1B2ECEF7">
        <w:tc>
          <w:tcPr>
            <w:tcW w:w="1050"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B1C800" w:themeFill="accent1"/>
          </w:tcPr>
          <w:p w14:paraId="1FF7F64C" w14:textId="77777777" w:rsidR="003C228F" w:rsidRPr="00BC59CB" w:rsidRDefault="003C228F" w:rsidP="00F917A8">
            <w:pPr>
              <w:spacing w:before="90" w:after="54" w:line="312" w:lineRule="auto"/>
              <w:jc w:val="center"/>
              <w:rPr>
                <w:b/>
                <w:bCs/>
                <w:color w:val="FFFFFF"/>
              </w:rPr>
            </w:pPr>
            <w:r w:rsidRPr="00BC59CB">
              <w:rPr>
                <w:b/>
                <w:bCs/>
                <w:color w:val="FFFFFF"/>
              </w:rPr>
              <w:t>Nummer</w:t>
            </w:r>
          </w:p>
        </w:tc>
        <w:tc>
          <w:tcPr>
            <w:tcW w:w="7314"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B1C800" w:themeFill="accent1"/>
          </w:tcPr>
          <w:p w14:paraId="06B08ECA" w14:textId="77777777" w:rsidR="003C228F" w:rsidRPr="00BC59CB" w:rsidRDefault="003C228F" w:rsidP="00F917A8">
            <w:pPr>
              <w:spacing w:before="90" w:after="54" w:line="312" w:lineRule="auto"/>
              <w:jc w:val="center"/>
              <w:rPr>
                <w:b/>
                <w:bCs/>
                <w:color w:val="FFFFFF"/>
              </w:rPr>
            </w:pPr>
            <w:r>
              <w:rPr>
                <w:b/>
                <w:bCs/>
                <w:color w:val="FFFFFF"/>
              </w:rPr>
              <w:t>Eisen t.a.v. de bewerking</w:t>
            </w:r>
          </w:p>
        </w:tc>
      </w:tr>
      <w:tr w:rsidR="003C228F" w:rsidRPr="004A4317" w14:paraId="34C04F3A" w14:textId="77777777" w:rsidTr="1B2ECEF7">
        <w:tc>
          <w:tcPr>
            <w:tcW w:w="1050" w:type="dxa"/>
            <w:tcBorders>
              <w:top w:val="single" w:sz="8" w:space="0" w:color="B1C800" w:themeColor="accent1"/>
            </w:tcBorders>
            <w:shd w:val="clear" w:color="auto" w:fill="8DB3E2"/>
          </w:tcPr>
          <w:p w14:paraId="669399A5" w14:textId="77777777" w:rsidR="003C228F" w:rsidRPr="004A4317" w:rsidRDefault="003C228F" w:rsidP="003C228F">
            <w:pPr>
              <w:numPr>
                <w:ilvl w:val="0"/>
                <w:numId w:val="6"/>
              </w:numPr>
              <w:spacing w:before="90" w:after="54" w:line="312" w:lineRule="auto"/>
              <w:ind w:left="567"/>
              <w:rPr>
                <w:rFonts w:cs="Tahoma"/>
              </w:rPr>
            </w:pPr>
          </w:p>
        </w:tc>
        <w:tc>
          <w:tcPr>
            <w:tcW w:w="7314" w:type="dxa"/>
            <w:tcBorders>
              <w:top w:val="single" w:sz="8" w:space="0" w:color="B1C800" w:themeColor="accent1"/>
            </w:tcBorders>
          </w:tcPr>
          <w:p w14:paraId="43EED384" w14:textId="1F34986F" w:rsidR="003C228F" w:rsidRDefault="10A202DB" w:rsidP="003F5FA2">
            <w:r w:rsidRPr="1B2ECEF7">
              <w:rPr>
                <w:rFonts w:eastAsiaTheme="minorEastAsia" w:cstheme="minorBidi"/>
              </w:rPr>
              <w:t>De inventaris, selectie, vernietiging, beschrijving en materiële verzorging van archiefbescheiden worden uitgevoerd overeenkomstig de geldende Archiefwet, het Archiefbesluit, de Archiefregeling, de toepasselijke selectielijst en de geldende professionele normen voor archiefbewerking.</w:t>
            </w:r>
          </w:p>
          <w:p w14:paraId="477A2A94" w14:textId="73511C14" w:rsidR="003C228F" w:rsidRDefault="003C228F" w:rsidP="00F917A8"/>
        </w:tc>
      </w:tr>
      <w:tr w:rsidR="003C228F" w:rsidRPr="004A4317" w14:paraId="7D8C42D5" w14:textId="77777777" w:rsidTr="1B2ECEF7">
        <w:tc>
          <w:tcPr>
            <w:tcW w:w="1050" w:type="dxa"/>
            <w:tcBorders>
              <w:top w:val="single" w:sz="8" w:space="0" w:color="B1C800" w:themeColor="accent1"/>
            </w:tcBorders>
            <w:shd w:val="clear" w:color="auto" w:fill="8DB3E2"/>
          </w:tcPr>
          <w:p w14:paraId="50AC2748" w14:textId="77777777" w:rsidR="003C228F" w:rsidRPr="004A4317" w:rsidRDefault="003C228F" w:rsidP="003C228F">
            <w:pPr>
              <w:numPr>
                <w:ilvl w:val="0"/>
                <w:numId w:val="6"/>
              </w:numPr>
              <w:spacing w:before="90" w:after="54" w:line="312" w:lineRule="auto"/>
              <w:ind w:left="567"/>
              <w:rPr>
                <w:rFonts w:cs="Tahoma"/>
              </w:rPr>
            </w:pPr>
          </w:p>
        </w:tc>
        <w:tc>
          <w:tcPr>
            <w:tcW w:w="7314" w:type="dxa"/>
            <w:tcBorders>
              <w:top w:val="single" w:sz="8" w:space="0" w:color="B1C800" w:themeColor="accent1"/>
            </w:tcBorders>
          </w:tcPr>
          <w:p w14:paraId="776BCC5F" w14:textId="77777777" w:rsidR="003C228F" w:rsidRDefault="003C228F" w:rsidP="00F917A8">
            <w:r>
              <w:t>Opdrachtnemer zal tijdens de bewerking van archiefdelen geen van de daarvoor in aanmerking komende archiefdelen vernietigen. De feitelijke vernietiging wordt door de gemeente zelf uitgevoerd nadat alle archiefwettelijke procedures daarvoor zijn doorlopen.</w:t>
            </w:r>
          </w:p>
        </w:tc>
      </w:tr>
      <w:tr w:rsidR="003C228F" w:rsidRPr="004A4317" w14:paraId="045EAF5F" w14:textId="77777777" w:rsidTr="1B2ECEF7">
        <w:tc>
          <w:tcPr>
            <w:tcW w:w="1050" w:type="dxa"/>
            <w:shd w:val="clear" w:color="auto" w:fill="8DB3E2"/>
          </w:tcPr>
          <w:p w14:paraId="14176F74" w14:textId="77777777" w:rsidR="003C228F" w:rsidRPr="004A4317" w:rsidRDefault="003C228F" w:rsidP="003C228F">
            <w:pPr>
              <w:numPr>
                <w:ilvl w:val="0"/>
                <w:numId w:val="6"/>
              </w:numPr>
              <w:spacing w:before="90" w:after="54" w:line="312" w:lineRule="auto"/>
              <w:ind w:left="567"/>
              <w:rPr>
                <w:rFonts w:cs="Tahoma"/>
              </w:rPr>
            </w:pPr>
          </w:p>
        </w:tc>
        <w:tc>
          <w:tcPr>
            <w:tcW w:w="7314" w:type="dxa"/>
          </w:tcPr>
          <w:p w14:paraId="621B6851" w14:textId="77777777" w:rsidR="003C228F" w:rsidRDefault="003C228F" w:rsidP="00F917A8">
            <w:pPr>
              <w:pStyle w:val="Default"/>
              <w:rPr>
                <w:color w:val="auto"/>
                <w:sz w:val="20"/>
              </w:rPr>
            </w:pPr>
            <w:r w:rsidRPr="00DE6D53">
              <w:rPr>
                <w:color w:val="auto"/>
                <w:sz w:val="20"/>
              </w:rPr>
              <w:t>Opdrachtnemer zal geen opvraging aannemen waarvoor materiaal uit een doos</w:t>
            </w:r>
            <w:r>
              <w:rPr>
                <w:color w:val="auto"/>
                <w:sz w:val="20"/>
              </w:rPr>
              <w:t xml:space="preserve"> dient te worden gehaald</w:t>
            </w:r>
            <w:r w:rsidRPr="00DE6D53">
              <w:rPr>
                <w:color w:val="auto"/>
                <w:sz w:val="20"/>
              </w:rPr>
              <w:t xml:space="preserve">. Het is opdrachtnemer niet toegestaan om </w:t>
            </w:r>
            <w:r>
              <w:rPr>
                <w:color w:val="auto"/>
                <w:sz w:val="20"/>
              </w:rPr>
              <w:t xml:space="preserve">tijdens het bewerkingsproject archiefmateriaal uit dozen </w:t>
            </w:r>
            <w:r w:rsidRPr="00DE6D53">
              <w:rPr>
                <w:color w:val="auto"/>
                <w:sz w:val="20"/>
              </w:rPr>
              <w:t>uit te geven dan wel te vermenigvuldigen.</w:t>
            </w:r>
          </w:p>
          <w:p w14:paraId="507DC796" w14:textId="77777777" w:rsidR="003C228F" w:rsidRPr="002024F3" w:rsidRDefault="003C228F" w:rsidP="00F917A8">
            <w:pPr>
              <w:pStyle w:val="Default"/>
              <w:rPr>
                <w:color w:val="auto"/>
                <w:sz w:val="20"/>
              </w:rPr>
            </w:pPr>
            <w:r>
              <w:rPr>
                <w:color w:val="auto"/>
                <w:sz w:val="20"/>
              </w:rPr>
              <w:t>H</w:t>
            </w:r>
            <w:r w:rsidRPr="002B06B9">
              <w:rPr>
                <w:color w:val="auto"/>
                <w:sz w:val="20"/>
              </w:rPr>
              <w:t>et beschikbaar stellen van informatie uit de</w:t>
            </w:r>
            <w:r>
              <w:rPr>
                <w:color w:val="auto"/>
                <w:sz w:val="20"/>
              </w:rPr>
              <w:t xml:space="preserve"> te bewerken</w:t>
            </w:r>
            <w:r w:rsidRPr="002B06B9">
              <w:rPr>
                <w:color w:val="auto"/>
                <w:sz w:val="20"/>
              </w:rPr>
              <w:t xml:space="preserve"> archiefdelen aan medewerkers van de gemeente </w:t>
            </w:r>
            <w:r>
              <w:rPr>
                <w:color w:val="auto"/>
                <w:sz w:val="20"/>
              </w:rPr>
              <w:t xml:space="preserve">zal door </w:t>
            </w:r>
            <w:r w:rsidRPr="002B06B9">
              <w:rPr>
                <w:color w:val="auto"/>
                <w:sz w:val="20"/>
              </w:rPr>
              <w:t>een archiefmedewerker van De Ronde Venen worden uitgevoerd. Dit in goed overleg met opdrachtnemer zodat dit geen gevolgen heeft voor de aanpak en doorloop van het bewerkingsproject.</w:t>
            </w:r>
          </w:p>
        </w:tc>
      </w:tr>
      <w:tr w:rsidR="003C228F" w:rsidRPr="004A4317" w14:paraId="695ACBA6" w14:textId="77777777" w:rsidTr="1B2ECEF7">
        <w:tc>
          <w:tcPr>
            <w:tcW w:w="1050" w:type="dxa"/>
            <w:shd w:val="clear" w:color="auto" w:fill="8DB3E2"/>
          </w:tcPr>
          <w:p w14:paraId="3F7A75E0" w14:textId="77777777" w:rsidR="003C228F" w:rsidRPr="004A4317" w:rsidRDefault="003C228F" w:rsidP="003C228F">
            <w:pPr>
              <w:numPr>
                <w:ilvl w:val="0"/>
                <w:numId w:val="6"/>
              </w:numPr>
              <w:spacing w:before="90" w:after="54" w:line="312" w:lineRule="auto"/>
              <w:ind w:left="567"/>
            </w:pPr>
          </w:p>
        </w:tc>
        <w:tc>
          <w:tcPr>
            <w:tcW w:w="7314" w:type="dxa"/>
          </w:tcPr>
          <w:p w14:paraId="5808EC36" w14:textId="77777777" w:rsidR="003C228F" w:rsidRPr="002024F3" w:rsidRDefault="003C228F" w:rsidP="00F917A8">
            <w:pPr>
              <w:pStyle w:val="Default"/>
              <w:rPr>
                <w:color w:val="auto"/>
                <w:sz w:val="20"/>
              </w:rPr>
            </w:pPr>
            <w:r w:rsidRPr="00A167D0">
              <w:rPr>
                <w:color w:val="auto"/>
                <w:sz w:val="20"/>
              </w:rPr>
              <w:t>Tijdens de bewerking van de archieven dient door</w:t>
            </w:r>
            <w:r w:rsidRPr="002024F3">
              <w:rPr>
                <w:color w:val="auto"/>
                <w:sz w:val="20"/>
              </w:rPr>
              <w:t xml:space="preserve"> opdrachtnemer</w:t>
            </w:r>
            <w:r w:rsidRPr="00A167D0">
              <w:rPr>
                <w:color w:val="auto"/>
                <w:sz w:val="20"/>
              </w:rPr>
              <w:t xml:space="preserve"> periodiek (minimaal eens per maand) schriftelijk verslag te worden gedaan aan</w:t>
            </w:r>
            <w:r w:rsidRPr="002024F3">
              <w:rPr>
                <w:color w:val="auto"/>
                <w:sz w:val="20"/>
              </w:rPr>
              <w:t xml:space="preserve"> de Teammanager I&amp;A/Cluster informatiebeheer</w:t>
            </w:r>
            <w:r>
              <w:rPr>
                <w:color w:val="auto"/>
                <w:sz w:val="20"/>
              </w:rPr>
              <w:t xml:space="preserve"> over de</w:t>
            </w:r>
            <w:r w:rsidRPr="00A167D0">
              <w:rPr>
                <w:color w:val="auto"/>
                <w:sz w:val="20"/>
              </w:rPr>
              <w:t xml:space="preserve"> voortgang van de werkzaamheden. Dit verslag </w:t>
            </w:r>
            <w:r>
              <w:rPr>
                <w:color w:val="auto"/>
                <w:sz w:val="20"/>
              </w:rPr>
              <w:t>vormt</w:t>
            </w:r>
            <w:r w:rsidRPr="00A167D0">
              <w:rPr>
                <w:color w:val="auto"/>
                <w:sz w:val="20"/>
              </w:rPr>
              <w:t xml:space="preserve"> de basis voor</w:t>
            </w:r>
            <w:r>
              <w:rPr>
                <w:color w:val="auto"/>
                <w:sz w:val="20"/>
              </w:rPr>
              <w:t xml:space="preserve"> een maandelijkse</w:t>
            </w:r>
            <w:r w:rsidRPr="00A167D0">
              <w:rPr>
                <w:color w:val="auto"/>
                <w:sz w:val="20"/>
              </w:rPr>
              <w:t xml:space="preserve"> bespreking met en</w:t>
            </w:r>
            <w:r>
              <w:rPr>
                <w:color w:val="auto"/>
                <w:sz w:val="20"/>
              </w:rPr>
              <w:t xml:space="preserve"> zo nodige</w:t>
            </w:r>
            <w:r w:rsidRPr="00A167D0">
              <w:rPr>
                <w:color w:val="auto"/>
                <w:sz w:val="20"/>
              </w:rPr>
              <w:t xml:space="preserve"> bijsturing</w:t>
            </w:r>
            <w:r>
              <w:rPr>
                <w:color w:val="auto"/>
                <w:sz w:val="20"/>
              </w:rPr>
              <w:t xml:space="preserve">. </w:t>
            </w:r>
            <w:r w:rsidRPr="00A167D0">
              <w:rPr>
                <w:color w:val="auto"/>
                <w:sz w:val="20"/>
              </w:rPr>
              <w:t xml:space="preserve">In </w:t>
            </w:r>
            <w:r>
              <w:rPr>
                <w:color w:val="auto"/>
                <w:sz w:val="20"/>
              </w:rPr>
              <w:t>het</w:t>
            </w:r>
            <w:r w:rsidRPr="00A167D0">
              <w:rPr>
                <w:color w:val="auto"/>
                <w:sz w:val="20"/>
              </w:rPr>
              <w:t xml:space="preserve"> verslag dienen in ieder geval gegevens te staan over verrichte werkzaamheden, een overzicht van gemaakte beschrijvingen en selectielijsten van vernietigbare stukken, tussentijds gemaakte afspraken met </w:t>
            </w:r>
            <w:r>
              <w:rPr>
                <w:color w:val="auto"/>
                <w:sz w:val="20"/>
              </w:rPr>
              <w:t>T</w:t>
            </w:r>
            <w:r w:rsidRPr="00A167D0">
              <w:rPr>
                <w:color w:val="auto"/>
                <w:sz w:val="20"/>
              </w:rPr>
              <w:t xml:space="preserve">eam </w:t>
            </w:r>
            <w:r>
              <w:rPr>
                <w:color w:val="auto"/>
                <w:sz w:val="20"/>
              </w:rPr>
              <w:t>I&amp;A/Cluster Informatiebeheer</w:t>
            </w:r>
            <w:r w:rsidRPr="00A167D0">
              <w:rPr>
                <w:color w:val="auto"/>
                <w:sz w:val="20"/>
              </w:rPr>
              <w:t>, verwachtingen over verdergaande voortgang en</w:t>
            </w:r>
            <w:r>
              <w:rPr>
                <w:color w:val="auto"/>
                <w:sz w:val="20"/>
              </w:rPr>
              <w:t xml:space="preserve"> eventueel</w:t>
            </w:r>
            <w:r w:rsidRPr="00A167D0">
              <w:rPr>
                <w:color w:val="auto"/>
                <w:sz w:val="20"/>
              </w:rPr>
              <w:t xml:space="preserve"> gesignaleerde vertragingsfactoren.</w:t>
            </w:r>
          </w:p>
        </w:tc>
      </w:tr>
      <w:tr w:rsidR="003C228F" w:rsidRPr="004A4317" w14:paraId="61074899" w14:textId="77777777" w:rsidTr="1B2ECEF7">
        <w:tc>
          <w:tcPr>
            <w:tcW w:w="1050" w:type="dxa"/>
            <w:shd w:val="clear" w:color="auto" w:fill="8DB3E2"/>
          </w:tcPr>
          <w:p w14:paraId="5B439F0E" w14:textId="77777777" w:rsidR="003C228F" w:rsidRPr="004A4317" w:rsidRDefault="003C228F" w:rsidP="003C228F">
            <w:pPr>
              <w:numPr>
                <w:ilvl w:val="0"/>
                <w:numId w:val="6"/>
              </w:numPr>
              <w:spacing w:before="90" w:after="54" w:line="312" w:lineRule="auto"/>
              <w:ind w:left="567"/>
            </w:pPr>
          </w:p>
        </w:tc>
        <w:tc>
          <w:tcPr>
            <w:tcW w:w="7314" w:type="dxa"/>
          </w:tcPr>
          <w:p w14:paraId="4C39D0AD" w14:textId="3FA59764" w:rsidR="003C228F" w:rsidRPr="002024F3" w:rsidRDefault="003C228F" w:rsidP="00F917A8">
            <w:pPr>
              <w:pStyle w:val="Default"/>
              <w:rPr>
                <w:color w:val="auto"/>
                <w:sz w:val="20"/>
              </w:rPr>
            </w:pPr>
            <w:r>
              <w:rPr>
                <w:color w:val="auto"/>
                <w:sz w:val="20"/>
              </w:rPr>
              <w:t>Opdrachtnemer</w:t>
            </w:r>
            <w:r w:rsidRPr="00A167D0">
              <w:rPr>
                <w:color w:val="auto"/>
                <w:sz w:val="20"/>
              </w:rPr>
              <w:t xml:space="preserve"> dient zich te allen tijde beschikbaar te houden voor controle van de werkzaamheden door </w:t>
            </w:r>
            <w:r>
              <w:rPr>
                <w:color w:val="auto"/>
                <w:sz w:val="20"/>
              </w:rPr>
              <w:t>T</w:t>
            </w:r>
            <w:r w:rsidRPr="00A167D0">
              <w:rPr>
                <w:color w:val="auto"/>
                <w:sz w:val="20"/>
              </w:rPr>
              <w:t xml:space="preserve">eam </w:t>
            </w:r>
            <w:r>
              <w:rPr>
                <w:color w:val="auto"/>
                <w:sz w:val="20"/>
              </w:rPr>
              <w:t>I&amp;A/Cluster Informatiebeheer</w:t>
            </w:r>
            <w:r w:rsidRPr="00A167D0">
              <w:rPr>
                <w:color w:val="auto"/>
                <w:sz w:val="20"/>
              </w:rPr>
              <w:t xml:space="preserve"> en </w:t>
            </w:r>
            <w:r>
              <w:rPr>
                <w:color w:val="auto"/>
                <w:sz w:val="20"/>
              </w:rPr>
              <w:t xml:space="preserve">het </w:t>
            </w:r>
            <w:r w:rsidR="006B2A90">
              <w:rPr>
                <w:color w:val="auto"/>
                <w:sz w:val="20"/>
              </w:rPr>
              <w:t>RANU</w:t>
            </w:r>
            <w:r w:rsidRPr="00A167D0">
              <w:rPr>
                <w:color w:val="auto"/>
                <w:sz w:val="20"/>
              </w:rPr>
              <w:t xml:space="preserve">. </w:t>
            </w:r>
          </w:p>
        </w:tc>
      </w:tr>
      <w:tr w:rsidR="003C228F" w:rsidRPr="004A4317" w14:paraId="3E1086FE" w14:textId="77777777" w:rsidTr="1B2ECEF7">
        <w:tc>
          <w:tcPr>
            <w:tcW w:w="1050" w:type="dxa"/>
            <w:shd w:val="clear" w:color="auto" w:fill="8DB3E2"/>
          </w:tcPr>
          <w:p w14:paraId="6F7907EC" w14:textId="77777777" w:rsidR="003C228F" w:rsidRPr="004A4317" w:rsidRDefault="003C228F" w:rsidP="003C228F">
            <w:pPr>
              <w:numPr>
                <w:ilvl w:val="0"/>
                <w:numId w:val="6"/>
              </w:numPr>
              <w:spacing w:before="90" w:after="54" w:line="312" w:lineRule="auto"/>
              <w:ind w:left="567"/>
            </w:pPr>
          </w:p>
        </w:tc>
        <w:tc>
          <w:tcPr>
            <w:tcW w:w="7314" w:type="dxa"/>
          </w:tcPr>
          <w:p w14:paraId="1131C99F" w14:textId="79DD9B71" w:rsidR="003C228F" w:rsidRDefault="003C228F" w:rsidP="3D8B6C09">
            <w:pPr>
              <w:pStyle w:val="Default"/>
              <w:rPr>
                <w:color w:val="auto"/>
                <w:sz w:val="20"/>
                <w:szCs w:val="20"/>
              </w:rPr>
            </w:pPr>
            <w:r w:rsidRPr="3D8B6C09">
              <w:rPr>
                <w:color w:val="auto"/>
                <w:sz w:val="20"/>
                <w:szCs w:val="20"/>
              </w:rPr>
              <w:t xml:space="preserve">Team I&amp;A/Cluster Informatiebeheer en opdrachtnemer houden zich minimaal één dagdeel per 2 weken beschikbaar voor bespreking van problemen en vragen van de kant van opdrachtnemer (voortgangs- en toetsingsoverleg). Indien nodig wordt door </w:t>
            </w:r>
            <w:r w:rsidR="007B436A" w:rsidRPr="3D8B6C09">
              <w:rPr>
                <w:color w:val="auto"/>
                <w:sz w:val="20"/>
                <w:szCs w:val="20"/>
              </w:rPr>
              <w:t>de gemeente De</w:t>
            </w:r>
            <w:r w:rsidRPr="3D8B6C09">
              <w:rPr>
                <w:color w:val="auto"/>
                <w:sz w:val="20"/>
                <w:szCs w:val="20"/>
              </w:rPr>
              <w:t xml:space="preserve"> Ronde Venen</w:t>
            </w:r>
            <w:r w:rsidR="5AB7CE32" w:rsidRPr="3D8B6C09">
              <w:rPr>
                <w:color w:val="auto"/>
                <w:sz w:val="20"/>
                <w:szCs w:val="20"/>
              </w:rPr>
              <w:t>,</w:t>
            </w:r>
            <w:r w:rsidRPr="3D8B6C09">
              <w:rPr>
                <w:color w:val="auto"/>
                <w:sz w:val="20"/>
                <w:szCs w:val="20"/>
              </w:rPr>
              <w:t xml:space="preserve"> </w:t>
            </w:r>
            <w:r w:rsidR="007B436A" w:rsidRPr="3D8B6C09">
              <w:rPr>
                <w:color w:val="auto"/>
                <w:sz w:val="20"/>
                <w:szCs w:val="20"/>
              </w:rPr>
              <w:t>de RANU</w:t>
            </w:r>
            <w:r w:rsidRPr="3D8B6C09">
              <w:rPr>
                <w:color w:val="auto"/>
                <w:sz w:val="20"/>
                <w:szCs w:val="20"/>
              </w:rPr>
              <w:t xml:space="preserve">  bij dit overleg betrokken.</w:t>
            </w:r>
          </w:p>
        </w:tc>
      </w:tr>
      <w:tr w:rsidR="003C228F" w:rsidRPr="004A4317" w14:paraId="0578B29A" w14:textId="77777777" w:rsidTr="1B2ECEF7">
        <w:tc>
          <w:tcPr>
            <w:tcW w:w="1050" w:type="dxa"/>
            <w:shd w:val="clear" w:color="auto" w:fill="8DB3E2"/>
          </w:tcPr>
          <w:p w14:paraId="1B179AE3" w14:textId="77777777" w:rsidR="003C228F" w:rsidRPr="004A4317" w:rsidRDefault="003C228F" w:rsidP="003C228F">
            <w:pPr>
              <w:numPr>
                <w:ilvl w:val="0"/>
                <w:numId w:val="6"/>
              </w:numPr>
              <w:spacing w:before="90" w:after="54" w:line="312" w:lineRule="auto"/>
              <w:ind w:left="567"/>
            </w:pPr>
          </w:p>
        </w:tc>
        <w:tc>
          <w:tcPr>
            <w:tcW w:w="7314" w:type="dxa"/>
          </w:tcPr>
          <w:p w14:paraId="739DBD6B" w14:textId="0FCE7560" w:rsidR="003C228F" w:rsidRDefault="003C228F" w:rsidP="655E667B">
            <w:pPr>
              <w:pStyle w:val="Default"/>
              <w:rPr>
                <w:color w:val="auto"/>
                <w:sz w:val="20"/>
                <w:szCs w:val="20"/>
              </w:rPr>
            </w:pPr>
            <w:r w:rsidRPr="655E667B">
              <w:rPr>
                <w:color w:val="auto"/>
                <w:sz w:val="20"/>
                <w:szCs w:val="20"/>
              </w:rPr>
              <w:t xml:space="preserve">Wisseling van medewerkers tijdens de duur van het project is niet toegestaan zonder overleg met de gemeente </w:t>
            </w:r>
            <w:r w:rsidR="621ECD5F" w:rsidRPr="655E667B">
              <w:rPr>
                <w:color w:val="auto"/>
                <w:sz w:val="20"/>
                <w:szCs w:val="20"/>
              </w:rPr>
              <w:t xml:space="preserve">waarbij de gemeente inzage </w:t>
            </w:r>
            <w:r w:rsidR="3503C30A" w:rsidRPr="655E667B">
              <w:rPr>
                <w:color w:val="auto"/>
                <w:sz w:val="20"/>
                <w:szCs w:val="20"/>
              </w:rPr>
              <w:t xml:space="preserve">in het CV </w:t>
            </w:r>
            <w:r w:rsidR="2D9E96D7" w:rsidRPr="655E667B">
              <w:rPr>
                <w:color w:val="auto"/>
                <w:sz w:val="20"/>
                <w:szCs w:val="20"/>
              </w:rPr>
              <w:t xml:space="preserve">moet </w:t>
            </w:r>
            <w:r w:rsidR="2D9E96D7" w:rsidRPr="655E667B">
              <w:rPr>
                <w:color w:val="auto"/>
                <w:sz w:val="20"/>
                <w:szCs w:val="20"/>
              </w:rPr>
              <w:lastRenderedPageBreak/>
              <w:t>krijgen é</w:t>
            </w:r>
            <w:r w:rsidR="3503C30A" w:rsidRPr="655E667B">
              <w:rPr>
                <w:color w:val="auto"/>
                <w:sz w:val="20"/>
                <w:szCs w:val="20"/>
              </w:rPr>
              <w:t xml:space="preserve">n goedkeuring moet geven </w:t>
            </w:r>
            <w:r w:rsidR="2D9E96D7" w:rsidRPr="655E667B">
              <w:rPr>
                <w:color w:val="auto"/>
                <w:sz w:val="20"/>
                <w:szCs w:val="20"/>
              </w:rPr>
              <w:t xml:space="preserve">voor het inzetten van </w:t>
            </w:r>
            <w:r w:rsidR="3503C30A" w:rsidRPr="655E667B">
              <w:rPr>
                <w:color w:val="auto"/>
                <w:sz w:val="20"/>
                <w:szCs w:val="20"/>
              </w:rPr>
              <w:t>de nieuw</w:t>
            </w:r>
            <w:r w:rsidR="2D9E96D7" w:rsidRPr="655E667B">
              <w:rPr>
                <w:color w:val="auto"/>
                <w:sz w:val="20"/>
                <w:szCs w:val="20"/>
              </w:rPr>
              <w:t xml:space="preserve">e </w:t>
            </w:r>
            <w:r w:rsidR="3503C30A" w:rsidRPr="655E667B">
              <w:rPr>
                <w:color w:val="auto"/>
                <w:sz w:val="20"/>
                <w:szCs w:val="20"/>
              </w:rPr>
              <w:t xml:space="preserve">medewerker(s) </w:t>
            </w:r>
          </w:p>
        </w:tc>
      </w:tr>
      <w:tr w:rsidR="003C228F" w:rsidRPr="004A4317" w14:paraId="76EF6726" w14:textId="77777777" w:rsidTr="1B2ECEF7">
        <w:tc>
          <w:tcPr>
            <w:tcW w:w="1050" w:type="dxa"/>
            <w:shd w:val="clear" w:color="auto" w:fill="8DB3E2"/>
          </w:tcPr>
          <w:p w14:paraId="026873D3" w14:textId="77777777" w:rsidR="003C228F" w:rsidRPr="004A4317" w:rsidRDefault="003C228F" w:rsidP="003C228F">
            <w:pPr>
              <w:numPr>
                <w:ilvl w:val="0"/>
                <w:numId w:val="6"/>
              </w:numPr>
              <w:spacing w:before="90" w:after="54" w:line="312" w:lineRule="auto"/>
              <w:ind w:left="567"/>
            </w:pPr>
          </w:p>
        </w:tc>
        <w:tc>
          <w:tcPr>
            <w:tcW w:w="7314" w:type="dxa"/>
          </w:tcPr>
          <w:p w14:paraId="7C3009C4" w14:textId="77777777" w:rsidR="003C228F" w:rsidRPr="00FD7A66" w:rsidRDefault="003C228F" w:rsidP="00F917A8">
            <w:pPr>
              <w:tabs>
                <w:tab w:val="left" w:pos="1080"/>
              </w:tabs>
            </w:pPr>
            <w:r>
              <w:t>In te zetten professionals dienen minimaal te voldoen aan de volgende eisen:</w:t>
            </w:r>
          </w:p>
          <w:p w14:paraId="59F3932C" w14:textId="77777777" w:rsidR="003C228F" w:rsidRPr="00FD7A66" w:rsidRDefault="003C228F" w:rsidP="00F917A8">
            <w:pPr>
              <w:tabs>
                <w:tab w:val="left" w:pos="1080"/>
              </w:tabs>
            </w:pPr>
          </w:p>
          <w:p w14:paraId="7061F033" w14:textId="77777777" w:rsidR="003C228F" w:rsidRPr="00FD7A66" w:rsidRDefault="003C228F" w:rsidP="003C228F">
            <w:pPr>
              <w:pStyle w:val="Lijstalinea"/>
              <w:numPr>
                <w:ilvl w:val="0"/>
                <w:numId w:val="16"/>
              </w:numPr>
              <w:tabs>
                <w:tab w:val="left" w:pos="1080"/>
              </w:tabs>
              <w:contextualSpacing w:val="0"/>
            </w:pPr>
            <w:r w:rsidRPr="00FD7A66">
              <w:t>In bezit van afgeronde opleidingen SOD I, SOD II en bij voorkeur VVA dan wel</w:t>
            </w:r>
            <w:r>
              <w:t xml:space="preserve"> </w:t>
            </w:r>
            <w:r w:rsidRPr="00FD7A66">
              <w:t>opleidingen van gelijkwaardige inhoud en niveau.</w:t>
            </w:r>
          </w:p>
          <w:p w14:paraId="7848BFF9" w14:textId="77777777" w:rsidR="003C228F" w:rsidRDefault="003C228F" w:rsidP="003C228F">
            <w:pPr>
              <w:pStyle w:val="Lijstalinea"/>
              <w:numPr>
                <w:ilvl w:val="0"/>
                <w:numId w:val="16"/>
              </w:numPr>
              <w:tabs>
                <w:tab w:val="left" w:pos="1080"/>
              </w:tabs>
              <w:contextualSpacing w:val="0"/>
            </w:pPr>
            <w:r w:rsidRPr="00FD7A66">
              <w:t xml:space="preserve">Kennis hebben van (complexe) dossiervorming bij een gemeente; </w:t>
            </w:r>
          </w:p>
          <w:p w14:paraId="19F99F95" w14:textId="528BC326" w:rsidR="003C228F" w:rsidRPr="00FD7A66" w:rsidRDefault="0ABE0522" w:rsidP="003C228F">
            <w:pPr>
              <w:pStyle w:val="Lijstalinea"/>
              <w:numPr>
                <w:ilvl w:val="0"/>
                <w:numId w:val="16"/>
              </w:numPr>
              <w:tabs>
                <w:tab w:val="left" w:pos="1080"/>
              </w:tabs>
              <w:contextualSpacing w:val="0"/>
            </w:pPr>
            <w:r>
              <w:t>Aantoonbare</w:t>
            </w:r>
            <w:r w:rsidR="003C228F">
              <w:t xml:space="preserve"> ervaring met gelijksoortige opdrachten bij verschillende opdrachtgevers;</w:t>
            </w:r>
          </w:p>
          <w:p w14:paraId="186BCECE" w14:textId="77777777" w:rsidR="003C228F" w:rsidRPr="00FD7A66" w:rsidRDefault="003C228F" w:rsidP="003C228F">
            <w:pPr>
              <w:pStyle w:val="Lijstalinea"/>
              <w:numPr>
                <w:ilvl w:val="0"/>
                <w:numId w:val="16"/>
              </w:numPr>
              <w:tabs>
                <w:tab w:val="left" w:pos="1080"/>
              </w:tabs>
              <w:contextualSpacing w:val="0"/>
            </w:pPr>
            <w:r w:rsidRPr="00FD7A66">
              <w:t>In staat zijn om verantwoorde keuzes te maken bij het selecteren van te bewaren en te vernietigen archiefstukken en dossiers (ervaring met verschillende VNG-selectielijsten)</w:t>
            </w:r>
            <w:r>
              <w:t>;</w:t>
            </w:r>
          </w:p>
          <w:p w14:paraId="7AE966BC" w14:textId="77777777" w:rsidR="003C228F" w:rsidRPr="00FD7A66" w:rsidRDefault="003C228F" w:rsidP="003C228F">
            <w:pPr>
              <w:pStyle w:val="Lijstalinea"/>
              <w:numPr>
                <w:ilvl w:val="0"/>
                <w:numId w:val="16"/>
              </w:numPr>
              <w:tabs>
                <w:tab w:val="left" w:pos="1080"/>
              </w:tabs>
              <w:contextualSpacing w:val="0"/>
            </w:pPr>
            <w:r w:rsidRPr="00FD7A66">
              <w:t>In staat zijn om verantwoorde keuzes te maken bij het al dan niet toekennen van openbaarheidsbeperkingen</w:t>
            </w:r>
            <w:r>
              <w:t>;</w:t>
            </w:r>
          </w:p>
          <w:p w14:paraId="67173973" w14:textId="77777777" w:rsidR="003C228F" w:rsidRPr="00FD7A66" w:rsidRDefault="003C228F" w:rsidP="003C228F">
            <w:pPr>
              <w:pStyle w:val="Lijstalinea"/>
              <w:numPr>
                <w:ilvl w:val="0"/>
                <w:numId w:val="16"/>
              </w:numPr>
              <w:tabs>
                <w:tab w:val="left" w:pos="1080"/>
              </w:tabs>
              <w:contextualSpacing w:val="0"/>
            </w:pPr>
            <w:r w:rsidRPr="00FD7A66">
              <w:t>In staat zijn om stukken te onderscheiden die in andere archieven thuishoren</w:t>
            </w:r>
            <w:r>
              <w:t>;</w:t>
            </w:r>
          </w:p>
          <w:p w14:paraId="0103D410" w14:textId="77777777" w:rsidR="003C228F" w:rsidRPr="00FD7A66" w:rsidRDefault="003C228F" w:rsidP="003C228F">
            <w:pPr>
              <w:pStyle w:val="Lijstalinea"/>
              <w:numPr>
                <w:ilvl w:val="0"/>
                <w:numId w:val="16"/>
              </w:numPr>
              <w:tabs>
                <w:tab w:val="left" w:pos="1080"/>
              </w:tabs>
              <w:contextualSpacing w:val="0"/>
            </w:pPr>
            <w:r>
              <w:t>Bezitten van een flexibele instelling: flexibel in het gebruik van de werkruimtes, het denken in oplossingen bij uitvoering (terugkoppeling indien dit noodzakelijk is).</w:t>
            </w:r>
          </w:p>
          <w:p w14:paraId="0AEB10C7" w14:textId="77777777" w:rsidR="003C228F" w:rsidRPr="003216F8" w:rsidRDefault="003C228F" w:rsidP="00F917A8">
            <w:pPr>
              <w:pStyle w:val="Default"/>
              <w:rPr>
                <w:color w:val="auto"/>
                <w:sz w:val="20"/>
              </w:rPr>
            </w:pPr>
          </w:p>
        </w:tc>
      </w:tr>
    </w:tbl>
    <w:p w14:paraId="17881316" w14:textId="52FBB21F" w:rsidR="00A174DE" w:rsidRPr="009208F8" w:rsidRDefault="00A174DE" w:rsidP="3D8B6C09">
      <w:pPr>
        <w:spacing w:before="246" w:after="246" w:line="300" w:lineRule="auto"/>
      </w:pPr>
    </w:p>
    <w:tbl>
      <w:tblPr>
        <w:tblW w:w="0" w:type="auto"/>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00" w:firstRow="0" w:lastRow="0" w:firstColumn="0" w:lastColumn="0" w:noHBand="0" w:noVBand="0"/>
      </w:tblPr>
      <w:tblGrid>
        <w:gridCol w:w="1028"/>
        <w:gridCol w:w="7359"/>
      </w:tblGrid>
      <w:tr w:rsidR="3D8B6C09" w14:paraId="74B8E785" w14:textId="77777777" w:rsidTr="3D8B6C09">
        <w:trPr>
          <w:trHeight w:val="300"/>
        </w:trPr>
        <w:tc>
          <w:tcPr>
            <w:tcW w:w="1005"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4F81BD"/>
          </w:tcPr>
          <w:p w14:paraId="1C169332" w14:textId="77777777" w:rsidR="3D8B6C09" w:rsidRDefault="3D8B6C09" w:rsidP="3D8B6C09">
            <w:pPr>
              <w:spacing w:before="90" w:after="54" w:line="312" w:lineRule="auto"/>
              <w:jc w:val="center"/>
              <w:rPr>
                <w:b/>
                <w:bCs/>
                <w:color w:val="FFFFFF" w:themeColor="background2"/>
              </w:rPr>
            </w:pPr>
            <w:r w:rsidRPr="3D8B6C09">
              <w:rPr>
                <w:b/>
                <w:bCs/>
                <w:color w:val="FFFFFF" w:themeColor="background2"/>
              </w:rPr>
              <w:t>Nummer</w:t>
            </w:r>
          </w:p>
        </w:tc>
        <w:tc>
          <w:tcPr>
            <w:tcW w:w="7359" w:type="dxa"/>
            <w:tcBorders>
              <w:top w:val="single" w:sz="8" w:space="0" w:color="B1C800" w:themeColor="accent1"/>
              <w:left w:val="single" w:sz="8" w:space="0" w:color="B1C800" w:themeColor="accent1"/>
              <w:bottom w:val="single" w:sz="8" w:space="0" w:color="B1C800" w:themeColor="accent1"/>
              <w:right w:val="single" w:sz="8" w:space="0" w:color="B1C800" w:themeColor="accent1"/>
            </w:tcBorders>
            <w:shd w:val="clear" w:color="auto" w:fill="4F81BD"/>
          </w:tcPr>
          <w:p w14:paraId="1B445E43" w14:textId="7DEEC896" w:rsidR="6377B620" w:rsidRDefault="6377B620" w:rsidP="3D8B6C09">
            <w:pPr>
              <w:spacing w:before="90" w:after="54" w:line="312" w:lineRule="auto"/>
              <w:jc w:val="center"/>
              <w:rPr>
                <w:rFonts w:eastAsiaTheme="minorEastAsia" w:cstheme="minorBidi"/>
              </w:rPr>
            </w:pPr>
            <w:r w:rsidRPr="3D8B6C09">
              <w:rPr>
                <w:b/>
                <w:bCs/>
                <w:color w:val="FFFFFF" w:themeColor="background2"/>
              </w:rPr>
              <w:t>Aanvullende</w:t>
            </w:r>
            <w:r w:rsidRPr="3D8B6C09">
              <w:rPr>
                <w:rFonts w:eastAsiaTheme="minorEastAsia" w:cstheme="minorBidi"/>
                <w:b/>
                <w:bCs/>
                <w:color w:val="FFFFFF" w:themeColor="background2"/>
              </w:rPr>
              <w:t xml:space="preserve"> eisen</w:t>
            </w:r>
            <w:r w:rsidR="4B1B9753" w:rsidRPr="3D8B6C09">
              <w:rPr>
                <w:rFonts w:eastAsiaTheme="minorEastAsia" w:cstheme="minorBidi"/>
                <w:b/>
                <w:bCs/>
                <w:color w:val="FFFFFF" w:themeColor="background2"/>
              </w:rPr>
              <w:t xml:space="preserve"> - </w:t>
            </w:r>
            <w:r w:rsidR="53065E24" w:rsidRPr="3D8B6C09">
              <w:rPr>
                <w:rFonts w:eastAsiaTheme="minorEastAsia" w:cstheme="minorBidi"/>
                <w:b/>
                <w:bCs/>
                <w:color w:val="FFFFFF" w:themeColor="background2"/>
              </w:rPr>
              <w:t>Regionaal Archiefdienst Noordwest Utrecht.</w:t>
            </w:r>
          </w:p>
        </w:tc>
      </w:tr>
      <w:tr w:rsidR="3D8B6C09" w14:paraId="57304213" w14:textId="77777777" w:rsidTr="3D8B6C09">
        <w:trPr>
          <w:trHeight w:val="300"/>
        </w:trPr>
        <w:tc>
          <w:tcPr>
            <w:tcW w:w="1005" w:type="dxa"/>
            <w:shd w:val="clear" w:color="auto" w:fill="8DB3E2"/>
          </w:tcPr>
          <w:p w14:paraId="6AE98362" w14:textId="7255DA0F" w:rsidR="6377B620" w:rsidRDefault="6377B620" w:rsidP="3D8B6C09">
            <w:pPr>
              <w:tabs>
                <w:tab w:val="num" w:pos="426"/>
              </w:tabs>
              <w:spacing w:before="90" w:after="54" w:line="312" w:lineRule="auto"/>
              <w:rPr>
                <w:rFonts w:eastAsiaTheme="minorEastAsia" w:cstheme="minorBidi"/>
              </w:rPr>
            </w:pPr>
            <w:r w:rsidRPr="3D8B6C09">
              <w:rPr>
                <w:rFonts w:eastAsiaTheme="minorEastAsia" w:cstheme="minorBidi"/>
              </w:rPr>
              <w:t xml:space="preserve">    C-1</w:t>
            </w:r>
          </w:p>
        </w:tc>
        <w:tc>
          <w:tcPr>
            <w:tcW w:w="7359" w:type="dxa"/>
          </w:tcPr>
          <w:p w14:paraId="5526CB58" w14:textId="43B8DA72" w:rsidR="26045C65" w:rsidRDefault="26045C65" w:rsidP="3D8B6C09">
            <w:pPr>
              <w:rPr>
                <w:rFonts w:eastAsiaTheme="minorEastAsia" w:cstheme="minorBidi"/>
              </w:rPr>
            </w:pPr>
            <w:r w:rsidRPr="3D8B6C09">
              <w:rPr>
                <w:rFonts w:eastAsiaTheme="minorEastAsia" w:cstheme="minorBidi"/>
              </w:rPr>
              <w:t>Te bewaren archiefbescheiden worden voorafgaand aan overbrenging herverpakt in (nieuwe) zuurvrije omslagen, mappen en indien nodig zuurvrije bijlagenzakken, voorzien van weekmakervrije hechtmechanieken. Archiefdozen voldoen minimaal aan de ICN 3/11-norm.</w:t>
            </w:r>
          </w:p>
        </w:tc>
      </w:tr>
      <w:tr w:rsidR="3D8B6C09" w14:paraId="113A2380" w14:textId="77777777" w:rsidTr="3D8B6C09">
        <w:trPr>
          <w:trHeight w:val="285"/>
        </w:trPr>
        <w:tc>
          <w:tcPr>
            <w:tcW w:w="1005" w:type="dxa"/>
            <w:shd w:val="clear" w:color="auto" w:fill="8DB3E2"/>
          </w:tcPr>
          <w:p w14:paraId="59CD1E2E" w14:textId="5E07FDB1" w:rsidR="6FC1467E" w:rsidRDefault="6FC1467E" w:rsidP="3D8B6C09">
            <w:pPr>
              <w:tabs>
                <w:tab w:val="num" w:pos="426"/>
              </w:tabs>
              <w:spacing w:before="90" w:after="54" w:line="312" w:lineRule="auto"/>
            </w:pPr>
            <w:r w:rsidRPr="3D8B6C09">
              <w:rPr>
                <w:rFonts w:eastAsiaTheme="minorEastAsia" w:cstheme="minorBidi"/>
              </w:rPr>
              <w:t xml:space="preserve">    C-2</w:t>
            </w:r>
          </w:p>
        </w:tc>
        <w:tc>
          <w:tcPr>
            <w:tcW w:w="7359" w:type="dxa"/>
          </w:tcPr>
          <w:p w14:paraId="18F20492" w14:textId="17D1B72A" w:rsidR="26045C65" w:rsidRDefault="26045C65" w:rsidP="3D8B6C09">
            <w:pPr>
              <w:rPr>
                <w:rFonts w:eastAsiaTheme="minorEastAsia" w:cstheme="minorBidi"/>
              </w:rPr>
            </w:pPr>
            <w:r w:rsidRPr="3D8B6C09">
              <w:rPr>
                <w:rFonts w:eastAsiaTheme="minorEastAsia" w:cstheme="minorBidi"/>
              </w:rPr>
              <w:t>Uit de te bewaren archiefbescheiden worden alle archiefschadelijke materialen verwijderd, waaronder metalen hechtmiddelen, elastieken en kunststoffen die weekmakers bevatten, conform de Archiefregeling.</w:t>
            </w:r>
          </w:p>
        </w:tc>
      </w:tr>
      <w:tr w:rsidR="3D8B6C09" w14:paraId="07190E99" w14:textId="77777777" w:rsidTr="3D8B6C09">
        <w:trPr>
          <w:trHeight w:val="285"/>
        </w:trPr>
        <w:tc>
          <w:tcPr>
            <w:tcW w:w="1005" w:type="dxa"/>
            <w:shd w:val="clear" w:color="auto" w:fill="8DB3E2"/>
          </w:tcPr>
          <w:p w14:paraId="16A87D06" w14:textId="78763C3D" w:rsidR="5F42A230" w:rsidRDefault="5F42A230" w:rsidP="3D8B6C09">
            <w:pPr>
              <w:tabs>
                <w:tab w:val="num" w:pos="426"/>
              </w:tabs>
              <w:spacing w:before="90" w:after="54" w:line="312" w:lineRule="auto"/>
            </w:pPr>
            <w:r w:rsidRPr="3D8B6C09">
              <w:rPr>
                <w:rFonts w:eastAsiaTheme="minorEastAsia" w:cstheme="minorBidi"/>
              </w:rPr>
              <w:t xml:space="preserve">    C-3</w:t>
            </w:r>
          </w:p>
        </w:tc>
        <w:tc>
          <w:tcPr>
            <w:tcW w:w="7359" w:type="dxa"/>
          </w:tcPr>
          <w:p w14:paraId="54448F25" w14:textId="6316791D" w:rsidR="26045C65" w:rsidRDefault="26045C65" w:rsidP="3D8B6C09">
            <w:pPr>
              <w:rPr>
                <w:rFonts w:eastAsiaTheme="minorEastAsia" w:cstheme="minorBidi"/>
              </w:rPr>
            </w:pPr>
            <w:r w:rsidRPr="3D8B6C09">
              <w:rPr>
                <w:rFonts w:eastAsiaTheme="minorEastAsia" w:cstheme="minorBidi"/>
              </w:rPr>
              <w:t>Dossiers, omslagen en archiefdozen worden voorzien van duurzame, zuur- en weekmakervrije etiketten</w:t>
            </w:r>
            <w:r w:rsidR="3C03E922" w:rsidRPr="3D8B6C09">
              <w:rPr>
                <w:rFonts w:eastAsiaTheme="minorEastAsia" w:cstheme="minorBidi"/>
              </w:rPr>
              <w:t>.</w:t>
            </w:r>
          </w:p>
        </w:tc>
      </w:tr>
      <w:tr w:rsidR="3D8B6C09" w14:paraId="070B820E" w14:textId="77777777" w:rsidTr="3D8B6C09">
        <w:trPr>
          <w:trHeight w:val="300"/>
        </w:trPr>
        <w:tc>
          <w:tcPr>
            <w:tcW w:w="1005" w:type="dxa"/>
            <w:shd w:val="clear" w:color="auto" w:fill="8DB3E2"/>
          </w:tcPr>
          <w:p w14:paraId="0DF5D11D" w14:textId="6E9FBC51" w:rsidR="60187550" w:rsidRDefault="60187550" w:rsidP="3D8B6C09">
            <w:pPr>
              <w:tabs>
                <w:tab w:val="num" w:pos="426"/>
              </w:tabs>
              <w:spacing w:before="90" w:after="54" w:line="312" w:lineRule="auto"/>
            </w:pPr>
            <w:r w:rsidRPr="3D8B6C09">
              <w:rPr>
                <w:rFonts w:eastAsiaTheme="minorEastAsia" w:cstheme="minorBidi"/>
              </w:rPr>
              <w:t xml:space="preserve">    C-4</w:t>
            </w:r>
          </w:p>
        </w:tc>
        <w:tc>
          <w:tcPr>
            <w:tcW w:w="7359" w:type="dxa"/>
          </w:tcPr>
          <w:p w14:paraId="42901C18" w14:textId="02FC6A56" w:rsidR="74E0B31E" w:rsidRDefault="74E0B31E" w:rsidP="3D8B6C09">
            <w:pPr>
              <w:rPr>
                <w:rFonts w:eastAsiaTheme="minorEastAsia" w:cstheme="minorBidi"/>
              </w:rPr>
            </w:pPr>
            <w:r w:rsidRPr="3D8B6C09">
              <w:rPr>
                <w:rFonts w:eastAsiaTheme="minorEastAsia" w:cstheme="minorBidi"/>
              </w:rPr>
              <w:t>De materiële verzorging van de archiefbescheiden voldoet aan de eisen uit de Archiefwet, het Archiefbesluit, de Archiefregeling en de door de archiefbewaarplaats gestelde normen voor fysieke duurzaamheid.</w:t>
            </w:r>
          </w:p>
        </w:tc>
      </w:tr>
      <w:tr w:rsidR="3D8B6C09" w14:paraId="6DDE0AD0" w14:textId="77777777" w:rsidTr="3D8B6C09">
        <w:trPr>
          <w:trHeight w:val="375"/>
        </w:trPr>
        <w:tc>
          <w:tcPr>
            <w:tcW w:w="1005" w:type="dxa"/>
            <w:shd w:val="clear" w:color="auto" w:fill="8DB3E2"/>
          </w:tcPr>
          <w:p w14:paraId="473AE814" w14:textId="51ECC597" w:rsidR="67A49EEB" w:rsidRDefault="67A49EEB" w:rsidP="3D8B6C09">
            <w:pPr>
              <w:spacing w:line="312" w:lineRule="auto"/>
            </w:pPr>
            <w:r w:rsidRPr="3D8B6C09">
              <w:rPr>
                <w:rFonts w:eastAsiaTheme="minorEastAsia" w:cstheme="minorBidi"/>
              </w:rPr>
              <w:t xml:space="preserve">    C-5</w:t>
            </w:r>
          </w:p>
        </w:tc>
        <w:tc>
          <w:tcPr>
            <w:tcW w:w="7359" w:type="dxa"/>
          </w:tcPr>
          <w:p w14:paraId="2D4B6D6D" w14:textId="61C75D76" w:rsidR="74E0B31E" w:rsidRDefault="74E0B31E" w:rsidP="3D8B6C09">
            <w:pPr>
              <w:rPr>
                <w:rFonts w:eastAsiaTheme="minorEastAsia" w:cstheme="minorBidi"/>
              </w:rPr>
            </w:pPr>
            <w:r w:rsidRPr="3D8B6C09">
              <w:rPr>
                <w:rFonts w:eastAsiaTheme="minorEastAsia" w:cstheme="minorBidi"/>
              </w:rPr>
              <w:t>Transport van gereedgemaakte archiefbescheiden naar de archiefbewaarplaats vindt plaats onder permanent toezicht en zodanig dat beschadiging, verlies of onbevoegde toegang wordt voorkomen</w:t>
            </w:r>
          </w:p>
        </w:tc>
      </w:tr>
      <w:tr w:rsidR="3D8B6C09" w14:paraId="3319379A" w14:textId="77777777" w:rsidTr="3D8B6C09">
        <w:trPr>
          <w:trHeight w:val="375"/>
        </w:trPr>
        <w:tc>
          <w:tcPr>
            <w:tcW w:w="1005" w:type="dxa"/>
            <w:shd w:val="clear" w:color="auto" w:fill="8DB3E2"/>
          </w:tcPr>
          <w:p w14:paraId="019395C7" w14:textId="6CFCE9BE" w:rsidR="267E81A7" w:rsidRDefault="267E81A7" w:rsidP="3D8B6C09">
            <w:pPr>
              <w:spacing w:line="312" w:lineRule="auto"/>
            </w:pPr>
            <w:r w:rsidRPr="3D8B6C09">
              <w:rPr>
                <w:rFonts w:eastAsiaTheme="minorEastAsia" w:cstheme="minorBidi"/>
              </w:rPr>
              <w:t xml:space="preserve">    C-6</w:t>
            </w:r>
          </w:p>
        </w:tc>
        <w:tc>
          <w:tcPr>
            <w:tcW w:w="7359" w:type="dxa"/>
          </w:tcPr>
          <w:p w14:paraId="020AB80E" w14:textId="22D546BB" w:rsidR="267E81A7" w:rsidRDefault="267E81A7" w:rsidP="3D8B6C09">
            <w:pPr>
              <w:rPr>
                <w:rFonts w:eastAsiaTheme="minorEastAsia" w:cstheme="minorBidi"/>
              </w:rPr>
            </w:pPr>
            <w:r w:rsidRPr="3D8B6C09">
              <w:rPr>
                <w:rFonts w:eastAsiaTheme="minorEastAsia" w:cstheme="minorBidi"/>
              </w:rPr>
              <w:t xml:space="preserve">Opdrachtnemer voert de materiële verzorging uit conform het geldende </w:t>
            </w:r>
            <w:r w:rsidRPr="3D8B6C09">
              <w:rPr>
                <w:rFonts w:eastAsiaTheme="minorEastAsia" w:cstheme="minorBidi"/>
                <w:i/>
                <w:iCs/>
              </w:rPr>
              <w:t>Normblad fysieke duurzaamheid over te brengen archiefbescheiden van het Regionaal Historisch Centrum Vecht en Venen</w:t>
            </w:r>
            <w:r w:rsidR="00F23FE1">
              <w:rPr>
                <w:rFonts w:eastAsiaTheme="minorEastAsia" w:cstheme="minorBidi"/>
                <w:i/>
                <w:iCs/>
              </w:rPr>
              <w:t xml:space="preserve"> (nu RANU)</w:t>
            </w:r>
          </w:p>
        </w:tc>
      </w:tr>
    </w:tbl>
    <w:p w14:paraId="4181402B" w14:textId="08817B2B" w:rsidR="00A174DE" w:rsidRPr="009208F8" w:rsidRDefault="00A174DE" w:rsidP="3D8B6C09">
      <w:pPr>
        <w:spacing w:before="246" w:after="246" w:line="300" w:lineRule="auto"/>
      </w:pPr>
    </w:p>
    <w:sectPr w:rsidR="00A174DE" w:rsidRPr="009208F8" w:rsidSect="00A174DE">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CA0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EA9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F46E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2A70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4CD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E9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F49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2E2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A88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666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B4187"/>
    <w:multiLevelType w:val="hybridMultilevel"/>
    <w:tmpl w:val="CF80E336"/>
    <w:lvl w:ilvl="0" w:tplc="B27AA49E">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26D0564"/>
    <w:multiLevelType w:val="multilevel"/>
    <w:tmpl w:val="21B0DA1A"/>
    <w:name w:val="BeslisLijst"/>
    <w:styleLink w:val="BelispuntenLijst"/>
    <w:lvl w:ilvl="0">
      <w:start w:val="1"/>
      <w:numFmt w:val="decimal"/>
      <w:pStyle w:val="Beslispun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212F35F1"/>
    <w:multiLevelType w:val="multilevel"/>
    <w:tmpl w:val="0DD64774"/>
    <w:name w:val="LijstOpsom"/>
    <w:styleLink w:val="LijstOpsom"/>
    <w:lvl w:ilvl="0">
      <w:start w:val="1"/>
      <w:numFmt w:val="bullet"/>
      <w:pStyle w:val="Lijstopsomteken"/>
      <w:lvlText w:val=""/>
      <w:lvlJc w:val="left"/>
      <w:pPr>
        <w:tabs>
          <w:tab w:val="num" w:pos="567"/>
        </w:tabs>
        <w:ind w:left="567" w:hanging="567"/>
      </w:pPr>
      <w:rPr>
        <w:rFonts w:ascii="Symbol" w:hAnsi="Symbol" w:hint="default"/>
      </w:rPr>
    </w:lvl>
    <w:lvl w:ilvl="1">
      <w:start w:val="1"/>
      <w:numFmt w:val="none"/>
      <w:pStyle w:val="Lijstopsomteken2"/>
      <w:lvlText w:val="-"/>
      <w:lvlJc w:val="left"/>
      <w:pPr>
        <w:tabs>
          <w:tab w:val="num" w:pos="1134"/>
        </w:tabs>
        <w:ind w:left="1134" w:hanging="567"/>
      </w:pPr>
      <w:rPr>
        <w:rFonts w:hint="default"/>
      </w:rPr>
    </w:lvl>
    <w:lvl w:ilvl="2">
      <w:start w:val="1"/>
      <w:numFmt w:val="none"/>
      <w:pStyle w:val="Lijstopsomteken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lvlText w:val=""/>
      <w:lvlJc w:val="left"/>
      <w:pPr>
        <w:tabs>
          <w:tab w:val="num" w:pos="-31680"/>
        </w:tabs>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30C94521"/>
    <w:multiLevelType w:val="multilevel"/>
    <w:tmpl w:val="A1FEFA7C"/>
    <w:name w:val="Kopnummers"/>
    <w:styleLink w:val="Kopnummering"/>
    <w:lvl w:ilvl="0">
      <w:start w:val="1"/>
      <w:numFmt w:val="decimal"/>
      <w:pStyle w:val="Kop1nr"/>
      <w:lvlText w:val="%1"/>
      <w:lvlJc w:val="right"/>
      <w:pPr>
        <w:tabs>
          <w:tab w:val="num" w:pos="0"/>
        </w:tabs>
        <w:ind w:left="0" w:hanging="284"/>
      </w:pPr>
      <w:rPr>
        <w:rFonts w:hint="default"/>
      </w:rPr>
    </w:lvl>
    <w:lvl w:ilvl="1">
      <w:start w:val="1"/>
      <w:numFmt w:val="decimal"/>
      <w:pStyle w:val="Kop2nr"/>
      <w:lvlText w:val="%1.%2"/>
      <w:lvlJc w:val="right"/>
      <w:pPr>
        <w:tabs>
          <w:tab w:val="num" w:pos="284"/>
        </w:tabs>
        <w:ind w:left="0" w:hanging="284"/>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474447A4"/>
    <w:multiLevelType w:val="hybridMultilevel"/>
    <w:tmpl w:val="54AEF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A82A3E"/>
    <w:multiLevelType w:val="hybridMultilevel"/>
    <w:tmpl w:val="60700DCA"/>
    <w:lvl w:ilvl="0" w:tplc="5768A3C2">
      <w:start w:val="1"/>
      <w:numFmt w:val="decimal"/>
      <w:lvlText w:val="B-%1."/>
      <w:lvlJc w:val="left"/>
      <w:pPr>
        <w:tabs>
          <w:tab w:val="num" w:pos="720"/>
        </w:tabs>
        <w:ind w:left="720" w:hanging="360"/>
      </w:pPr>
      <w:rPr>
        <w:rFonts w:hint="default"/>
      </w:rPr>
    </w:lvl>
    <w:lvl w:ilvl="1" w:tplc="FFFFFFFF">
      <w:start w:val="1"/>
      <w:numFmt w:val="upperRoman"/>
      <w:lvlText w:val="Bijlage %2."/>
      <w:lvlJc w:val="left"/>
      <w:pPr>
        <w:tabs>
          <w:tab w:val="num" w:pos="1080"/>
        </w:tabs>
        <w:ind w:left="1080" w:firstLine="0"/>
      </w:pPr>
      <w:rPr>
        <w:rFonts w:ascii="Times New Roman" w:hAnsi="Times New Roman"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63960C2"/>
    <w:multiLevelType w:val="multilevel"/>
    <w:tmpl w:val="0DCC9292"/>
    <w:name w:val="LijstAlfa"/>
    <w:styleLink w:val="Lijstalfabetisch"/>
    <w:lvl w:ilvl="0">
      <w:start w:val="1"/>
      <w:numFmt w:val="lowerLetter"/>
      <w:pStyle w:val="LijstLetters"/>
      <w:lvlText w:val="%1"/>
      <w:lvlJc w:val="left"/>
      <w:pPr>
        <w:tabs>
          <w:tab w:val="num" w:pos="567"/>
        </w:tabs>
        <w:ind w:left="567" w:hanging="567"/>
      </w:pPr>
      <w:rPr>
        <w:rFonts w:hint="default"/>
      </w:rPr>
    </w:lvl>
    <w:lvl w:ilvl="1">
      <w:start w:val="1"/>
      <w:numFmt w:val="none"/>
      <w:pStyle w:val="LijstLetters2"/>
      <w:lvlText w:val="-"/>
      <w:lvlJc w:val="left"/>
      <w:pPr>
        <w:tabs>
          <w:tab w:val="num" w:pos="567"/>
        </w:tabs>
        <w:ind w:left="1134" w:hanging="567"/>
      </w:pPr>
      <w:rPr>
        <w:rFonts w:hint="default"/>
      </w:rPr>
    </w:lvl>
    <w:lvl w:ilvl="2">
      <w:start w:val="1"/>
      <w:numFmt w:val="none"/>
      <w:pStyle w:val="LijstLetters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numFmt w:val="none"/>
      <w:lvlRestart w:val="0"/>
      <w:suff w:val="nothing"/>
      <w:lvlText w:val=""/>
      <w:lvlJc w:val="left"/>
      <w:pPr>
        <w:ind w:left="0" w:firstLine="0"/>
      </w:pPr>
      <w:rPr>
        <w:rFonts w:hint="default"/>
      </w:rPr>
    </w:lvl>
    <w:lvl w:ilvl="7">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17" w15:restartNumberingAfterBreak="0">
    <w:nsid w:val="78727D8A"/>
    <w:multiLevelType w:val="multilevel"/>
    <w:tmpl w:val="AB1E35E6"/>
    <w:name w:val="LijstNum"/>
    <w:styleLink w:val="Lijstnumeriek"/>
    <w:lvl w:ilvl="0">
      <w:start w:val="1"/>
      <w:numFmt w:val="decimal"/>
      <w:pStyle w:val="Lijstnummering"/>
      <w:lvlText w:val="%1"/>
      <w:lvlJc w:val="left"/>
      <w:pPr>
        <w:tabs>
          <w:tab w:val="num" w:pos="567"/>
        </w:tabs>
        <w:ind w:left="567" w:hanging="567"/>
      </w:pPr>
      <w:rPr>
        <w:rFonts w:hint="default"/>
      </w:rPr>
    </w:lvl>
    <w:lvl w:ilvl="1">
      <w:start w:val="1"/>
      <w:numFmt w:val="decimal"/>
      <w:pStyle w:val="Lijstnummering2"/>
      <w:lvlText w:val="%1.%2"/>
      <w:lvlJc w:val="left"/>
      <w:pPr>
        <w:tabs>
          <w:tab w:val="num" w:pos="567"/>
        </w:tabs>
        <w:ind w:left="1134" w:hanging="567"/>
      </w:pPr>
      <w:rPr>
        <w:rFonts w:hint="default"/>
      </w:rPr>
    </w:lvl>
    <w:lvl w:ilvl="2">
      <w:start w:val="1"/>
      <w:numFmt w:val="bullet"/>
      <w:pStyle w:val="Lijstnummering3"/>
      <w:lvlText w:val="•"/>
      <w:lvlJc w:val="left"/>
      <w:pPr>
        <w:tabs>
          <w:tab w:val="num" w:pos="1134"/>
        </w:tabs>
        <w:ind w:left="1701" w:hanging="567"/>
      </w:pPr>
      <w:rPr>
        <w:rFonts w:ascii="Arial" w:hAnsi="Arial"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numFmt w:val="none"/>
      <w:lvlRestart w:val="0"/>
      <w:suff w:val="nothing"/>
      <w:lvlText w:val=""/>
      <w:lvlJc w:val="right"/>
      <w:pPr>
        <w:ind w:left="0" w:firstLine="0"/>
      </w:pPr>
      <w:rPr>
        <w:rFonts w:hint="default"/>
      </w:rPr>
    </w:lvl>
    <w:lvl w:ilvl="6">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right"/>
      <w:pPr>
        <w:ind w:left="0" w:firstLine="0"/>
      </w:pPr>
      <w:rPr>
        <w:rFonts w:hint="default"/>
      </w:rPr>
    </w:lvl>
  </w:abstractNum>
  <w:num w:numId="1" w16cid:durableId="1048456140">
    <w:abstractNumId w:val="13"/>
  </w:num>
  <w:num w:numId="2" w16cid:durableId="1088696492">
    <w:abstractNumId w:val="6"/>
  </w:num>
  <w:num w:numId="3" w16cid:durableId="1116756611">
    <w:abstractNumId w:val="11"/>
  </w:num>
  <w:num w:numId="4" w16cid:durableId="1141381178">
    <w:abstractNumId w:val="11"/>
  </w:num>
  <w:num w:numId="5" w16cid:durableId="1146510705">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6" w16cid:durableId="1217550882">
    <w:abstractNumId w:val="15"/>
  </w:num>
  <w:num w:numId="7" w16cid:durableId="1259480094">
    <w:abstractNumId w:val="11"/>
  </w:num>
  <w:num w:numId="8" w16cid:durableId="1292249915">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9" w16cid:durableId="1302153849">
    <w:abstractNumId w:val="11"/>
  </w:num>
  <w:num w:numId="10" w16cid:durableId="1308127788">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1" w16cid:durableId="1387683591">
    <w:abstractNumId w:val="1"/>
  </w:num>
  <w:num w:numId="12" w16cid:durableId="1397319325">
    <w:abstractNumId w:val="11"/>
  </w:num>
  <w:num w:numId="13" w16cid:durableId="1405879160">
    <w:abstractNumId w:val="10"/>
  </w:num>
  <w:num w:numId="14" w16cid:durableId="1701976288">
    <w:abstractNumId w:val="2"/>
  </w:num>
  <w:num w:numId="15" w16cid:durableId="1712730474">
    <w:abstractNumId w:val="11"/>
  </w:num>
  <w:num w:numId="16" w16cid:durableId="1786070452">
    <w:abstractNumId w:val="14"/>
  </w:num>
  <w:num w:numId="17" w16cid:durableId="1907448497">
    <w:abstractNumId w:val="8"/>
  </w:num>
  <w:num w:numId="18" w16cid:durableId="1946842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589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6808998">
    <w:abstractNumId w:val="12"/>
  </w:num>
  <w:num w:numId="21" w16cid:durableId="2024473477">
    <w:abstractNumId w:val="9"/>
  </w:num>
  <w:num w:numId="22" w16cid:durableId="2061131206">
    <w:abstractNumId w:val="17"/>
  </w:num>
  <w:num w:numId="23" w16cid:durableId="210384028">
    <w:abstractNumId w:val="3"/>
  </w:num>
  <w:num w:numId="24" w16cid:durableId="2683075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5" w16cid:durableId="289939974">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6" w16cid:durableId="3033174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3478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8207871">
    <w:abstractNumId w:val="0"/>
  </w:num>
  <w:num w:numId="29" w16cid:durableId="425225438">
    <w:abstractNumId w:val="16"/>
  </w:num>
  <w:num w:numId="30" w16cid:durableId="504365298">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31" w16cid:durableId="51926105">
    <w:abstractNumId w:val="5"/>
  </w:num>
  <w:num w:numId="32" w16cid:durableId="52193382">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33" w16cid:durableId="601189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20334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9093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2495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9701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8364473">
    <w:abstractNumId w:val="11"/>
  </w:num>
  <w:num w:numId="39" w16cid:durableId="738359362">
    <w:abstractNumId w:val="4"/>
  </w:num>
  <w:num w:numId="40" w16cid:durableId="906764030">
    <w:abstractNumId w:val="7"/>
  </w:num>
  <w:num w:numId="41" w16cid:durableId="9225678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8F"/>
    <w:rsid w:val="00044CB9"/>
    <w:rsid w:val="00135198"/>
    <w:rsid w:val="0023087B"/>
    <w:rsid w:val="002A3F8B"/>
    <w:rsid w:val="002D153A"/>
    <w:rsid w:val="0031282C"/>
    <w:rsid w:val="00342700"/>
    <w:rsid w:val="00345AB0"/>
    <w:rsid w:val="003A1AF2"/>
    <w:rsid w:val="003C228F"/>
    <w:rsid w:val="003F5FA2"/>
    <w:rsid w:val="00482CFE"/>
    <w:rsid w:val="004E1F13"/>
    <w:rsid w:val="005400FF"/>
    <w:rsid w:val="005C58DA"/>
    <w:rsid w:val="006B2A90"/>
    <w:rsid w:val="006E75AD"/>
    <w:rsid w:val="007016D6"/>
    <w:rsid w:val="0073386A"/>
    <w:rsid w:val="0075600F"/>
    <w:rsid w:val="007A600D"/>
    <w:rsid w:val="007B0C10"/>
    <w:rsid w:val="007B436A"/>
    <w:rsid w:val="007D52D5"/>
    <w:rsid w:val="007F0C0B"/>
    <w:rsid w:val="00804714"/>
    <w:rsid w:val="008D0092"/>
    <w:rsid w:val="008F499D"/>
    <w:rsid w:val="00905BBD"/>
    <w:rsid w:val="009208F8"/>
    <w:rsid w:val="00991D54"/>
    <w:rsid w:val="00992D69"/>
    <w:rsid w:val="009D55F5"/>
    <w:rsid w:val="00A111D7"/>
    <w:rsid w:val="00A13668"/>
    <w:rsid w:val="00A174DE"/>
    <w:rsid w:val="00A2392D"/>
    <w:rsid w:val="00A43F83"/>
    <w:rsid w:val="00A465DD"/>
    <w:rsid w:val="00A62122"/>
    <w:rsid w:val="00AA3A45"/>
    <w:rsid w:val="00AF1C24"/>
    <w:rsid w:val="00B245E6"/>
    <w:rsid w:val="00B246D0"/>
    <w:rsid w:val="00C14CF1"/>
    <w:rsid w:val="00C33590"/>
    <w:rsid w:val="00C66693"/>
    <w:rsid w:val="00DF1BCC"/>
    <w:rsid w:val="00E27C16"/>
    <w:rsid w:val="00E74C98"/>
    <w:rsid w:val="00E82A62"/>
    <w:rsid w:val="00E83BF3"/>
    <w:rsid w:val="00F23FE1"/>
    <w:rsid w:val="00F25C40"/>
    <w:rsid w:val="00F506BB"/>
    <w:rsid w:val="00F917A8"/>
    <w:rsid w:val="00FC00C4"/>
    <w:rsid w:val="014A2BE8"/>
    <w:rsid w:val="024EAAA0"/>
    <w:rsid w:val="03E41190"/>
    <w:rsid w:val="09EA8180"/>
    <w:rsid w:val="0ABE0522"/>
    <w:rsid w:val="0C6C0FD5"/>
    <w:rsid w:val="10A202DB"/>
    <w:rsid w:val="153A44DA"/>
    <w:rsid w:val="1B2ECEF7"/>
    <w:rsid w:val="1BEFD482"/>
    <w:rsid w:val="1D7FC210"/>
    <w:rsid w:val="26045C65"/>
    <w:rsid w:val="267E81A7"/>
    <w:rsid w:val="27D3AEF8"/>
    <w:rsid w:val="2CCB1186"/>
    <w:rsid w:val="2D9E96D7"/>
    <w:rsid w:val="2E378F59"/>
    <w:rsid w:val="31C71C09"/>
    <w:rsid w:val="3503C30A"/>
    <w:rsid w:val="37A563CC"/>
    <w:rsid w:val="3C03E922"/>
    <w:rsid w:val="3D8B6C09"/>
    <w:rsid w:val="489900F9"/>
    <w:rsid w:val="4A5F6D74"/>
    <w:rsid w:val="4B1B9753"/>
    <w:rsid w:val="4BF8E5EA"/>
    <w:rsid w:val="4D96FA15"/>
    <w:rsid w:val="50280200"/>
    <w:rsid w:val="51F639CF"/>
    <w:rsid w:val="53065E24"/>
    <w:rsid w:val="5A251E88"/>
    <w:rsid w:val="5AB7CE32"/>
    <w:rsid w:val="5F28B6BF"/>
    <w:rsid w:val="5F42A230"/>
    <w:rsid w:val="60187550"/>
    <w:rsid w:val="621ECD5F"/>
    <w:rsid w:val="6377B620"/>
    <w:rsid w:val="655E667B"/>
    <w:rsid w:val="67A49EEB"/>
    <w:rsid w:val="6FC1467E"/>
    <w:rsid w:val="738EB138"/>
    <w:rsid w:val="74865543"/>
    <w:rsid w:val="74E0B31E"/>
    <w:rsid w:val="75C513B0"/>
    <w:rsid w:val="76EC51CE"/>
    <w:rsid w:val="793F19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03E43"/>
  <w15:chartTrackingRefBased/>
  <w15:docId w15:val="{5378EE45-E8B5-4064-ACE9-2D960E50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28F"/>
    <w:pPr>
      <w:spacing w:line="240" w:lineRule="auto"/>
    </w:pPr>
    <w:rPr>
      <w:rFonts w:eastAsia="Times New Roman" w:cs="Arial"/>
      <w:szCs w:val="24"/>
      <w:lang w:eastAsia="nl-NL"/>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qFormat/>
    <w:rsid w:val="00A174DE"/>
    <w:pPr>
      <w:keepNext/>
      <w:keepLines/>
      <w:pageBreakBefore/>
      <w:spacing w:after="600"/>
      <w:outlineLvl w:val="0"/>
    </w:pPr>
    <w:rPr>
      <w:rFonts w:eastAsiaTheme="majorEastAsia" w:cstheme="majorBidi"/>
      <w:b/>
      <w:color w:val="009790" w:themeColor="text2"/>
      <w:kern w:val="100"/>
      <w:sz w:val="40"/>
      <w:szCs w:val="32"/>
    </w:rPr>
  </w:style>
  <w:style w:type="paragraph" w:styleId="Kop2">
    <w:name w:val="heading 2"/>
    <w:aliases w:val="paragraaf,Reset numbering,Paragraaf,k2,Subkop,Chapter Title,ASAPHeading 2,Sub-Head1,Sub-Head11,Sub-Head12,Sub-Head13,Sub-Head14,Sub-Head15,Sub-Head16,Sub-Head17,Sub-Head18,Sub-Head19,W6_Hdg2,NCDOT Heading 2,H2,Tempo Heading 2,h2,Heading 2a,h 3"/>
    <w:basedOn w:val="Standaard"/>
    <w:next w:val="Standaard"/>
    <w:link w:val="Kop2Char"/>
    <w:qFormat/>
    <w:rsid w:val="00E83BF3"/>
    <w:pPr>
      <w:keepNext/>
      <w:keepLines/>
      <w:spacing w:before="300" w:after="300"/>
      <w:outlineLvl w:val="1"/>
    </w:pPr>
    <w:rPr>
      <w:rFonts w:eastAsiaTheme="majorEastAsia" w:cstheme="majorBidi"/>
      <w:b/>
      <w:color w:val="000000" w:themeColor="text1"/>
      <w:kern w:val="100"/>
      <w:sz w:val="22"/>
      <w:szCs w:val="26"/>
    </w:rPr>
  </w:style>
  <w:style w:type="paragraph" w:styleId="Kop3">
    <w:name w:val="heading 3"/>
    <w:aliases w:val="subparagraaf"/>
    <w:basedOn w:val="Standaard"/>
    <w:next w:val="Standaard"/>
    <w:link w:val="Kop3Char"/>
    <w:unhideWhenUsed/>
    <w:qFormat/>
    <w:rsid w:val="00E83BF3"/>
    <w:pPr>
      <w:keepNext/>
      <w:keepLines/>
      <w:spacing w:before="300" w:after="300"/>
      <w:outlineLvl w:val="2"/>
    </w:pPr>
    <w:rPr>
      <w:rFonts w:asciiTheme="majorHAnsi" w:eastAsiaTheme="majorEastAsia" w:hAnsiTheme="majorHAnsi" w:cstheme="majorBidi"/>
      <w:b/>
      <w:color w:val="000000" w:themeColor="text1"/>
    </w:rPr>
  </w:style>
  <w:style w:type="paragraph" w:styleId="Kop4">
    <w:name w:val="heading 4"/>
    <w:basedOn w:val="Standaard"/>
    <w:next w:val="Standaard"/>
    <w:link w:val="Kop4Char"/>
    <w:unhideWhenUsed/>
    <w:qFormat/>
    <w:rsid w:val="00E83BF3"/>
    <w:pPr>
      <w:keepNext/>
      <w:keepLines/>
      <w:spacing w:before="300"/>
      <w:outlineLvl w:val="3"/>
    </w:pPr>
    <w:rPr>
      <w:rFonts w:asciiTheme="majorHAnsi" w:eastAsiaTheme="majorEastAsia" w:hAnsiTheme="majorHAnsi" w:cstheme="majorBidi"/>
      <w:b/>
      <w:iCs/>
      <w:color w:val="009790" w:themeColor="text2"/>
    </w:rPr>
  </w:style>
  <w:style w:type="paragraph" w:styleId="Kop5">
    <w:name w:val="heading 5"/>
    <w:basedOn w:val="Standaard"/>
    <w:next w:val="Standaard"/>
    <w:link w:val="Kop5Char"/>
    <w:unhideWhenUsed/>
    <w:qFormat/>
    <w:rsid w:val="00E83BF3"/>
    <w:pPr>
      <w:keepNext/>
      <w:keepLines/>
      <w:spacing w:before="300"/>
      <w:outlineLvl w:val="4"/>
    </w:pPr>
    <w:rPr>
      <w:rFonts w:asciiTheme="majorHAnsi" w:eastAsiaTheme="majorEastAsia" w:hAnsiTheme="majorHAnsi" w:cstheme="majorBidi"/>
      <w:i/>
      <w:color w:val="000000" w:themeColor="text1"/>
    </w:rPr>
  </w:style>
  <w:style w:type="paragraph" w:styleId="Kop6">
    <w:name w:val="heading 6"/>
    <w:basedOn w:val="Standaard"/>
    <w:next w:val="Standaard"/>
    <w:link w:val="Kop6Char"/>
    <w:qFormat/>
    <w:rsid w:val="003C228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3C228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3C228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3C228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83BF3"/>
    <w:rPr>
      <w:color w:val="009790" w:themeColor="hyperlink"/>
      <w:u w:val="single"/>
    </w:rPr>
  </w:style>
  <w:style w:type="character" w:styleId="Onopgelostemelding">
    <w:name w:val="Unresolved Mention"/>
    <w:basedOn w:val="Standaardalinea-lettertype"/>
    <w:uiPriority w:val="99"/>
    <w:semiHidden/>
    <w:unhideWhenUsed/>
    <w:rsid w:val="00E83BF3"/>
    <w:rPr>
      <w:color w:val="605E5C"/>
      <w:shd w:val="clear" w:color="auto" w:fill="E1DFDD"/>
    </w:rPr>
  </w:style>
  <w:style w:type="character" w:styleId="GevolgdeHyperlink">
    <w:name w:val="FollowedHyperlink"/>
    <w:basedOn w:val="Standaardalinea-lettertype"/>
    <w:uiPriority w:val="99"/>
    <w:semiHidden/>
    <w:unhideWhenUsed/>
    <w:rsid w:val="00E83BF3"/>
    <w:rPr>
      <w:color w:val="B1C800" w:themeColor="followedHyperlink"/>
      <w:u w:val="single"/>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A174DE"/>
    <w:rPr>
      <w:rFonts w:eastAsiaTheme="majorEastAsia" w:cstheme="majorBidi"/>
      <w:b/>
      <w:color w:val="009790" w:themeColor="text2"/>
      <w:kern w:val="100"/>
      <w:sz w:val="40"/>
      <w:szCs w:val="32"/>
    </w:rPr>
  </w:style>
  <w:style w:type="character" w:customStyle="1" w:styleId="Kop2Char">
    <w:name w:val="Kop 2 Char"/>
    <w:aliases w:val="paragraaf Char,Reset numbering Char,Paragraaf Char,k2 Char,Subkop Char,Chapter Title Char,ASAPHeading 2 Char,Sub-Head1 Char,Sub-Head11 Char,Sub-Head12 Char,Sub-Head13 Char,Sub-Head14 Char,Sub-Head15 Char,Sub-Head16 Char,Sub-Head17 Char"/>
    <w:basedOn w:val="Standaardalinea-lettertype"/>
    <w:link w:val="Kop2"/>
    <w:uiPriority w:val="9"/>
    <w:rsid w:val="009D55F5"/>
    <w:rPr>
      <w:rFonts w:eastAsiaTheme="majorEastAsia" w:cstheme="majorBidi"/>
      <w:b/>
      <w:color w:val="000000" w:themeColor="text1"/>
      <w:kern w:val="100"/>
      <w:sz w:val="22"/>
      <w:szCs w:val="26"/>
    </w:rPr>
  </w:style>
  <w:style w:type="character" w:customStyle="1" w:styleId="Kop3Char">
    <w:name w:val="Kop 3 Char"/>
    <w:aliases w:val="subparagraaf Char"/>
    <w:basedOn w:val="Standaardalinea-lettertype"/>
    <w:link w:val="Kop3"/>
    <w:uiPriority w:val="9"/>
    <w:rsid w:val="009D55F5"/>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rsid w:val="009D55F5"/>
    <w:rPr>
      <w:rFonts w:asciiTheme="majorHAnsi" w:eastAsiaTheme="majorEastAsia" w:hAnsiTheme="majorHAnsi" w:cstheme="majorBidi"/>
      <w:b/>
      <w:iCs/>
      <w:color w:val="009790" w:themeColor="text2"/>
    </w:rPr>
  </w:style>
  <w:style w:type="character" w:customStyle="1" w:styleId="Kop5Char">
    <w:name w:val="Kop 5 Char"/>
    <w:basedOn w:val="Standaardalinea-lettertype"/>
    <w:link w:val="Kop5"/>
    <w:uiPriority w:val="9"/>
    <w:rsid w:val="009D55F5"/>
    <w:rPr>
      <w:rFonts w:asciiTheme="majorHAnsi" w:eastAsiaTheme="majorEastAsia" w:hAnsiTheme="majorHAnsi" w:cstheme="majorBidi"/>
      <w:i/>
      <w:color w:val="000000" w:themeColor="text1"/>
    </w:rPr>
  </w:style>
  <w:style w:type="paragraph" w:styleId="Lijstnummering">
    <w:name w:val="List Number"/>
    <w:basedOn w:val="Standaard"/>
    <w:uiPriority w:val="39"/>
    <w:unhideWhenUsed/>
    <w:qFormat/>
    <w:rsid w:val="007D52D5"/>
    <w:pPr>
      <w:numPr>
        <w:numId w:val="22"/>
      </w:numPr>
      <w:contextualSpacing/>
    </w:pPr>
  </w:style>
  <w:style w:type="paragraph" w:styleId="Lijstnummering2">
    <w:name w:val="List Number 2"/>
    <w:basedOn w:val="Standaard"/>
    <w:uiPriority w:val="39"/>
    <w:unhideWhenUsed/>
    <w:qFormat/>
    <w:rsid w:val="007D52D5"/>
    <w:pPr>
      <w:numPr>
        <w:ilvl w:val="1"/>
        <w:numId w:val="22"/>
      </w:numPr>
      <w:contextualSpacing/>
    </w:pPr>
  </w:style>
  <w:style w:type="paragraph" w:styleId="Lijstnummering3">
    <w:name w:val="List Number 3"/>
    <w:basedOn w:val="Standaard"/>
    <w:uiPriority w:val="39"/>
    <w:unhideWhenUsed/>
    <w:qFormat/>
    <w:rsid w:val="007D52D5"/>
    <w:pPr>
      <w:numPr>
        <w:ilvl w:val="2"/>
        <w:numId w:val="22"/>
      </w:numPr>
      <w:contextualSpacing/>
    </w:pPr>
  </w:style>
  <w:style w:type="numbering" w:customStyle="1" w:styleId="Lijstnumeriek">
    <w:name w:val="Lijst numeriek"/>
    <w:basedOn w:val="Geenlijst"/>
    <w:uiPriority w:val="99"/>
    <w:rsid w:val="007D52D5"/>
    <w:pPr>
      <w:numPr>
        <w:numId w:val="22"/>
      </w:numPr>
    </w:pPr>
  </w:style>
  <w:style w:type="paragraph" w:styleId="Lijstopsomteken">
    <w:name w:val="List Bullet"/>
    <w:basedOn w:val="Standaard"/>
    <w:uiPriority w:val="29"/>
    <w:unhideWhenUsed/>
    <w:qFormat/>
    <w:rsid w:val="008F499D"/>
    <w:pPr>
      <w:numPr>
        <w:numId w:val="20"/>
      </w:numPr>
      <w:contextualSpacing/>
    </w:pPr>
  </w:style>
  <w:style w:type="paragraph" w:styleId="Lijstopsomteken2">
    <w:name w:val="List Bullet 2"/>
    <w:basedOn w:val="Standaard"/>
    <w:uiPriority w:val="29"/>
    <w:unhideWhenUsed/>
    <w:qFormat/>
    <w:rsid w:val="008F499D"/>
    <w:pPr>
      <w:numPr>
        <w:ilvl w:val="1"/>
        <w:numId w:val="20"/>
      </w:numPr>
      <w:contextualSpacing/>
    </w:pPr>
  </w:style>
  <w:style w:type="paragraph" w:styleId="Lijstopsomteken3">
    <w:name w:val="List Bullet 3"/>
    <w:basedOn w:val="Standaard"/>
    <w:uiPriority w:val="29"/>
    <w:unhideWhenUsed/>
    <w:qFormat/>
    <w:rsid w:val="008F499D"/>
    <w:pPr>
      <w:numPr>
        <w:ilvl w:val="2"/>
        <w:numId w:val="20"/>
      </w:numPr>
      <w:contextualSpacing/>
    </w:pPr>
  </w:style>
  <w:style w:type="numbering" w:customStyle="1" w:styleId="LijstOpsom">
    <w:name w:val="Lijst Opsom"/>
    <w:basedOn w:val="Geenlijst"/>
    <w:uiPriority w:val="99"/>
    <w:rsid w:val="008F499D"/>
    <w:pPr>
      <w:numPr>
        <w:numId w:val="20"/>
      </w:numPr>
    </w:pPr>
  </w:style>
  <w:style w:type="paragraph" w:customStyle="1" w:styleId="LijstLetters">
    <w:name w:val="Lijst Letters"/>
    <w:basedOn w:val="Standaard"/>
    <w:link w:val="LijstLettersChar"/>
    <w:uiPriority w:val="49"/>
    <w:qFormat/>
    <w:rsid w:val="0073386A"/>
    <w:pPr>
      <w:numPr>
        <w:numId w:val="29"/>
      </w:numPr>
    </w:pPr>
    <w:rPr>
      <w:noProof/>
      <w:lang w:val="en-GB"/>
    </w:rPr>
  </w:style>
  <w:style w:type="paragraph" w:customStyle="1" w:styleId="LijstLetters2">
    <w:name w:val="Lijst Letters 2"/>
    <w:basedOn w:val="Standaard"/>
    <w:link w:val="LijstLetters2Char"/>
    <w:uiPriority w:val="49"/>
    <w:qFormat/>
    <w:rsid w:val="0073386A"/>
    <w:pPr>
      <w:numPr>
        <w:ilvl w:val="1"/>
        <w:numId w:val="29"/>
      </w:numPr>
    </w:pPr>
    <w:rPr>
      <w:noProof/>
    </w:rPr>
  </w:style>
  <w:style w:type="character" w:customStyle="1" w:styleId="LijstLettersChar">
    <w:name w:val="Lijst Letters Char"/>
    <w:basedOn w:val="Standaardalinea-lettertype"/>
    <w:link w:val="LijstLetters"/>
    <w:uiPriority w:val="49"/>
    <w:rsid w:val="009D55F5"/>
    <w:rPr>
      <w:noProof/>
      <w:lang w:val="en-GB"/>
    </w:rPr>
  </w:style>
  <w:style w:type="paragraph" w:customStyle="1" w:styleId="LijstLetters3">
    <w:name w:val="Lijst Letters 3"/>
    <w:basedOn w:val="Standaard"/>
    <w:link w:val="LijstLetters3Char"/>
    <w:uiPriority w:val="49"/>
    <w:qFormat/>
    <w:rsid w:val="0073386A"/>
    <w:pPr>
      <w:numPr>
        <w:ilvl w:val="2"/>
        <w:numId w:val="29"/>
      </w:numPr>
    </w:pPr>
    <w:rPr>
      <w:noProof/>
    </w:rPr>
  </w:style>
  <w:style w:type="character" w:customStyle="1" w:styleId="LijstLetters2Char">
    <w:name w:val="Lijst Letters 2 Char"/>
    <w:basedOn w:val="Standaardalinea-lettertype"/>
    <w:link w:val="LijstLetters2"/>
    <w:uiPriority w:val="49"/>
    <w:rsid w:val="009D55F5"/>
    <w:rPr>
      <w:noProof/>
    </w:rPr>
  </w:style>
  <w:style w:type="numbering" w:customStyle="1" w:styleId="Lijstalfabetisch">
    <w:name w:val="Lijst alfabetisch"/>
    <w:basedOn w:val="Geenlijst"/>
    <w:uiPriority w:val="99"/>
    <w:rsid w:val="0073386A"/>
    <w:pPr>
      <w:numPr>
        <w:numId w:val="29"/>
      </w:numPr>
    </w:pPr>
  </w:style>
  <w:style w:type="character" w:customStyle="1" w:styleId="LijstLetters3Char">
    <w:name w:val="Lijst Letters 3 Char"/>
    <w:basedOn w:val="Standaardalinea-lettertype"/>
    <w:link w:val="LijstLetters3"/>
    <w:uiPriority w:val="49"/>
    <w:rsid w:val="009D55F5"/>
    <w:rPr>
      <w:noProof/>
    </w:rPr>
  </w:style>
  <w:style w:type="paragraph" w:styleId="Bijschrift">
    <w:name w:val="caption"/>
    <w:basedOn w:val="Standaard"/>
    <w:next w:val="Standaard"/>
    <w:uiPriority w:val="69"/>
    <w:qFormat/>
    <w:rsid w:val="00A2392D"/>
    <w:pPr>
      <w:jc w:val="right"/>
    </w:pPr>
    <w:rPr>
      <w:i/>
      <w:iCs/>
      <w:color w:val="000000" w:themeColor="text1"/>
      <w:sz w:val="16"/>
      <w:szCs w:val="18"/>
    </w:rPr>
  </w:style>
  <w:style w:type="paragraph" w:styleId="Voettekst">
    <w:name w:val="footer"/>
    <w:basedOn w:val="Standaard"/>
    <w:link w:val="VoettekstChar"/>
    <w:uiPriority w:val="99"/>
    <w:semiHidden/>
    <w:unhideWhenUsed/>
    <w:rsid w:val="00A2392D"/>
    <w:pPr>
      <w:tabs>
        <w:tab w:val="center" w:pos="4536"/>
        <w:tab w:val="right" w:pos="9072"/>
      </w:tabs>
    </w:pPr>
    <w:rPr>
      <w:sz w:val="16"/>
    </w:rPr>
  </w:style>
  <w:style w:type="character" w:customStyle="1" w:styleId="VoettekstChar">
    <w:name w:val="Voettekst Char"/>
    <w:basedOn w:val="Standaardalinea-lettertype"/>
    <w:link w:val="Voettekst"/>
    <w:uiPriority w:val="99"/>
    <w:semiHidden/>
    <w:rsid w:val="00A2392D"/>
    <w:rPr>
      <w:sz w:val="16"/>
    </w:rPr>
  </w:style>
  <w:style w:type="paragraph" w:customStyle="1" w:styleId="drvkap">
    <w:name w:val="drv_kap"/>
    <w:basedOn w:val="Standaard"/>
    <w:link w:val="drvkapChar"/>
    <w:uiPriority w:val="99"/>
    <w:rsid w:val="00A2392D"/>
    <w:pPr>
      <w:spacing w:line="260" w:lineRule="exact"/>
    </w:pPr>
    <w:rPr>
      <w:b/>
      <w:caps/>
      <w:noProof/>
      <w:sz w:val="10"/>
    </w:rPr>
  </w:style>
  <w:style w:type="paragraph" w:customStyle="1" w:styleId="DRVKAPGROOT">
    <w:name w:val="DRV_KAP_GROOT"/>
    <w:basedOn w:val="drvkap"/>
    <w:uiPriority w:val="99"/>
    <w:rsid w:val="00C66693"/>
    <w:rPr>
      <w:sz w:val="14"/>
    </w:rPr>
  </w:style>
  <w:style w:type="character" w:customStyle="1" w:styleId="drvkapChar">
    <w:name w:val="drv_kap Char"/>
    <w:basedOn w:val="Standaardalinea-lettertype"/>
    <w:link w:val="drvkap"/>
    <w:uiPriority w:val="99"/>
    <w:rsid w:val="009D55F5"/>
    <w:rPr>
      <w:b/>
      <w:caps/>
      <w:noProof/>
      <w:sz w:val="10"/>
    </w:rPr>
  </w:style>
  <w:style w:type="paragraph" w:customStyle="1" w:styleId="drvklein">
    <w:name w:val="drv_klein"/>
    <w:basedOn w:val="Standaard"/>
    <w:uiPriority w:val="99"/>
    <w:rsid w:val="00C66693"/>
    <w:pPr>
      <w:spacing w:line="260" w:lineRule="exact"/>
    </w:pPr>
    <w:rPr>
      <w:sz w:val="16"/>
    </w:rPr>
  </w:style>
  <w:style w:type="paragraph" w:customStyle="1" w:styleId="drvmidden">
    <w:name w:val="drv_midden"/>
    <w:basedOn w:val="drvklein"/>
    <w:uiPriority w:val="99"/>
    <w:rsid w:val="00C66693"/>
    <w:rPr>
      <w:noProof/>
      <w:sz w:val="18"/>
    </w:rPr>
  </w:style>
  <w:style w:type="paragraph" w:styleId="Titel">
    <w:name w:val="Title"/>
    <w:basedOn w:val="Standaard"/>
    <w:next w:val="Standaard"/>
    <w:link w:val="TitelChar"/>
    <w:uiPriority w:val="93"/>
    <w:qFormat/>
    <w:rsid w:val="00C66693"/>
    <w:pPr>
      <w:spacing w:after="600"/>
      <w:contextualSpacing/>
    </w:pPr>
    <w:rPr>
      <w:rFonts w:asciiTheme="majorHAnsi" w:eastAsiaTheme="majorEastAsia" w:hAnsiTheme="majorHAnsi" w:cstheme="majorBidi"/>
      <w:b/>
      <w:color w:val="009790" w:themeColor="text2"/>
      <w:sz w:val="48"/>
      <w:szCs w:val="56"/>
    </w:rPr>
  </w:style>
  <w:style w:type="character" w:customStyle="1" w:styleId="TitelChar">
    <w:name w:val="Titel Char"/>
    <w:basedOn w:val="Standaardalinea-lettertype"/>
    <w:link w:val="Titel"/>
    <w:uiPriority w:val="93"/>
    <w:rsid w:val="00A465DD"/>
    <w:rPr>
      <w:rFonts w:asciiTheme="majorHAnsi" w:eastAsiaTheme="majorEastAsia" w:hAnsiTheme="majorHAnsi" w:cstheme="majorBidi"/>
      <w:b/>
      <w:color w:val="009790" w:themeColor="text2"/>
      <w:sz w:val="48"/>
      <w:szCs w:val="56"/>
    </w:rPr>
  </w:style>
  <w:style w:type="paragraph" w:styleId="Ondertitel">
    <w:name w:val="Subtitle"/>
    <w:basedOn w:val="Standaard"/>
    <w:next w:val="Standaard"/>
    <w:link w:val="OndertitelChar"/>
    <w:uiPriority w:val="94"/>
    <w:qFormat/>
    <w:rsid w:val="00C66693"/>
    <w:pPr>
      <w:numPr>
        <w:ilvl w:val="1"/>
      </w:numPr>
      <w:spacing w:after="300"/>
    </w:pPr>
    <w:rPr>
      <w:rFonts w:asciiTheme="minorHAnsi" w:eastAsiaTheme="minorEastAsia" w:hAnsiTheme="minorHAnsi"/>
      <w:b/>
      <w:sz w:val="22"/>
      <w:szCs w:val="22"/>
    </w:rPr>
  </w:style>
  <w:style w:type="character" w:customStyle="1" w:styleId="OndertitelChar">
    <w:name w:val="Ondertitel Char"/>
    <w:basedOn w:val="Standaardalinea-lettertype"/>
    <w:link w:val="Ondertitel"/>
    <w:uiPriority w:val="94"/>
    <w:rsid w:val="00A465DD"/>
    <w:rPr>
      <w:rFonts w:asciiTheme="minorHAnsi" w:eastAsiaTheme="minorEastAsia" w:hAnsiTheme="minorHAnsi"/>
      <w:b/>
      <w:sz w:val="22"/>
      <w:szCs w:val="22"/>
    </w:rPr>
  </w:style>
  <w:style w:type="paragraph" w:customStyle="1" w:styleId="Introtekst">
    <w:name w:val="Introtekst"/>
    <w:basedOn w:val="Standaard"/>
    <w:next w:val="Standaard"/>
    <w:uiPriority w:val="10"/>
    <w:qFormat/>
    <w:rsid w:val="005C58DA"/>
    <w:pPr>
      <w:spacing w:after="300"/>
    </w:pPr>
    <w:rPr>
      <w:b/>
      <w:lang w:val="en-GB"/>
    </w:rPr>
  </w:style>
  <w:style w:type="paragraph" w:customStyle="1" w:styleId="Beslispunt">
    <w:name w:val="Beslispunt"/>
    <w:basedOn w:val="Standaard"/>
    <w:uiPriority w:val="89"/>
    <w:qFormat/>
    <w:rsid w:val="009208F8"/>
    <w:pPr>
      <w:numPr>
        <w:numId w:val="3"/>
      </w:numPr>
    </w:pPr>
  </w:style>
  <w:style w:type="numbering" w:customStyle="1" w:styleId="BelispuntenLijst">
    <w:name w:val="BelispuntenLijst"/>
    <w:basedOn w:val="Geenlijst"/>
    <w:uiPriority w:val="99"/>
    <w:rsid w:val="009208F8"/>
    <w:pPr>
      <w:numPr>
        <w:numId w:val="3"/>
      </w:numPr>
    </w:pPr>
  </w:style>
  <w:style w:type="paragraph" w:customStyle="1" w:styleId="Argument">
    <w:name w:val="Argument"/>
    <w:basedOn w:val="Standaard"/>
    <w:next w:val="Onderbouwing"/>
    <w:uiPriority w:val="90"/>
    <w:qFormat/>
    <w:rsid w:val="00135198"/>
    <w:rPr>
      <w:i/>
    </w:rPr>
  </w:style>
  <w:style w:type="paragraph" w:customStyle="1" w:styleId="Onderbouwing">
    <w:name w:val="Onderbouwing"/>
    <w:basedOn w:val="Standaard"/>
    <w:uiPriority w:val="91"/>
    <w:qFormat/>
    <w:rsid w:val="00135198"/>
    <w:pPr>
      <w:ind w:left="567"/>
    </w:pPr>
  </w:style>
  <w:style w:type="paragraph" w:customStyle="1" w:styleId="Kop1nr">
    <w:name w:val="Kop 1_nr"/>
    <w:basedOn w:val="Kop1"/>
    <w:next w:val="Standaard"/>
    <w:uiPriority w:val="9"/>
    <w:qFormat/>
    <w:rsid w:val="009208F8"/>
    <w:pPr>
      <w:numPr>
        <w:numId w:val="1"/>
      </w:numPr>
    </w:pPr>
  </w:style>
  <w:style w:type="paragraph" w:customStyle="1" w:styleId="Kop2nr">
    <w:name w:val="Kop 2_nr"/>
    <w:basedOn w:val="Kop2"/>
    <w:next w:val="Standaard"/>
    <w:uiPriority w:val="9"/>
    <w:qFormat/>
    <w:rsid w:val="009208F8"/>
    <w:pPr>
      <w:numPr>
        <w:ilvl w:val="1"/>
        <w:numId w:val="1"/>
      </w:numPr>
    </w:pPr>
  </w:style>
  <w:style w:type="numbering" w:customStyle="1" w:styleId="Kopnummering">
    <w:name w:val="Kopnummering"/>
    <w:basedOn w:val="Geenlijst"/>
    <w:uiPriority w:val="99"/>
    <w:rsid w:val="009208F8"/>
    <w:pPr>
      <w:numPr>
        <w:numId w:val="1"/>
      </w:numPr>
    </w:pPr>
  </w:style>
  <w:style w:type="table" w:styleId="Tabelraster">
    <w:name w:val="Table Grid"/>
    <w:basedOn w:val="Standaardtabel"/>
    <w:uiPriority w:val="39"/>
    <w:rsid w:val="00B24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B246D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rofessioneletabel">
    <w:name w:val="Table Professional"/>
    <w:basedOn w:val="Standaardtabel"/>
    <w:uiPriority w:val="99"/>
    <w:unhideWhenUsed/>
    <w:rsid w:val="00B246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jsttabel3-Accent6">
    <w:name w:val="List Table 3 Accent 6"/>
    <w:basedOn w:val="Standaardtabel"/>
    <w:uiPriority w:val="48"/>
    <w:rsid w:val="00B246D0"/>
    <w:pPr>
      <w:spacing w:line="240" w:lineRule="auto"/>
    </w:pPr>
    <w:tblPr>
      <w:tblStyleRowBandSize w:val="1"/>
      <w:tblStyleColBandSize w:val="1"/>
      <w:tblBorders>
        <w:top w:val="single" w:sz="4" w:space="0" w:color="34B4E4" w:themeColor="accent6"/>
        <w:left w:val="single" w:sz="4" w:space="0" w:color="34B4E4" w:themeColor="accent6"/>
        <w:bottom w:val="single" w:sz="4" w:space="0" w:color="34B4E4" w:themeColor="accent6"/>
        <w:right w:val="single" w:sz="4" w:space="0" w:color="34B4E4" w:themeColor="accent6"/>
      </w:tblBorders>
    </w:tblPr>
    <w:tblStylePr w:type="firstRow">
      <w:rPr>
        <w:b/>
        <w:bCs/>
        <w:color w:val="FFFFFF" w:themeColor="background1"/>
      </w:rPr>
      <w:tblPr/>
      <w:tcPr>
        <w:shd w:val="clear" w:color="auto" w:fill="34B4E4" w:themeFill="accent6"/>
      </w:tcPr>
    </w:tblStylePr>
    <w:tblStylePr w:type="lastRow">
      <w:rPr>
        <w:b/>
        <w:bCs/>
      </w:rPr>
      <w:tblPr/>
      <w:tcPr>
        <w:tcBorders>
          <w:top w:val="double" w:sz="4" w:space="0" w:color="34B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B4E4" w:themeColor="accent6"/>
          <w:right w:val="single" w:sz="4" w:space="0" w:color="34B4E4" w:themeColor="accent6"/>
        </w:tcBorders>
      </w:tcPr>
    </w:tblStylePr>
    <w:tblStylePr w:type="band1Horz">
      <w:tblPr/>
      <w:tcPr>
        <w:tcBorders>
          <w:top w:val="single" w:sz="4" w:space="0" w:color="34B4E4" w:themeColor="accent6"/>
          <w:bottom w:val="single" w:sz="4" w:space="0" w:color="34B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B4E4" w:themeColor="accent6"/>
          <w:left w:val="nil"/>
        </w:tcBorders>
      </w:tcPr>
    </w:tblStylePr>
    <w:tblStylePr w:type="swCell">
      <w:tblPr/>
      <w:tcPr>
        <w:tcBorders>
          <w:top w:val="double" w:sz="4" w:space="0" w:color="34B4E4" w:themeColor="accent6"/>
          <w:right w:val="nil"/>
        </w:tcBorders>
      </w:tcPr>
    </w:tblStylePr>
  </w:style>
  <w:style w:type="paragraph" w:styleId="Lijst">
    <w:name w:val="List"/>
    <w:aliases w:val="Lijst 1"/>
    <w:basedOn w:val="Standaard"/>
    <w:uiPriority w:val="59"/>
    <w:qFormat/>
    <w:rsid w:val="00B246D0"/>
    <w:pPr>
      <w:tabs>
        <w:tab w:val="left" w:pos="567"/>
      </w:tabs>
      <w:ind w:left="567"/>
      <w:contextualSpacing/>
    </w:pPr>
  </w:style>
  <w:style w:type="paragraph" w:styleId="Lijst2">
    <w:name w:val="List 2"/>
    <w:basedOn w:val="Standaard"/>
    <w:uiPriority w:val="60"/>
    <w:qFormat/>
    <w:rsid w:val="00B246D0"/>
    <w:pPr>
      <w:ind w:left="1134"/>
      <w:contextualSpacing/>
    </w:pPr>
  </w:style>
  <w:style w:type="paragraph" w:styleId="Lijst3">
    <w:name w:val="List 3"/>
    <w:basedOn w:val="Standaard"/>
    <w:uiPriority w:val="60"/>
    <w:qFormat/>
    <w:rsid w:val="00B246D0"/>
    <w:pPr>
      <w:ind w:left="1701"/>
      <w:contextualSpacing/>
    </w:pPr>
  </w:style>
  <w:style w:type="paragraph" w:styleId="Inhopg1">
    <w:name w:val="toc 1"/>
    <w:basedOn w:val="Standaard"/>
    <w:next w:val="Standaard"/>
    <w:uiPriority w:val="39"/>
    <w:unhideWhenUsed/>
    <w:rsid w:val="00A174DE"/>
    <w:pPr>
      <w:tabs>
        <w:tab w:val="right" w:leader="dot" w:pos="9061"/>
      </w:tabs>
      <w:spacing w:before="150" w:after="150"/>
    </w:pPr>
    <w:rPr>
      <w:b/>
    </w:rPr>
  </w:style>
  <w:style w:type="paragraph" w:styleId="Inhopg2">
    <w:name w:val="toc 2"/>
    <w:basedOn w:val="Standaard"/>
    <w:next w:val="Standaard"/>
    <w:uiPriority w:val="39"/>
    <w:unhideWhenUsed/>
    <w:rsid w:val="002D153A"/>
    <w:pPr>
      <w:tabs>
        <w:tab w:val="left" w:pos="1247"/>
        <w:tab w:val="right" w:leader="dot" w:pos="9061"/>
      </w:tabs>
      <w:ind w:left="567"/>
    </w:pPr>
  </w:style>
  <w:style w:type="paragraph" w:styleId="Inhopg3">
    <w:name w:val="toc 3"/>
    <w:basedOn w:val="Standaard"/>
    <w:next w:val="Standaard"/>
    <w:uiPriority w:val="39"/>
    <w:rsid w:val="00A465DD"/>
    <w:pPr>
      <w:tabs>
        <w:tab w:val="right" w:leader="dot" w:pos="9061"/>
      </w:tabs>
      <w:ind w:left="1247"/>
    </w:pPr>
    <w:rPr>
      <w:sz w:val="18"/>
    </w:rPr>
  </w:style>
  <w:style w:type="paragraph" w:styleId="Inhopg4">
    <w:name w:val="toc 4"/>
    <w:basedOn w:val="Standaard"/>
    <w:next w:val="Standaard"/>
    <w:uiPriority w:val="39"/>
    <w:semiHidden/>
    <w:unhideWhenUsed/>
    <w:rsid w:val="00A465DD"/>
    <w:pPr>
      <w:spacing w:after="100"/>
      <w:ind w:left="600"/>
    </w:pPr>
  </w:style>
  <w:style w:type="paragraph" w:styleId="Inhopg5">
    <w:name w:val="toc 5"/>
    <w:basedOn w:val="Standaard"/>
    <w:next w:val="Standaard"/>
    <w:uiPriority w:val="39"/>
    <w:semiHidden/>
    <w:unhideWhenUsed/>
    <w:rsid w:val="00A465DD"/>
    <w:pPr>
      <w:spacing w:after="100"/>
      <w:ind w:left="800"/>
    </w:pPr>
  </w:style>
  <w:style w:type="paragraph" w:styleId="Inhopg6">
    <w:name w:val="toc 6"/>
    <w:basedOn w:val="Standaard"/>
    <w:next w:val="Standaard"/>
    <w:uiPriority w:val="39"/>
    <w:semiHidden/>
    <w:unhideWhenUsed/>
    <w:rsid w:val="00A465DD"/>
    <w:pPr>
      <w:spacing w:after="100"/>
      <w:ind w:left="1000"/>
    </w:pPr>
  </w:style>
  <w:style w:type="paragraph" w:styleId="Inhopg7">
    <w:name w:val="toc 7"/>
    <w:basedOn w:val="Standaard"/>
    <w:next w:val="Standaard"/>
    <w:uiPriority w:val="39"/>
    <w:semiHidden/>
    <w:unhideWhenUsed/>
    <w:rsid w:val="00A465DD"/>
    <w:pPr>
      <w:spacing w:after="100"/>
      <w:ind w:left="1200"/>
    </w:pPr>
  </w:style>
  <w:style w:type="paragraph" w:styleId="Inhopg8">
    <w:name w:val="toc 8"/>
    <w:basedOn w:val="Standaard"/>
    <w:next w:val="Standaard"/>
    <w:uiPriority w:val="39"/>
    <w:semiHidden/>
    <w:unhideWhenUsed/>
    <w:rsid w:val="00A465DD"/>
    <w:pPr>
      <w:spacing w:after="100"/>
      <w:ind w:left="1400"/>
    </w:pPr>
  </w:style>
  <w:style w:type="paragraph" w:styleId="Inhopg9">
    <w:name w:val="toc 9"/>
    <w:basedOn w:val="Standaard"/>
    <w:next w:val="Standaard"/>
    <w:uiPriority w:val="39"/>
    <w:semiHidden/>
    <w:unhideWhenUsed/>
    <w:rsid w:val="00A465DD"/>
    <w:pPr>
      <w:spacing w:after="100"/>
      <w:ind w:left="1600"/>
    </w:pPr>
  </w:style>
  <w:style w:type="character" w:customStyle="1" w:styleId="Kop6Char">
    <w:name w:val="Kop 6 Char"/>
    <w:basedOn w:val="Standaardalinea-lettertype"/>
    <w:link w:val="Kop6"/>
    <w:uiPriority w:val="9"/>
    <w:semiHidden/>
    <w:rsid w:val="003C228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C228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C228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C228F"/>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semiHidden/>
    <w:rsid w:val="003C228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3C228F"/>
    <w:rPr>
      <w:i/>
      <w:iCs/>
      <w:color w:val="404040" w:themeColor="text1" w:themeTint="BF"/>
    </w:rPr>
  </w:style>
  <w:style w:type="paragraph" w:styleId="Lijstalinea">
    <w:name w:val="List Paragraph"/>
    <w:basedOn w:val="Standaard"/>
    <w:uiPriority w:val="34"/>
    <w:qFormat/>
    <w:rsid w:val="003C228F"/>
    <w:pPr>
      <w:ind w:left="720"/>
      <w:contextualSpacing/>
    </w:pPr>
  </w:style>
  <w:style w:type="character" w:styleId="Intensievebenadrukking">
    <w:name w:val="Intense Emphasis"/>
    <w:basedOn w:val="Standaardalinea-lettertype"/>
    <w:uiPriority w:val="21"/>
    <w:semiHidden/>
    <w:rsid w:val="003C228F"/>
    <w:rPr>
      <w:i/>
      <w:iCs/>
      <w:color w:val="849500" w:themeColor="accent1" w:themeShade="BF"/>
    </w:rPr>
  </w:style>
  <w:style w:type="paragraph" w:styleId="Duidelijkcitaat">
    <w:name w:val="Intense Quote"/>
    <w:basedOn w:val="Standaard"/>
    <w:next w:val="Standaard"/>
    <w:link w:val="DuidelijkcitaatChar"/>
    <w:uiPriority w:val="30"/>
    <w:semiHidden/>
    <w:rsid w:val="003C228F"/>
    <w:pPr>
      <w:pBdr>
        <w:top w:val="single" w:sz="4" w:space="10" w:color="849500" w:themeColor="accent1" w:themeShade="BF"/>
        <w:bottom w:val="single" w:sz="4" w:space="10" w:color="849500" w:themeColor="accent1" w:themeShade="BF"/>
      </w:pBdr>
      <w:spacing w:before="360" w:after="360"/>
      <w:ind w:left="864" w:right="864"/>
      <w:jc w:val="center"/>
    </w:pPr>
    <w:rPr>
      <w:i/>
      <w:iCs/>
      <w:color w:val="849500" w:themeColor="accent1" w:themeShade="BF"/>
    </w:rPr>
  </w:style>
  <w:style w:type="character" w:customStyle="1" w:styleId="DuidelijkcitaatChar">
    <w:name w:val="Duidelijk citaat Char"/>
    <w:basedOn w:val="Standaardalinea-lettertype"/>
    <w:link w:val="Duidelijkcitaat"/>
    <w:uiPriority w:val="30"/>
    <w:semiHidden/>
    <w:rsid w:val="003C228F"/>
    <w:rPr>
      <w:i/>
      <w:iCs/>
      <w:color w:val="849500" w:themeColor="accent1" w:themeShade="BF"/>
    </w:rPr>
  </w:style>
  <w:style w:type="character" w:styleId="Intensieveverwijzing">
    <w:name w:val="Intense Reference"/>
    <w:basedOn w:val="Standaardalinea-lettertype"/>
    <w:uiPriority w:val="32"/>
    <w:semiHidden/>
    <w:rsid w:val="003C228F"/>
    <w:rPr>
      <w:b/>
      <w:bCs/>
      <w:smallCaps/>
      <w:color w:val="849500" w:themeColor="accent1" w:themeShade="BF"/>
      <w:spacing w:val="5"/>
    </w:rPr>
  </w:style>
  <w:style w:type="paragraph" w:styleId="Tekstopmerking">
    <w:name w:val="annotation text"/>
    <w:basedOn w:val="Standaard"/>
    <w:link w:val="TekstopmerkingChar"/>
    <w:uiPriority w:val="99"/>
    <w:rsid w:val="003C228F"/>
    <w:rPr>
      <w:szCs w:val="20"/>
    </w:rPr>
  </w:style>
  <w:style w:type="character" w:customStyle="1" w:styleId="TekstopmerkingChar">
    <w:name w:val="Tekst opmerking Char"/>
    <w:basedOn w:val="Standaardalinea-lettertype"/>
    <w:link w:val="Tekstopmerking"/>
    <w:uiPriority w:val="99"/>
    <w:rsid w:val="003C228F"/>
    <w:rPr>
      <w:rFonts w:eastAsia="Times New Roman" w:cs="Arial"/>
      <w:lang w:eastAsia="nl-NL"/>
    </w:rPr>
  </w:style>
  <w:style w:type="character" w:styleId="Verwijzingopmerking">
    <w:name w:val="annotation reference"/>
    <w:uiPriority w:val="99"/>
    <w:semiHidden/>
    <w:unhideWhenUsed/>
    <w:rsid w:val="003C228F"/>
    <w:rPr>
      <w:sz w:val="16"/>
      <w:szCs w:val="16"/>
    </w:rPr>
  </w:style>
  <w:style w:type="paragraph" w:customStyle="1" w:styleId="Default">
    <w:name w:val="Default"/>
    <w:rsid w:val="003C228F"/>
    <w:pPr>
      <w:autoSpaceDE w:val="0"/>
      <w:autoSpaceDN w:val="0"/>
      <w:adjustRightInd w:val="0"/>
      <w:spacing w:line="240" w:lineRule="auto"/>
    </w:pPr>
    <w:rPr>
      <w:rFonts w:eastAsia="Times New Roman" w:cs="Arial"/>
      <w:color w:val="000000"/>
      <w:sz w:val="24"/>
      <w:szCs w:val="24"/>
      <w:lang w:eastAsia="nl-NL"/>
    </w:rPr>
  </w:style>
  <w:style w:type="paragraph" w:styleId="Revisie">
    <w:name w:val="Revision"/>
    <w:hidden/>
    <w:uiPriority w:val="99"/>
    <w:semiHidden/>
    <w:rsid w:val="00E27C16"/>
    <w:pPr>
      <w:spacing w:line="240" w:lineRule="auto"/>
    </w:pPr>
    <w:rPr>
      <w:rFonts w:eastAsia="Times New Roman" w:cs="Arial"/>
      <w:szCs w:val="24"/>
      <w:lang w:eastAsia="nl-NL"/>
    </w:rPr>
  </w:style>
  <w:style w:type="paragraph" w:styleId="Onderwerpvanopmerking">
    <w:name w:val="annotation subject"/>
    <w:basedOn w:val="Tekstopmerking"/>
    <w:next w:val="Tekstopmerking"/>
    <w:link w:val="OnderwerpvanopmerkingChar"/>
    <w:uiPriority w:val="99"/>
    <w:semiHidden/>
    <w:unhideWhenUsed/>
    <w:rsid w:val="00B245E6"/>
    <w:rPr>
      <w:b/>
      <w:bCs/>
    </w:rPr>
  </w:style>
  <w:style w:type="character" w:customStyle="1" w:styleId="OnderwerpvanopmerkingChar">
    <w:name w:val="Onderwerp van opmerking Char"/>
    <w:basedOn w:val="TekstopmerkingChar"/>
    <w:link w:val="Onderwerpvanopmerking"/>
    <w:uiPriority w:val="99"/>
    <w:semiHidden/>
    <w:rsid w:val="00B245E6"/>
    <w:rPr>
      <w:rFonts w:eastAsia="Times New Roman"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Ronde Venen">
      <a:dk1>
        <a:srgbClr val="000000"/>
      </a:dk1>
      <a:lt1>
        <a:srgbClr val="FFFFFF"/>
      </a:lt1>
      <a:dk2>
        <a:srgbClr val="009790"/>
      </a:dk2>
      <a:lt2>
        <a:srgbClr val="FFFFFF"/>
      </a:lt2>
      <a:accent1>
        <a:srgbClr val="B1C800"/>
      </a:accent1>
      <a:accent2>
        <a:srgbClr val="F18E00"/>
      </a:accent2>
      <a:accent3>
        <a:srgbClr val="E32119"/>
      </a:accent3>
      <a:accent4>
        <a:srgbClr val="93107E"/>
      </a:accent4>
      <a:accent5>
        <a:srgbClr val="0071B9"/>
      </a:accent5>
      <a:accent6>
        <a:srgbClr val="34B4E4"/>
      </a:accent6>
      <a:hlink>
        <a:srgbClr val="009790"/>
      </a:hlink>
      <a:folHlink>
        <a:srgbClr val="B1C800"/>
      </a:folHlink>
    </a:clrScheme>
    <a:fontScheme name="Ronde Ve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C46E1-8CDF-4702-83E4-729666616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9D96C7-A969-4C6E-9B0C-A0522DF722BF}">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3.xml><?xml version="1.0" encoding="utf-8"?>
<ds:datastoreItem xmlns:ds="http://schemas.openxmlformats.org/officeDocument/2006/customXml" ds:itemID="{290675A3-BA56-4AD8-BA9C-815181D46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4823</Characters>
  <Application>Microsoft Office Word</Application>
  <DocSecurity>0</DocSecurity>
  <Lines>114</Lines>
  <Paragraphs>59</Paragraphs>
  <ScaleCrop>false</ScaleCrop>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Verlaan</dc:creator>
  <cp:keywords/>
  <dc:description/>
  <cp:lastModifiedBy>Pascal Verlaan</cp:lastModifiedBy>
  <cp:revision>18</cp:revision>
  <dcterms:created xsi:type="dcterms:W3CDTF">2025-03-18T16:39:00Z</dcterms:created>
  <dcterms:modified xsi:type="dcterms:W3CDTF">2026-09-14T07:47:00Z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119600</vt:r8>
  </property>
  <property fmtid="{D5CDD505-2E9C-101B-9397-08002B2CF9AE}" pid="3" name="ContentTypeId">
    <vt:lpwstr>0x01010093440AEF0745C147B7D4D6F3767C386C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