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62B0AACE"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8C2826">
        <w:rPr>
          <w:rFonts w:asciiTheme="minorHAnsi" w:hAnsiTheme="minorHAnsi"/>
          <w:sz w:val="22"/>
          <w:szCs w:val="22"/>
        </w:rPr>
        <w:t xml:space="preserve"> </w:t>
      </w:r>
      <w:r w:rsidR="0055171A">
        <w:rPr>
          <w:rFonts w:asciiTheme="minorHAnsi" w:hAnsiTheme="minorHAnsi"/>
          <w:sz w:val="22"/>
          <w:szCs w:val="22"/>
        </w:rPr>
        <w:t>C</w:t>
      </w:r>
      <w:r w:rsidRPr="007672AE">
        <w:rPr>
          <w:rFonts w:asciiTheme="minorHAnsi" w:hAnsiTheme="minorHAnsi"/>
          <w:sz w:val="22"/>
          <w:szCs w:val="22"/>
        </w:rPr>
        <w:t xml:space="preserve">: </w:t>
      </w:r>
      <w:r w:rsidR="00CC1D2F" w:rsidRPr="008B10DA">
        <w:rPr>
          <w:rFonts w:asciiTheme="minorHAnsi" w:hAnsiTheme="minorHAnsi"/>
          <w:sz w:val="22"/>
          <w:szCs w:val="22"/>
        </w:rPr>
        <w:t xml:space="preserve">STANDAARDFORMAT </w:t>
      </w:r>
      <w:bookmarkEnd w:id="0"/>
      <w:r w:rsidR="00907DE3">
        <w:rPr>
          <w:rFonts w:asciiTheme="minorHAnsi" w:hAnsiTheme="minorHAnsi"/>
          <w:sz w:val="22"/>
          <w:szCs w:val="22"/>
        </w:rPr>
        <w:t>SELECTIECRITERIA</w:t>
      </w:r>
    </w:p>
    <w:p w14:paraId="5508B67D" w14:textId="77777777" w:rsidR="00CC1D2F" w:rsidRDefault="00CC1D2F" w:rsidP="008B10DA">
      <w:pPr>
        <w:spacing w:line="276" w:lineRule="auto"/>
        <w:jc w:val="both"/>
        <w:rPr>
          <w:rFonts w:asciiTheme="minorHAnsi" w:hAnsiTheme="minorHAnsi"/>
          <w:b/>
          <w:bCs/>
          <w:iCs/>
          <w:caps/>
          <w:sz w:val="22"/>
          <w:szCs w:val="22"/>
        </w:rPr>
      </w:pPr>
    </w:p>
    <w:p w14:paraId="2BFDCD1A" w14:textId="446F4294" w:rsidR="002E582B" w:rsidRPr="00D71C5D" w:rsidRDefault="00D71C5D" w:rsidP="00293D4A">
      <w:pPr>
        <w:pStyle w:val="CBPalinea"/>
        <w:rPr>
          <w:b/>
          <w:bCs/>
        </w:rPr>
      </w:pPr>
      <w:r w:rsidRPr="00D71C5D">
        <w:rPr>
          <w:b/>
          <w:bCs/>
        </w:rPr>
        <w:t xml:space="preserve">Behorend bij de Europese niet-openbare aanbesteding </w:t>
      </w:r>
      <w:proofErr w:type="spellStart"/>
      <w:r w:rsidR="00C6435C">
        <w:rPr>
          <w:b/>
          <w:bCs/>
        </w:rPr>
        <w:t>VfPf</w:t>
      </w:r>
      <w:proofErr w:type="spellEnd"/>
      <w:r w:rsidR="00C6435C">
        <w:rPr>
          <w:b/>
          <w:bCs/>
        </w:rPr>
        <w:t xml:space="preserve"> - </w:t>
      </w:r>
      <w:proofErr w:type="spellStart"/>
      <w:r w:rsidRPr="00D71C5D">
        <w:rPr>
          <w:b/>
          <w:bCs/>
        </w:rPr>
        <w:t>Managed</w:t>
      </w:r>
      <w:proofErr w:type="spellEnd"/>
      <w:r w:rsidRPr="00D71C5D">
        <w:rPr>
          <w:b/>
          <w:bCs/>
        </w:rPr>
        <w:t xml:space="preserve"> </w:t>
      </w:r>
      <w:proofErr w:type="spellStart"/>
      <w:r w:rsidRPr="00D71C5D">
        <w:rPr>
          <w:b/>
          <w:bCs/>
        </w:rPr>
        <w:t>Workplace</w:t>
      </w:r>
      <w:proofErr w:type="spellEnd"/>
      <w:r w:rsidRPr="00D71C5D">
        <w:rPr>
          <w:b/>
          <w:bCs/>
        </w:rPr>
        <w:t>, Cloud &amp; Security Services</w:t>
      </w:r>
    </w:p>
    <w:p w14:paraId="72A99AD2" w14:textId="77777777" w:rsidR="002F0DA8" w:rsidRPr="002F0DA8" w:rsidRDefault="002F0DA8" w:rsidP="002F0DA8">
      <w:pPr>
        <w:spacing w:line="276" w:lineRule="auto"/>
        <w:jc w:val="both"/>
        <w:rPr>
          <w:rFonts w:asciiTheme="minorHAnsi" w:hAnsiTheme="minorHAnsi"/>
          <w:sz w:val="22"/>
          <w:szCs w:val="22"/>
        </w:rPr>
      </w:pPr>
      <w:r w:rsidRPr="002F0DA8">
        <w:rPr>
          <w:rFonts w:asciiTheme="minorHAnsi" w:hAnsiTheme="minorHAnsi"/>
          <w:sz w:val="22"/>
          <w:szCs w:val="22"/>
        </w:rPr>
        <w:t xml:space="preserve">Dit standaardformat dient te worden gebruikt voor de beantwoording van de selectiecriteria S2.1 tot en met S2.4. De beantwoording wordt gebruikt voor de rangschikking van geschikte gegadigden indien meer dan vijf geschikte gegadigden zich aanmelden. De beoordeling ziet op de kennis, ervaring, volwassenheid, methodiek en aantoonbaarheid van gegadigde. In deze selectiefase wordt nog geen uitgewerkt aanbod of oplossing voor de toekomstige </w:t>
      </w:r>
      <w:proofErr w:type="spellStart"/>
      <w:r w:rsidRPr="002F0DA8">
        <w:rPr>
          <w:rFonts w:asciiTheme="minorHAnsi" w:hAnsiTheme="minorHAnsi"/>
          <w:sz w:val="22"/>
          <w:szCs w:val="22"/>
        </w:rPr>
        <w:t>VfPf</w:t>
      </w:r>
      <w:proofErr w:type="spellEnd"/>
      <w:r w:rsidRPr="002F0DA8">
        <w:rPr>
          <w:rFonts w:asciiTheme="minorHAnsi" w:hAnsiTheme="minorHAnsi"/>
          <w:sz w:val="22"/>
          <w:szCs w:val="22"/>
        </w:rPr>
        <w:t>-dienstverlening gevraagd.</w:t>
      </w:r>
    </w:p>
    <w:p w14:paraId="6FA55835" w14:textId="77777777" w:rsidR="002F0DA8" w:rsidRPr="002F0DA8" w:rsidRDefault="002F0DA8" w:rsidP="002F0DA8">
      <w:pPr>
        <w:pStyle w:val="Lijstalinea"/>
        <w:numPr>
          <w:ilvl w:val="0"/>
          <w:numId w:val="3"/>
        </w:numPr>
        <w:spacing w:line="276" w:lineRule="auto"/>
        <w:jc w:val="both"/>
        <w:rPr>
          <w:rFonts w:asciiTheme="minorHAnsi" w:hAnsiTheme="minorHAnsi"/>
          <w:sz w:val="22"/>
          <w:szCs w:val="22"/>
        </w:rPr>
      </w:pPr>
      <w:r w:rsidRPr="002F0DA8">
        <w:rPr>
          <w:rFonts w:asciiTheme="minorHAnsi" w:hAnsiTheme="minorHAnsi"/>
          <w:sz w:val="22"/>
          <w:szCs w:val="22"/>
        </w:rPr>
        <w:t>Vul dit format volledig in en behoud de standaardindeling en volgorde van de selectiecriteria.</w:t>
      </w:r>
    </w:p>
    <w:p w14:paraId="3535D514" w14:textId="77777777" w:rsidR="002F0DA8" w:rsidRPr="002F0DA8" w:rsidRDefault="002F0DA8" w:rsidP="002F0DA8">
      <w:pPr>
        <w:pStyle w:val="Lijstalinea"/>
        <w:numPr>
          <w:ilvl w:val="0"/>
          <w:numId w:val="3"/>
        </w:numPr>
        <w:spacing w:line="276" w:lineRule="auto"/>
        <w:jc w:val="both"/>
        <w:rPr>
          <w:rFonts w:asciiTheme="minorHAnsi" w:hAnsiTheme="minorHAnsi"/>
          <w:sz w:val="22"/>
          <w:szCs w:val="22"/>
        </w:rPr>
      </w:pPr>
      <w:r w:rsidRPr="002F0DA8">
        <w:rPr>
          <w:rFonts w:asciiTheme="minorHAnsi" w:hAnsiTheme="minorHAnsi"/>
          <w:sz w:val="22"/>
          <w:szCs w:val="22"/>
        </w:rPr>
        <w:t xml:space="preserve">Per selectiecriterium geldt een maximum van 2 pagina’s voor de beantwoording. Indien de beantwoording het maximum overschrijdt, beoordeelt </w:t>
      </w:r>
      <w:proofErr w:type="spellStart"/>
      <w:r w:rsidRPr="002F0DA8">
        <w:rPr>
          <w:rFonts w:asciiTheme="minorHAnsi" w:hAnsiTheme="minorHAnsi"/>
          <w:sz w:val="22"/>
          <w:szCs w:val="22"/>
        </w:rPr>
        <w:t>VfPf</w:t>
      </w:r>
      <w:proofErr w:type="spellEnd"/>
      <w:r w:rsidRPr="002F0DA8">
        <w:rPr>
          <w:rFonts w:asciiTheme="minorHAnsi" w:hAnsiTheme="minorHAnsi"/>
          <w:sz w:val="22"/>
          <w:szCs w:val="22"/>
        </w:rPr>
        <w:t xml:space="preserve"> uitsluitend de eerste 2 pagina’s van de beantwoording van het betreffende selectiecriterium.</w:t>
      </w:r>
    </w:p>
    <w:p w14:paraId="6D3C226D" w14:textId="77777777" w:rsidR="002F0DA8" w:rsidRPr="002F0DA8" w:rsidRDefault="002F0DA8" w:rsidP="002F0DA8">
      <w:pPr>
        <w:pStyle w:val="Lijstalinea"/>
        <w:numPr>
          <w:ilvl w:val="0"/>
          <w:numId w:val="3"/>
        </w:numPr>
        <w:spacing w:line="276" w:lineRule="auto"/>
        <w:jc w:val="both"/>
        <w:rPr>
          <w:rFonts w:asciiTheme="minorHAnsi" w:hAnsiTheme="minorHAnsi"/>
          <w:sz w:val="22"/>
          <w:szCs w:val="22"/>
        </w:rPr>
      </w:pPr>
      <w:r w:rsidRPr="002F0DA8">
        <w:rPr>
          <w:rFonts w:asciiTheme="minorHAnsi" w:hAnsiTheme="minorHAnsi"/>
          <w:sz w:val="22"/>
          <w:szCs w:val="22"/>
        </w:rPr>
        <w:t>Verwijzingen naar algemene websites, brochures of marketingmateriaal volstaan niet als zelfstandige onderbouwing.</w:t>
      </w:r>
    </w:p>
    <w:p w14:paraId="37019859" w14:textId="77777777" w:rsidR="002F0DA8" w:rsidRPr="002F0DA8" w:rsidRDefault="002F0DA8" w:rsidP="002F0DA8">
      <w:pPr>
        <w:pStyle w:val="Lijstalinea"/>
        <w:numPr>
          <w:ilvl w:val="0"/>
          <w:numId w:val="3"/>
        </w:numPr>
        <w:spacing w:line="276" w:lineRule="auto"/>
        <w:jc w:val="both"/>
        <w:rPr>
          <w:rFonts w:asciiTheme="minorHAnsi" w:hAnsiTheme="minorHAnsi"/>
          <w:sz w:val="22"/>
          <w:szCs w:val="22"/>
        </w:rPr>
      </w:pPr>
      <w:r w:rsidRPr="002F0DA8">
        <w:rPr>
          <w:rFonts w:asciiTheme="minorHAnsi" w:hAnsiTheme="minorHAnsi"/>
          <w:sz w:val="22"/>
          <w:szCs w:val="22"/>
        </w:rPr>
        <w:t xml:space="preserve">Onderbouw de beantwoording waar mogelijk met concrete ervaring, voorbeelden, methodiek, rapportages, </w:t>
      </w:r>
      <w:proofErr w:type="spellStart"/>
      <w:r w:rsidRPr="002F0DA8">
        <w:rPr>
          <w:rFonts w:asciiTheme="minorHAnsi" w:hAnsiTheme="minorHAnsi"/>
          <w:sz w:val="22"/>
          <w:szCs w:val="22"/>
        </w:rPr>
        <w:t>tooling</w:t>
      </w:r>
      <w:proofErr w:type="spellEnd"/>
      <w:r w:rsidRPr="002F0DA8">
        <w:rPr>
          <w:rFonts w:asciiTheme="minorHAnsi" w:hAnsiTheme="minorHAnsi"/>
          <w:sz w:val="22"/>
          <w:szCs w:val="22"/>
        </w:rPr>
        <w:t xml:space="preserve">, </w:t>
      </w:r>
      <w:proofErr w:type="spellStart"/>
      <w:r w:rsidRPr="002F0DA8">
        <w:rPr>
          <w:rFonts w:asciiTheme="minorHAnsi" w:hAnsiTheme="minorHAnsi"/>
          <w:sz w:val="22"/>
          <w:szCs w:val="22"/>
        </w:rPr>
        <w:t>governance</w:t>
      </w:r>
      <w:proofErr w:type="spellEnd"/>
      <w:r w:rsidRPr="002F0DA8">
        <w:rPr>
          <w:rFonts w:asciiTheme="minorHAnsi" w:hAnsiTheme="minorHAnsi"/>
          <w:sz w:val="22"/>
          <w:szCs w:val="22"/>
        </w:rPr>
        <w:t>-inrichting of aantoonbare resultaten uit vergelijkbare opdrachten.</w:t>
      </w:r>
    </w:p>
    <w:p w14:paraId="533E65C6" w14:textId="77777777" w:rsidR="002F0DA8" w:rsidRPr="002F0DA8" w:rsidRDefault="002F0DA8" w:rsidP="002F0DA8">
      <w:pPr>
        <w:pStyle w:val="Lijstalinea"/>
        <w:numPr>
          <w:ilvl w:val="0"/>
          <w:numId w:val="3"/>
        </w:numPr>
        <w:spacing w:line="276" w:lineRule="auto"/>
        <w:jc w:val="both"/>
        <w:rPr>
          <w:rFonts w:asciiTheme="minorHAnsi" w:hAnsiTheme="minorHAnsi"/>
          <w:sz w:val="22"/>
          <w:szCs w:val="22"/>
        </w:rPr>
      </w:pPr>
      <w:r w:rsidRPr="002F0DA8">
        <w:rPr>
          <w:rFonts w:asciiTheme="minorHAnsi" w:hAnsiTheme="minorHAnsi"/>
          <w:sz w:val="22"/>
          <w:szCs w:val="22"/>
        </w:rPr>
        <w:t>De beoordelingsaspecten zijn niet afzonderlijk gewogen. Zij worden in samenhang beoordeeld en leiden per selectiecriterium tot één integrale score.</w:t>
      </w:r>
    </w:p>
    <w:p w14:paraId="6EC926D2" w14:textId="77777777" w:rsidR="00663E36" w:rsidRPr="008C2826" w:rsidRDefault="00663E36" w:rsidP="008E6242">
      <w:pPr>
        <w:spacing w:line="276" w:lineRule="auto"/>
        <w:jc w:val="both"/>
        <w:rPr>
          <w:rFonts w:asciiTheme="minorHAnsi" w:hAnsiTheme="minorHAnsi"/>
          <w:sz w:val="22"/>
          <w:szCs w:val="22"/>
        </w:rPr>
      </w:pPr>
    </w:p>
    <w:p w14:paraId="2602516A" w14:textId="62F3A848" w:rsidR="00C900FD" w:rsidRPr="00C6435C" w:rsidRDefault="008713F1" w:rsidP="00C6435C">
      <w:pPr>
        <w:spacing w:line="276" w:lineRule="auto"/>
        <w:jc w:val="both"/>
        <w:rPr>
          <w:rFonts w:asciiTheme="minorHAnsi" w:hAnsiTheme="minorHAnsi"/>
          <w:b/>
          <w:bCs/>
          <w:sz w:val="22"/>
          <w:szCs w:val="22"/>
          <w:lang w:val="en-US"/>
        </w:rPr>
      </w:pPr>
      <w:proofErr w:type="spellStart"/>
      <w:r w:rsidRPr="00C6435C">
        <w:rPr>
          <w:rFonts w:asciiTheme="minorHAnsi" w:hAnsiTheme="minorHAnsi"/>
          <w:b/>
          <w:bCs/>
          <w:sz w:val="22"/>
          <w:szCs w:val="22"/>
          <w:lang w:val="en-US"/>
        </w:rPr>
        <w:t>Algemene</w:t>
      </w:r>
      <w:proofErr w:type="spellEnd"/>
      <w:r w:rsidRPr="00C6435C">
        <w:rPr>
          <w:rFonts w:asciiTheme="minorHAnsi" w:hAnsiTheme="minorHAnsi"/>
          <w:b/>
          <w:bCs/>
          <w:sz w:val="22"/>
          <w:szCs w:val="22"/>
          <w:lang w:val="en-US"/>
        </w:rPr>
        <w:t xml:space="preserve"> </w:t>
      </w:r>
      <w:proofErr w:type="spellStart"/>
      <w:r w:rsidRPr="00C6435C">
        <w:rPr>
          <w:rFonts w:asciiTheme="minorHAnsi" w:hAnsiTheme="minorHAnsi"/>
          <w:b/>
          <w:bCs/>
          <w:sz w:val="22"/>
          <w:szCs w:val="22"/>
          <w:lang w:val="en-US"/>
        </w:rPr>
        <w:t>gegevens</w:t>
      </w:r>
      <w:proofErr w:type="spellEnd"/>
      <w:r w:rsidRPr="00C6435C">
        <w:rPr>
          <w:rFonts w:asciiTheme="minorHAnsi" w:hAnsiTheme="minorHAnsi"/>
          <w:b/>
          <w:bCs/>
          <w:sz w:val="22"/>
          <w:szCs w:val="22"/>
          <w:lang w:val="en-US"/>
        </w:rPr>
        <w:t xml:space="preserve"> </w:t>
      </w:r>
      <w:proofErr w:type="spellStart"/>
      <w:r w:rsidRPr="00C6435C">
        <w:rPr>
          <w:rFonts w:asciiTheme="minorHAnsi" w:hAnsiTheme="minorHAnsi"/>
          <w:b/>
          <w:bCs/>
          <w:sz w:val="22"/>
          <w:szCs w:val="22"/>
          <w:lang w:val="en-US"/>
        </w:rPr>
        <w:t>gegadigde</w:t>
      </w:r>
      <w:proofErr w:type="spellEnd"/>
    </w:p>
    <w:p w14:paraId="0CD4C305" w14:textId="77777777" w:rsidR="0090353B" w:rsidRDefault="0090353B" w:rsidP="0090353B">
      <w:pPr>
        <w:spacing w:line="276" w:lineRule="auto"/>
        <w:jc w:val="both"/>
        <w:rPr>
          <w:rFonts w:asciiTheme="minorHAnsi" w:hAnsiTheme="minorHAnsi"/>
          <w:b/>
          <w:bCs/>
          <w:sz w:val="22"/>
          <w:szCs w:val="22"/>
          <w:lang w:val="en-US"/>
        </w:rPr>
      </w:pPr>
    </w:p>
    <w:tbl>
      <w:tblPr>
        <w:tblStyle w:val="Tabelraster"/>
        <w:tblW w:w="0" w:type="auto"/>
        <w:jc w:val="center"/>
        <w:tblLook w:val="04A0" w:firstRow="1" w:lastRow="0" w:firstColumn="1" w:lastColumn="0" w:noHBand="0" w:noVBand="1"/>
      </w:tblPr>
      <w:tblGrid>
        <w:gridCol w:w="3288"/>
        <w:gridCol w:w="5784"/>
      </w:tblGrid>
      <w:tr w:rsidR="0090353B" w:rsidRPr="00AB73D1" w14:paraId="15F51B66" w14:textId="77777777" w:rsidTr="0090353B">
        <w:trPr>
          <w:jc w:val="center"/>
        </w:trPr>
        <w:tc>
          <w:tcPr>
            <w:tcW w:w="3288" w:type="dxa"/>
            <w:shd w:val="clear" w:color="auto" w:fill="E7E6E6"/>
            <w:vAlign w:val="center"/>
          </w:tcPr>
          <w:p w14:paraId="56C6E04A" w14:textId="77777777" w:rsidR="0090353B" w:rsidRPr="00AB73D1" w:rsidRDefault="0090353B" w:rsidP="005957B5">
            <w:pPr>
              <w:rPr>
                <w:sz w:val="22"/>
                <w:szCs w:val="28"/>
              </w:rPr>
            </w:pPr>
            <w:r w:rsidRPr="00AB73D1">
              <w:rPr>
                <w:rFonts w:ascii="Calibri" w:eastAsia="Calibri" w:hAnsi="Calibri"/>
                <w:b/>
                <w:sz w:val="22"/>
                <w:szCs w:val="28"/>
              </w:rPr>
              <w:t>Onderdeel</w:t>
            </w:r>
          </w:p>
        </w:tc>
        <w:tc>
          <w:tcPr>
            <w:tcW w:w="5784" w:type="dxa"/>
            <w:shd w:val="clear" w:color="auto" w:fill="E7E6E6"/>
            <w:vAlign w:val="center"/>
          </w:tcPr>
          <w:p w14:paraId="2697506D" w14:textId="77777777" w:rsidR="0090353B" w:rsidRPr="00AB73D1" w:rsidRDefault="0090353B" w:rsidP="005957B5">
            <w:pPr>
              <w:rPr>
                <w:sz w:val="22"/>
                <w:szCs w:val="28"/>
              </w:rPr>
            </w:pPr>
            <w:r w:rsidRPr="00AB73D1">
              <w:rPr>
                <w:rFonts w:ascii="Calibri" w:eastAsia="Calibri" w:hAnsi="Calibri"/>
                <w:b/>
                <w:sz w:val="22"/>
                <w:szCs w:val="28"/>
              </w:rPr>
              <w:t>In te vullen door gegadigde</w:t>
            </w:r>
          </w:p>
        </w:tc>
      </w:tr>
      <w:tr w:rsidR="0090353B" w:rsidRPr="00AB73D1" w14:paraId="34744742" w14:textId="77777777" w:rsidTr="0090353B">
        <w:trPr>
          <w:jc w:val="center"/>
        </w:trPr>
        <w:tc>
          <w:tcPr>
            <w:tcW w:w="3288" w:type="dxa"/>
          </w:tcPr>
          <w:p w14:paraId="7728DB90" w14:textId="77777777" w:rsidR="0090353B" w:rsidRPr="00AB73D1" w:rsidRDefault="0090353B" w:rsidP="005957B5">
            <w:pPr>
              <w:rPr>
                <w:sz w:val="22"/>
                <w:szCs w:val="28"/>
              </w:rPr>
            </w:pPr>
            <w:r w:rsidRPr="00AB73D1">
              <w:rPr>
                <w:rFonts w:ascii="Calibri" w:eastAsia="Calibri" w:hAnsi="Calibri"/>
                <w:sz w:val="22"/>
                <w:szCs w:val="28"/>
              </w:rPr>
              <w:t>Naam gegadigde</w:t>
            </w:r>
          </w:p>
        </w:tc>
        <w:tc>
          <w:tcPr>
            <w:tcW w:w="5784" w:type="dxa"/>
          </w:tcPr>
          <w:p w14:paraId="757C1666" w14:textId="77777777" w:rsidR="0090353B" w:rsidRPr="00AB73D1" w:rsidRDefault="0090353B" w:rsidP="005957B5">
            <w:pPr>
              <w:rPr>
                <w:sz w:val="22"/>
                <w:szCs w:val="28"/>
              </w:rPr>
            </w:pPr>
            <w:r w:rsidRPr="00AB73D1">
              <w:rPr>
                <w:rFonts w:ascii="Calibri" w:eastAsia="Calibri" w:hAnsi="Calibri"/>
                <w:sz w:val="22"/>
                <w:szCs w:val="28"/>
              </w:rPr>
              <w:t>...</w:t>
            </w:r>
          </w:p>
        </w:tc>
      </w:tr>
      <w:tr w:rsidR="0090353B" w:rsidRPr="00AB73D1" w14:paraId="75CA99ED" w14:textId="77777777" w:rsidTr="0090353B">
        <w:trPr>
          <w:jc w:val="center"/>
        </w:trPr>
        <w:tc>
          <w:tcPr>
            <w:tcW w:w="3288" w:type="dxa"/>
          </w:tcPr>
          <w:p w14:paraId="6BDE80B9" w14:textId="77777777" w:rsidR="0090353B" w:rsidRPr="00AB73D1" w:rsidRDefault="0090353B" w:rsidP="005957B5">
            <w:pPr>
              <w:rPr>
                <w:sz w:val="22"/>
                <w:szCs w:val="28"/>
              </w:rPr>
            </w:pPr>
            <w:r w:rsidRPr="00AB73D1">
              <w:rPr>
                <w:rFonts w:ascii="Calibri" w:eastAsia="Calibri" w:hAnsi="Calibri"/>
                <w:sz w:val="22"/>
                <w:szCs w:val="28"/>
              </w:rPr>
              <w:t>Naam penvoerder, indien van toepassing</w:t>
            </w:r>
          </w:p>
        </w:tc>
        <w:tc>
          <w:tcPr>
            <w:tcW w:w="5784" w:type="dxa"/>
          </w:tcPr>
          <w:p w14:paraId="51FD1990" w14:textId="77777777" w:rsidR="0090353B" w:rsidRPr="00AB73D1" w:rsidRDefault="0090353B" w:rsidP="005957B5">
            <w:pPr>
              <w:rPr>
                <w:sz w:val="22"/>
                <w:szCs w:val="28"/>
              </w:rPr>
            </w:pPr>
            <w:r w:rsidRPr="00AB73D1">
              <w:rPr>
                <w:rFonts w:ascii="Calibri" w:eastAsia="Calibri" w:hAnsi="Calibri"/>
                <w:sz w:val="22"/>
                <w:szCs w:val="28"/>
              </w:rPr>
              <w:t>...</w:t>
            </w:r>
          </w:p>
        </w:tc>
      </w:tr>
      <w:tr w:rsidR="0090353B" w:rsidRPr="00AB73D1" w14:paraId="316240D2" w14:textId="77777777" w:rsidTr="0090353B">
        <w:trPr>
          <w:jc w:val="center"/>
        </w:trPr>
        <w:tc>
          <w:tcPr>
            <w:tcW w:w="3288" w:type="dxa"/>
          </w:tcPr>
          <w:p w14:paraId="78801986" w14:textId="77777777" w:rsidR="0090353B" w:rsidRPr="00AB73D1" w:rsidRDefault="0090353B" w:rsidP="005957B5">
            <w:pPr>
              <w:rPr>
                <w:sz w:val="22"/>
                <w:szCs w:val="28"/>
              </w:rPr>
            </w:pPr>
            <w:r w:rsidRPr="00AB73D1">
              <w:rPr>
                <w:rFonts w:ascii="Calibri" w:eastAsia="Calibri" w:hAnsi="Calibri"/>
                <w:sz w:val="22"/>
                <w:szCs w:val="28"/>
              </w:rPr>
              <w:t>Contactpersoon</w:t>
            </w:r>
          </w:p>
        </w:tc>
        <w:tc>
          <w:tcPr>
            <w:tcW w:w="5784" w:type="dxa"/>
          </w:tcPr>
          <w:p w14:paraId="65601068" w14:textId="77777777" w:rsidR="0090353B" w:rsidRPr="00AB73D1" w:rsidRDefault="0090353B" w:rsidP="005957B5">
            <w:pPr>
              <w:rPr>
                <w:sz w:val="22"/>
                <w:szCs w:val="28"/>
              </w:rPr>
            </w:pPr>
            <w:r w:rsidRPr="00AB73D1">
              <w:rPr>
                <w:rFonts w:ascii="Calibri" w:eastAsia="Calibri" w:hAnsi="Calibri"/>
                <w:sz w:val="22"/>
                <w:szCs w:val="28"/>
              </w:rPr>
              <w:t>Naam: ...</w:t>
            </w:r>
            <w:r w:rsidRPr="00AB73D1">
              <w:rPr>
                <w:sz w:val="22"/>
                <w:szCs w:val="28"/>
              </w:rPr>
              <w:br/>
            </w:r>
            <w:r w:rsidRPr="00AB73D1">
              <w:rPr>
                <w:rFonts w:ascii="Calibri" w:eastAsia="Calibri" w:hAnsi="Calibri"/>
                <w:sz w:val="22"/>
                <w:szCs w:val="28"/>
              </w:rPr>
              <w:t>Functie: ...</w:t>
            </w:r>
            <w:r w:rsidRPr="00AB73D1">
              <w:rPr>
                <w:sz w:val="22"/>
                <w:szCs w:val="28"/>
              </w:rPr>
              <w:br/>
            </w:r>
            <w:r w:rsidRPr="00AB73D1">
              <w:rPr>
                <w:rFonts w:ascii="Calibri" w:eastAsia="Calibri" w:hAnsi="Calibri"/>
                <w:sz w:val="22"/>
                <w:szCs w:val="28"/>
              </w:rPr>
              <w:t>Telefoonnummer: ...</w:t>
            </w:r>
            <w:r w:rsidRPr="00AB73D1">
              <w:rPr>
                <w:sz w:val="22"/>
                <w:szCs w:val="28"/>
              </w:rPr>
              <w:br/>
            </w:r>
            <w:r w:rsidRPr="00AB73D1">
              <w:rPr>
                <w:rFonts w:ascii="Calibri" w:eastAsia="Calibri" w:hAnsi="Calibri"/>
                <w:sz w:val="22"/>
                <w:szCs w:val="28"/>
              </w:rPr>
              <w:t>E-mailadres: ...</w:t>
            </w:r>
          </w:p>
        </w:tc>
      </w:tr>
      <w:tr w:rsidR="0090353B" w:rsidRPr="00AB73D1" w14:paraId="279EB4F4" w14:textId="77777777" w:rsidTr="0090353B">
        <w:trPr>
          <w:jc w:val="center"/>
        </w:trPr>
        <w:tc>
          <w:tcPr>
            <w:tcW w:w="3288" w:type="dxa"/>
          </w:tcPr>
          <w:p w14:paraId="215D865E" w14:textId="77777777" w:rsidR="0090353B" w:rsidRPr="00AB73D1" w:rsidRDefault="0090353B" w:rsidP="005957B5">
            <w:pPr>
              <w:rPr>
                <w:sz w:val="22"/>
                <w:szCs w:val="28"/>
              </w:rPr>
            </w:pPr>
            <w:r w:rsidRPr="00AB73D1">
              <w:rPr>
                <w:rFonts w:ascii="Calibri" w:eastAsia="Calibri" w:hAnsi="Calibri"/>
                <w:sz w:val="22"/>
                <w:szCs w:val="28"/>
              </w:rPr>
              <w:t>Datum indiening</w:t>
            </w:r>
          </w:p>
        </w:tc>
        <w:tc>
          <w:tcPr>
            <w:tcW w:w="5784" w:type="dxa"/>
          </w:tcPr>
          <w:p w14:paraId="1BF881F8" w14:textId="77777777" w:rsidR="0090353B" w:rsidRPr="00AB73D1" w:rsidRDefault="0090353B" w:rsidP="005957B5">
            <w:pPr>
              <w:rPr>
                <w:sz w:val="22"/>
                <w:szCs w:val="28"/>
              </w:rPr>
            </w:pPr>
            <w:r w:rsidRPr="00AB73D1">
              <w:rPr>
                <w:rFonts w:ascii="Calibri" w:eastAsia="Calibri" w:hAnsi="Calibri"/>
                <w:sz w:val="22"/>
                <w:szCs w:val="28"/>
              </w:rPr>
              <w:t>...</w:t>
            </w:r>
          </w:p>
        </w:tc>
      </w:tr>
      <w:tr w:rsidR="0090353B" w:rsidRPr="00AB73D1" w14:paraId="4503713F" w14:textId="77777777" w:rsidTr="0090353B">
        <w:trPr>
          <w:jc w:val="center"/>
        </w:trPr>
        <w:tc>
          <w:tcPr>
            <w:tcW w:w="3288" w:type="dxa"/>
          </w:tcPr>
          <w:p w14:paraId="0E90AE6A" w14:textId="77777777" w:rsidR="0090353B" w:rsidRPr="00AB73D1" w:rsidRDefault="0090353B" w:rsidP="005957B5">
            <w:pPr>
              <w:rPr>
                <w:sz w:val="22"/>
                <w:szCs w:val="28"/>
              </w:rPr>
            </w:pPr>
            <w:r w:rsidRPr="00AB73D1">
              <w:rPr>
                <w:rFonts w:ascii="Calibri" w:eastAsia="Calibri" w:hAnsi="Calibri"/>
                <w:sz w:val="22"/>
                <w:szCs w:val="28"/>
              </w:rPr>
              <w:t>Eventuele combinatie / beroep op derde(n)</w:t>
            </w:r>
          </w:p>
        </w:tc>
        <w:tc>
          <w:tcPr>
            <w:tcW w:w="5784" w:type="dxa"/>
          </w:tcPr>
          <w:p w14:paraId="5F7FCDB5" w14:textId="77777777" w:rsidR="0090353B" w:rsidRPr="00AB73D1" w:rsidRDefault="0090353B" w:rsidP="005957B5">
            <w:pPr>
              <w:rPr>
                <w:sz w:val="22"/>
                <w:szCs w:val="28"/>
              </w:rPr>
            </w:pPr>
            <w:r w:rsidRPr="00AB73D1">
              <w:rPr>
                <w:rFonts w:ascii="Calibri" w:eastAsia="Calibri" w:hAnsi="Calibri"/>
                <w:sz w:val="22"/>
                <w:szCs w:val="28"/>
              </w:rPr>
              <w:t>Geen / combinatie / beroep op derde(n) / onderaannemers</w:t>
            </w:r>
            <w:r w:rsidRPr="00AB73D1">
              <w:rPr>
                <w:sz w:val="22"/>
                <w:szCs w:val="28"/>
              </w:rPr>
              <w:br/>
            </w:r>
            <w:r w:rsidRPr="00AB73D1">
              <w:rPr>
                <w:rFonts w:ascii="Calibri" w:eastAsia="Calibri" w:hAnsi="Calibri"/>
                <w:sz w:val="22"/>
                <w:szCs w:val="28"/>
              </w:rPr>
              <w:t>Korte toelichting: ...</w:t>
            </w:r>
          </w:p>
        </w:tc>
      </w:tr>
    </w:tbl>
    <w:p w14:paraId="1E9E9C38" w14:textId="77777777" w:rsidR="00C900FD" w:rsidRPr="0090353B" w:rsidRDefault="00C900FD" w:rsidP="00C900FD">
      <w:pPr>
        <w:spacing w:line="276" w:lineRule="auto"/>
        <w:jc w:val="both"/>
        <w:rPr>
          <w:rFonts w:asciiTheme="minorHAnsi" w:hAnsiTheme="minorHAnsi"/>
          <w:sz w:val="22"/>
          <w:szCs w:val="22"/>
        </w:rPr>
      </w:pPr>
    </w:p>
    <w:p w14:paraId="45DBE370" w14:textId="6D65F811" w:rsidR="00C900FD" w:rsidRPr="00C6435C" w:rsidRDefault="00071CA8" w:rsidP="00C6435C">
      <w:pPr>
        <w:spacing w:line="276" w:lineRule="auto"/>
        <w:jc w:val="both"/>
        <w:rPr>
          <w:rFonts w:asciiTheme="minorHAnsi" w:hAnsiTheme="minorHAnsi"/>
          <w:b/>
          <w:bCs/>
          <w:sz w:val="22"/>
          <w:szCs w:val="22"/>
          <w:lang w:val="en-US"/>
        </w:rPr>
      </w:pPr>
      <w:proofErr w:type="spellStart"/>
      <w:r w:rsidRPr="00C6435C">
        <w:rPr>
          <w:rFonts w:asciiTheme="minorHAnsi" w:hAnsiTheme="minorHAnsi"/>
          <w:b/>
          <w:bCs/>
          <w:sz w:val="22"/>
          <w:szCs w:val="22"/>
          <w:lang w:val="en-US"/>
        </w:rPr>
        <w:t>Overzicht</w:t>
      </w:r>
      <w:proofErr w:type="spellEnd"/>
      <w:r w:rsidRPr="00C6435C">
        <w:rPr>
          <w:rFonts w:asciiTheme="minorHAnsi" w:hAnsiTheme="minorHAnsi"/>
          <w:b/>
          <w:bCs/>
          <w:sz w:val="22"/>
          <w:szCs w:val="22"/>
          <w:lang w:val="en-US"/>
        </w:rPr>
        <w:t xml:space="preserve"> </w:t>
      </w:r>
      <w:proofErr w:type="spellStart"/>
      <w:r w:rsidRPr="00C6435C">
        <w:rPr>
          <w:rFonts w:asciiTheme="minorHAnsi" w:hAnsiTheme="minorHAnsi"/>
          <w:b/>
          <w:bCs/>
          <w:sz w:val="22"/>
          <w:szCs w:val="22"/>
          <w:lang w:val="en-US"/>
        </w:rPr>
        <w:t>selectiecriteria</w:t>
      </w:r>
      <w:proofErr w:type="spellEnd"/>
    </w:p>
    <w:p w14:paraId="6FE83AA4" w14:textId="77777777" w:rsidR="00071CA8" w:rsidRDefault="00071CA8" w:rsidP="00071CA8">
      <w:pPr>
        <w:spacing w:line="276" w:lineRule="auto"/>
        <w:jc w:val="both"/>
        <w:rPr>
          <w:rFonts w:asciiTheme="minorHAnsi" w:hAnsiTheme="minorHAnsi"/>
          <w:b/>
          <w:bCs/>
          <w:sz w:val="22"/>
          <w:szCs w:val="22"/>
          <w:lang w:val="en-US"/>
        </w:rPr>
      </w:pPr>
    </w:p>
    <w:tbl>
      <w:tblPr>
        <w:tblStyle w:val="Tabelraster"/>
        <w:tblW w:w="0" w:type="auto"/>
        <w:jc w:val="center"/>
        <w:tblLook w:val="04A0" w:firstRow="1" w:lastRow="0" w:firstColumn="1" w:lastColumn="0" w:noHBand="0" w:noVBand="1"/>
      </w:tblPr>
      <w:tblGrid>
        <w:gridCol w:w="737"/>
        <w:gridCol w:w="5896"/>
        <w:gridCol w:w="1134"/>
        <w:gridCol w:w="1304"/>
      </w:tblGrid>
      <w:tr w:rsidR="00FB59B2" w:rsidRPr="00AB73D1" w14:paraId="407A0B5F" w14:textId="77777777" w:rsidTr="005957B5">
        <w:trPr>
          <w:jc w:val="center"/>
        </w:trPr>
        <w:tc>
          <w:tcPr>
            <w:tcW w:w="737" w:type="dxa"/>
            <w:shd w:val="clear" w:color="auto" w:fill="E7E6E6"/>
            <w:vAlign w:val="center"/>
          </w:tcPr>
          <w:p w14:paraId="16AD9BF5" w14:textId="77777777" w:rsidR="00FB59B2" w:rsidRPr="00AB73D1" w:rsidRDefault="00FB59B2" w:rsidP="005957B5">
            <w:pPr>
              <w:rPr>
                <w:sz w:val="22"/>
                <w:szCs w:val="28"/>
              </w:rPr>
            </w:pPr>
            <w:r w:rsidRPr="00AB73D1">
              <w:rPr>
                <w:rFonts w:ascii="Calibri" w:eastAsia="Calibri" w:hAnsi="Calibri"/>
                <w:b/>
                <w:sz w:val="22"/>
                <w:szCs w:val="28"/>
              </w:rPr>
              <w:t>#</w:t>
            </w:r>
          </w:p>
        </w:tc>
        <w:tc>
          <w:tcPr>
            <w:tcW w:w="5896" w:type="dxa"/>
            <w:shd w:val="clear" w:color="auto" w:fill="E7E6E6"/>
            <w:vAlign w:val="center"/>
          </w:tcPr>
          <w:p w14:paraId="1D44B6A3" w14:textId="77777777" w:rsidR="00FB59B2" w:rsidRPr="00AB73D1" w:rsidRDefault="00FB59B2" w:rsidP="005957B5">
            <w:pPr>
              <w:rPr>
                <w:sz w:val="22"/>
                <w:szCs w:val="28"/>
              </w:rPr>
            </w:pPr>
            <w:r w:rsidRPr="00AB73D1">
              <w:rPr>
                <w:rFonts w:ascii="Calibri" w:eastAsia="Calibri" w:hAnsi="Calibri"/>
                <w:b/>
                <w:sz w:val="22"/>
                <w:szCs w:val="28"/>
              </w:rPr>
              <w:t>Selectiecriterium</w:t>
            </w:r>
          </w:p>
        </w:tc>
        <w:tc>
          <w:tcPr>
            <w:tcW w:w="1134" w:type="dxa"/>
            <w:shd w:val="clear" w:color="auto" w:fill="E7E6E6"/>
            <w:vAlign w:val="center"/>
          </w:tcPr>
          <w:p w14:paraId="701F3A44" w14:textId="77777777" w:rsidR="00FB59B2" w:rsidRPr="00AB73D1" w:rsidRDefault="00FB59B2" w:rsidP="005957B5">
            <w:pPr>
              <w:rPr>
                <w:sz w:val="22"/>
                <w:szCs w:val="28"/>
              </w:rPr>
            </w:pPr>
            <w:r w:rsidRPr="00AB73D1">
              <w:rPr>
                <w:rFonts w:ascii="Calibri" w:eastAsia="Calibri" w:hAnsi="Calibri"/>
                <w:b/>
                <w:sz w:val="22"/>
                <w:szCs w:val="28"/>
              </w:rPr>
              <w:t>Gewicht</w:t>
            </w:r>
          </w:p>
        </w:tc>
        <w:tc>
          <w:tcPr>
            <w:tcW w:w="1304" w:type="dxa"/>
            <w:shd w:val="clear" w:color="auto" w:fill="E7E6E6"/>
            <w:vAlign w:val="center"/>
          </w:tcPr>
          <w:p w14:paraId="790B459A" w14:textId="77777777" w:rsidR="00FB59B2" w:rsidRPr="00AB73D1" w:rsidRDefault="00FB59B2" w:rsidP="005957B5">
            <w:pPr>
              <w:rPr>
                <w:sz w:val="22"/>
                <w:szCs w:val="28"/>
              </w:rPr>
            </w:pPr>
            <w:r w:rsidRPr="00AB73D1">
              <w:rPr>
                <w:rFonts w:ascii="Calibri" w:eastAsia="Calibri" w:hAnsi="Calibri"/>
                <w:b/>
                <w:sz w:val="22"/>
                <w:szCs w:val="28"/>
              </w:rPr>
              <w:t>Maximale score</w:t>
            </w:r>
          </w:p>
        </w:tc>
      </w:tr>
      <w:tr w:rsidR="00FB59B2" w:rsidRPr="00AB73D1" w14:paraId="64C330BC" w14:textId="77777777" w:rsidTr="005957B5">
        <w:trPr>
          <w:jc w:val="center"/>
        </w:trPr>
        <w:tc>
          <w:tcPr>
            <w:tcW w:w="737" w:type="dxa"/>
          </w:tcPr>
          <w:p w14:paraId="2513210B" w14:textId="77777777" w:rsidR="00FB59B2" w:rsidRPr="00AB73D1" w:rsidRDefault="00FB59B2" w:rsidP="005957B5">
            <w:pPr>
              <w:rPr>
                <w:sz w:val="22"/>
                <w:szCs w:val="28"/>
              </w:rPr>
            </w:pPr>
            <w:r w:rsidRPr="00AB73D1">
              <w:rPr>
                <w:rFonts w:ascii="Calibri" w:eastAsia="Calibri" w:hAnsi="Calibri"/>
                <w:sz w:val="22"/>
                <w:szCs w:val="28"/>
              </w:rPr>
              <w:t>S2.1</w:t>
            </w:r>
          </w:p>
        </w:tc>
        <w:tc>
          <w:tcPr>
            <w:tcW w:w="5896" w:type="dxa"/>
          </w:tcPr>
          <w:p w14:paraId="69E75B31" w14:textId="77777777" w:rsidR="00FB59B2" w:rsidRPr="00AB73D1" w:rsidRDefault="00FB59B2" w:rsidP="005957B5">
            <w:pPr>
              <w:rPr>
                <w:sz w:val="22"/>
                <w:szCs w:val="28"/>
              </w:rPr>
            </w:pPr>
            <w:r w:rsidRPr="00AB73D1">
              <w:rPr>
                <w:rFonts w:ascii="Calibri" w:eastAsia="Calibri" w:hAnsi="Calibri"/>
                <w:sz w:val="22"/>
                <w:szCs w:val="28"/>
              </w:rPr>
              <w:t>Governance, samenwerkingsmodel en integrale verantwoordelijkheid</w:t>
            </w:r>
          </w:p>
        </w:tc>
        <w:tc>
          <w:tcPr>
            <w:tcW w:w="1134" w:type="dxa"/>
          </w:tcPr>
          <w:p w14:paraId="6BA2497B" w14:textId="77777777" w:rsidR="00FB59B2" w:rsidRPr="00AB73D1" w:rsidRDefault="00FB59B2" w:rsidP="005957B5">
            <w:pPr>
              <w:rPr>
                <w:sz w:val="22"/>
                <w:szCs w:val="28"/>
              </w:rPr>
            </w:pPr>
            <w:r w:rsidRPr="00AB73D1">
              <w:rPr>
                <w:rFonts w:ascii="Calibri" w:eastAsia="Calibri" w:hAnsi="Calibri"/>
                <w:sz w:val="22"/>
                <w:szCs w:val="28"/>
              </w:rPr>
              <w:t>25%</w:t>
            </w:r>
          </w:p>
        </w:tc>
        <w:tc>
          <w:tcPr>
            <w:tcW w:w="1304" w:type="dxa"/>
          </w:tcPr>
          <w:p w14:paraId="4BE9D5FD" w14:textId="77777777" w:rsidR="00FB59B2" w:rsidRPr="00AB73D1" w:rsidRDefault="00FB59B2" w:rsidP="005957B5">
            <w:pPr>
              <w:rPr>
                <w:sz w:val="22"/>
                <w:szCs w:val="28"/>
              </w:rPr>
            </w:pPr>
            <w:r w:rsidRPr="00AB73D1">
              <w:rPr>
                <w:rFonts w:ascii="Calibri" w:eastAsia="Calibri" w:hAnsi="Calibri"/>
                <w:sz w:val="22"/>
                <w:szCs w:val="28"/>
              </w:rPr>
              <w:t>25 punten</w:t>
            </w:r>
          </w:p>
        </w:tc>
      </w:tr>
      <w:tr w:rsidR="00FB59B2" w:rsidRPr="00AB73D1" w14:paraId="6F6BCBC8" w14:textId="77777777" w:rsidTr="005957B5">
        <w:trPr>
          <w:jc w:val="center"/>
        </w:trPr>
        <w:tc>
          <w:tcPr>
            <w:tcW w:w="737" w:type="dxa"/>
          </w:tcPr>
          <w:p w14:paraId="2F3196BB" w14:textId="77777777" w:rsidR="00FB59B2" w:rsidRPr="00AB73D1" w:rsidRDefault="00FB59B2" w:rsidP="005957B5">
            <w:pPr>
              <w:rPr>
                <w:sz w:val="22"/>
                <w:szCs w:val="28"/>
              </w:rPr>
            </w:pPr>
            <w:r w:rsidRPr="00AB73D1">
              <w:rPr>
                <w:rFonts w:ascii="Calibri" w:eastAsia="Calibri" w:hAnsi="Calibri"/>
                <w:sz w:val="22"/>
                <w:szCs w:val="28"/>
              </w:rPr>
              <w:t>S2.2</w:t>
            </w:r>
          </w:p>
        </w:tc>
        <w:tc>
          <w:tcPr>
            <w:tcW w:w="5896" w:type="dxa"/>
          </w:tcPr>
          <w:p w14:paraId="1C705622" w14:textId="77777777" w:rsidR="00FB59B2" w:rsidRPr="00AB73D1" w:rsidRDefault="00FB59B2" w:rsidP="005957B5">
            <w:pPr>
              <w:rPr>
                <w:sz w:val="22"/>
                <w:szCs w:val="28"/>
              </w:rPr>
            </w:pPr>
            <w:r w:rsidRPr="00AB73D1">
              <w:rPr>
                <w:rFonts w:ascii="Calibri" w:eastAsia="Calibri" w:hAnsi="Calibri"/>
                <w:sz w:val="22"/>
                <w:szCs w:val="28"/>
              </w:rPr>
              <w:t>Beheerste transitie</w:t>
            </w:r>
          </w:p>
        </w:tc>
        <w:tc>
          <w:tcPr>
            <w:tcW w:w="1134" w:type="dxa"/>
          </w:tcPr>
          <w:p w14:paraId="1CA513CC" w14:textId="77777777" w:rsidR="00FB59B2" w:rsidRPr="00AB73D1" w:rsidRDefault="00FB59B2" w:rsidP="005957B5">
            <w:pPr>
              <w:rPr>
                <w:sz w:val="22"/>
                <w:szCs w:val="28"/>
              </w:rPr>
            </w:pPr>
            <w:r w:rsidRPr="00AB73D1">
              <w:rPr>
                <w:rFonts w:ascii="Calibri" w:eastAsia="Calibri" w:hAnsi="Calibri"/>
                <w:sz w:val="22"/>
                <w:szCs w:val="28"/>
              </w:rPr>
              <w:t>25%</w:t>
            </w:r>
          </w:p>
        </w:tc>
        <w:tc>
          <w:tcPr>
            <w:tcW w:w="1304" w:type="dxa"/>
          </w:tcPr>
          <w:p w14:paraId="03F52A7E" w14:textId="77777777" w:rsidR="00FB59B2" w:rsidRPr="00AB73D1" w:rsidRDefault="00FB59B2" w:rsidP="005957B5">
            <w:pPr>
              <w:rPr>
                <w:sz w:val="22"/>
                <w:szCs w:val="28"/>
              </w:rPr>
            </w:pPr>
            <w:r w:rsidRPr="00AB73D1">
              <w:rPr>
                <w:rFonts w:ascii="Calibri" w:eastAsia="Calibri" w:hAnsi="Calibri"/>
                <w:sz w:val="22"/>
                <w:szCs w:val="28"/>
              </w:rPr>
              <w:t>25 punten</w:t>
            </w:r>
          </w:p>
        </w:tc>
      </w:tr>
      <w:tr w:rsidR="00FB59B2" w:rsidRPr="00AB73D1" w14:paraId="01F38EC7" w14:textId="77777777" w:rsidTr="005957B5">
        <w:trPr>
          <w:jc w:val="center"/>
        </w:trPr>
        <w:tc>
          <w:tcPr>
            <w:tcW w:w="737" w:type="dxa"/>
          </w:tcPr>
          <w:p w14:paraId="1575B7B6" w14:textId="77777777" w:rsidR="00FB59B2" w:rsidRPr="00AB73D1" w:rsidRDefault="00FB59B2" w:rsidP="005957B5">
            <w:pPr>
              <w:rPr>
                <w:sz w:val="22"/>
                <w:szCs w:val="28"/>
              </w:rPr>
            </w:pPr>
            <w:r w:rsidRPr="00AB73D1">
              <w:rPr>
                <w:rFonts w:ascii="Calibri" w:eastAsia="Calibri" w:hAnsi="Calibri"/>
                <w:sz w:val="22"/>
                <w:szCs w:val="28"/>
              </w:rPr>
              <w:t>S2.3</w:t>
            </w:r>
          </w:p>
        </w:tc>
        <w:tc>
          <w:tcPr>
            <w:tcW w:w="5896" w:type="dxa"/>
          </w:tcPr>
          <w:p w14:paraId="601584ED" w14:textId="77777777" w:rsidR="00FB59B2" w:rsidRPr="00AB73D1" w:rsidRDefault="00FB59B2" w:rsidP="005957B5">
            <w:pPr>
              <w:rPr>
                <w:sz w:val="22"/>
                <w:szCs w:val="28"/>
              </w:rPr>
            </w:pPr>
            <w:r w:rsidRPr="00AB73D1">
              <w:rPr>
                <w:rFonts w:ascii="Calibri" w:eastAsia="Calibri" w:hAnsi="Calibri"/>
                <w:sz w:val="22"/>
                <w:szCs w:val="28"/>
              </w:rPr>
              <w:t xml:space="preserve">Proactief </w:t>
            </w:r>
            <w:proofErr w:type="spellStart"/>
            <w:r w:rsidRPr="00AB73D1">
              <w:rPr>
                <w:rFonts w:ascii="Calibri" w:eastAsia="Calibri" w:hAnsi="Calibri"/>
                <w:sz w:val="22"/>
                <w:szCs w:val="28"/>
              </w:rPr>
              <w:t>lifecycle</w:t>
            </w:r>
            <w:proofErr w:type="spellEnd"/>
            <w:r w:rsidRPr="00AB73D1">
              <w:rPr>
                <w:rFonts w:ascii="Calibri" w:eastAsia="Calibri" w:hAnsi="Calibri"/>
                <w:sz w:val="22"/>
                <w:szCs w:val="28"/>
              </w:rPr>
              <w:t>- en securitymanagement</w:t>
            </w:r>
          </w:p>
        </w:tc>
        <w:tc>
          <w:tcPr>
            <w:tcW w:w="1134" w:type="dxa"/>
          </w:tcPr>
          <w:p w14:paraId="349960B3" w14:textId="77777777" w:rsidR="00FB59B2" w:rsidRPr="00AB73D1" w:rsidRDefault="00FB59B2" w:rsidP="005957B5">
            <w:pPr>
              <w:rPr>
                <w:sz w:val="22"/>
                <w:szCs w:val="28"/>
              </w:rPr>
            </w:pPr>
            <w:r w:rsidRPr="00AB73D1">
              <w:rPr>
                <w:rFonts w:ascii="Calibri" w:eastAsia="Calibri" w:hAnsi="Calibri"/>
                <w:sz w:val="22"/>
                <w:szCs w:val="28"/>
              </w:rPr>
              <w:t>20%</w:t>
            </w:r>
          </w:p>
        </w:tc>
        <w:tc>
          <w:tcPr>
            <w:tcW w:w="1304" w:type="dxa"/>
          </w:tcPr>
          <w:p w14:paraId="7B1F7C61" w14:textId="77777777" w:rsidR="00FB59B2" w:rsidRPr="00AB73D1" w:rsidRDefault="00FB59B2" w:rsidP="005957B5">
            <w:pPr>
              <w:rPr>
                <w:sz w:val="22"/>
                <w:szCs w:val="28"/>
              </w:rPr>
            </w:pPr>
            <w:r w:rsidRPr="00AB73D1">
              <w:rPr>
                <w:rFonts w:ascii="Calibri" w:eastAsia="Calibri" w:hAnsi="Calibri"/>
                <w:sz w:val="22"/>
                <w:szCs w:val="28"/>
              </w:rPr>
              <w:t>20 punten</w:t>
            </w:r>
          </w:p>
        </w:tc>
      </w:tr>
      <w:tr w:rsidR="00FB59B2" w:rsidRPr="00AB73D1" w14:paraId="5FD61D01" w14:textId="77777777" w:rsidTr="005957B5">
        <w:trPr>
          <w:jc w:val="center"/>
        </w:trPr>
        <w:tc>
          <w:tcPr>
            <w:tcW w:w="737" w:type="dxa"/>
          </w:tcPr>
          <w:p w14:paraId="77B90D61" w14:textId="77777777" w:rsidR="00FB59B2" w:rsidRPr="00AB73D1" w:rsidRDefault="00FB59B2" w:rsidP="005957B5">
            <w:pPr>
              <w:rPr>
                <w:sz w:val="22"/>
                <w:szCs w:val="28"/>
              </w:rPr>
            </w:pPr>
            <w:r w:rsidRPr="00AB73D1">
              <w:rPr>
                <w:rFonts w:ascii="Calibri" w:eastAsia="Calibri" w:hAnsi="Calibri"/>
                <w:sz w:val="22"/>
                <w:szCs w:val="28"/>
              </w:rPr>
              <w:t>S2.4</w:t>
            </w:r>
          </w:p>
        </w:tc>
        <w:tc>
          <w:tcPr>
            <w:tcW w:w="5896" w:type="dxa"/>
          </w:tcPr>
          <w:p w14:paraId="11433F13" w14:textId="77777777" w:rsidR="00FB59B2" w:rsidRPr="00AB73D1" w:rsidRDefault="00FB59B2" w:rsidP="005957B5">
            <w:pPr>
              <w:rPr>
                <w:sz w:val="22"/>
                <w:szCs w:val="28"/>
              </w:rPr>
            </w:pPr>
            <w:r w:rsidRPr="00AB73D1">
              <w:rPr>
                <w:rFonts w:ascii="Calibri" w:eastAsia="Calibri" w:hAnsi="Calibri"/>
                <w:sz w:val="22"/>
                <w:szCs w:val="28"/>
              </w:rPr>
              <w:t>Digitale autonomie, digitale soevereiniteit en beheersing van leveranciersafhankelijkheid</w:t>
            </w:r>
          </w:p>
        </w:tc>
        <w:tc>
          <w:tcPr>
            <w:tcW w:w="1134" w:type="dxa"/>
          </w:tcPr>
          <w:p w14:paraId="5BD7779E" w14:textId="77777777" w:rsidR="00FB59B2" w:rsidRPr="00AB73D1" w:rsidRDefault="00FB59B2" w:rsidP="005957B5">
            <w:pPr>
              <w:rPr>
                <w:sz w:val="22"/>
                <w:szCs w:val="28"/>
              </w:rPr>
            </w:pPr>
            <w:r w:rsidRPr="00AB73D1">
              <w:rPr>
                <w:rFonts w:ascii="Calibri" w:eastAsia="Calibri" w:hAnsi="Calibri"/>
                <w:sz w:val="22"/>
                <w:szCs w:val="28"/>
              </w:rPr>
              <w:t>30%</w:t>
            </w:r>
          </w:p>
        </w:tc>
        <w:tc>
          <w:tcPr>
            <w:tcW w:w="1304" w:type="dxa"/>
          </w:tcPr>
          <w:p w14:paraId="7414DFAE" w14:textId="77777777" w:rsidR="00FB59B2" w:rsidRPr="00AB73D1" w:rsidRDefault="00FB59B2" w:rsidP="005957B5">
            <w:pPr>
              <w:rPr>
                <w:sz w:val="22"/>
                <w:szCs w:val="28"/>
              </w:rPr>
            </w:pPr>
            <w:r w:rsidRPr="00AB73D1">
              <w:rPr>
                <w:rFonts w:ascii="Calibri" w:eastAsia="Calibri" w:hAnsi="Calibri"/>
                <w:sz w:val="22"/>
                <w:szCs w:val="28"/>
              </w:rPr>
              <w:t>30 punten</w:t>
            </w:r>
          </w:p>
        </w:tc>
      </w:tr>
      <w:tr w:rsidR="00FB59B2" w:rsidRPr="00AB73D1" w14:paraId="5ED86446" w14:textId="77777777" w:rsidTr="005957B5">
        <w:trPr>
          <w:jc w:val="center"/>
        </w:trPr>
        <w:tc>
          <w:tcPr>
            <w:tcW w:w="737" w:type="dxa"/>
          </w:tcPr>
          <w:p w14:paraId="3423A6E0" w14:textId="77777777" w:rsidR="00FB59B2" w:rsidRPr="00AB73D1" w:rsidRDefault="00FB59B2" w:rsidP="005957B5">
            <w:pPr>
              <w:rPr>
                <w:sz w:val="22"/>
                <w:szCs w:val="28"/>
              </w:rPr>
            </w:pPr>
          </w:p>
        </w:tc>
        <w:tc>
          <w:tcPr>
            <w:tcW w:w="5896" w:type="dxa"/>
          </w:tcPr>
          <w:p w14:paraId="56C5AE59" w14:textId="77777777" w:rsidR="00FB59B2" w:rsidRPr="00AB73D1" w:rsidRDefault="00FB59B2" w:rsidP="005957B5">
            <w:pPr>
              <w:rPr>
                <w:sz w:val="22"/>
                <w:szCs w:val="28"/>
              </w:rPr>
            </w:pPr>
            <w:r w:rsidRPr="00AB73D1">
              <w:rPr>
                <w:rFonts w:ascii="Calibri" w:eastAsia="Calibri" w:hAnsi="Calibri"/>
                <w:sz w:val="22"/>
                <w:szCs w:val="28"/>
              </w:rPr>
              <w:t>Totaal</w:t>
            </w:r>
          </w:p>
        </w:tc>
        <w:tc>
          <w:tcPr>
            <w:tcW w:w="1134" w:type="dxa"/>
          </w:tcPr>
          <w:p w14:paraId="78BE7767" w14:textId="77777777" w:rsidR="00FB59B2" w:rsidRPr="00AB73D1" w:rsidRDefault="00FB59B2" w:rsidP="005957B5">
            <w:pPr>
              <w:rPr>
                <w:sz w:val="22"/>
                <w:szCs w:val="28"/>
              </w:rPr>
            </w:pPr>
            <w:r w:rsidRPr="00AB73D1">
              <w:rPr>
                <w:rFonts w:ascii="Calibri" w:eastAsia="Calibri" w:hAnsi="Calibri"/>
                <w:sz w:val="22"/>
                <w:szCs w:val="28"/>
              </w:rPr>
              <w:t>100%</w:t>
            </w:r>
          </w:p>
        </w:tc>
        <w:tc>
          <w:tcPr>
            <w:tcW w:w="1304" w:type="dxa"/>
          </w:tcPr>
          <w:p w14:paraId="3DF799E9" w14:textId="77777777" w:rsidR="00FB59B2" w:rsidRPr="00AB73D1" w:rsidRDefault="00FB59B2" w:rsidP="005957B5">
            <w:pPr>
              <w:rPr>
                <w:sz w:val="22"/>
                <w:szCs w:val="28"/>
              </w:rPr>
            </w:pPr>
            <w:r w:rsidRPr="00AB73D1">
              <w:rPr>
                <w:rFonts w:ascii="Calibri" w:eastAsia="Calibri" w:hAnsi="Calibri"/>
                <w:sz w:val="22"/>
                <w:szCs w:val="28"/>
              </w:rPr>
              <w:t>100 punten</w:t>
            </w:r>
          </w:p>
        </w:tc>
      </w:tr>
    </w:tbl>
    <w:p w14:paraId="64039DF3" w14:textId="77777777" w:rsidR="00CA2B2E" w:rsidRDefault="00CA2B2E" w:rsidP="00CA2B2E">
      <w:pPr>
        <w:spacing w:after="40"/>
        <w:rPr>
          <w:i/>
          <w:sz w:val="16"/>
        </w:rPr>
      </w:pPr>
    </w:p>
    <w:p w14:paraId="780CAA9D" w14:textId="3560F77F" w:rsidR="00CA2B2E" w:rsidRDefault="00CA2B2E" w:rsidP="00CA2B2E">
      <w:pPr>
        <w:spacing w:after="40"/>
        <w:rPr>
          <w:rFonts w:asciiTheme="minorHAnsi" w:hAnsiTheme="minorHAnsi" w:cstheme="minorHAnsi"/>
          <w:iCs/>
          <w:sz w:val="22"/>
          <w:szCs w:val="28"/>
        </w:rPr>
      </w:pPr>
      <w:r w:rsidRPr="000860F4">
        <w:rPr>
          <w:rFonts w:asciiTheme="minorHAnsi" w:hAnsiTheme="minorHAnsi" w:cstheme="minorHAnsi"/>
          <w:iCs/>
          <w:sz w:val="22"/>
          <w:szCs w:val="28"/>
        </w:rPr>
        <w:t>De gewogen score per selectiecriterium wordt berekend volgens de formule: toegekende score / 10 x maximaal aantal punten voor het betreffende selectiecriterium.</w:t>
      </w:r>
    </w:p>
    <w:p w14:paraId="538594CA" w14:textId="77777777" w:rsidR="00CC5526" w:rsidRPr="00B62E39" w:rsidRDefault="00CC5526" w:rsidP="00B62E39">
      <w:pPr>
        <w:spacing w:line="276" w:lineRule="auto"/>
        <w:jc w:val="both"/>
        <w:rPr>
          <w:rFonts w:asciiTheme="minorHAnsi" w:hAnsiTheme="minorHAnsi" w:cstheme="minorHAnsi"/>
          <w:b/>
          <w:bCs/>
        </w:rPr>
      </w:pPr>
      <w:r w:rsidRPr="00B62E39">
        <w:rPr>
          <w:rFonts w:asciiTheme="minorHAnsi" w:hAnsiTheme="minorHAnsi" w:cstheme="minorHAnsi"/>
          <w:b/>
          <w:bCs/>
        </w:rPr>
        <w:lastRenderedPageBreak/>
        <w:t>S2.1 Governance, samenwerkingsmodel en integrale verantwoordelijkheid</w:t>
      </w:r>
    </w:p>
    <w:p w14:paraId="46A9EA1D" w14:textId="77777777" w:rsidR="00CC5526" w:rsidRPr="000860F4" w:rsidRDefault="00CC5526" w:rsidP="00CC5526">
      <w:pPr>
        <w:spacing w:line="276" w:lineRule="auto"/>
        <w:jc w:val="both"/>
        <w:rPr>
          <w:rFonts w:asciiTheme="minorHAnsi" w:hAnsiTheme="minorHAnsi"/>
          <w:b/>
          <w:bCs/>
          <w:sz w:val="22"/>
          <w:szCs w:val="22"/>
        </w:rPr>
      </w:pPr>
      <w:r w:rsidRPr="000860F4">
        <w:rPr>
          <w:rFonts w:asciiTheme="minorHAnsi" w:hAnsiTheme="minorHAnsi"/>
          <w:b/>
          <w:bCs/>
          <w:sz w:val="22"/>
          <w:szCs w:val="22"/>
        </w:rPr>
        <w:t>Doel van het criterium</w:t>
      </w:r>
    </w:p>
    <w:p w14:paraId="7F87477A" w14:textId="77777777" w:rsidR="00CC5526" w:rsidRPr="00CC5526" w:rsidRDefault="00CC5526" w:rsidP="00CC5526">
      <w:pPr>
        <w:spacing w:line="276" w:lineRule="auto"/>
        <w:jc w:val="both"/>
        <w:rPr>
          <w:rFonts w:asciiTheme="minorHAnsi" w:hAnsiTheme="minorHAnsi"/>
          <w:sz w:val="22"/>
          <w:szCs w:val="22"/>
        </w:rPr>
      </w:pPr>
      <w:proofErr w:type="spellStart"/>
      <w:r w:rsidRPr="00CC5526">
        <w:rPr>
          <w:rFonts w:asciiTheme="minorHAnsi" w:hAnsiTheme="minorHAnsi"/>
          <w:sz w:val="22"/>
          <w:szCs w:val="22"/>
        </w:rPr>
        <w:t>VfPf</w:t>
      </w:r>
      <w:proofErr w:type="spellEnd"/>
      <w:r w:rsidRPr="00CC5526">
        <w:rPr>
          <w:rFonts w:asciiTheme="minorHAnsi" w:hAnsiTheme="minorHAnsi"/>
          <w:sz w:val="22"/>
          <w:szCs w:val="22"/>
        </w:rPr>
        <w:t xml:space="preserve"> wil vaststellen in welke mate gegadigde beschikt over een volwassen en aantoonbaar werkend </w:t>
      </w:r>
      <w:proofErr w:type="spellStart"/>
      <w:r w:rsidRPr="00CC5526">
        <w:rPr>
          <w:rFonts w:asciiTheme="minorHAnsi" w:hAnsiTheme="minorHAnsi"/>
          <w:sz w:val="22"/>
          <w:szCs w:val="22"/>
        </w:rPr>
        <w:t>governance</w:t>
      </w:r>
      <w:proofErr w:type="spellEnd"/>
      <w:r w:rsidRPr="00CC5526">
        <w:rPr>
          <w:rFonts w:asciiTheme="minorHAnsi" w:hAnsiTheme="minorHAnsi"/>
          <w:sz w:val="22"/>
          <w:szCs w:val="22"/>
        </w:rPr>
        <w:t>- en samenwerkingsmodel voor integrale ICT-dienstverlening. Daarbij gaat het om de wijze waarop gegadigde samenwerking, sturing, aanspreekbaarheid, ketenregie en continue verbetering organiseert bij vergelijkbare opdrachten.</w:t>
      </w:r>
    </w:p>
    <w:p w14:paraId="03CE1793" w14:textId="77777777" w:rsidR="00CC5526" w:rsidRPr="000860F4" w:rsidRDefault="00CC5526" w:rsidP="00CC5526">
      <w:pPr>
        <w:spacing w:line="276" w:lineRule="auto"/>
        <w:jc w:val="both"/>
        <w:rPr>
          <w:rFonts w:asciiTheme="minorHAnsi" w:hAnsiTheme="minorHAnsi"/>
          <w:b/>
          <w:bCs/>
          <w:sz w:val="22"/>
          <w:szCs w:val="22"/>
        </w:rPr>
      </w:pPr>
      <w:r w:rsidRPr="000860F4">
        <w:rPr>
          <w:rFonts w:asciiTheme="minorHAnsi" w:hAnsiTheme="minorHAnsi"/>
          <w:b/>
          <w:bCs/>
          <w:sz w:val="22"/>
          <w:szCs w:val="22"/>
        </w:rPr>
        <w:t>Vraag aan gegadigde</w:t>
      </w:r>
    </w:p>
    <w:p w14:paraId="146B0672" w14:textId="1207C0FF"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 xml:space="preserve">Gegadigde beschrijft op maximaal 2 pagina’s hoe hij </w:t>
      </w:r>
      <w:proofErr w:type="spellStart"/>
      <w:r w:rsidRPr="00CC5526">
        <w:rPr>
          <w:rFonts w:asciiTheme="minorHAnsi" w:hAnsiTheme="minorHAnsi"/>
          <w:sz w:val="22"/>
          <w:szCs w:val="22"/>
        </w:rPr>
        <w:t>governance</w:t>
      </w:r>
      <w:proofErr w:type="spellEnd"/>
      <w:r w:rsidRPr="00CC5526">
        <w:rPr>
          <w:rFonts w:asciiTheme="minorHAnsi" w:hAnsiTheme="minorHAnsi"/>
          <w:sz w:val="22"/>
          <w:szCs w:val="22"/>
        </w:rPr>
        <w:t>, samenwerking en integrale verantwoordelijkheid heeft ingericht en toepast bij vergelijkbare dienstverlening</w:t>
      </w:r>
      <w:r w:rsidR="00112E7E" w:rsidRPr="00112E7E">
        <w:t xml:space="preserve"> </w:t>
      </w:r>
      <w:r w:rsidR="00112E7E" w:rsidRPr="00112E7E">
        <w:rPr>
          <w:rFonts w:asciiTheme="minorHAnsi" w:hAnsiTheme="minorHAnsi"/>
          <w:sz w:val="22"/>
          <w:szCs w:val="22"/>
        </w:rPr>
        <w:t>waarbij er aantoonbare ervaring is met organisaties waarin de opdrachtgever een regierol vervult</w:t>
      </w:r>
      <w:r w:rsidRPr="00CC5526">
        <w:rPr>
          <w:rFonts w:asciiTheme="minorHAnsi" w:hAnsiTheme="minorHAnsi"/>
          <w:sz w:val="22"/>
          <w:szCs w:val="22"/>
        </w:rPr>
        <w:t>.</w:t>
      </w:r>
    </w:p>
    <w:p w14:paraId="68E3050D"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De beschrijving gaat ten minste in op:</w:t>
      </w:r>
    </w:p>
    <w:p w14:paraId="6845A20E"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 xml:space="preserve">de wijze waarop gegadigde </w:t>
      </w:r>
      <w:proofErr w:type="spellStart"/>
      <w:r w:rsidRPr="000860F4">
        <w:rPr>
          <w:rFonts w:asciiTheme="minorHAnsi" w:hAnsiTheme="minorHAnsi"/>
          <w:sz w:val="22"/>
          <w:szCs w:val="22"/>
        </w:rPr>
        <w:t>governance</w:t>
      </w:r>
      <w:proofErr w:type="spellEnd"/>
      <w:r w:rsidRPr="000860F4">
        <w:rPr>
          <w:rFonts w:asciiTheme="minorHAnsi" w:hAnsiTheme="minorHAnsi"/>
          <w:sz w:val="22"/>
          <w:szCs w:val="22"/>
        </w:rPr>
        <w:t xml:space="preserve"> inricht op strategisch, tactisch en operationeel niveau;</w:t>
      </w:r>
    </w:p>
    <w:p w14:paraId="5266E739"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overlegstructuren, rapportages, besluitvorming en escalatieprocessen worden ingericht;</w:t>
      </w:r>
    </w:p>
    <w:p w14:paraId="50C16460"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gegadigde samenwerking organiseert met opdrachtgever, interne stakeholders, ketenpartners, onderaannemers en technologiepartners;</w:t>
      </w:r>
    </w:p>
    <w:p w14:paraId="26349B95"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gegadigde integraal aanspreekbaar blijft op de totale dienstverlening, ook wanneer onderdelen door derden worden geleverd;</w:t>
      </w:r>
    </w:p>
    <w:p w14:paraId="4B415B66"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prestaties, risico’s, afhankelijkheden, verbeteracties en innovatie structureel worden gestuurd;</w:t>
      </w:r>
    </w:p>
    <w:p w14:paraId="255C41B5"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verantwoordelijkheden, eigenaarschap en aanspreekbaarheid binnen de dienstverlening worden geborgd;</w:t>
      </w:r>
    </w:p>
    <w:p w14:paraId="5F517493"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 xml:space="preserve">één praktijkvoorbeeld waaruit blijkt hoe gegadigde </w:t>
      </w:r>
      <w:proofErr w:type="spellStart"/>
      <w:r w:rsidRPr="000860F4">
        <w:rPr>
          <w:rFonts w:asciiTheme="minorHAnsi" w:hAnsiTheme="minorHAnsi"/>
          <w:sz w:val="22"/>
          <w:szCs w:val="22"/>
        </w:rPr>
        <w:t>governance</w:t>
      </w:r>
      <w:proofErr w:type="spellEnd"/>
      <w:r w:rsidRPr="000860F4">
        <w:rPr>
          <w:rFonts w:asciiTheme="minorHAnsi" w:hAnsiTheme="minorHAnsi"/>
          <w:sz w:val="22"/>
          <w:szCs w:val="22"/>
        </w:rPr>
        <w:t>, samenwerking en integrale verantwoordelijkheid aantoonbaar effectief heeft ingericht bij een vergelijkbare opdracht.</w:t>
      </w:r>
    </w:p>
    <w:p w14:paraId="52F2119B" w14:textId="77777777" w:rsidR="00CC5526" w:rsidRPr="00746C38" w:rsidRDefault="00CC5526" w:rsidP="00CC5526">
      <w:pPr>
        <w:spacing w:after="60"/>
        <w:rPr>
          <w:rFonts w:asciiTheme="minorHAnsi" w:hAnsiTheme="minorHAnsi" w:cstheme="minorHAnsi"/>
          <w:sz w:val="22"/>
          <w:szCs w:val="22"/>
        </w:rPr>
      </w:pPr>
      <w:r w:rsidRPr="00746C38">
        <w:rPr>
          <w:rFonts w:asciiTheme="minorHAnsi" w:hAnsiTheme="minorHAnsi" w:cstheme="minorHAnsi"/>
          <w:b/>
          <w:sz w:val="22"/>
          <w:szCs w:val="22"/>
        </w:rPr>
        <w:t>Beantwoording gegadigde</w:t>
      </w:r>
    </w:p>
    <w:tbl>
      <w:tblPr>
        <w:tblStyle w:val="Tabelraster"/>
        <w:tblW w:w="0" w:type="auto"/>
        <w:jc w:val="center"/>
        <w:tblLook w:val="04A0" w:firstRow="1" w:lastRow="0" w:firstColumn="1" w:lastColumn="0" w:noHBand="0" w:noVBand="1"/>
      </w:tblPr>
      <w:tblGrid>
        <w:gridCol w:w="9072"/>
      </w:tblGrid>
      <w:tr w:rsidR="00CC5526" w:rsidRPr="00D86AC0" w14:paraId="565DB083" w14:textId="77777777" w:rsidTr="005957B5">
        <w:trPr>
          <w:jc w:val="center"/>
        </w:trPr>
        <w:tc>
          <w:tcPr>
            <w:tcW w:w="9072" w:type="dxa"/>
            <w:shd w:val="clear" w:color="auto" w:fill="FFFFFF"/>
          </w:tcPr>
          <w:p w14:paraId="2B9A37DC" w14:textId="77777777" w:rsidR="00CC5526" w:rsidRPr="00D86AC0" w:rsidRDefault="00CC5526" w:rsidP="005957B5">
            <w:r w:rsidRPr="00AB73D1">
              <w:rPr>
                <w:rFonts w:ascii="Calibri" w:eastAsia="Calibri" w:hAnsi="Calibri"/>
                <w:sz w:val="22"/>
                <w:szCs w:val="28"/>
              </w:rPr>
              <w:t xml:space="preserve">Vul hier uw beantwoording in. Verwijs waar relevant naar concrete ervaring, methodiek, praktijkvoorbeelden, rapportages, </w:t>
            </w:r>
            <w:proofErr w:type="spellStart"/>
            <w:r w:rsidRPr="00AB73D1">
              <w:rPr>
                <w:rFonts w:ascii="Calibri" w:eastAsia="Calibri" w:hAnsi="Calibri"/>
                <w:sz w:val="22"/>
                <w:szCs w:val="28"/>
              </w:rPr>
              <w:t>tooling</w:t>
            </w:r>
            <w:proofErr w:type="spellEnd"/>
            <w:r w:rsidRPr="00AB73D1">
              <w:rPr>
                <w:rFonts w:ascii="Calibri" w:eastAsia="Calibri" w:hAnsi="Calibri"/>
                <w:sz w:val="22"/>
                <w:szCs w:val="28"/>
              </w:rPr>
              <w:t xml:space="preserve">, </w:t>
            </w:r>
            <w:proofErr w:type="spellStart"/>
            <w:r w:rsidRPr="00AB73D1">
              <w:rPr>
                <w:rFonts w:ascii="Calibri" w:eastAsia="Calibri" w:hAnsi="Calibri"/>
                <w:sz w:val="22"/>
                <w:szCs w:val="28"/>
              </w:rPr>
              <w:t>governance</w:t>
            </w:r>
            <w:proofErr w:type="spellEnd"/>
            <w:r w:rsidRPr="00AB73D1">
              <w:rPr>
                <w:rFonts w:ascii="Calibri" w:eastAsia="Calibri" w:hAnsi="Calibri"/>
                <w:sz w:val="22"/>
                <w:szCs w:val="28"/>
              </w:rPr>
              <w:t>-inrichting of aantoonbare resultaten.</w:t>
            </w:r>
            <w:r w:rsidRPr="00AB73D1">
              <w:rPr>
                <w:rFonts w:ascii="Calibri" w:eastAsia="Calibri" w:hAnsi="Calibri"/>
                <w:sz w:val="22"/>
                <w:szCs w:val="28"/>
              </w:rPr>
              <w:br/>
            </w:r>
            <w:r w:rsidRPr="00D86AC0">
              <w:br/>
            </w:r>
          </w:p>
        </w:tc>
      </w:tr>
    </w:tbl>
    <w:p w14:paraId="63497744" w14:textId="77777777" w:rsidR="00CC5526" w:rsidRPr="00D86AC0" w:rsidRDefault="00CC5526" w:rsidP="00CC5526"/>
    <w:p w14:paraId="14715834" w14:textId="77777777" w:rsidR="00CC5526" w:rsidRDefault="00CC5526" w:rsidP="00CC5526">
      <w:pPr>
        <w:spacing w:after="60"/>
      </w:pPr>
      <w:r w:rsidRPr="00746C38">
        <w:rPr>
          <w:rFonts w:asciiTheme="minorHAnsi" w:hAnsiTheme="minorHAnsi" w:cstheme="minorHAnsi"/>
          <w:b/>
          <w:sz w:val="22"/>
          <w:szCs w:val="22"/>
        </w:rPr>
        <w:t>Beoordelingsaspecten</w:t>
      </w:r>
    </w:p>
    <w:tbl>
      <w:tblPr>
        <w:tblStyle w:val="Tabelraster"/>
        <w:tblW w:w="0" w:type="auto"/>
        <w:jc w:val="center"/>
        <w:tblLook w:val="04A0" w:firstRow="1" w:lastRow="0" w:firstColumn="1" w:lastColumn="0" w:noHBand="0" w:noVBand="1"/>
      </w:tblPr>
      <w:tblGrid>
        <w:gridCol w:w="2608"/>
        <w:gridCol w:w="6463"/>
      </w:tblGrid>
      <w:tr w:rsidR="00CC5526" w14:paraId="458331CE" w14:textId="77777777" w:rsidTr="005957B5">
        <w:trPr>
          <w:jc w:val="center"/>
        </w:trPr>
        <w:tc>
          <w:tcPr>
            <w:tcW w:w="2608" w:type="dxa"/>
            <w:shd w:val="clear" w:color="auto" w:fill="E7E6E6"/>
            <w:vAlign w:val="center"/>
          </w:tcPr>
          <w:p w14:paraId="5B5176F7" w14:textId="77777777" w:rsidR="00CC5526" w:rsidRPr="00AB73D1" w:rsidRDefault="00CC5526" w:rsidP="005957B5">
            <w:pPr>
              <w:rPr>
                <w:sz w:val="22"/>
                <w:szCs w:val="28"/>
              </w:rPr>
            </w:pPr>
            <w:r w:rsidRPr="00AB73D1">
              <w:rPr>
                <w:rFonts w:ascii="Calibri" w:eastAsia="Calibri" w:hAnsi="Calibri"/>
                <w:b/>
                <w:sz w:val="22"/>
                <w:szCs w:val="28"/>
              </w:rPr>
              <w:t>Beoordelingsaspect</w:t>
            </w:r>
          </w:p>
        </w:tc>
        <w:tc>
          <w:tcPr>
            <w:tcW w:w="6463" w:type="dxa"/>
            <w:shd w:val="clear" w:color="auto" w:fill="E7E6E6"/>
            <w:vAlign w:val="center"/>
          </w:tcPr>
          <w:p w14:paraId="5F4DC4C9" w14:textId="77777777" w:rsidR="00CC5526" w:rsidRPr="00AB73D1" w:rsidRDefault="00CC5526" w:rsidP="005957B5">
            <w:pPr>
              <w:rPr>
                <w:sz w:val="22"/>
                <w:szCs w:val="28"/>
              </w:rPr>
            </w:pPr>
            <w:r w:rsidRPr="00AB73D1">
              <w:rPr>
                <w:rFonts w:ascii="Calibri" w:eastAsia="Calibri" w:hAnsi="Calibri"/>
                <w:b/>
                <w:sz w:val="22"/>
                <w:szCs w:val="28"/>
              </w:rPr>
              <w:t>Toelichting</w:t>
            </w:r>
          </w:p>
        </w:tc>
      </w:tr>
      <w:tr w:rsidR="00CC5526" w:rsidRPr="00D86AC0" w14:paraId="4FC9A947" w14:textId="77777777" w:rsidTr="005957B5">
        <w:trPr>
          <w:jc w:val="center"/>
        </w:trPr>
        <w:tc>
          <w:tcPr>
            <w:tcW w:w="2608" w:type="dxa"/>
          </w:tcPr>
          <w:p w14:paraId="551A7D0F" w14:textId="77777777" w:rsidR="00CC5526" w:rsidRPr="00AB73D1" w:rsidRDefault="00CC5526" w:rsidP="005957B5">
            <w:pPr>
              <w:rPr>
                <w:sz w:val="22"/>
                <w:szCs w:val="28"/>
              </w:rPr>
            </w:pPr>
            <w:r w:rsidRPr="00AB73D1">
              <w:rPr>
                <w:rFonts w:ascii="Calibri" w:eastAsia="Calibri" w:hAnsi="Calibri"/>
                <w:sz w:val="22"/>
                <w:szCs w:val="28"/>
              </w:rPr>
              <w:t>Governance-volwassenheid</w:t>
            </w:r>
          </w:p>
        </w:tc>
        <w:tc>
          <w:tcPr>
            <w:tcW w:w="6463" w:type="dxa"/>
          </w:tcPr>
          <w:p w14:paraId="743C7E64" w14:textId="77777777" w:rsidR="00CC5526" w:rsidRPr="00AB73D1" w:rsidRDefault="00CC5526" w:rsidP="005957B5">
            <w:pPr>
              <w:rPr>
                <w:sz w:val="22"/>
                <w:szCs w:val="28"/>
              </w:rPr>
            </w:pPr>
            <w:r w:rsidRPr="00AB73D1">
              <w:rPr>
                <w:rFonts w:ascii="Calibri" w:eastAsia="Calibri" w:hAnsi="Calibri"/>
                <w:sz w:val="22"/>
                <w:szCs w:val="28"/>
              </w:rPr>
              <w:t>Is duidelijk hoe gegadigde sturing organiseert op strategisch, tactisch en operationeel niveau?</w:t>
            </w:r>
          </w:p>
        </w:tc>
      </w:tr>
      <w:tr w:rsidR="00CC5526" w:rsidRPr="00D86AC0" w14:paraId="404787B5" w14:textId="77777777" w:rsidTr="005957B5">
        <w:trPr>
          <w:jc w:val="center"/>
        </w:trPr>
        <w:tc>
          <w:tcPr>
            <w:tcW w:w="2608" w:type="dxa"/>
          </w:tcPr>
          <w:p w14:paraId="066FF8D1" w14:textId="77777777" w:rsidR="00CC5526" w:rsidRPr="00AB73D1" w:rsidRDefault="00CC5526" w:rsidP="005957B5">
            <w:pPr>
              <w:rPr>
                <w:sz w:val="22"/>
                <w:szCs w:val="28"/>
              </w:rPr>
            </w:pPr>
            <w:r w:rsidRPr="00AB73D1">
              <w:rPr>
                <w:rFonts w:ascii="Calibri" w:eastAsia="Calibri" w:hAnsi="Calibri"/>
                <w:sz w:val="22"/>
                <w:szCs w:val="28"/>
              </w:rPr>
              <w:t>Integrale aanspreekbaarheid</w:t>
            </w:r>
          </w:p>
        </w:tc>
        <w:tc>
          <w:tcPr>
            <w:tcW w:w="6463" w:type="dxa"/>
          </w:tcPr>
          <w:p w14:paraId="10A90C3F" w14:textId="77777777" w:rsidR="00CC5526" w:rsidRPr="00AB73D1" w:rsidRDefault="00CC5526" w:rsidP="005957B5">
            <w:pPr>
              <w:rPr>
                <w:sz w:val="22"/>
                <w:szCs w:val="28"/>
              </w:rPr>
            </w:pPr>
            <w:r w:rsidRPr="00AB73D1">
              <w:rPr>
                <w:rFonts w:ascii="Calibri" w:eastAsia="Calibri" w:hAnsi="Calibri"/>
                <w:sz w:val="22"/>
                <w:szCs w:val="28"/>
              </w:rPr>
              <w:t>Laat gegadigde zien hoe hij eindverantwoordelijkheid neemt voor de totale dienstverlening, inclusief ketenpartners en onderaannemers?</w:t>
            </w:r>
          </w:p>
        </w:tc>
      </w:tr>
      <w:tr w:rsidR="00CC5526" w:rsidRPr="00D86AC0" w14:paraId="5FB91949" w14:textId="77777777" w:rsidTr="005957B5">
        <w:trPr>
          <w:jc w:val="center"/>
        </w:trPr>
        <w:tc>
          <w:tcPr>
            <w:tcW w:w="2608" w:type="dxa"/>
          </w:tcPr>
          <w:p w14:paraId="132DF4C9" w14:textId="77777777" w:rsidR="00CC5526" w:rsidRPr="00AB73D1" w:rsidRDefault="00CC5526" w:rsidP="005957B5">
            <w:pPr>
              <w:rPr>
                <w:sz w:val="22"/>
                <w:szCs w:val="28"/>
              </w:rPr>
            </w:pPr>
            <w:r w:rsidRPr="00AB73D1">
              <w:rPr>
                <w:rFonts w:ascii="Calibri" w:eastAsia="Calibri" w:hAnsi="Calibri"/>
                <w:sz w:val="22"/>
                <w:szCs w:val="28"/>
              </w:rPr>
              <w:t>Samenwerking en regie</w:t>
            </w:r>
          </w:p>
        </w:tc>
        <w:tc>
          <w:tcPr>
            <w:tcW w:w="6463" w:type="dxa"/>
          </w:tcPr>
          <w:p w14:paraId="6514882D" w14:textId="77777777" w:rsidR="00CC5526" w:rsidRPr="00AB73D1" w:rsidRDefault="00CC5526" w:rsidP="005957B5">
            <w:pPr>
              <w:rPr>
                <w:sz w:val="22"/>
                <w:szCs w:val="28"/>
              </w:rPr>
            </w:pPr>
            <w:r w:rsidRPr="00AB73D1">
              <w:rPr>
                <w:rFonts w:ascii="Calibri" w:eastAsia="Calibri" w:hAnsi="Calibri"/>
                <w:sz w:val="22"/>
                <w:szCs w:val="28"/>
              </w:rPr>
              <w:t>Is duidelijk hoe opdrachtgever, stakeholders en leveranciers worden betrokken en aangestuurd?</w:t>
            </w:r>
          </w:p>
        </w:tc>
      </w:tr>
      <w:tr w:rsidR="00CC5526" w:rsidRPr="00D86AC0" w14:paraId="755CB076" w14:textId="77777777" w:rsidTr="005957B5">
        <w:trPr>
          <w:jc w:val="center"/>
        </w:trPr>
        <w:tc>
          <w:tcPr>
            <w:tcW w:w="2608" w:type="dxa"/>
          </w:tcPr>
          <w:p w14:paraId="5B0BF7C9" w14:textId="77777777" w:rsidR="00CC5526" w:rsidRPr="00AB73D1" w:rsidRDefault="00CC5526" w:rsidP="005957B5">
            <w:pPr>
              <w:rPr>
                <w:sz w:val="22"/>
                <w:szCs w:val="28"/>
              </w:rPr>
            </w:pPr>
            <w:r w:rsidRPr="00AB73D1">
              <w:rPr>
                <w:rFonts w:ascii="Calibri" w:eastAsia="Calibri" w:hAnsi="Calibri"/>
                <w:sz w:val="22"/>
                <w:szCs w:val="28"/>
              </w:rPr>
              <w:t>Prestatie- en risicosturing</w:t>
            </w:r>
          </w:p>
        </w:tc>
        <w:tc>
          <w:tcPr>
            <w:tcW w:w="6463" w:type="dxa"/>
          </w:tcPr>
          <w:p w14:paraId="752DB3EE" w14:textId="77777777" w:rsidR="00CC5526" w:rsidRPr="00AB73D1" w:rsidRDefault="00CC5526" w:rsidP="005957B5">
            <w:pPr>
              <w:rPr>
                <w:sz w:val="22"/>
                <w:szCs w:val="28"/>
              </w:rPr>
            </w:pPr>
            <w:r w:rsidRPr="00AB73D1">
              <w:rPr>
                <w:rFonts w:ascii="Calibri" w:eastAsia="Calibri" w:hAnsi="Calibri"/>
                <w:sz w:val="22"/>
                <w:szCs w:val="28"/>
              </w:rPr>
              <w:t>Is duidelijk hoe prestaties, risico’s, escalaties, verbeteracties en innovatie structureel worden bewaakt?</w:t>
            </w:r>
          </w:p>
        </w:tc>
      </w:tr>
      <w:tr w:rsidR="00CC5526" w:rsidRPr="00F35C99" w14:paraId="2C6BCA84" w14:textId="77777777" w:rsidTr="005957B5">
        <w:trPr>
          <w:jc w:val="center"/>
        </w:trPr>
        <w:tc>
          <w:tcPr>
            <w:tcW w:w="2608" w:type="dxa"/>
          </w:tcPr>
          <w:p w14:paraId="7FEA9A92" w14:textId="77777777" w:rsidR="00CC5526" w:rsidRPr="00F35C99" w:rsidRDefault="00CC5526" w:rsidP="005957B5">
            <w:pPr>
              <w:rPr>
                <w:rFonts w:asciiTheme="minorHAnsi" w:hAnsiTheme="minorHAnsi" w:cstheme="minorHAnsi"/>
                <w:sz w:val="22"/>
                <w:szCs w:val="28"/>
              </w:rPr>
            </w:pPr>
            <w:r w:rsidRPr="00F35C99">
              <w:rPr>
                <w:rFonts w:ascii="Calibri" w:eastAsia="Calibri" w:hAnsi="Calibri"/>
                <w:sz w:val="22"/>
                <w:szCs w:val="28"/>
              </w:rPr>
              <w:t>Aantoonbaarheid</w:t>
            </w:r>
          </w:p>
        </w:tc>
        <w:tc>
          <w:tcPr>
            <w:tcW w:w="6463" w:type="dxa"/>
          </w:tcPr>
          <w:p w14:paraId="6638CF0B" w14:textId="77777777" w:rsidR="00CC5526" w:rsidRPr="00F35C99" w:rsidRDefault="00CC5526" w:rsidP="005957B5">
            <w:pPr>
              <w:rPr>
                <w:rFonts w:asciiTheme="minorHAnsi" w:hAnsiTheme="minorHAnsi" w:cstheme="minorHAnsi"/>
                <w:sz w:val="22"/>
                <w:szCs w:val="28"/>
              </w:rPr>
            </w:pPr>
            <w:r w:rsidRPr="00F35C99">
              <w:rPr>
                <w:rFonts w:ascii="Calibri" w:eastAsia="Calibri" w:hAnsi="Calibri"/>
                <w:sz w:val="22"/>
                <w:szCs w:val="28"/>
              </w:rPr>
              <w:t>Onderbouwt gegadigde de aanpak met ervaring, voorbeelden, rapportages of aantoonbare resultaten?</w:t>
            </w:r>
          </w:p>
        </w:tc>
      </w:tr>
    </w:tbl>
    <w:p w14:paraId="3E44E48C" w14:textId="77777777" w:rsidR="00CC5526" w:rsidRPr="00F35C99" w:rsidRDefault="00CC5526" w:rsidP="00CC5526">
      <w:pPr>
        <w:rPr>
          <w:rFonts w:asciiTheme="minorHAnsi" w:hAnsiTheme="minorHAnsi" w:cstheme="minorHAnsi"/>
          <w:b/>
          <w:bCs/>
        </w:rPr>
      </w:pPr>
    </w:p>
    <w:p w14:paraId="75832DFF" w14:textId="77777777" w:rsidR="005F7F7D" w:rsidRDefault="005F7F7D" w:rsidP="00746C38">
      <w:pPr>
        <w:pStyle w:val="Lijstalinea"/>
        <w:spacing w:line="276" w:lineRule="auto"/>
        <w:jc w:val="both"/>
        <w:rPr>
          <w:rFonts w:asciiTheme="minorHAnsi" w:hAnsiTheme="minorHAnsi" w:cstheme="minorHAnsi"/>
          <w:b/>
          <w:bCs/>
        </w:rPr>
      </w:pPr>
    </w:p>
    <w:p w14:paraId="468FD671" w14:textId="77777777" w:rsidR="005F7F7D" w:rsidRDefault="005F7F7D" w:rsidP="00746C38">
      <w:pPr>
        <w:pStyle w:val="Lijstalinea"/>
        <w:spacing w:line="276" w:lineRule="auto"/>
        <w:jc w:val="both"/>
        <w:rPr>
          <w:rFonts w:asciiTheme="minorHAnsi" w:hAnsiTheme="minorHAnsi" w:cstheme="minorHAnsi"/>
          <w:b/>
          <w:bCs/>
        </w:rPr>
      </w:pPr>
    </w:p>
    <w:p w14:paraId="2ADE08F3" w14:textId="77777777" w:rsidR="005F7F7D" w:rsidRDefault="005F7F7D" w:rsidP="00746C38">
      <w:pPr>
        <w:pStyle w:val="Lijstalinea"/>
        <w:spacing w:line="276" w:lineRule="auto"/>
        <w:jc w:val="both"/>
        <w:rPr>
          <w:rFonts w:asciiTheme="minorHAnsi" w:hAnsiTheme="minorHAnsi" w:cstheme="minorHAnsi"/>
          <w:b/>
          <w:bCs/>
        </w:rPr>
      </w:pPr>
    </w:p>
    <w:p w14:paraId="3824454E" w14:textId="77777777" w:rsidR="00FE1BD0" w:rsidRDefault="00FE1BD0">
      <w:pPr>
        <w:spacing w:after="200" w:line="276" w:lineRule="auto"/>
        <w:rPr>
          <w:rFonts w:asciiTheme="minorHAnsi" w:hAnsiTheme="minorHAnsi" w:cstheme="minorHAnsi"/>
          <w:b/>
          <w:bCs/>
        </w:rPr>
      </w:pPr>
      <w:r>
        <w:rPr>
          <w:rFonts w:asciiTheme="minorHAnsi" w:hAnsiTheme="minorHAnsi" w:cstheme="minorHAnsi"/>
          <w:b/>
          <w:bCs/>
        </w:rPr>
        <w:br w:type="page"/>
      </w:r>
    </w:p>
    <w:p w14:paraId="7400AA58" w14:textId="369974D8" w:rsidR="00CC5526" w:rsidRPr="00F35C99" w:rsidRDefault="00CC5526" w:rsidP="005F7F7D">
      <w:pPr>
        <w:pStyle w:val="Lijstalinea"/>
        <w:spacing w:line="276" w:lineRule="auto"/>
        <w:ind w:left="0"/>
        <w:jc w:val="both"/>
        <w:rPr>
          <w:rFonts w:asciiTheme="minorHAnsi" w:hAnsiTheme="minorHAnsi" w:cstheme="minorHAnsi"/>
          <w:b/>
          <w:bCs/>
        </w:rPr>
      </w:pPr>
      <w:r w:rsidRPr="00F35C99">
        <w:rPr>
          <w:rFonts w:asciiTheme="minorHAnsi" w:hAnsiTheme="minorHAnsi" w:cstheme="minorHAnsi"/>
          <w:b/>
          <w:bCs/>
        </w:rPr>
        <w:lastRenderedPageBreak/>
        <w:t>S2.2 Beheerste transitie</w:t>
      </w:r>
    </w:p>
    <w:p w14:paraId="5893E9DA" w14:textId="77777777" w:rsidR="00CC5526" w:rsidRPr="00746C38" w:rsidRDefault="00CC5526" w:rsidP="00CC5526">
      <w:pPr>
        <w:spacing w:line="276" w:lineRule="auto"/>
        <w:jc w:val="both"/>
        <w:rPr>
          <w:rFonts w:asciiTheme="minorHAnsi" w:hAnsiTheme="minorHAnsi"/>
          <w:b/>
          <w:bCs/>
          <w:sz w:val="22"/>
          <w:szCs w:val="22"/>
        </w:rPr>
      </w:pPr>
      <w:r w:rsidRPr="00746C38">
        <w:rPr>
          <w:rFonts w:asciiTheme="minorHAnsi" w:hAnsiTheme="minorHAnsi"/>
          <w:b/>
          <w:bCs/>
          <w:sz w:val="22"/>
          <w:szCs w:val="22"/>
        </w:rPr>
        <w:t>Doel van het criterium</w:t>
      </w:r>
    </w:p>
    <w:p w14:paraId="3D7F4203" w14:textId="77777777" w:rsidR="00CC5526" w:rsidRPr="00CC5526" w:rsidRDefault="00CC5526" w:rsidP="00CC5526">
      <w:pPr>
        <w:spacing w:line="276" w:lineRule="auto"/>
        <w:jc w:val="both"/>
        <w:rPr>
          <w:rFonts w:asciiTheme="minorHAnsi" w:hAnsiTheme="minorHAnsi"/>
          <w:sz w:val="22"/>
          <w:szCs w:val="22"/>
        </w:rPr>
      </w:pPr>
      <w:proofErr w:type="spellStart"/>
      <w:r w:rsidRPr="00CC5526">
        <w:rPr>
          <w:rFonts w:asciiTheme="minorHAnsi" w:hAnsiTheme="minorHAnsi"/>
          <w:sz w:val="22"/>
          <w:szCs w:val="22"/>
        </w:rPr>
        <w:t>VfPf</w:t>
      </w:r>
      <w:proofErr w:type="spellEnd"/>
      <w:r w:rsidRPr="00CC5526">
        <w:rPr>
          <w:rFonts w:asciiTheme="minorHAnsi" w:hAnsiTheme="minorHAnsi"/>
          <w:sz w:val="22"/>
          <w:szCs w:val="22"/>
        </w:rPr>
        <w:t xml:space="preserve"> wil vaststellen in welke mate gegadigde beschikt over kennis, ervaring en een aantoonbare aanpak voor het gecontroleerd overnemen, inrichten en stabiliseren van ICT-dienstverlening in een bestaande omgeving.</w:t>
      </w:r>
    </w:p>
    <w:p w14:paraId="5614438E" w14:textId="77777777" w:rsidR="00CC5526" w:rsidRPr="00F35C99" w:rsidRDefault="00CC5526" w:rsidP="00CC5526">
      <w:pPr>
        <w:spacing w:line="276" w:lineRule="auto"/>
        <w:jc w:val="both"/>
        <w:rPr>
          <w:rFonts w:asciiTheme="minorHAnsi" w:hAnsiTheme="minorHAnsi"/>
          <w:b/>
          <w:bCs/>
          <w:sz w:val="22"/>
          <w:szCs w:val="22"/>
        </w:rPr>
      </w:pPr>
      <w:r w:rsidRPr="00F35C99">
        <w:rPr>
          <w:rFonts w:asciiTheme="minorHAnsi" w:hAnsiTheme="minorHAnsi"/>
          <w:b/>
          <w:bCs/>
          <w:sz w:val="22"/>
          <w:szCs w:val="22"/>
        </w:rPr>
        <w:t>Vraag aan gegadigde</w:t>
      </w:r>
    </w:p>
    <w:p w14:paraId="62708FF3"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Gegadigde beschrijft op maximaal 2 pagina’s hoe hij transities van bestaande ICT-, werkplek-, cloud- en securitydiensten naar nieuwe dienstverlening beheerst uitvoert.</w:t>
      </w:r>
    </w:p>
    <w:p w14:paraId="134F56AA"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De beschrijving gaat ten minste in op:</w:t>
      </w:r>
    </w:p>
    <w:p w14:paraId="71701499"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standaardfasering en projectmethodiek die gegadigde hanteert bij overname en transitie van dienstverlening; </w:t>
      </w:r>
    </w:p>
    <w:p w14:paraId="73D32831"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wijze waarop gegadigde inventarisatie, documentatie, kennisoverdracht en </w:t>
      </w:r>
      <w:proofErr w:type="spellStart"/>
      <w:r w:rsidRPr="0084070E">
        <w:rPr>
          <w:rFonts w:asciiTheme="minorHAnsi" w:hAnsiTheme="minorHAnsi"/>
          <w:sz w:val="22"/>
          <w:szCs w:val="22"/>
        </w:rPr>
        <w:t>due</w:t>
      </w:r>
      <w:proofErr w:type="spellEnd"/>
      <w:r w:rsidRPr="0084070E">
        <w:rPr>
          <w:rFonts w:asciiTheme="minorHAnsi" w:hAnsiTheme="minorHAnsi"/>
          <w:sz w:val="22"/>
          <w:szCs w:val="22"/>
        </w:rPr>
        <w:t xml:space="preserve"> diligence organiseert; </w:t>
      </w:r>
    </w:p>
    <w:p w14:paraId="06B9CE53"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wijze waarop gegadigde continuïteit van dienstverlening borgt tijdens de overgangsperiode; </w:t>
      </w:r>
    </w:p>
    <w:p w14:paraId="212CF6A2"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aanpak voor risico-, issue-, afhankelijkheden- en wijzigingsmanagement tijdens de transitie; </w:t>
      </w:r>
    </w:p>
    <w:p w14:paraId="54FE6C55"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wijze waarop acceptatiecriteria, go/no-go-momenten, overdracht naar beheer en stabilisatie worden ingericht; </w:t>
      </w:r>
    </w:p>
    <w:p w14:paraId="3F8EDDA8"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samenwerking met opdrachtgever, huidige dienstverlener, ketenpartners en interne stakeholders; </w:t>
      </w:r>
    </w:p>
    <w:p w14:paraId="66DA5BA2"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de wijze waarop gegadigde de impact van de transitie op eindgebruikers beheerst, inclusief tijdige en begrijpelijke communicatie, verwachtingsmanagement, begeleiding bij veranderingen en passende ondersteuning, zodat gebruikers gedurende de overgangsperiode geïnformeerd blijven;</w:t>
      </w:r>
    </w:p>
    <w:p w14:paraId="2F3C355E" w14:textId="187EF1B3" w:rsidR="00CC5526"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één praktijkvoorbeeld waaruit blijkt hoe gegadigde een vergelijkbare transitie beheerst heeft uitgevoerd.</w:t>
      </w:r>
    </w:p>
    <w:p w14:paraId="33D81112" w14:textId="77777777" w:rsidR="00CC5526" w:rsidRPr="00B37C77" w:rsidRDefault="00CC5526" w:rsidP="00CC5526">
      <w:pPr>
        <w:spacing w:after="60"/>
        <w:rPr>
          <w:rFonts w:asciiTheme="minorHAnsi" w:hAnsiTheme="minorHAnsi" w:cstheme="minorHAnsi"/>
          <w:sz w:val="22"/>
          <w:szCs w:val="22"/>
        </w:rPr>
      </w:pPr>
      <w:r w:rsidRPr="00B37C77">
        <w:rPr>
          <w:rFonts w:asciiTheme="minorHAnsi" w:hAnsiTheme="minorHAnsi" w:cstheme="minorHAnsi"/>
          <w:b/>
          <w:sz w:val="22"/>
          <w:szCs w:val="22"/>
        </w:rPr>
        <w:t>Beantwoording gegadigde</w:t>
      </w:r>
    </w:p>
    <w:tbl>
      <w:tblPr>
        <w:tblStyle w:val="Tabelraster"/>
        <w:tblW w:w="0" w:type="auto"/>
        <w:jc w:val="center"/>
        <w:tblLook w:val="04A0" w:firstRow="1" w:lastRow="0" w:firstColumn="1" w:lastColumn="0" w:noHBand="0" w:noVBand="1"/>
      </w:tblPr>
      <w:tblGrid>
        <w:gridCol w:w="9072"/>
      </w:tblGrid>
      <w:tr w:rsidR="00CC5526" w:rsidRPr="00D86AC0" w14:paraId="23549719" w14:textId="77777777" w:rsidTr="005957B5">
        <w:trPr>
          <w:jc w:val="center"/>
        </w:trPr>
        <w:tc>
          <w:tcPr>
            <w:tcW w:w="9072" w:type="dxa"/>
            <w:shd w:val="clear" w:color="auto" w:fill="FFFFFF"/>
          </w:tcPr>
          <w:p w14:paraId="0313A2AE" w14:textId="77777777" w:rsidR="00CC5526" w:rsidRPr="00D86AC0" w:rsidRDefault="00CC5526" w:rsidP="005957B5">
            <w:r w:rsidRPr="00AB73D1">
              <w:rPr>
                <w:rFonts w:ascii="Calibri" w:eastAsia="Calibri" w:hAnsi="Calibri"/>
                <w:sz w:val="22"/>
                <w:szCs w:val="28"/>
              </w:rPr>
              <w:t xml:space="preserve">Vul hier uw beantwoording in. Verwijs waar relevant naar concrete ervaring, methodiek, praktijkvoorbeelden, rapportages, </w:t>
            </w:r>
            <w:proofErr w:type="spellStart"/>
            <w:r w:rsidRPr="00AB73D1">
              <w:rPr>
                <w:rFonts w:ascii="Calibri" w:eastAsia="Calibri" w:hAnsi="Calibri"/>
                <w:sz w:val="22"/>
                <w:szCs w:val="28"/>
              </w:rPr>
              <w:t>tooling</w:t>
            </w:r>
            <w:proofErr w:type="spellEnd"/>
            <w:r w:rsidRPr="00AB73D1">
              <w:rPr>
                <w:rFonts w:ascii="Calibri" w:eastAsia="Calibri" w:hAnsi="Calibri"/>
                <w:sz w:val="22"/>
                <w:szCs w:val="28"/>
              </w:rPr>
              <w:t xml:space="preserve">, </w:t>
            </w:r>
            <w:proofErr w:type="spellStart"/>
            <w:r w:rsidRPr="00AB73D1">
              <w:rPr>
                <w:rFonts w:ascii="Calibri" w:eastAsia="Calibri" w:hAnsi="Calibri"/>
                <w:sz w:val="22"/>
                <w:szCs w:val="28"/>
              </w:rPr>
              <w:t>governance</w:t>
            </w:r>
            <w:proofErr w:type="spellEnd"/>
            <w:r w:rsidRPr="00AB73D1">
              <w:rPr>
                <w:rFonts w:ascii="Calibri" w:eastAsia="Calibri" w:hAnsi="Calibri"/>
                <w:sz w:val="22"/>
                <w:szCs w:val="28"/>
              </w:rPr>
              <w:t>-inrichting of aantoonbare resultaten.</w:t>
            </w:r>
            <w:r w:rsidRPr="00D86AC0">
              <w:br/>
            </w:r>
            <w:r w:rsidRPr="00D86AC0">
              <w:br/>
            </w:r>
          </w:p>
        </w:tc>
      </w:tr>
    </w:tbl>
    <w:p w14:paraId="7F356229" w14:textId="77777777" w:rsidR="00CC5526" w:rsidRPr="00D86AC0" w:rsidRDefault="00CC5526" w:rsidP="00CC5526"/>
    <w:p w14:paraId="3E03CC0F" w14:textId="77777777" w:rsidR="00CC5526" w:rsidRDefault="00CC5526" w:rsidP="00CC5526">
      <w:pPr>
        <w:spacing w:after="60"/>
      </w:pPr>
      <w:r w:rsidRPr="00B37C77">
        <w:rPr>
          <w:rFonts w:asciiTheme="minorHAnsi" w:hAnsiTheme="minorHAnsi" w:cstheme="minorHAnsi"/>
          <w:b/>
          <w:sz w:val="22"/>
          <w:szCs w:val="22"/>
        </w:rPr>
        <w:t>Beoordelingsaspecten</w:t>
      </w:r>
    </w:p>
    <w:tbl>
      <w:tblPr>
        <w:tblStyle w:val="Tabelraster"/>
        <w:tblW w:w="0" w:type="auto"/>
        <w:jc w:val="center"/>
        <w:tblLook w:val="04A0" w:firstRow="1" w:lastRow="0" w:firstColumn="1" w:lastColumn="0" w:noHBand="0" w:noVBand="1"/>
      </w:tblPr>
      <w:tblGrid>
        <w:gridCol w:w="2944"/>
        <w:gridCol w:w="6463"/>
      </w:tblGrid>
      <w:tr w:rsidR="00CC5526" w14:paraId="61B8B22A" w14:textId="77777777" w:rsidTr="005957B5">
        <w:trPr>
          <w:jc w:val="center"/>
        </w:trPr>
        <w:tc>
          <w:tcPr>
            <w:tcW w:w="2608" w:type="dxa"/>
            <w:shd w:val="clear" w:color="auto" w:fill="E7E6E6"/>
            <w:vAlign w:val="center"/>
          </w:tcPr>
          <w:p w14:paraId="32B83D62" w14:textId="77777777" w:rsidR="00CC5526" w:rsidRPr="00AB73D1" w:rsidRDefault="00CC5526" w:rsidP="005957B5">
            <w:pPr>
              <w:rPr>
                <w:sz w:val="22"/>
                <w:szCs w:val="28"/>
              </w:rPr>
            </w:pPr>
            <w:r w:rsidRPr="00AB73D1">
              <w:rPr>
                <w:rFonts w:ascii="Calibri" w:eastAsia="Calibri" w:hAnsi="Calibri"/>
                <w:b/>
                <w:sz w:val="22"/>
                <w:szCs w:val="28"/>
              </w:rPr>
              <w:t>Beoordelingsaspect</w:t>
            </w:r>
          </w:p>
        </w:tc>
        <w:tc>
          <w:tcPr>
            <w:tcW w:w="6463" w:type="dxa"/>
            <w:shd w:val="clear" w:color="auto" w:fill="E7E6E6"/>
            <w:vAlign w:val="center"/>
          </w:tcPr>
          <w:p w14:paraId="61179B96" w14:textId="77777777" w:rsidR="00CC5526" w:rsidRPr="00AB73D1" w:rsidRDefault="00CC5526" w:rsidP="005957B5">
            <w:pPr>
              <w:rPr>
                <w:sz w:val="22"/>
                <w:szCs w:val="28"/>
              </w:rPr>
            </w:pPr>
            <w:r w:rsidRPr="00AB73D1">
              <w:rPr>
                <w:rFonts w:ascii="Calibri" w:eastAsia="Calibri" w:hAnsi="Calibri"/>
                <w:b/>
                <w:sz w:val="22"/>
                <w:szCs w:val="28"/>
              </w:rPr>
              <w:t>Toelichting</w:t>
            </w:r>
          </w:p>
        </w:tc>
      </w:tr>
      <w:tr w:rsidR="00CC5526" w:rsidRPr="00D86AC0" w14:paraId="2677DC69" w14:textId="77777777" w:rsidTr="005957B5">
        <w:trPr>
          <w:jc w:val="center"/>
        </w:trPr>
        <w:tc>
          <w:tcPr>
            <w:tcW w:w="2608" w:type="dxa"/>
          </w:tcPr>
          <w:p w14:paraId="0597EBF3" w14:textId="77777777" w:rsidR="00CC5526" w:rsidRPr="00AB73D1" w:rsidRDefault="00CC5526" w:rsidP="005957B5">
            <w:pPr>
              <w:rPr>
                <w:sz w:val="22"/>
                <w:szCs w:val="28"/>
              </w:rPr>
            </w:pPr>
            <w:r w:rsidRPr="00AB73D1">
              <w:rPr>
                <w:rFonts w:ascii="Calibri" w:eastAsia="Calibri" w:hAnsi="Calibri"/>
                <w:sz w:val="22"/>
                <w:szCs w:val="28"/>
              </w:rPr>
              <w:t>Transitieaanpak en fasering</w:t>
            </w:r>
          </w:p>
        </w:tc>
        <w:tc>
          <w:tcPr>
            <w:tcW w:w="6463" w:type="dxa"/>
          </w:tcPr>
          <w:p w14:paraId="304371F7" w14:textId="77777777" w:rsidR="00CC5526" w:rsidRPr="00AB73D1" w:rsidRDefault="00CC5526" w:rsidP="005957B5">
            <w:pPr>
              <w:rPr>
                <w:sz w:val="22"/>
                <w:szCs w:val="28"/>
              </w:rPr>
            </w:pPr>
            <w:r w:rsidRPr="00AB73D1">
              <w:rPr>
                <w:rFonts w:ascii="Calibri" w:eastAsia="Calibri" w:hAnsi="Calibri"/>
                <w:sz w:val="22"/>
                <w:szCs w:val="28"/>
              </w:rPr>
              <w:t>Is duidelijk hoe gegadigde transities gestructureerd voorbereidt, uitvoert, beheerst en afrondt?</w:t>
            </w:r>
          </w:p>
        </w:tc>
      </w:tr>
      <w:tr w:rsidR="00CC5526" w:rsidRPr="00D86AC0" w14:paraId="04C5AA22" w14:textId="77777777" w:rsidTr="005957B5">
        <w:trPr>
          <w:jc w:val="center"/>
        </w:trPr>
        <w:tc>
          <w:tcPr>
            <w:tcW w:w="2608" w:type="dxa"/>
          </w:tcPr>
          <w:p w14:paraId="5F4F6D27" w14:textId="77777777" w:rsidR="00CC5526" w:rsidRPr="00AB73D1" w:rsidRDefault="00CC5526" w:rsidP="005957B5">
            <w:pPr>
              <w:rPr>
                <w:sz w:val="22"/>
                <w:szCs w:val="28"/>
              </w:rPr>
            </w:pPr>
            <w:r w:rsidRPr="00AB73D1">
              <w:rPr>
                <w:rFonts w:ascii="Calibri" w:eastAsia="Calibri" w:hAnsi="Calibri"/>
                <w:sz w:val="22"/>
                <w:szCs w:val="28"/>
              </w:rPr>
              <w:t>Inventarisatie en kennisoverdracht</w:t>
            </w:r>
          </w:p>
        </w:tc>
        <w:tc>
          <w:tcPr>
            <w:tcW w:w="6463" w:type="dxa"/>
          </w:tcPr>
          <w:p w14:paraId="051B562D" w14:textId="77777777" w:rsidR="00CC5526" w:rsidRPr="00AB73D1" w:rsidRDefault="00CC5526" w:rsidP="005957B5">
            <w:pPr>
              <w:rPr>
                <w:sz w:val="22"/>
                <w:szCs w:val="28"/>
              </w:rPr>
            </w:pPr>
            <w:r w:rsidRPr="00AB73D1">
              <w:rPr>
                <w:rFonts w:ascii="Calibri" w:eastAsia="Calibri" w:hAnsi="Calibri"/>
                <w:sz w:val="22"/>
                <w:szCs w:val="28"/>
              </w:rPr>
              <w:t>Laat gegadigde zien hoe hij grip krijgt op de bestaande omgeving, documentatie, afhankelijkheden, toegangen en beheerafspraken?</w:t>
            </w:r>
          </w:p>
        </w:tc>
      </w:tr>
      <w:tr w:rsidR="00CC5526" w:rsidRPr="00D86AC0" w14:paraId="33A7B350" w14:textId="77777777" w:rsidTr="005957B5">
        <w:trPr>
          <w:jc w:val="center"/>
        </w:trPr>
        <w:tc>
          <w:tcPr>
            <w:tcW w:w="2608" w:type="dxa"/>
          </w:tcPr>
          <w:p w14:paraId="2E1C8D28" w14:textId="77777777" w:rsidR="00CC5526" w:rsidRPr="00AB73D1" w:rsidRDefault="00CC5526" w:rsidP="005957B5">
            <w:pPr>
              <w:rPr>
                <w:sz w:val="22"/>
                <w:szCs w:val="28"/>
              </w:rPr>
            </w:pPr>
            <w:r w:rsidRPr="00AB73D1">
              <w:rPr>
                <w:rFonts w:ascii="Calibri" w:eastAsia="Calibri" w:hAnsi="Calibri"/>
                <w:sz w:val="22"/>
                <w:szCs w:val="28"/>
              </w:rPr>
              <w:t>Continuïteitsborging</w:t>
            </w:r>
          </w:p>
        </w:tc>
        <w:tc>
          <w:tcPr>
            <w:tcW w:w="6463" w:type="dxa"/>
          </w:tcPr>
          <w:p w14:paraId="185FF0DB" w14:textId="77777777" w:rsidR="00CC5526" w:rsidRPr="00AB73D1" w:rsidRDefault="00CC5526" w:rsidP="005957B5">
            <w:pPr>
              <w:rPr>
                <w:sz w:val="22"/>
                <w:szCs w:val="28"/>
              </w:rPr>
            </w:pPr>
            <w:r w:rsidRPr="00AB73D1">
              <w:rPr>
                <w:rFonts w:ascii="Calibri" w:eastAsia="Calibri" w:hAnsi="Calibri"/>
                <w:sz w:val="22"/>
                <w:szCs w:val="28"/>
              </w:rPr>
              <w:t>Is duidelijk hoe gegadigde verstoring van gebruikers, processen en ketendienstverlening tijdens de transitie voorkomt of beperkt?</w:t>
            </w:r>
          </w:p>
        </w:tc>
      </w:tr>
      <w:tr w:rsidR="00CC5526" w:rsidRPr="00D86AC0" w14:paraId="3472981D" w14:textId="77777777" w:rsidTr="005957B5">
        <w:trPr>
          <w:jc w:val="center"/>
        </w:trPr>
        <w:tc>
          <w:tcPr>
            <w:tcW w:w="2608" w:type="dxa"/>
          </w:tcPr>
          <w:p w14:paraId="4396CEEA" w14:textId="77777777" w:rsidR="00CC5526" w:rsidRPr="00AB73D1" w:rsidRDefault="00CC5526" w:rsidP="005957B5">
            <w:pPr>
              <w:rPr>
                <w:sz w:val="22"/>
                <w:szCs w:val="28"/>
              </w:rPr>
            </w:pPr>
            <w:r w:rsidRPr="00AB73D1">
              <w:rPr>
                <w:rFonts w:ascii="Calibri" w:eastAsia="Calibri" w:hAnsi="Calibri"/>
                <w:sz w:val="22"/>
                <w:szCs w:val="28"/>
              </w:rPr>
              <w:t>Risico- en afhankelijkhedenmanagement</w:t>
            </w:r>
          </w:p>
        </w:tc>
        <w:tc>
          <w:tcPr>
            <w:tcW w:w="6463" w:type="dxa"/>
          </w:tcPr>
          <w:p w14:paraId="0B8CD275" w14:textId="77777777" w:rsidR="00CC5526" w:rsidRPr="00AB73D1" w:rsidRDefault="00CC5526" w:rsidP="005957B5">
            <w:pPr>
              <w:rPr>
                <w:sz w:val="22"/>
                <w:szCs w:val="28"/>
              </w:rPr>
            </w:pPr>
            <w:r w:rsidRPr="00AB73D1">
              <w:rPr>
                <w:rFonts w:ascii="Calibri" w:eastAsia="Calibri" w:hAnsi="Calibri"/>
                <w:sz w:val="22"/>
                <w:szCs w:val="28"/>
              </w:rPr>
              <w:t>Laat gegadigde zien hoe risico’s, issues, afhankelijkheden, documentatiegebreken en overdrachtsproblemen tijdig worden gesignaleerd en beheerst?</w:t>
            </w:r>
          </w:p>
        </w:tc>
      </w:tr>
      <w:tr w:rsidR="00CC5526" w:rsidRPr="00D86AC0" w14:paraId="251AC293" w14:textId="77777777" w:rsidTr="005957B5">
        <w:trPr>
          <w:jc w:val="center"/>
        </w:trPr>
        <w:tc>
          <w:tcPr>
            <w:tcW w:w="2608" w:type="dxa"/>
          </w:tcPr>
          <w:p w14:paraId="2B42608F" w14:textId="77777777" w:rsidR="00CC5526" w:rsidRPr="00AB73D1" w:rsidRDefault="00CC5526" w:rsidP="005957B5">
            <w:pPr>
              <w:rPr>
                <w:sz w:val="22"/>
                <w:szCs w:val="28"/>
              </w:rPr>
            </w:pPr>
            <w:r w:rsidRPr="00AB73D1">
              <w:rPr>
                <w:rFonts w:ascii="Calibri" w:eastAsia="Calibri" w:hAnsi="Calibri"/>
                <w:sz w:val="22"/>
                <w:szCs w:val="28"/>
              </w:rPr>
              <w:t>Acceptatie en stabilisatie</w:t>
            </w:r>
          </w:p>
        </w:tc>
        <w:tc>
          <w:tcPr>
            <w:tcW w:w="6463" w:type="dxa"/>
          </w:tcPr>
          <w:p w14:paraId="2C7F277D" w14:textId="77777777" w:rsidR="00CC5526" w:rsidRPr="00AB73D1" w:rsidRDefault="00CC5526" w:rsidP="005957B5">
            <w:pPr>
              <w:rPr>
                <w:sz w:val="22"/>
                <w:szCs w:val="28"/>
              </w:rPr>
            </w:pPr>
            <w:r w:rsidRPr="00AB73D1">
              <w:rPr>
                <w:rFonts w:ascii="Calibri" w:eastAsia="Calibri" w:hAnsi="Calibri"/>
                <w:sz w:val="22"/>
                <w:szCs w:val="28"/>
              </w:rPr>
              <w:t>Is duidelijk hoe gegadigde werkt met acceptatiecriteria, go/no-go-momenten, overdracht naar beheer en stabilisatie na ingebruikname?</w:t>
            </w:r>
          </w:p>
        </w:tc>
      </w:tr>
      <w:tr w:rsidR="00CC5526" w:rsidRPr="00D86AC0" w14:paraId="50E2B323" w14:textId="77777777" w:rsidTr="005957B5">
        <w:trPr>
          <w:jc w:val="center"/>
        </w:trPr>
        <w:tc>
          <w:tcPr>
            <w:tcW w:w="2608" w:type="dxa"/>
          </w:tcPr>
          <w:p w14:paraId="0EA744EB" w14:textId="77777777" w:rsidR="00CC5526" w:rsidRPr="00AB73D1" w:rsidRDefault="00CC5526" w:rsidP="005957B5">
            <w:pPr>
              <w:rPr>
                <w:sz w:val="22"/>
                <w:szCs w:val="28"/>
              </w:rPr>
            </w:pPr>
            <w:r w:rsidRPr="00AB73D1">
              <w:rPr>
                <w:rFonts w:ascii="Calibri" w:eastAsia="Calibri" w:hAnsi="Calibri"/>
                <w:sz w:val="22"/>
                <w:szCs w:val="28"/>
              </w:rPr>
              <w:t>Samenwerking met betrokken partijen</w:t>
            </w:r>
          </w:p>
        </w:tc>
        <w:tc>
          <w:tcPr>
            <w:tcW w:w="6463" w:type="dxa"/>
          </w:tcPr>
          <w:p w14:paraId="420B91BC" w14:textId="77777777" w:rsidR="00CC5526" w:rsidRPr="00AB73D1" w:rsidRDefault="00CC5526" w:rsidP="005957B5">
            <w:pPr>
              <w:rPr>
                <w:sz w:val="22"/>
                <w:szCs w:val="28"/>
              </w:rPr>
            </w:pPr>
            <w:r w:rsidRPr="00AB73D1">
              <w:rPr>
                <w:rFonts w:ascii="Calibri" w:eastAsia="Calibri" w:hAnsi="Calibri"/>
                <w:sz w:val="22"/>
                <w:szCs w:val="28"/>
              </w:rPr>
              <w:t>Is duidelijk hoe gegadigde samenwerkt met opdrachtgever, huidige dienstverlener, ketenpartners, securitypartner en interne stakeholders?</w:t>
            </w:r>
          </w:p>
        </w:tc>
      </w:tr>
      <w:tr w:rsidR="00CC5526" w:rsidRPr="00D86AC0" w14:paraId="50671348" w14:textId="77777777" w:rsidTr="005957B5">
        <w:trPr>
          <w:jc w:val="center"/>
        </w:trPr>
        <w:tc>
          <w:tcPr>
            <w:tcW w:w="2608" w:type="dxa"/>
          </w:tcPr>
          <w:p w14:paraId="23FF1764" w14:textId="77777777" w:rsidR="00CC5526" w:rsidRPr="00AB73D1" w:rsidRDefault="00CC5526" w:rsidP="005957B5">
            <w:pPr>
              <w:rPr>
                <w:sz w:val="22"/>
                <w:szCs w:val="28"/>
              </w:rPr>
            </w:pPr>
            <w:r w:rsidRPr="00AB73D1">
              <w:rPr>
                <w:rFonts w:ascii="Calibri" w:eastAsia="Calibri" w:hAnsi="Calibri"/>
                <w:sz w:val="22"/>
                <w:szCs w:val="28"/>
              </w:rPr>
              <w:t>Aantoonbaarheid</w:t>
            </w:r>
          </w:p>
        </w:tc>
        <w:tc>
          <w:tcPr>
            <w:tcW w:w="6463" w:type="dxa"/>
          </w:tcPr>
          <w:p w14:paraId="0C310A5C" w14:textId="77777777" w:rsidR="00CC5526" w:rsidRPr="00AB73D1" w:rsidRDefault="00CC5526" w:rsidP="005957B5">
            <w:pPr>
              <w:rPr>
                <w:sz w:val="22"/>
                <w:szCs w:val="28"/>
              </w:rPr>
            </w:pPr>
            <w:r w:rsidRPr="00AB73D1">
              <w:rPr>
                <w:rFonts w:ascii="Calibri" w:eastAsia="Calibri" w:hAnsi="Calibri"/>
                <w:sz w:val="22"/>
                <w:szCs w:val="28"/>
              </w:rPr>
              <w:t xml:space="preserve">Onderbouwt gegadigde de aanpak met ervaring, praktijkvoorbeelden, templates, </w:t>
            </w:r>
            <w:proofErr w:type="spellStart"/>
            <w:r w:rsidRPr="00AB73D1">
              <w:rPr>
                <w:rFonts w:ascii="Calibri" w:eastAsia="Calibri" w:hAnsi="Calibri"/>
                <w:sz w:val="22"/>
                <w:szCs w:val="28"/>
              </w:rPr>
              <w:t>lessons</w:t>
            </w:r>
            <w:proofErr w:type="spellEnd"/>
            <w:r w:rsidRPr="00AB73D1">
              <w:rPr>
                <w:rFonts w:ascii="Calibri" w:eastAsia="Calibri" w:hAnsi="Calibri"/>
                <w:sz w:val="22"/>
                <w:szCs w:val="28"/>
              </w:rPr>
              <w:t xml:space="preserve"> </w:t>
            </w:r>
            <w:proofErr w:type="spellStart"/>
            <w:r w:rsidRPr="00AB73D1">
              <w:rPr>
                <w:rFonts w:ascii="Calibri" w:eastAsia="Calibri" w:hAnsi="Calibri"/>
                <w:sz w:val="22"/>
                <w:szCs w:val="28"/>
              </w:rPr>
              <w:t>learned</w:t>
            </w:r>
            <w:proofErr w:type="spellEnd"/>
            <w:r w:rsidRPr="00AB73D1">
              <w:rPr>
                <w:rFonts w:ascii="Calibri" w:eastAsia="Calibri" w:hAnsi="Calibri"/>
                <w:sz w:val="22"/>
                <w:szCs w:val="28"/>
              </w:rPr>
              <w:t xml:space="preserve"> of aantoonbare resultaten uit vergelijkbare transities?</w:t>
            </w:r>
          </w:p>
        </w:tc>
      </w:tr>
    </w:tbl>
    <w:p w14:paraId="5F938068" w14:textId="43F0FA31" w:rsidR="00CC5526" w:rsidRPr="00FE1BD0" w:rsidRDefault="00CC5526" w:rsidP="00F42E20">
      <w:pPr>
        <w:spacing w:line="276" w:lineRule="auto"/>
        <w:jc w:val="both"/>
        <w:rPr>
          <w:rFonts w:asciiTheme="minorHAnsi" w:hAnsiTheme="minorHAnsi" w:cstheme="minorHAnsi"/>
          <w:b/>
          <w:bCs/>
          <w:sz w:val="22"/>
          <w:szCs w:val="22"/>
          <w:lang w:val="en-US"/>
        </w:rPr>
      </w:pPr>
      <w:r w:rsidRPr="00FE1BD0">
        <w:rPr>
          <w:rFonts w:asciiTheme="minorHAnsi" w:hAnsiTheme="minorHAnsi" w:cstheme="minorHAnsi"/>
          <w:b/>
          <w:bCs/>
          <w:sz w:val="22"/>
          <w:szCs w:val="22"/>
          <w:lang w:val="en-US"/>
        </w:rPr>
        <w:lastRenderedPageBreak/>
        <w:t xml:space="preserve">S2.3 </w:t>
      </w:r>
      <w:proofErr w:type="spellStart"/>
      <w:r w:rsidRPr="00FE1BD0">
        <w:rPr>
          <w:rFonts w:asciiTheme="minorHAnsi" w:hAnsiTheme="minorHAnsi" w:cstheme="minorHAnsi"/>
          <w:b/>
          <w:bCs/>
          <w:sz w:val="22"/>
          <w:szCs w:val="22"/>
          <w:lang w:val="en-US"/>
        </w:rPr>
        <w:t>Proactief</w:t>
      </w:r>
      <w:proofErr w:type="spellEnd"/>
      <w:r w:rsidRPr="00FE1BD0">
        <w:rPr>
          <w:rFonts w:asciiTheme="minorHAnsi" w:hAnsiTheme="minorHAnsi" w:cstheme="minorHAnsi"/>
          <w:b/>
          <w:bCs/>
          <w:sz w:val="22"/>
          <w:szCs w:val="22"/>
          <w:lang w:val="en-US"/>
        </w:rPr>
        <w:t xml:space="preserve"> lifecycle- en </w:t>
      </w:r>
      <w:proofErr w:type="spellStart"/>
      <w:r w:rsidRPr="00FE1BD0">
        <w:rPr>
          <w:rFonts w:asciiTheme="minorHAnsi" w:hAnsiTheme="minorHAnsi" w:cstheme="minorHAnsi"/>
          <w:b/>
          <w:bCs/>
          <w:sz w:val="22"/>
          <w:szCs w:val="22"/>
          <w:lang w:val="en-US"/>
        </w:rPr>
        <w:t>securitymanagement</w:t>
      </w:r>
      <w:proofErr w:type="spellEnd"/>
    </w:p>
    <w:p w14:paraId="38B1F6AA" w14:textId="77777777" w:rsidR="00CC5526" w:rsidRPr="00B37C77" w:rsidRDefault="00CC5526" w:rsidP="00CC5526">
      <w:pPr>
        <w:spacing w:line="276" w:lineRule="auto"/>
        <w:jc w:val="both"/>
        <w:rPr>
          <w:rFonts w:asciiTheme="minorHAnsi" w:hAnsiTheme="minorHAnsi"/>
          <w:b/>
          <w:bCs/>
          <w:sz w:val="22"/>
          <w:szCs w:val="22"/>
        </w:rPr>
      </w:pPr>
      <w:r w:rsidRPr="00B37C77">
        <w:rPr>
          <w:rFonts w:asciiTheme="minorHAnsi" w:hAnsiTheme="minorHAnsi"/>
          <w:b/>
          <w:bCs/>
          <w:sz w:val="22"/>
          <w:szCs w:val="22"/>
        </w:rPr>
        <w:t>Doel van het criterium</w:t>
      </w:r>
    </w:p>
    <w:p w14:paraId="1E50AC48" w14:textId="77777777" w:rsidR="00CC5526" w:rsidRPr="00CC5526" w:rsidRDefault="00CC5526" w:rsidP="00CC5526">
      <w:pPr>
        <w:spacing w:line="276" w:lineRule="auto"/>
        <w:jc w:val="both"/>
        <w:rPr>
          <w:rFonts w:asciiTheme="minorHAnsi" w:hAnsiTheme="minorHAnsi"/>
          <w:sz w:val="22"/>
          <w:szCs w:val="22"/>
        </w:rPr>
      </w:pPr>
      <w:proofErr w:type="spellStart"/>
      <w:r w:rsidRPr="00CC5526">
        <w:rPr>
          <w:rFonts w:asciiTheme="minorHAnsi" w:hAnsiTheme="minorHAnsi"/>
          <w:sz w:val="22"/>
          <w:szCs w:val="22"/>
        </w:rPr>
        <w:t>VfPf</w:t>
      </w:r>
      <w:proofErr w:type="spellEnd"/>
      <w:r w:rsidRPr="00CC5526">
        <w:rPr>
          <w:rFonts w:asciiTheme="minorHAnsi" w:hAnsiTheme="minorHAnsi"/>
          <w:sz w:val="22"/>
          <w:szCs w:val="22"/>
        </w:rPr>
        <w:t xml:space="preserve"> wil vaststellen in welke mate gegadigde beschikt over een volwassen, proactieve en </w:t>
      </w:r>
      <w:proofErr w:type="spellStart"/>
      <w:r w:rsidRPr="00CC5526">
        <w:rPr>
          <w:rFonts w:asciiTheme="minorHAnsi" w:hAnsiTheme="minorHAnsi"/>
          <w:sz w:val="22"/>
          <w:szCs w:val="22"/>
        </w:rPr>
        <w:t>risicogestuurde</w:t>
      </w:r>
      <w:proofErr w:type="spellEnd"/>
      <w:r w:rsidRPr="00CC5526">
        <w:rPr>
          <w:rFonts w:asciiTheme="minorHAnsi" w:hAnsiTheme="minorHAnsi"/>
          <w:sz w:val="22"/>
          <w:szCs w:val="22"/>
        </w:rPr>
        <w:t xml:space="preserve"> aanpak voor </w:t>
      </w:r>
      <w:proofErr w:type="spellStart"/>
      <w:r w:rsidRPr="00CC5526">
        <w:rPr>
          <w:rFonts w:asciiTheme="minorHAnsi" w:hAnsiTheme="minorHAnsi"/>
          <w:sz w:val="22"/>
          <w:szCs w:val="22"/>
        </w:rPr>
        <w:t>lifecyclemanagement</w:t>
      </w:r>
      <w:proofErr w:type="spellEnd"/>
      <w:r w:rsidRPr="00CC5526">
        <w:rPr>
          <w:rFonts w:asciiTheme="minorHAnsi" w:hAnsiTheme="minorHAnsi"/>
          <w:sz w:val="22"/>
          <w:szCs w:val="22"/>
        </w:rPr>
        <w:t xml:space="preserve"> en informatiebeveiliging binnen integrale ICT-dienstverlening.</w:t>
      </w:r>
    </w:p>
    <w:p w14:paraId="72F38F1E" w14:textId="77777777" w:rsidR="000B6191" w:rsidRDefault="000B6191" w:rsidP="00CC5526">
      <w:pPr>
        <w:spacing w:line="276" w:lineRule="auto"/>
        <w:jc w:val="both"/>
        <w:rPr>
          <w:rFonts w:asciiTheme="minorHAnsi" w:hAnsiTheme="minorHAnsi"/>
          <w:b/>
          <w:bCs/>
          <w:sz w:val="22"/>
          <w:szCs w:val="22"/>
        </w:rPr>
      </w:pPr>
    </w:p>
    <w:p w14:paraId="17EDF570" w14:textId="42AFF269" w:rsidR="00CC5526" w:rsidRPr="007F436D" w:rsidRDefault="00CC5526" w:rsidP="00CC5526">
      <w:pPr>
        <w:spacing w:line="276" w:lineRule="auto"/>
        <w:jc w:val="both"/>
        <w:rPr>
          <w:rFonts w:asciiTheme="minorHAnsi" w:hAnsiTheme="minorHAnsi"/>
          <w:b/>
          <w:bCs/>
          <w:sz w:val="22"/>
          <w:szCs w:val="22"/>
        </w:rPr>
      </w:pPr>
      <w:r w:rsidRPr="007F436D">
        <w:rPr>
          <w:rFonts w:asciiTheme="minorHAnsi" w:hAnsiTheme="minorHAnsi"/>
          <w:b/>
          <w:bCs/>
          <w:sz w:val="22"/>
          <w:szCs w:val="22"/>
        </w:rPr>
        <w:t>Vraag aan gegadigde</w:t>
      </w:r>
    </w:p>
    <w:p w14:paraId="1EED94C5"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 xml:space="preserve">Gegadigde beschrijft op maximaal 2 pagina’s hoe hij </w:t>
      </w:r>
      <w:proofErr w:type="spellStart"/>
      <w:r w:rsidRPr="00CC5526">
        <w:rPr>
          <w:rFonts w:asciiTheme="minorHAnsi" w:hAnsiTheme="minorHAnsi"/>
          <w:sz w:val="22"/>
          <w:szCs w:val="22"/>
        </w:rPr>
        <w:t>lifecyclemanagement</w:t>
      </w:r>
      <w:proofErr w:type="spellEnd"/>
      <w:r w:rsidRPr="00CC5526">
        <w:rPr>
          <w:rFonts w:asciiTheme="minorHAnsi" w:hAnsiTheme="minorHAnsi"/>
          <w:sz w:val="22"/>
          <w:szCs w:val="22"/>
        </w:rPr>
        <w:t xml:space="preserve"> en securitymanagement proactief organiseert en heeft ingericht binnen vergelijkbare </w:t>
      </w:r>
      <w:proofErr w:type="spellStart"/>
      <w:r w:rsidRPr="00CC5526">
        <w:rPr>
          <w:rFonts w:asciiTheme="minorHAnsi" w:hAnsiTheme="minorHAnsi"/>
          <w:sz w:val="22"/>
          <w:szCs w:val="22"/>
        </w:rPr>
        <w:t>Managed</w:t>
      </w:r>
      <w:proofErr w:type="spellEnd"/>
      <w:r w:rsidRPr="00CC5526">
        <w:rPr>
          <w:rFonts w:asciiTheme="minorHAnsi" w:hAnsiTheme="minorHAnsi"/>
          <w:sz w:val="22"/>
          <w:szCs w:val="22"/>
        </w:rPr>
        <w:t xml:space="preserve"> </w:t>
      </w:r>
      <w:proofErr w:type="spellStart"/>
      <w:r w:rsidRPr="00CC5526">
        <w:rPr>
          <w:rFonts w:asciiTheme="minorHAnsi" w:hAnsiTheme="minorHAnsi"/>
          <w:sz w:val="22"/>
          <w:szCs w:val="22"/>
        </w:rPr>
        <w:t>Workplace</w:t>
      </w:r>
      <w:proofErr w:type="spellEnd"/>
      <w:r w:rsidRPr="00CC5526">
        <w:rPr>
          <w:rFonts w:asciiTheme="minorHAnsi" w:hAnsiTheme="minorHAnsi"/>
          <w:sz w:val="22"/>
          <w:szCs w:val="22"/>
        </w:rPr>
        <w:t>, Cloud- en Securitydiensten.</w:t>
      </w:r>
    </w:p>
    <w:p w14:paraId="063F62EC" w14:textId="77777777" w:rsidR="00614960" w:rsidRDefault="00614960" w:rsidP="00CC5526">
      <w:pPr>
        <w:spacing w:line="276" w:lineRule="auto"/>
        <w:jc w:val="both"/>
        <w:rPr>
          <w:rFonts w:asciiTheme="minorHAnsi" w:hAnsiTheme="minorHAnsi"/>
          <w:sz w:val="22"/>
          <w:szCs w:val="22"/>
        </w:rPr>
      </w:pPr>
    </w:p>
    <w:p w14:paraId="1B70FD32" w14:textId="1EBAFB1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De beschrijving gaat ten minste in op:</w:t>
      </w:r>
    </w:p>
    <w:p w14:paraId="58AE2068"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 xml:space="preserve">de wijze waarop gegadigde </w:t>
      </w:r>
      <w:proofErr w:type="spellStart"/>
      <w:r w:rsidRPr="00DA0DCB">
        <w:rPr>
          <w:rFonts w:asciiTheme="minorHAnsi" w:eastAsiaTheme="minorEastAsia" w:hAnsiTheme="minorHAnsi" w:cstheme="minorHAnsi"/>
          <w:sz w:val="22"/>
          <w:szCs w:val="22"/>
        </w:rPr>
        <w:t>lifecyclemanagement</w:t>
      </w:r>
      <w:proofErr w:type="spellEnd"/>
      <w:r w:rsidRPr="00DA0DCB">
        <w:rPr>
          <w:rFonts w:asciiTheme="minorHAnsi" w:eastAsiaTheme="minorEastAsia" w:hAnsiTheme="minorHAnsi" w:cstheme="minorHAnsi"/>
          <w:sz w:val="22"/>
          <w:szCs w:val="22"/>
        </w:rPr>
        <w:t xml:space="preserve"> inricht voor hardware, software, cloudcomponenten, platformdiensten, </w:t>
      </w:r>
      <w:proofErr w:type="spellStart"/>
      <w:r w:rsidRPr="00DA0DCB">
        <w:rPr>
          <w:rFonts w:asciiTheme="minorHAnsi" w:eastAsiaTheme="minorEastAsia" w:hAnsiTheme="minorHAnsi" w:cstheme="minorHAnsi"/>
          <w:sz w:val="22"/>
          <w:szCs w:val="22"/>
        </w:rPr>
        <w:t>beheertooling</w:t>
      </w:r>
      <w:proofErr w:type="spellEnd"/>
      <w:r w:rsidRPr="00DA0DCB">
        <w:rPr>
          <w:rFonts w:asciiTheme="minorHAnsi" w:eastAsiaTheme="minorEastAsia" w:hAnsiTheme="minorHAnsi" w:cstheme="minorHAnsi"/>
          <w:sz w:val="22"/>
          <w:szCs w:val="22"/>
        </w:rPr>
        <w:t xml:space="preserve"> en securitycomponenten;</w:t>
      </w:r>
    </w:p>
    <w:p w14:paraId="2B1E2D4B"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 xml:space="preserve">de wijze waarop gegadigde patchmanagement, </w:t>
      </w:r>
      <w:proofErr w:type="spellStart"/>
      <w:r w:rsidRPr="00DA0DCB">
        <w:rPr>
          <w:rFonts w:asciiTheme="minorHAnsi" w:eastAsiaTheme="minorEastAsia" w:hAnsiTheme="minorHAnsi" w:cstheme="minorHAnsi"/>
          <w:sz w:val="22"/>
          <w:szCs w:val="22"/>
        </w:rPr>
        <w:t>vulnerabilitymanagement</w:t>
      </w:r>
      <w:proofErr w:type="spellEnd"/>
      <w:r w:rsidRPr="00DA0DCB">
        <w:rPr>
          <w:rFonts w:asciiTheme="minorHAnsi" w:eastAsiaTheme="minorEastAsia" w:hAnsiTheme="minorHAnsi" w:cstheme="minorHAnsi"/>
          <w:sz w:val="22"/>
          <w:szCs w:val="22"/>
        </w:rPr>
        <w:t>, securitymonitoring en opvolging van bevindingen organiseert;</w:t>
      </w:r>
    </w:p>
    <w:p w14:paraId="3FBC6539"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de wijze waarop gegadigde beveiligingsrisico’s, kwetsbaarheden, end-of-life risico’s en continuïteitsrisico’s vroegtijdig identificeert, prioriteert en mitigeert;</w:t>
      </w:r>
    </w:p>
    <w:p w14:paraId="3984006B"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de wijze waarop gegadigde ontwikkelingen in wet- en regelgeving, normenkaders en dreigingsbeelden vertaalt naar de dienstverlening;</w:t>
      </w:r>
    </w:p>
    <w:p w14:paraId="1810D201"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 xml:space="preserve">de wijze waarop gegadigde rapportage, overleg, verbeteracties en escalatie organiseert rond </w:t>
      </w:r>
      <w:proofErr w:type="spellStart"/>
      <w:r w:rsidRPr="00DA0DCB">
        <w:rPr>
          <w:rFonts w:asciiTheme="minorHAnsi" w:eastAsiaTheme="minorEastAsia" w:hAnsiTheme="minorHAnsi" w:cstheme="minorHAnsi"/>
          <w:sz w:val="22"/>
          <w:szCs w:val="22"/>
        </w:rPr>
        <w:t>lifecycle</w:t>
      </w:r>
      <w:proofErr w:type="spellEnd"/>
      <w:r w:rsidRPr="00DA0DCB">
        <w:rPr>
          <w:rFonts w:asciiTheme="minorHAnsi" w:eastAsiaTheme="minorEastAsia" w:hAnsiTheme="minorHAnsi" w:cstheme="minorHAnsi"/>
          <w:sz w:val="22"/>
          <w:szCs w:val="22"/>
        </w:rPr>
        <w:t>, security en continuïteit;</w:t>
      </w:r>
    </w:p>
    <w:p w14:paraId="58552EA1"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de wijze waarop gegadigde opdrachtgever en ketenpartners betrekt bij risicoacceptatie, prioritering en besluitvorming;</w:t>
      </w:r>
    </w:p>
    <w:p w14:paraId="56EAAE27"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 xml:space="preserve">één praktijkvoorbeeld waaruit blijkt hoe gegadigde </w:t>
      </w:r>
      <w:proofErr w:type="spellStart"/>
      <w:r w:rsidRPr="00DA0DCB">
        <w:rPr>
          <w:rFonts w:asciiTheme="minorHAnsi" w:eastAsiaTheme="minorEastAsia" w:hAnsiTheme="minorHAnsi" w:cstheme="minorHAnsi"/>
          <w:sz w:val="22"/>
          <w:szCs w:val="22"/>
        </w:rPr>
        <w:t>lifecycle</w:t>
      </w:r>
      <w:proofErr w:type="spellEnd"/>
      <w:r w:rsidRPr="00DA0DCB">
        <w:rPr>
          <w:rFonts w:asciiTheme="minorHAnsi" w:eastAsiaTheme="minorEastAsia" w:hAnsiTheme="minorHAnsi" w:cstheme="minorHAnsi"/>
          <w:sz w:val="22"/>
          <w:szCs w:val="22"/>
        </w:rPr>
        <w:t>- en securitymanagement aantoonbaar effectief heeft ingericht bij een vergelijkbare opdracht.</w:t>
      </w:r>
    </w:p>
    <w:p w14:paraId="0427FBF1" w14:textId="77777777" w:rsidR="00CC5526" w:rsidRDefault="00CC5526" w:rsidP="00CC5526">
      <w:pPr>
        <w:spacing w:after="60"/>
      </w:pPr>
      <w:r>
        <w:rPr>
          <w:b/>
        </w:rPr>
        <w:t>Beantwoording gegadigde</w:t>
      </w:r>
    </w:p>
    <w:tbl>
      <w:tblPr>
        <w:tblStyle w:val="Tabelraster"/>
        <w:tblW w:w="0" w:type="auto"/>
        <w:jc w:val="center"/>
        <w:tblLook w:val="04A0" w:firstRow="1" w:lastRow="0" w:firstColumn="1" w:lastColumn="0" w:noHBand="0" w:noVBand="1"/>
      </w:tblPr>
      <w:tblGrid>
        <w:gridCol w:w="9072"/>
      </w:tblGrid>
      <w:tr w:rsidR="00CC5526" w:rsidRPr="00D86AC0" w14:paraId="481B375C" w14:textId="77777777" w:rsidTr="005957B5">
        <w:trPr>
          <w:jc w:val="center"/>
        </w:trPr>
        <w:tc>
          <w:tcPr>
            <w:tcW w:w="9072" w:type="dxa"/>
            <w:shd w:val="clear" w:color="auto" w:fill="FFFFFF"/>
          </w:tcPr>
          <w:p w14:paraId="0CF90400" w14:textId="77777777" w:rsidR="00CC5526" w:rsidRPr="00AB73D1" w:rsidRDefault="00CC5526" w:rsidP="005957B5">
            <w:pPr>
              <w:rPr>
                <w:rFonts w:asciiTheme="minorHAnsi" w:hAnsiTheme="minorHAnsi" w:cstheme="minorHAnsi"/>
              </w:rPr>
            </w:pPr>
            <w:r w:rsidRPr="00AB73D1">
              <w:rPr>
                <w:rFonts w:asciiTheme="minorHAnsi" w:hAnsiTheme="minorHAnsi" w:cstheme="minorHAnsi"/>
                <w:i/>
                <w:sz w:val="22"/>
                <w:szCs w:val="28"/>
              </w:rPr>
              <w:t xml:space="preserve">Vul hier uw beantwoording in. Verwijs waar relevant naar concrete ervaring, methodiek, praktijkvoorbeelden, rapportages, </w:t>
            </w:r>
            <w:proofErr w:type="spellStart"/>
            <w:r w:rsidRPr="00AB73D1">
              <w:rPr>
                <w:rFonts w:asciiTheme="minorHAnsi" w:hAnsiTheme="minorHAnsi" w:cstheme="minorHAnsi"/>
                <w:i/>
                <w:sz w:val="22"/>
                <w:szCs w:val="28"/>
              </w:rPr>
              <w:t>tooling</w:t>
            </w:r>
            <w:proofErr w:type="spellEnd"/>
            <w:r w:rsidRPr="00AB73D1">
              <w:rPr>
                <w:rFonts w:asciiTheme="minorHAnsi" w:hAnsiTheme="minorHAnsi" w:cstheme="minorHAnsi"/>
                <w:i/>
                <w:sz w:val="22"/>
                <w:szCs w:val="28"/>
              </w:rPr>
              <w:t xml:space="preserve">, </w:t>
            </w:r>
            <w:proofErr w:type="spellStart"/>
            <w:r w:rsidRPr="00AB73D1">
              <w:rPr>
                <w:rFonts w:asciiTheme="minorHAnsi" w:hAnsiTheme="minorHAnsi" w:cstheme="minorHAnsi"/>
                <w:i/>
                <w:sz w:val="22"/>
                <w:szCs w:val="28"/>
              </w:rPr>
              <w:t>governance</w:t>
            </w:r>
            <w:proofErr w:type="spellEnd"/>
            <w:r w:rsidRPr="00AB73D1">
              <w:rPr>
                <w:rFonts w:asciiTheme="minorHAnsi" w:hAnsiTheme="minorHAnsi" w:cstheme="minorHAnsi"/>
                <w:i/>
                <w:sz w:val="22"/>
                <w:szCs w:val="28"/>
              </w:rPr>
              <w:t>-inrichting of aantoonbare resultaten.</w:t>
            </w:r>
            <w:r w:rsidRPr="00AB73D1">
              <w:rPr>
                <w:rFonts w:asciiTheme="minorHAnsi" w:hAnsiTheme="minorHAnsi" w:cstheme="minorHAnsi"/>
              </w:rPr>
              <w:br/>
            </w:r>
            <w:r w:rsidRPr="00AB73D1">
              <w:rPr>
                <w:rFonts w:asciiTheme="minorHAnsi" w:hAnsiTheme="minorHAnsi" w:cstheme="minorHAnsi"/>
              </w:rPr>
              <w:br/>
            </w:r>
          </w:p>
        </w:tc>
      </w:tr>
    </w:tbl>
    <w:p w14:paraId="5727A993" w14:textId="77777777" w:rsidR="00CC5526" w:rsidRPr="00D86AC0" w:rsidRDefault="00CC5526" w:rsidP="00CC5526"/>
    <w:p w14:paraId="27A14E7C" w14:textId="77777777" w:rsidR="00CC5526" w:rsidRDefault="00CC5526" w:rsidP="00CC5526">
      <w:pPr>
        <w:spacing w:after="60"/>
      </w:pPr>
      <w:r>
        <w:rPr>
          <w:b/>
        </w:rPr>
        <w:t>Beoordelingsaspecten</w:t>
      </w:r>
    </w:p>
    <w:tbl>
      <w:tblPr>
        <w:tblStyle w:val="Tabelraster"/>
        <w:tblW w:w="0" w:type="auto"/>
        <w:jc w:val="center"/>
        <w:tblLook w:val="04A0" w:firstRow="1" w:lastRow="0" w:firstColumn="1" w:lastColumn="0" w:noHBand="0" w:noVBand="1"/>
      </w:tblPr>
      <w:tblGrid>
        <w:gridCol w:w="2608"/>
        <w:gridCol w:w="6463"/>
      </w:tblGrid>
      <w:tr w:rsidR="00CC5526" w14:paraId="53188131" w14:textId="77777777" w:rsidTr="005957B5">
        <w:trPr>
          <w:jc w:val="center"/>
        </w:trPr>
        <w:tc>
          <w:tcPr>
            <w:tcW w:w="2608" w:type="dxa"/>
            <w:shd w:val="clear" w:color="auto" w:fill="E7E6E6"/>
            <w:vAlign w:val="center"/>
          </w:tcPr>
          <w:p w14:paraId="724CBBF7" w14:textId="77777777" w:rsidR="00CC5526" w:rsidRPr="00AB73D1" w:rsidRDefault="00CC5526" w:rsidP="005957B5">
            <w:pPr>
              <w:rPr>
                <w:sz w:val="22"/>
                <w:szCs w:val="28"/>
              </w:rPr>
            </w:pPr>
            <w:r w:rsidRPr="00AB73D1">
              <w:rPr>
                <w:rFonts w:ascii="Calibri" w:eastAsia="Calibri" w:hAnsi="Calibri"/>
                <w:b/>
                <w:sz w:val="22"/>
                <w:szCs w:val="28"/>
              </w:rPr>
              <w:t>Beoordelingsaspect</w:t>
            </w:r>
          </w:p>
        </w:tc>
        <w:tc>
          <w:tcPr>
            <w:tcW w:w="6463" w:type="dxa"/>
            <w:shd w:val="clear" w:color="auto" w:fill="E7E6E6"/>
            <w:vAlign w:val="center"/>
          </w:tcPr>
          <w:p w14:paraId="04D3F988" w14:textId="77777777" w:rsidR="00CC5526" w:rsidRPr="00AB73D1" w:rsidRDefault="00CC5526" w:rsidP="005957B5">
            <w:pPr>
              <w:rPr>
                <w:sz w:val="22"/>
                <w:szCs w:val="28"/>
              </w:rPr>
            </w:pPr>
            <w:r w:rsidRPr="00AB73D1">
              <w:rPr>
                <w:rFonts w:ascii="Calibri" w:eastAsia="Calibri" w:hAnsi="Calibri"/>
                <w:b/>
                <w:sz w:val="22"/>
                <w:szCs w:val="28"/>
              </w:rPr>
              <w:t>Toelichting</w:t>
            </w:r>
          </w:p>
        </w:tc>
      </w:tr>
      <w:tr w:rsidR="00CC5526" w:rsidRPr="00D86AC0" w14:paraId="60122591" w14:textId="77777777" w:rsidTr="005957B5">
        <w:trPr>
          <w:jc w:val="center"/>
        </w:trPr>
        <w:tc>
          <w:tcPr>
            <w:tcW w:w="2608" w:type="dxa"/>
          </w:tcPr>
          <w:p w14:paraId="6E2103C6" w14:textId="77777777" w:rsidR="00CC5526" w:rsidRPr="00AB73D1" w:rsidRDefault="00CC5526" w:rsidP="005957B5">
            <w:pPr>
              <w:rPr>
                <w:sz w:val="22"/>
                <w:szCs w:val="28"/>
              </w:rPr>
            </w:pPr>
            <w:proofErr w:type="spellStart"/>
            <w:r w:rsidRPr="00AB73D1">
              <w:rPr>
                <w:rFonts w:ascii="Calibri" w:eastAsia="Calibri" w:hAnsi="Calibri"/>
                <w:sz w:val="22"/>
                <w:szCs w:val="28"/>
              </w:rPr>
              <w:t>Lifecycle</w:t>
            </w:r>
            <w:proofErr w:type="spellEnd"/>
            <w:r w:rsidRPr="00AB73D1">
              <w:rPr>
                <w:rFonts w:ascii="Calibri" w:eastAsia="Calibri" w:hAnsi="Calibri"/>
                <w:sz w:val="22"/>
                <w:szCs w:val="28"/>
              </w:rPr>
              <w:t>-volwassenheid</w:t>
            </w:r>
          </w:p>
        </w:tc>
        <w:tc>
          <w:tcPr>
            <w:tcW w:w="6463" w:type="dxa"/>
          </w:tcPr>
          <w:p w14:paraId="039AAE02" w14:textId="77777777" w:rsidR="00CC5526" w:rsidRPr="00AB73D1" w:rsidRDefault="00CC5526" w:rsidP="005957B5">
            <w:pPr>
              <w:rPr>
                <w:sz w:val="22"/>
                <w:szCs w:val="28"/>
              </w:rPr>
            </w:pPr>
            <w:r w:rsidRPr="00AB73D1">
              <w:rPr>
                <w:rFonts w:ascii="Calibri" w:eastAsia="Calibri" w:hAnsi="Calibri"/>
                <w:sz w:val="22"/>
                <w:szCs w:val="28"/>
              </w:rPr>
              <w:t xml:space="preserve">Is duidelijk hoe gegadigde grip houdt op hardware, software, cloudcomponenten, platformdiensten, </w:t>
            </w:r>
            <w:proofErr w:type="spellStart"/>
            <w:r w:rsidRPr="00AB73D1">
              <w:rPr>
                <w:rFonts w:ascii="Calibri" w:eastAsia="Calibri" w:hAnsi="Calibri"/>
                <w:sz w:val="22"/>
                <w:szCs w:val="28"/>
              </w:rPr>
              <w:t>beheertooling</w:t>
            </w:r>
            <w:proofErr w:type="spellEnd"/>
            <w:r w:rsidRPr="00AB73D1">
              <w:rPr>
                <w:rFonts w:ascii="Calibri" w:eastAsia="Calibri" w:hAnsi="Calibri"/>
                <w:sz w:val="22"/>
                <w:szCs w:val="28"/>
              </w:rPr>
              <w:t xml:space="preserve"> en securitycomponenten?</w:t>
            </w:r>
          </w:p>
        </w:tc>
      </w:tr>
      <w:tr w:rsidR="00CC5526" w:rsidRPr="00D86AC0" w14:paraId="318F5D9A" w14:textId="77777777" w:rsidTr="005957B5">
        <w:trPr>
          <w:jc w:val="center"/>
        </w:trPr>
        <w:tc>
          <w:tcPr>
            <w:tcW w:w="2608" w:type="dxa"/>
          </w:tcPr>
          <w:p w14:paraId="33381746" w14:textId="77777777" w:rsidR="00CC5526" w:rsidRPr="00AB73D1" w:rsidRDefault="00CC5526" w:rsidP="005957B5">
            <w:pPr>
              <w:rPr>
                <w:sz w:val="22"/>
                <w:szCs w:val="28"/>
              </w:rPr>
            </w:pPr>
            <w:r w:rsidRPr="00AB73D1">
              <w:rPr>
                <w:rFonts w:ascii="Calibri" w:eastAsia="Calibri" w:hAnsi="Calibri"/>
                <w:sz w:val="22"/>
                <w:szCs w:val="28"/>
              </w:rPr>
              <w:t>Security-volwassenheid</w:t>
            </w:r>
          </w:p>
        </w:tc>
        <w:tc>
          <w:tcPr>
            <w:tcW w:w="6463" w:type="dxa"/>
          </w:tcPr>
          <w:p w14:paraId="09E1ABFA" w14:textId="77777777" w:rsidR="00CC5526" w:rsidRPr="00AB73D1" w:rsidRDefault="00CC5526" w:rsidP="005957B5">
            <w:pPr>
              <w:rPr>
                <w:sz w:val="22"/>
                <w:szCs w:val="28"/>
              </w:rPr>
            </w:pPr>
            <w:r w:rsidRPr="00AB73D1">
              <w:rPr>
                <w:rFonts w:ascii="Calibri" w:eastAsia="Calibri" w:hAnsi="Calibri"/>
                <w:sz w:val="22"/>
                <w:szCs w:val="28"/>
              </w:rPr>
              <w:t xml:space="preserve">Laat gegadigde zien hoe patchmanagement, </w:t>
            </w:r>
            <w:proofErr w:type="spellStart"/>
            <w:r w:rsidRPr="00AB73D1">
              <w:rPr>
                <w:rFonts w:ascii="Calibri" w:eastAsia="Calibri" w:hAnsi="Calibri"/>
                <w:sz w:val="22"/>
                <w:szCs w:val="28"/>
              </w:rPr>
              <w:t>vulnerabilitymanagement</w:t>
            </w:r>
            <w:proofErr w:type="spellEnd"/>
            <w:r w:rsidRPr="00AB73D1">
              <w:rPr>
                <w:rFonts w:ascii="Calibri" w:eastAsia="Calibri" w:hAnsi="Calibri"/>
                <w:sz w:val="22"/>
                <w:szCs w:val="28"/>
              </w:rPr>
              <w:t>, securitymonitoring en opvolging van bevindingen structureel zijn ingericht?</w:t>
            </w:r>
          </w:p>
        </w:tc>
      </w:tr>
      <w:tr w:rsidR="00CC5526" w:rsidRPr="00D86AC0" w14:paraId="36A9F109" w14:textId="77777777" w:rsidTr="005957B5">
        <w:trPr>
          <w:jc w:val="center"/>
        </w:trPr>
        <w:tc>
          <w:tcPr>
            <w:tcW w:w="2608" w:type="dxa"/>
          </w:tcPr>
          <w:p w14:paraId="6406B73B" w14:textId="77777777" w:rsidR="00CC5526" w:rsidRPr="00AB73D1" w:rsidRDefault="00CC5526" w:rsidP="005957B5">
            <w:pPr>
              <w:rPr>
                <w:sz w:val="22"/>
                <w:szCs w:val="28"/>
              </w:rPr>
            </w:pPr>
            <w:r w:rsidRPr="00AB73D1">
              <w:rPr>
                <w:rFonts w:ascii="Calibri" w:eastAsia="Calibri" w:hAnsi="Calibri"/>
                <w:sz w:val="22"/>
                <w:szCs w:val="28"/>
              </w:rPr>
              <w:t>Proactieve signalering</w:t>
            </w:r>
          </w:p>
        </w:tc>
        <w:tc>
          <w:tcPr>
            <w:tcW w:w="6463" w:type="dxa"/>
          </w:tcPr>
          <w:p w14:paraId="70B04DEA" w14:textId="77777777" w:rsidR="00CC5526" w:rsidRPr="00AB73D1" w:rsidRDefault="00CC5526" w:rsidP="005957B5">
            <w:pPr>
              <w:rPr>
                <w:sz w:val="22"/>
                <w:szCs w:val="28"/>
              </w:rPr>
            </w:pPr>
            <w:r w:rsidRPr="00AB73D1">
              <w:rPr>
                <w:rFonts w:ascii="Calibri" w:eastAsia="Calibri" w:hAnsi="Calibri"/>
                <w:sz w:val="22"/>
                <w:szCs w:val="28"/>
              </w:rPr>
              <w:t>Is duidelijk hoe gegadigde kwetsbaarheden, end-of-life risico’s, configuratierisico’s, continuïteitsrisico’s en verbeterpunten vroegtijdig signaleert?</w:t>
            </w:r>
          </w:p>
        </w:tc>
      </w:tr>
      <w:tr w:rsidR="00CC5526" w:rsidRPr="00D86AC0" w14:paraId="4C18C46A" w14:textId="77777777" w:rsidTr="005957B5">
        <w:trPr>
          <w:jc w:val="center"/>
        </w:trPr>
        <w:tc>
          <w:tcPr>
            <w:tcW w:w="2608" w:type="dxa"/>
          </w:tcPr>
          <w:p w14:paraId="3090B6D2" w14:textId="77777777" w:rsidR="00CC5526" w:rsidRPr="00AB73D1" w:rsidRDefault="00CC5526" w:rsidP="005957B5">
            <w:pPr>
              <w:rPr>
                <w:sz w:val="22"/>
                <w:szCs w:val="28"/>
              </w:rPr>
            </w:pPr>
            <w:proofErr w:type="spellStart"/>
            <w:r w:rsidRPr="00AB73D1">
              <w:rPr>
                <w:rFonts w:ascii="Calibri" w:eastAsia="Calibri" w:hAnsi="Calibri"/>
                <w:sz w:val="22"/>
                <w:szCs w:val="28"/>
              </w:rPr>
              <w:t>Risicogestuurde</w:t>
            </w:r>
            <w:proofErr w:type="spellEnd"/>
            <w:r w:rsidRPr="00AB73D1">
              <w:rPr>
                <w:rFonts w:ascii="Calibri" w:eastAsia="Calibri" w:hAnsi="Calibri"/>
                <w:sz w:val="22"/>
                <w:szCs w:val="28"/>
              </w:rPr>
              <w:t xml:space="preserve"> prioritering</w:t>
            </w:r>
          </w:p>
        </w:tc>
        <w:tc>
          <w:tcPr>
            <w:tcW w:w="6463" w:type="dxa"/>
          </w:tcPr>
          <w:p w14:paraId="3AC253E1" w14:textId="77777777" w:rsidR="00CC5526" w:rsidRPr="00AB73D1" w:rsidRDefault="00CC5526" w:rsidP="005957B5">
            <w:pPr>
              <w:rPr>
                <w:sz w:val="22"/>
                <w:szCs w:val="28"/>
              </w:rPr>
            </w:pPr>
            <w:r w:rsidRPr="00AB73D1">
              <w:rPr>
                <w:rFonts w:ascii="Calibri" w:eastAsia="Calibri" w:hAnsi="Calibri"/>
                <w:sz w:val="22"/>
                <w:szCs w:val="28"/>
              </w:rPr>
              <w:t>Laat gegadigde zien hoe prioriteiten worden bepaald op basis van impact, dreiging, continuïteit, compliance en gebruikersbelang?</w:t>
            </w:r>
          </w:p>
        </w:tc>
      </w:tr>
      <w:tr w:rsidR="00CC5526" w:rsidRPr="00D86AC0" w14:paraId="3DF1F69A" w14:textId="77777777" w:rsidTr="005957B5">
        <w:trPr>
          <w:jc w:val="center"/>
        </w:trPr>
        <w:tc>
          <w:tcPr>
            <w:tcW w:w="2608" w:type="dxa"/>
          </w:tcPr>
          <w:p w14:paraId="6D340300" w14:textId="77777777" w:rsidR="00CC5526" w:rsidRPr="00AB73D1" w:rsidRDefault="00CC5526" w:rsidP="005957B5">
            <w:pPr>
              <w:rPr>
                <w:sz w:val="22"/>
                <w:szCs w:val="28"/>
              </w:rPr>
            </w:pPr>
            <w:r w:rsidRPr="00AB73D1">
              <w:rPr>
                <w:rFonts w:ascii="Calibri" w:eastAsia="Calibri" w:hAnsi="Calibri"/>
                <w:sz w:val="22"/>
                <w:szCs w:val="28"/>
              </w:rPr>
              <w:t>Vertaling van ontwikkelingen</w:t>
            </w:r>
          </w:p>
        </w:tc>
        <w:tc>
          <w:tcPr>
            <w:tcW w:w="6463" w:type="dxa"/>
          </w:tcPr>
          <w:p w14:paraId="7F6417CC" w14:textId="5D29B26C" w:rsidR="00CC5526" w:rsidRPr="00AB73D1" w:rsidRDefault="003C70E6" w:rsidP="005957B5">
            <w:pPr>
              <w:rPr>
                <w:sz w:val="22"/>
                <w:szCs w:val="28"/>
              </w:rPr>
            </w:pPr>
            <w:r w:rsidRPr="003C70E6">
              <w:rPr>
                <w:rFonts w:ascii="Calibri" w:eastAsia="Calibri" w:hAnsi="Calibri"/>
                <w:sz w:val="22"/>
                <w:szCs w:val="28"/>
              </w:rPr>
              <w:t xml:space="preserve">Is duidelijk hoe gegadigde relevante ontwikkelingen in wetgeving, normenkaders, technologie en dreigingsbeelden vertaalt naar concrete keuzes voor </w:t>
            </w:r>
            <w:proofErr w:type="spellStart"/>
            <w:r w:rsidRPr="003C70E6">
              <w:rPr>
                <w:rFonts w:ascii="Calibri" w:eastAsia="Calibri" w:hAnsi="Calibri"/>
                <w:sz w:val="22"/>
                <w:szCs w:val="28"/>
              </w:rPr>
              <w:t>lifecycle</w:t>
            </w:r>
            <w:proofErr w:type="spellEnd"/>
            <w:r w:rsidRPr="003C70E6">
              <w:rPr>
                <w:rFonts w:ascii="Calibri" w:eastAsia="Calibri" w:hAnsi="Calibri"/>
                <w:sz w:val="22"/>
                <w:szCs w:val="28"/>
              </w:rPr>
              <w:t xml:space="preserve">- en securitymanagement, bijvoorbeeld </w:t>
            </w:r>
            <w:r w:rsidRPr="003C70E6">
              <w:rPr>
                <w:rFonts w:ascii="Calibri" w:eastAsia="Calibri" w:hAnsi="Calibri"/>
                <w:sz w:val="22"/>
                <w:szCs w:val="28"/>
              </w:rPr>
              <w:lastRenderedPageBreak/>
              <w:t>rond post-</w:t>
            </w:r>
            <w:proofErr w:type="spellStart"/>
            <w:r w:rsidRPr="003C70E6">
              <w:rPr>
                <w:rFonts w:ascii="Calibri" w:eastAsia="Calibri" w:hAnsi="Calibri"/>
                <w:sz w:val="22"/>
                <w:szCs w:val="28"/>
              </w:rPr>
              <w:t>quantum</w:t>
            </w:r>
            <w:proofErr w:type="spellEnd"/>
            <w:r w:rsidRPr="003C70E6">
              <w:rPr>
                <w:rFonts w:ascii="Calibri" w:eastAsia="Calibri" w:hAnsi="Calibri"/>
                <w:sz w:val="22"/>
                <w:szCs w:val="28"/>
              </w:rPr>
              <w:t xml:space="preserve"> cryptografie, </w:t>
            </w:r>
            <w:proofErr w:type="spellStart"/>
            <w:r w:rsidRPr="003C70E6">
              <w:rPr>
                <w:rFonts w:ascii="Calibri" w:eastAsia="Calibri" w:hAnsi="Calibri"/>
                <w:sz w:val="22"/>
                <w:szCs w:val="28"/>
              </w:rPr>
              <w:t>quantum</w:t>
            </w:r>
            <w:proofErr w:type="spellEnd"/>
            <w:r w:rsidRPr="003C70E6">
              <w:rPr>
                <w:rFonts w:ascii="Calibri" w:eastAsia="Calibri" w:hAnsi="Calibri"/>
                <w:sz w:val="22"/>
                <w:szCs w:val="28"/>
              </w:rPr>
              <w:t xml:space="preserve">-safe </w:t>
            </w:r>
            <w:proofErr w:type="spellStart"/>
            <w:r w:rsidRPr="003C70E6">
              <w:rPr>
                <w:rFonts w:ascii="Calibri" w:eastAsia="Calibri" w:hAnsi="Calibri"/>
                <w:sz w:val="22"/>
                <w:szCs w:val="28"/>
              </w:rPr>
              <w:t>cryptography</w:t>
            </w:r>
            <w:proofErr w:type="spellEnd"/>
            <w:r w:rsidRPr="003C70E6">
              <w:rPr>
                <w:rFonts w:ascii="Calibri" w:eastAsia="Calibri" w:hAnsi="Calibri"/>
                <w:sz w:val="22"/>
                <w:szCs w:val="28"/>
              </w:rPr>
              <w:t xml:space="preserve">, Zero Trust, </w:t>
            </w:r>
            <w:proofErr w:type="spellStart"/>
            <w:r w:rsidRPr="003C70E6">
              <w:rPr>
                <w:rFonts w:ascii="Calibri" w:eastAsia="Calibri" w:hAnsi="Calibri"/>
                <w:sz w:val="22"/>
                <w:szCs w:val="28"/>
              </w:rPr>
              <w:t>logging</w:t>
            </w:r>
            <w:proofErr w:type="spellEnd"/>
            <w:r w:rsidRPr="003C70E6">
              <w:rPr>
                <w:rFonts w:ascii="Calibri" w:eastAsia="Calibri" w:hAnsi="Calibri"/>
                <w:sz w:val="22"/>
                <w:szCs w:val="28"/>
              </w:rPr>
              <w:t>, monitoring en kwetsbaarhedenbeheer?</w:t>
            </w:r>
          </w:p>
        </w:tc>
      </w:tr>
      <w:tr w:rsidR="00CC5526" w:rsidRPr="00D86AC0" w14:paraId="6D7AA132" w14:textId="77777777" w:rsidTr="005957B5">
        <w:trPr>
          <w:jc w:val="center"/>
        </w:trPr>
        <w:tc>
          <w:tcPr>
            <w:tcW w:w="2608" w:type="dxa"/>
          </w:tcPr>
          <w:p w14:paraId="068E57C7" w14:textId="77777777" w:rsidR="00CC5526" w:rsidRPr="00AB73D1" w:rsidRDefault="00CC5526" w:rsidP="005957B5">
            <w:pPr>
              <w:rPr>
                <w:sz w:val="22"/>
                <w:szCs w:val="28"/>
              </w:rPr>
            </w:pPr>
            <w:r w:rsidRPr="00AB73D1">
              <w:rPr>
                <w:rFonts w:ascii="Calibri" w:eastAsia="Calibri" w:hAnsi="Calibri"/>
                <w:sz w:val="22"/>
                <w:szCs w:val="28"/>
              </w:rPr>
              <w:lastRenderedPageBreak/>
              <w:t>Rapportage en verbetercyclus</w:t>
            </w:r>
          </w:p>
        </w:tc>
        <w:tc>
          <w:tcPr>
            <w:tcW w:w="6463" w:type="dxa"/>
          </w:tcPr>
          <w:p w14:paraId="1DCA1B00" w14:textId="77777777" w:rsidR="00CC5526" w:rsidRPr="00AB73D1" w:rsidRDefault="00CC5526" w:rsidP="005957B5">
            <w:pPr>
              <w:rPr>
                <w:sz w:val="22"/>
                <w:szCs w:val="28"/>
              </w:rPr>
            </w:pPr>
            <w:r w:rsidRPr="00AB73D1">
              <w:rPr>
                <w:rFonts w:ascii="Calibri" w:eastAsia="Calibri" w:hAnsi="Calibri"/>
                <w:sz w:val="22"/>
                <w:szCs w:val="28"/>
              </w:rPr>
              <w:t>Laat gegadigde zien hoe rapportages leiden tot inzicht, besluitvorming, opvolging, escalatie en aantoonbare verbetering?</w:t>
            </w:r>
          </w:p>
        </w:tc>
      </w:tr>
      <w:tr w:rsidR="00CC5526" w:rsidRPr="00D86AC0" w14:paraId="3A478B1E" w14:textId="77777777" w:rsidTr="005957B5">
        <w:trPr>
          <w:jc w:val="center"/>
        </w:trPr>
        <w:tc>
          <w:tcPr>
            <w:tcW w:w="2608" w:type="dxa"/>
          </w:tcPr>
          <w:p w14:paraId="1486DEF9" w14:textId="77777777" w:rsidR="00CC5526" w:rsidRPr="00AB73D1" w:rsidRDefault="00CC5526" w:rsidP="005957B5">
            <w:pPr>
              <w:rPr>
                <w:sz w:val="22"/>
                <w:szCs w:val="28"/>
              </w:rPr>
            </w:pPr>
            <w:r w:rsidRPr="00AB73D1">
              <w:rPr>
                <w:rFonts w:ascii="Calibri" w:eastAsia="Calibri" w:hAnsi="Calibri"/>
                <w:sz w:val="22"/>
                <w:szCs w:val="28"/>
              </w:rPr>
              <w:t>Betrokkenheid van opdrachtgever en ketenpartners</w:t>
            </w:r>
          </w:p>
        </w:tc>
        <w:tc>
          <w:tcPr>
            <w:tcW w:w="6463" w:type="dxa"/>
          </w:tcPr>
          <w:p w14:paraId="1524A7D6" w14:textId="77777777" w:rsidR="00CC5526" w:rsidRPr="00AB73D1" w:rsidRDefault="00CC5526" w:rsidP="005957B5">
            <w:pPr>
              <w:rPr>
                <w:sz w:val="22"/>
                <w:szCs w:val="28"/>
              </w:rPr>
            </w:pPr>
            <w:r w:rsidRPr="00AB73D1">
              <w:rPr>
                <w:rFonts w:ascii="Calibri" w:eastAsia="Calibri" w:hAnsi="Calibri"/>
                <w:sz w:val="22"/>
                <w:szCs w:val="28"/>
              </w:rPr>
              <w:t>Is duidelijk hoe gegadigde opdrachtgever en ketenpartners betrekt bij risicoacceptatie, prioritering, maatregelen en besluitvorming?</w:t>
            </w:r>
          </w:p>
        </w:tc>
      </w:tr>
      <w:tr w:rsidR="00CC5526" w:rsidRPr="00D86AC0" w14:paraId="076AA57E" w14:textId="77777777" w:rsidTr="005957B5">
        <w:trPr>
          <w:jc w:val="center"/>
        </w:trPr>
        <w:tc>
          <w:tcPr>
            <w:tcW w:w="2608" w:type="dxa"/>
          </w:tcPr>
          <w:p w14:paraId="65B0D796" w14:textId="77777777" w:rsidR="00CC5526" w:rsidRPr="00AB73D1" w:rsidRDefault="00CC5526" w:rsidP="005957B5">
            <w:pPr>
              <w:rPr>
                <w:sz w:val="22"/>
                <w:szCs w:val="28"/>
              </w:rPr>
            </w:pPr>
            <w:r w:rsidRPr="00AB73D1">
              <w:rPr>
                <w:rFonts w:ascii="Calibri" w:eastAsia="Calibri" w:hAnsi="Calibri"/>
                <w:sz w:val="22"/>
                <w:szCs w:val="28"/>
              </w:rPr>
              <w:t>Aantoonbaarheid</w:t>
            </w:r>
          </w:p>
        </w:tc>
        <w:tc>
          <w:tcPr>
            <w:tcW w:w="6463" w:type="dxa"/>
          </w:tcPr>
          <w:p w14:paraId="4C4B7F97" w14:textId="77777777" w:rsidR="00CC5526" w:rsidRPr="00AB73D1" w:rsidRDefault="00CC5526" w:rsidP="005957B5">
            <w:pPr>
              <w:rPr>
                <w:sz w:val="22"/>
                <w:szCs w:val="28"/>
              </w:rPr>
            </w:pPr>
            <w:r w:rsidRPr="00AB73D1">
              <w:rPr>
                <w:rFonts w:ascii="Calibri" w:eastAsia="Calibri" w:hAnsi="Calibri"/>
                <w:sz w:val="22"/>
                <w:szCs w:val="28"/>
              </w:rPr>
              <w:t xml:space="preserve">Onderbouwt gegadigde de aanpak met ervaring, voorbeelden, </w:t>
            </w:r>
            <w:proofErr w:type="spellStart"/>
            <w:r w:rsidRPr="00AB73D1">
              <w:rPr>
                <w:rFonts w:ascii="Calibri" w:eastAsia="Calibri" w:hAnsi="Calibri"/>
                <w:sz w:val="22"/>
                <w:szCs w:val="28"/>
              </w:rPr>
              <w:t>tooling</w:t>
            </w:r>
            <w:proofErr w:type="spellEnd"/>
            <w:r w:rsidRPr="00AB73D1">
              <w:rPr>
                <w:rFonts w:ascii="Calibri" w:eastAsia="Calibri" w:hAnsi="Calibri"/>
                <w:sz w:val="22"/>
                <w:szCs w:val="28"/>
              </w:rPr>
              <w:t>, rapportages, certificeringen of aantoonbare resultaten?</w:t>
            </w:r>
          </w:p>
        </w:tc>
      </w:tr>
    </w:tbl>
    <w:p w14:paraId="215B79E3" w14:textId="46452F29" w:rsidR="00316C6E" w:rsidRDefault="00316C6E" w:rsidP="00CC5526"/>
    <w:p w14:paraId="672F1015" w14:textId="77777777" w:rsidR="00316C6E" w:rsidRDefault="00316C6E">
      <w:pPr>
        <w:spacing w:after="200" w:line="276" w:lineRule="auto"/>
      </w:pPr>
      <w:r>
        <w:br w:type="page"/>
      </w:r>
    </w:p>
    <w:p w14:paraId="4D5FCC43" w14:textId="3377A076" w:rsidR="00CC5526" w:rsidRPr="00316C6E" w:rsidRDefault="00CC5526" w:rsidP="00F42E20">
      <w:pPr>
        <w:spacing w:line="276" w:lineRule="auto"/>
        <w:jc w:val="both"/>
        <w:rPr>
          <w:rFonts w:asciiTheme="minorHAnsi" w:hAnsiTheme="minorHAnsi" w:cstheme="minorHAnsi"/>
          <w:b/>
          <w:bCs/>
          <w:sz w:val="22"/>
          <w:szCs w:val="22"/>
        </w:rPr>
      </w:pPr>
      <w:r w:rsidRPr="00316C6E">
        <w:rPr>
          <w:rFonts w:asciiTheme="minorHAnsi" w:hAnsiTheme="minorHAnsi" w:cstheme="minorHAnsi"/>
          <w:b/>
          <w:bCs/>
          <w:sz w:val="22"/>
          <w:szCs w:val="22"/>
        </w:rPr>
        <w:lastRenderedPageBreak/>
        <w:t>S2.4 Digitale autonomie, digitale soevereiniteit en beheersing van leveranciersafhankelijkheid</w:t>
      </w:r>
    </w:p>
    <w:p w14:paraId="6F2BF529" w14:textId="77777777" w:rsidR="00CC5526" w:rsidRPr="00B37C77" w:rsidRDefault="00CC5526" w:rsidP="00CC5526">
      <w:pPr>
        <w:spacing w:line="276" w:lineRule="auto"/>
        <w:jc w:val="both"/>
        <w:rPr>
          <w:rFonts w:asciiTheme="minorHAnsi" w:hAnsiTheme="minorHAnsi"/>
          <w:b/>
          <w:bCs/>
          <w:sz w:val="22"/>
          <w:szCs w:val="22"/>
        </w:rPr>
      </w:pPr>
      <w:r w:rsidRPr="00B37C77">
        <w:rPr>
          <w:rFonts w:asciiTheme="minorHAnsi" w:hAnsiTheme="minorHAnsi"/>
          <w:b/>
          <w:bCs/>
          <w:sz w:val="22"/>
          <w:szCs w:val="22"/>
        </w:rPr>
        <w:t>Doel van het criterium</w:t>
      </w:r>
    </w:p>
    <w:p w14:paraId="04692966" w14:textId="77777777" w:rsidR="00CC5526" w:rsidRPr="00CC5526" w:rsidRDefault="00CC5526" w:rsidP="00CC5526">
      <w:pPr>
        <w:spacing w:line="276" w:lineRule="auto"/>
        <w:jc w:val="both"/>
        <w:rPr>
          <w:rFonts w:asciiTheme="minorHAnsi" w:hAnsiTheme="minorHAnsi"/>
          <w:sz w:val="22"/>
          <w:szCs w:val="22"/>
        </w:rPr>
      </w:pPr>
      <w:proofErr w:type="spellStart"/>
      <w:r w:rsidRPr="00CC5526">
        <w:rPr>
          <w:rFonts w:asciiTheme="minorHAnsi" w:hAnsiTheme="minorHAnsi"/>
          <w:sz w:val="22"/>
          <w:szCs w:val="22"/>
        </w:rPr>
        <w:t>VfPf</w:t>
      </w:r>
      <w:proofErr w:type="spellEnd"/>
      <w:r w:rsidRPr="00CC5526">
        <w:rPr>
          <w:rFonts w:asciiTheme="minorHAnsi" w:hAnsiTheme="minorHAnsi"/>
          <w:sz w:val="22"/>
          <w:szCs w:val="22"/>
        </w:rPr>
        <w:t xml:space="preserve"> wil vaststellen in welke mate gegadigde beschikt over kennis, ervaring en een aantoonbare aanpak om publieke of gereguleerde organisaties te ondersteunen bij het vergroten van digitale autonomie, digitale soevereiniteit en het beheersen van leveranciersafhankelijkheden.</w:t>
      </w:r>
    </w:p>
    <w:p w14:paraId="5165D923" w14:textId="77777777" w:rsidR="00CC5526" w:rsidRPr="00E71476" w:rsidRDefault="00CC5526" w:rsidP="00CC5526">
      <w:pPr>
        <w:spacing w:line="276" w:lineRule="auto"/>
        <w:jc w:val="both"/>
        <w:rPr>
          <w:rFonts w:asciiTheme="minorHAnsi" w:hAnsiTheme="minorHAnsi"/>
          <w:b/>
          <w:bCs/>
          <w:sz w:val="22"/>
          <w:szCs w:val="22"/>
        </w:rPr>
      </w:pPr>
      <w:r w:rsidRPr="00E71476">
        <w:rPr>
          <w:rFonts w:asciiTheme="minorHAnsi" w:hAnsiTheme="minorHAnsi"/>
          <w:b/>
          <w:bCs/>
          <w:sz w:val="22"/>
          <w:szCs w:val="22"/>
        </w:rPr>
        <w:t>Vraag aan gegadigde</w:t>
      </w:r>
    </w:p>
    <w:p w14:paraId="4B47FE90"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Gegadigde beschrijft op maximaal 2 pagina’s hoe hij organisaties ondersteunt bij het stapsgewijs vergroten van digitale autonomie en het beperken van ongewenste leveranciersafhankelijkheden.</w:t>
      </w:r>
    </w:p>
    <w:p w14:paraId="23FDB4E7"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De beschrijving gaat ten minste in op:</w:t>
      </w:r>
    </w:p>
    <w:p w14:paraId="5711CC8C" w14:textId="77777777" w:rsidR="00CC5526" w:rsidRPr="0000724D" w:rsidRDefault="00CC5526" w:rsidP="0000724D">
      <w:pPr>
        <w:pStyle w:val="Lijstalinea"/>
        <w:numPr>
          <w:ilvl w:val="0"/>
          <w:numId w:val="9"/>
        </w:numPr>
        <w:spacing w:line="276" w:lineRule="auto"/>
        <w:jc w:val="both"/>
        <w:rPr>
          <w:rFonts w:asciiTheme="minorHAnsi" w:hAnsiTheme="minorHAnsi"/>
          <w:sz w:val="22"/>
          <w:szCs w:val="22"/>
        </w:rPr>
      </w:pPr>
      <w:r w:rsidRPr="0000724D">
        <w:rPr>
          <w:rFonts w:asciiTheme="minorHAnsi" w:hAnsiTheme="minorHAnsi"/>
          <w:sz w:val="22"/>
          <w:szCs w:val="22"/>
        </w:rPr>
        <w:t xml:space="preserve">de wijze waarop gegadigde afhankelijkheden analyseert van cloudplatformen, M365, </w:t>
      </w:r>
      <w:proofErr w:type="spellStart"/>
      <w:r w:rsidRPr="0000724D">
        <w:rPr>
          <w:rFonts w:asciiTheme="minorHAnsi" w:hAnsiTheme="minorHAnsi"/>
          <w:sz w:val="22"/>
          <w:szCs w:val="22"/>
        </w:rPr>
        <w:t>Azure</w:t>
      </w:r>
      <w:proofErr w:type="spellEnd"/>
      <w:r w:rsidRPr="0000724D">
        <w:rPr>
          <w:rFonts w:asciiTheme="minorHAnsi" w:hAnsiTheme="minorHAnsi"/>
          <w:sz w:val="22"/>
          <w:szCs w:val="22"/>
        </w:rPr>
        <w:t xml:space="preserve">, </w:t>
      </w:r>
      <w:proofErr w:type="spellStart"/>
      <w:r w:rsidRPr="0000724D">
        <w:rPr>
          <w:rFonts w:asciiTheme="minorHAnsi" w:hAnsiTheme="minorHAnsi"/>
          <w:sz w:val="22"/>
          <w:szCs w:val="22"/>
        </w:rPr>
        <w:t>identity</w:t>
      </w:r>
      <w:proofErr w:type="spellEnd"/>
      <w:r w:rsidRPr="0000724D">
        <w:rPr>
          <w:rFonts w:asciiTheme="minorHAnsi" w:hAnsiTheme="minorHAnsi"/>
          <w:sz w:val="22"/>
          <w:szCs w:val="22"/>
        </w:rPr>
        <w:t xml:space="preserve">, werkplek, security </w:t>
      </w:r>
      <w:proofErr w:type="spellStart"/>
      <w:r w:rsidRPr="0000724D">
        <w:rPr>
          <w:rFonts w:asciiTheme="minorHAnsi" w:hAnsiTheme="minorHAnsi"/>
          <w:sz w:val="22"/>
          <w:szCs w:val="22"/>
        </w:rPr>
        <w:t>tooling</w:t>
      </w:r>
      <w:proofErr w:type="spellEnd"/>
      <w:r w:rsidRPr="0000724D">
        <w:rPr>
          <w:rFonts w:asciiTheme="minorHAnsi" w:hAnsiTheme="minorHAnsi"/>
          <w:sz w:val="22"/>
          <w:szCs w:val="22"/>
        </w:rPr>
        <w:t xml:space="preserve">, </w:t>
      </w:r>
      <w:proofErr w:type="spellStart"/>
      <w:r w:rsidRPr="0000724D">
        <w:rPr>
          <w:rFonts w:asciiTheme="minorHAnsi" w:hAnsiTheme="minorHAnsi"/>
          <w:sz w:val="22"/>
          <w:szCs w:val="22"/>
        </w:rPr>
        <w:t>logging</w:t>
      </w:r>
      <w:proofErr w:type="spellEnd"/>
      <w:r w:rsidRPr="0000724D">
        <w:rPr>
          <w:rFonts w:asciiTheme="minorHAnsi" w:hAnsiTheme="minorHAnsi"/>
          <w:sz w:val="22"/>
          <w:szCs w:val="22"/>
        </w:rPr>
        <w:t>, back-up, beheerplatformen en SaaS-ketens;</w:t>
      </w:r>
    </w:p>
    <w:p w14:paraId="60E0ED66" w14:textId="77777777" w:rsidR="00CC5526" w:rsidRPr="0000724D" w:rsidRDefault="00CC5526" w:rsidP="0000724D">
      <w:pPr>
        <w:pStyle w:val="Lijstalinea"/>
        <w:numPr>
          <w:ilvl w:val="0"/>
          <w:numId w:val="9"/>
        </w:numPr>
        <w:spacing w:line="276" w:lineRule="auto"/>
        <w:jc w:val="both"/>
        <w:rPr>
          <w:rFonts w:asciiTheme="minorHAnsi" w:hAnsiTheme="minorHAnsi"/>
          <w:sz w:val="22"/>
          <w:szCs w:val="22"/>
        </w:rPr>
      </w:pPr>
      <w:r w:rsidRPr="0000724D">
        <w:rPr>
          <w:rFonts w:asciiTheme="minorHAnsi" w:hAnsiTheme="minorHAnsi"/>
          <w:sz w:val="22"/>
          <w:szCs w:val="22"/>
        </w:rPr>
        <w:t xml:space="preserve">de wijze waarop gegadigde risico’s beoordeelt rond datalocatie, jurisdictie, toegang tot data en metadata, continuïteit, </w:t>
      </w:r>
      <w:proofErr w:type="spellStart"/>
      <w:r w:rsidRPr="0000724D">
        <w:rPr>
          <w:rFonts w:asciiTheme="minorHAnsi" w:hAnsiTheme="minorHAnsi"/>
          <w:sz w:val="22"/>
          <w:szCs w:val="22"/>
        </w:rPr>
        <w:t>exitbaarheid</w:t>
      </w:r>
      <w:proofErr w:type="spellEnd"/>
      <w:r w:rsidRPr="0000724D">
        <w:rPr>
          <w:rFonts w:asciiTheme="minorHAnsi" w:hAnsiTheme="minorHAnsi"/>
          <w:sz w:val="22"/>
          <w:szCs w:val="22"/>
        </w:rPr>
        <w:t xml:space="preserve"> en overstapbaarheid;</w:t>
      </w:r>
    </w:p>
    <w:p w14:paraId="30005A64" w14:textId="77777777" w:rsidR="00CC5526" w:rsidRPr="0000724D" w:rsidRDefault="00CC5526" w:rsidP="0000724D">
      <w:pPr>
        <w:pStyle w:val="Lijstalinea"/>
        <w:numPr>
          <w:ilvl w:val="0"/>
          <w:numId w:val="9"/>
        </w:numPr>
        <w:spacing w:line="276" w:lineRule="auto"/>
        <w:jc w:val="both"/>
        <w:rPr>
          <w:rFonts w:asciiTheme="minorHAnsi" w:hAnsiTheme="minorHAnsi"/>
          <w:sz w:val="22"/>
          <w:szCs w:val="22"/>
        </w:rPr>
      </w:pPr>
      <w:r w:rsidRPr="0000724D">
        <w:rPr>
          <w:rFonts w:asciiTheme="minorHAnsi" w:hAnsiTheme="minorHAnsi"/>
          <w:sz w:val="22"/>
          <w:szCs w:val="22"/>
        </w:rPr>
        <w:t>de methodiek waarmee gegadigde scenario’s opstelt voor beperking van leveranciersafhankelijkheid, inclusief kosten, risico’s, baten, randvoorwaarden en impact op gebruikers;</w:t>
      </w:r>
    </w:p>
    <w:p w14:paraId="18987D3B" w14:textId="77777777" w:rsidR="00CC5526" w:rsidRPr="0000724D" w:rsidRDefault="00CC5526" w:rsidP="0000724D">
      <w:pPr>
        <w:pStyle w:val="Lijstalinea"/>
        <w:numPr>
          <w:ilvl w:val="0"/>
          <w:numId w:val="9"/>
        </w:numPr>
        <w:spacing w:line="276" w:lineRule="auto"/>
        <w:jc w:val="both"/>
        <w:rPr>
          <w:rFonts w:asciiTheme="minorHAnsi" w:hAnsiTheme="minorHAnsi"/>
          <w:sz w:val="22"/>
          <w:szCs w:val="22"/>
        </w:rPr>
      </w:pPr>
      <w:r w:rsidRPr="0000724D">
        <w:rPr>
          <w:rFonts w:asciiTheme="minorHAnsi" w:hAnsiTheme="minorHAnsi"/>
          <w:sz w:val="22"/>
          <w:szCs w:val="22"/>
        </w:rPr>
        <w:t xml:space="preserve">de wijze waarop gegadigde </w:t>
      </w:r>
      <w:proofErr w:type="spellStart"/>
      <w:r w:rsidRPr="0000724D">
        <w:rPr>
          <w:rFonts w:asciiTheme="minorHAnsi" w:hAnsiTheme="minorHAnsi"/>
          <w:sz w:val="22"/>
          <w:szCs w:val="22"/>
        </w:rPr>
        <w:t>portabiliteit</w:t>
      </w:r>
      <w:proofErr w:type="spellEnd"/>
      <w:r w:rsidRPr="0000724D">
        <w:rPr>
          <w:rFonts w:asciiTheme="minorHAnsi" w:hAnsiTheme="minorHAnsi"/>
          <w:sz w:val="22"/>
          <w:szCs w:val="22"/>
        </w:rPr>
        <w:t>, interoperabiliteit, open standaarden, kennisoverdracht en overdraagbaarheid betrekt in advisering en dienstverlening;</w:t>
      </w:r>
    </w:p>
    <w:p w14:paraId="3CF75171" w14:textId="77777777" w:rsidR="005D12AC" w:rsidRPr="005D12AC" w:rsidRDefault="005D12AC" w:rsidP="005D12AC">
      <w:pPr>
        <w:pStyle w:val="Lijstalinea"/>
        <w:numPr>
          <w:ilvl w:val="0"/>
          <w:numId w:val="9"/>
        </w:numPr>
        <w:spacing w:after="60"/>
        <w:rPr>
          <w:rFonts w:asciiTheme="minorHAnsi" w:hAnsiTheme="minorHAnsi"/>
          <w:sz w:val="22"/>
          <w:szCs w:val="22"/>
        </w:rPr>
      </w:pPr>
      <w:r w:rsidRPr="005D12AC">
        <w:rPr>
          <w:rFonts w:asciiTheme="minorHAnsi" w:hAnsiTheme="minorHAnsi"/>
          <w:sz w:val="22"/>
          <w:szCs w:val="22"/>
        </w:rPr>
        <w:t xml:space="preserve">de wijze waarop gegadigde digitale autonomie en digitale soevereiniteit vertaalt naar een strategische visie die past bij een zelfstandig bestuursorgaan met publieke taken, en deze visie borgt in </w:t>
      </w:r>
      <w:proofErr w:type="spellStart"/>
      <w:r w:rsidRPr="005D12AC">
        <w:rPr>
          <w:rFonts w:asciiTheme="minorHAnsi" w:hAnsiTheme="minorHAnsi"/>
          <w:sz w:val="22"/>
          <w:szCs w:val="22"/>
        </w:rPr>
        <w:t>governance</w:t>
      </w:r>
      <w:proofErr w:type="spellEnd"/>
      <w:r w:rsidRPr="005D12AC">
        <w:rPr>
          <w:rFonts w:asciiTheme="minorHAnsi" w:hAnsiTheme="minorHAnsi"/>
          <w:sz w:val="22"/>
          <w:szCs w:val="22"/>
        </w:rPr>
        <w:t xml:space="preserve">, </w:t>
      </w:r>
      <w:proofErr w:type="spellStart"/>
      <w:r w:rsidRPr="005D12AC">
        <w:rPr>
          <w:rFonts w:asciiTheme="minorHAnsi" w:hAnsiTheme="minorHAnsi"/>
          <w:sz w:val="22"/>
          <w:szCs w:val="22"/>
        </w:rPr>
        <w:t>lifecyclemanagement</w:t>
      </w:r>
      <w:proofErr w:type="spellEnd"/>
      <w:r w:rsidRPr="005D12AC">
        <w:rPr>
          <w:rFonts w:asciiTheme="minorHAnsi" w:hAnsiTheme="minorHAnsi"/>
          <w:sz w:val="22"/>
          <w:szCs w:val="22"/>
        </w:rPr>
        <w:t>, rapportage en strategisch leveranciersmanagement</w:t>
      </w:r>
    </w:p>
    <w:p w14:paraId="76FC3CA1" w14:textId="77777777" w:rsidR="005D12AC" w:rsidRPr="005D12AC" w:rsidRDefault="005D12AC" w:rsidP="005D12AC">
      <w:pPr>
        <w:pStyle w:val="Lijstalinea"/>
        <w:numPr>
          <w:ilvl w:val="0"/>
          <w:numId w:val="9"/>
        </w:numPr>
        <w:spacing w:after="60"/>
        <w:rPr>
          <w:rFonts w:asciiTheme="minorHAnsi" w:hAnsiTheme="minorHAnsi"/>
          <w:sz w:val="22"/>
          <w:szCs w:val="22"/>
        </w:rPr>
      </w:pPr>
      <w:r w:rsidRPr="005D12AC">
        <w:rPr>
          <w:rFonts w:asciiTheme="minorHAnsi" w:hAnsiTheme="minorHAnsi"/>
          <w:sz w:val="22"/>
          <w:szCs w:val="22"/>
        </w:rPr>
        <w:t>één praktijkvoorbeeld waaruit blijkt hoe gegadigde een vergelijkbare organisatie heeft ondersteund of op dit moment ondersteunt bij het beheersen of verminderen van leveranciersafhankelijkheid.</w:t>
      </w:r>
    </w:p>
    <w:p w14:paraId="4D603D5C" w14:textId="77777777" w:rsidR="00213896" w:rsidRDefault="00213896" w:rsidP="00CC5526">
      <w:pPr>
        <w:spacing w:after="60"/>
        <w:rPr>
          <w:b/>
        </w:rPr>
      </w:pPr>
    </w:p>
    <w:p w14:paraId="5974BED6" w14:textId="1A446841" w:rsidR="00CC5526" w:rsidRDefault="00CC5526" w:rsidP="00CC5526">
      <w:pPr>
        <w:spacing w:after="60"/>
      </w:pPr>
      <w:r>
        <w:rPr>
          <w:b/>
        </w:rPr>
        <w:t>Beantwoording gegadigde</w:t>
      </w:r>
    </w:p>
    <w:tbl>
      <w:tblPr>
        <w:tblStyle w:val="Tabelraster"/>
        <w:tblW w:w="0" w:type="auto"/>
        <w:jc w:val="center"/>
        <w:tblLook w:val="04A0" w:firstRow="1" w:lastRow="0" w:firstColumn="1" w:lastColumn="0" w:noHBand="0" w:noVBand="1"/>
      </w:tblPr>
      <w:tblGrid>
        <w:gridCol w:w="9072"/>
      </w:tblGrid>
      <w:tr w:rsidR="00CC5526" w:rsidRPr="00D86AC0" w14:paraId="54797079" w14:textId="77777777" w:rsidTr="005957B5">
        <w:trPr>
          <w:jc w:val="center"/>
        </w:trPr>
        <w:tc>
          <w:tcPr>
            <w:tcW w:w="9072" w:type="dxa"/>
            <w:shd w:val="clear" w:color="auto" w:fill="FFFFFF"/>
          </w:tcPr>
          <w:p w14:paraId="6EC9F2ED" w14:textId="77777777" w:rsidR="00CC5526" w:rsidRPr="0000724D" w:rsidRDefault="00CC5526" w:rsidP="005957B5">
            <w:pPr>
              <w:rPr>
                <w:rFonts w:asciiTheme="minorHAnsi" w:hAnsiTheme="minorHAnsi" w:cstheme="minorHAnsi"/>
                <w:iCs/>
              </w:rPr>
            </w:pPr>
            <w:r w:rsidRPr="0000724D">
              <w:rPr>
                <w:rFonts w:asciiTheme="minorHAnsi" w:hAnsiTheme="minorHAnsi" w:cstheme="minorHAnsi"/>
                <w:iCs/>
                <w:sz w:val="22"/>
                <w:szCs w:val="28"/>
              </w:rPr>
              <w:t xml:space="preserve">Vul hier uw beantwoording in. Verwijs waar relevant naar concrete ervaring, methodiek, praktijkvoorbeelden, rapportages, </w:t>
            </w:r>
            <w:proofErr w:type="spellStart"/>
            <w:r w:rsidRPr="0000724D">
              <w:rPr>
                <w:rFonts w:asciiTheme="minorHAnsi" w:hAnsiTheme="minorHAnsi" w:cstheme="minorHAnsi"/>
                <w:iCs/>
                <w:sz w:val="22"/>
                <w:szCs w:val="28"/>
              </w:rPr>
              <w:t>tooling</w:t>
            </w:r>
            <w:proofErr w:type="spellEnd"/>
            <w:r w:rsidRPr="0000724D">
              <w:rPr>
                <w:rFonts w:asciiTheme="minorHAnsi" w:hAnsiTheme="minorHAnsi" w:cstheme="minorHAnsi"/>
                <w:iCs/>
                <w:sz w:val="22"/>
                <w:szCs w:val="28"/>
              </w:rPr>
              <w:t xml:space="preserve">, </w:t>
            </w:r>
            <w:proofErr w:type="spellStart"/>
            <w:r w:rsidRPr="0000724D">
              <w:rPr>
                <w:rFonts w:asciiTheme="minorHAnsi" w:hAnsiTheme="minorHAnsi" w:cstheme="minorHAnsi"/>
                <w:iCs/>
                <w:sz w:val="22"/>
                <w:szCs w:val="28"/>
              </w:rPr>
              <w:t>governance</w:t>
            </w:r>
            <w:proofErr w:type="spellEnd"/>
            <w:r w:rsidRPr="0000724D">
              <w:rPr>
                <w:rFonts w:asciiTheme="minorHAnsi" w:hAnsiTheme="minorHAnsi" w:cstheme="minorHAnsi"/>
                <w:iCs/>
                <w:sz w:val="22"/>
                <w:szCs w:val="28"/>
              </w:rPr>
              <w:t>-inrichting of aantoonbare resultaten.</w:t>
            </w:r>
            <w:r w:rsidRPr="0000724D">
              <w:rPr>
                <w:rFonts w:asciiTheme="minorHAnsi" w:hAnsiTheme="minorHAnsi" w:cstheme="minorHAnsi"/>
                <w:iCs/>
                <w:sz w:val="28"/>
                <w:szCs w:val="28"/>
              </w:rPr>
              <w:br/>
            </w:r>
            <w:r w:rsidRPr="0000724D">
              <w:rPr>
                <w:rFonts w:asciiTheme="minorHAnsi" w:hAnsiTheme="minorHAnsi" w:cstheme="minorHAnsi"/>
                <w:iCs/>
              </w:rPr>
              <w:br/>
            </w:r>
          </w:p>
        </w:tc>
      </w:tr>
    </w:tbl>
    <w:p w14:paraId="51DCADE5" w14:textId="77777777" w:rsidR="00CC5526" w:rsidRPr="00D86AC0" w:rsidRDefault="00CC5526" w:rsidP="00CC5526"/>
    <w:p w14:paraId="1A07FF2A" w14:textId="77777777" w:rsidR="00CC5526" w:rsidRPr="00A6005D" w:rsidRDefault="00CC5526" w:rsidP="00CC5526">
      <w:pPr>
        <w:spacing w:after="60"/>
        <w:rPr>
          <w:rFonts w:asciiTheme="minorHAnsi" w:hAnsiTheme="minorHAnsi" w:cstheme="minorHAnsi"/>
          <w:sz w:val="22"/>
          <w:szCs w:val="22"/>
        </w:rPr>
      </w:pPr>
      <w:r w:rsidRPr="00A6005D">
        <w:rPr>
          <w:rFonts w:asciiTheme="minorHAnsi" w:hAnsiTheme="minorHAnsi" w:cstheme="minorHAnsi"/>
          <w:b/>
          <w:sz w:val="22"/>
          <w:szCs w:val="22"/>
        </w:rPr>
        <w:t>Beoordelingsaspecten</w:t>
      </w:r>
    </w:p>
    <w:tbl>
      <w:tblPr>
        <w:tblStyle w:val="Tabelraster"/>
        <w:tblW w:w="0" w:type="auto"/>
        <w:jc w:val="center"/>
        <w:tblLook w:val="04A0" w:firstRow="1" w:lastRow="0" w:firstColumn="1" w:lastColumn="0" w:noHBand="0" w:noVBand="1"/>
      </w:tblPr>
      <w:tblGrid>
        <w:gridCol w:w="2608"/>
        <w:gridCol w:w="6463"/>
      </w:tblGrid>
      <w:tr w:rsidR="00CC5526" w14:paraId="77B33293" w14:textId="77777777" w:rsidTr="005957B5">
        <w:trPr>
          <w:jc w:val="center"/>
        </w:trPr>
        <w:tc>
          <w:tcPr>
            <w:tcW w:w="2608" w:type="dxa"/>
            <w:shd w:val="clear" w:color="auto" w:fill="E7E6E6"/>
            <w:vAlign w:val="center"/>
          </w:tcPr>
          <w:p w14:paraId="3FD4A0FC" w14:textId="77777777" w:rsidR="00CC5526" w:rsidRPr="00F07F03" w:rsidRDefault="00CC5526" w:rsidP="005957B5">
            <w:pPr>
              <w:rPr>
                <w:sz w:val="22"/>
                <w:szCs w:val="22"/>
              </w:rPr>
            </w:pPr>
            <w:r w:rsidRPr="00F07F03">
              <w:rPr>
                <w:rFonts w:ascii="Calibri" w:eastAsia="Calibri" w:hAnsi="Calibri"/>
                <w:b/>
                <w:sz w:val="22"/>
                <w:szCs w:val="22"/>
              </w:rPr>
              <w:t>Beoordelingsaspect</w:t>
            </w:r>
          </w:p>
        </w:tc>
        <w:tc>
          <w:tcPr>
            <w:tcW w:w="6463" w:type="dxa"/>
            <w:shd w:val="clear" w:color="auto" w:fill="E7E6E6"/>
            <w:vAlign w:val="center"/>
          </w:tcPr>
          <w:p w14:paraId="5B30BC43" w14:textId="77777777" w:rsidR="00CC5526" w:rsidRPr="00F07F03" w:rsidRDefault="00CC5526" w:rsidP="005957B5">
            <w:pPr>
              <w:rPr>
                <w:sz w:val="22"/>
                <w:szCs w:val="22"/>
              </w:rPr>
            </w:pPr>
            <w:r w:rsidRPr="00F07F03">
              <w:rPr>
                <w:rFonts w:ascii="Calibri" w:eastAsia="Calibri" w:hAnsi="Calibri"/>
                <w:b/>
                <w:sz w:val="22"/>
                <w:szCs w:val="22"/>
              </w:rPr>
              <w:t>Toelichting</w:t>
            </w:r>
          </w:p>
        </w:tc>
      </w:tr>
      <w:tr w:rsidR="00CC5526" w:rsidRPr="00D86AC0" w14:paraId="71CAE2BA" w14:textId="77777777" w:rsidTr="005957B5">
        <w:trPr>
          <w:jc w:val="center"/>
        </w:trPr>
        <w:tc>
          <w:tcPr>
            <w:tcW w:w="2608" w:type="dxa"/>
          </w:tcPr>
          <w:p w14:paraId="30A8223F" w14:textId="77777777" w:rsidR="00CC5526" w:rsidRPr="00F07F03" w:rsidRDefault="00CC5526" w:rsidP="005957B5">
            <w:pPr>
              <w:rPr>
                <w:sz w:val="22"/>
                <w:szCs w:val="22"/>
              </w:rPr>
            </w:pPr>
            <w:r w:rsidRPr="00F07F03">
              <w:rPr>
                <w:rFonts w:ascii="Calibri" w:eastAsia="Calibri" w:hAnsi="Calibri"/>
                <w:sz w:val="22"/>
                <w:szCs w:val="22"/>
              </w:rPr>
              <w:t>Strategisch begrip</w:t>
            </w:r>
          </w:p>
        </w:tc>
        <w:tc>
          <w:tcPr>
            <w:tcW w:w="6463" w:type="dxa"/>
          </w:tcPr>
          <w:p w14:paraId="3D3693A5" w14:textId="77777777" w:rsidR="00CC5526" w:rsidRPr="00F07F03" w:rsidRDefault="00CC5526" w:rsidP="005957B5">
            <w:pPr>
              <w:rPr>
                <w:sz w:val="22"/>
                <w:szCs w:val="22"/>
              </w:rPr>
            </w:pPr>
            <w:r w:rsidRPr="00F07F03">
              <w:rPr>
                <w:rFonts w:ascii="Calibri" w:eastAsia="Calibri" w:hAnsi="Calibri"/>
                <w:sz w:val="22"/>
                <w:szCs w:val="22"/>
              </w:rPr>
              <w:t>Begrijpt gegadigde het belang van digitale autonomie en soevereiniteit voor publieke organisaties?</w:t>
            </w:r>
          </w:p>
        </w:tc>
      </w:tr>
      <w:tr w:rsidR="00CC5526" w:rsidRPr="00D86AC0" w14:paraId="133AB04B" w14:textId="77777777" w:rsidTr="005957B5">
        <w:trPr>
          <w:jc w:val="center"/>
        </w:trPr>
        <w:tc>
          <w:tcPr>
            <w:tcW w:w="2608" w:type="dxa"/>
          </w:tcPr>
          <w:p w14:paraId="0F68E5D8" w14:textId="77777777" w:rsidR="00CC5526" w:rsidRPr="00F07F03" w:rsidRDefault="00CC5526" w:rsidP="005957B5">
            <w:pPr>
              <w:rPr>
                <w:sz w:val="22"/>
                <w:szCs w:val="22"/>
              </w:rPr>
            </w:pPr>
            <w:r w:rsidRPr="00F07F03">
              <w:rPr>
                <w:rFonts w:ascii="Calibri" w:eastAsia="Calibri" w:hAnsi="Calibri"/>
                <w:sz w:val="22"/>
                <w:szCs w:val="22"/>
              </w:rPr>
              <w:t>Realiteitswaarde</w:t>
            </w:r>
          </w:p>
        </w:tc>
        <w:tc>
          <w:tcPr>
            <w:tcW w:w="6463" w:type="dxa"/>
          </w:tcPr>
          <w:p w14:paraId="46465514" w14:textId="77777777" w:rsidR="00CC5526" w:rsidRPr="00F07F03" w:rsidRDefault="00CC5526" w:rsidP="005957B5">
            <w:pPr>
              <w:rPr>
                <w:sz w:val="22"/>
                <w:szCs w:val="22"/>
              </w:rPr>
            </w:pPr>
            <w:r w:rsidRPr="00F07F03">
              <w:rPr>
                <w:rFonts w:ascii="Calibri" w:eastAsia="Calibri" w:hAnsi="Calibri"/>
                <w:sz w:val="22"/>
                <w:szCs w:val="22"/>
              </w:rPr>
              <w:t>Vermijdt gegadigde ideologische of generieke uitspraken en laat hij zien hoe keuzes praktisch uitvoerbaar worden gemaakt?</w:t>
            </w:r>
          </w:p>
        </w:tc>
      </w:tr>
      <w:tr w:rsidR="00CC5526" w:rsidRPr="00D86AC0" w14:paraId="0FEBEB91" w14:textId="77777777" w:rsidTr="005957B5">
        <w:trPr>
          <w:jc w:val="center"/>
        </w:trPr>
        <w:tc>
          <w:tcPr>
            <w:tcW w:w="2608" w:type="dxa"/>
          </w:tcPr>
          <w:p w14:paraId="4D89E06C" w14:textId="77777777" w:rsidR="00CC5526" w:rsidRPr="00F07F03" w:rsidRDefault="00CC5526" w:rsidP="005957B5">
            <w:pPr>
              <w:rPr>
                <w:sz w:val="22"/>
                <w:szCs w:val="22"/>
              </w:rPr>
            </w:pPr>
            <w:r w:rsidRPr="00F07F03">
              <w:rPr>
                <w:rFonts w:ascii="Calibri" w:eastAsia="Calibri" w:hAnsi="Calibri"/>
                <w:sz w:val="22"/>
                <w:szCs w:val="22"/>
              </w:rPr>
              <w:t>Afhankelijkheidsanalyse</w:t>
            </w:r>
          </w:p>
        </w:tc>
        <w:tc>
          <w:tcPr>
            <w:tcW w:w="6463" w:type="dxa"/>
          </w:tcPr>
          <w:p w14:paraId="3D736B66" w14:textId="77777777" w:rsidR="00CC5526" w:rsidRPr="00F07F03" w:rsidRDefault="00CC5526" w:rsidP="005957B5">
            <w:pPr>
              <w:rPr>
                <w:sz w:val="22"/>
                <w:szCs w:val="22"/>
              </w:rPr>
            </w:pPr>
            <w:r w:rsidRPr="00F07F03">
              <w:rPr>
                <w:rFonts w:ascii="Calibri" w:eastAsia="Calibri" w:hAnsi="Calibri"/>
                <w:sz w:val="22"/>
                <w:szCs w:val="22"/>
              </w:rPr>
              <w:t xml:space="preserve">Laat gegadigde zien hoe afhankelijkheden van cloud, tenant, </w:t>
            </w:r>
            <w:proofErr w:type="spellStart"/>
            <w:r w:rsidRPr="00F07F03">
              <w:rPr>
                <w:rFonts w:ascii="Calibri" w:eastAsia="Calibri" w:hAnsi="Calibri"/>
                <w:sz w:val="22"/>
                <w:szCs w:val="22"/>
              </w:rPr>
              <w:t>identity</w:t>
            </w:r>
            <w:proofErr w:type="spellEnd"/>
            <w:r w:rsidRPr="00F07F03">
              <w:rPr>
                <w:rFonts w:ascii="Calibri" w:eastAsia="Calibri" w:hAnsi="Calibri"/>
                <w:sz w:val="22"/>
                <w:szCs w:val="22"/>
              </w:rPr>
              <w:t xml:space="preserve">, security </w:t>
            </w:r>
            <w:proofErr w:type="spellStart"/>
            <w:r w:rsidRPr="00F07F03">
              <w:rPr>
                <w:rFonts w:ascii="Calibri" w:eastAsia="Calibri" w:hAnsi="Calibri"/>
                <w:sz w:val="22"/>
                <w:szCs w:val="22"/>
              </w:rPr>
              <w:t>tooling</w:t>
            </w:r>
            <w:proofErr w:type="spellEnd"/>
            <w:r w:rsidRPr="00F07F03">
              <w:rPr>
                <w:rFonts w:ascii="Calibri" w:eastAsia="Calibri" w:hAnsi="Calibri"/>
                <w:sz w:val="22"/>
                <w:szCs w:val="22"/>
              </w:rPr>
              <w:t>, beheerplatformen en SaaS-ketens worden geanalyseerd?</w:t>
            </w:r>
          </w:p>
        </w:tc>
      </w:tr>
      <w:tr w:rsidR="00CC5526" w:rsidRPr="00D86AC0" w14:paraId="7C2DD0A5" w14:textId="77777777" w:rsidTr="005957B5">
        <w:trPr>
          <w:jc w:val="center"/>
        </w:trPr>
        <w:tc>
          <w:tcPr>
            <w:tcW w:w="2608" w:type="dxa"/>
          </w:tcPr>
          <w:p w14:paraId="68B8E666" w14:textId="77777777" w:rsidR="00CC5526" w:rsidRPr="00F07F03" w:rsidRDefault="00CC5526" w:rsidP="005957B5">
            <w:pPr>
              <w:rPr>
                <w:sz w:val="22"/>
                <w:szCs w:val="22"/>
              </w:rPr>
            </w:pPr>
            <w:r w:rsidRPr="00F07F03">
              <w:rPr>
                <w:rFonts w:ascii="Calibri" w:eastAsia="Calibri" w:hAnsi="Calibri"/>
                <w:sz w:val="22"/>
                <w:szCs w:val="22"/>
              </w:rPr>
              <w:t>Risicobeheersing</w:t>
            </w:r>
          </w:p>
        </w:tc>
        <w:tc>
          <w:tcPr>
            <w:tcW w:w="6463" w:type="dxa"/>
          </w:tcPr>
          <w:p w14:paraId="186BD742" w14:textId="77777777" w:rsidR="00CC5526" w:rsidRPr="00F07F03" w:rsidRDefault="00CC5526" w:rsidP="005957B5">
            <w:pPr>
              <w:rPr>
                <w:sz w:val="22"/>
                <w:szCs w:val="22"/>
              </w:rPr>
            </w:pPr>
            <w:r w:rsidRPr="00F07F03">
              <w:rPr>
                <w:rFonts w:ascii="Calibri" w:eastAsia="Calibri" w:hAnsi="Calibri"/>
                <w:sz w:val="22"/>
                <w:szCs w:val="22"/>
              </w:rPr>
              <w:t xml:space="preserve">Is duidelijk hoe gegadigde risico’s rond jurisdictie, datalocatie, metadata, toegang, continuïteit en </w:t>
            </w:r>
            <w:proofErr w:type="spellStart"/>
            <w:r w:rsidRPr="00F07F03">
              <w:rPr>
                <w:rFonts w:ascii="Calibri" w:eastAsia="Calibri" w:hAnsi="Calibri"/>
                <w:sz w:val="22"/>
                <w:szCs w:val="22"/>
              </w:rPr>
              <w:t>exitbaarheid</w:t>
            </w:r>
            <w:proofErr w:type="spellEnd"/>
            <w:r w:rsidRPr="00F07F03">
              <w:rPr>
                <w:rFonts w:ascii="Calibri" w:eastAsia="Calibri" w:hAnsi="Calibri"/>
                <w:sz w:val="22"/>
                <w:szCs w:val="22"/>
              </w:rPr>
              <w:t xml:space="preserve"> beoordeelt?</w:t>
            </w:r>
          </w:p>
        </w:tc>
      </w:tr>
      <w:tr w:rsidR="00CC5526" w:rsidRPr="00D86AC0" w14:paraId="2D3D7974" w14:textId="77777777" w:rsidTr="005957B5">
        <w:trPr>
          <w:jc w:val="center"/>
        </w:trPr>
        <w:tc>
          <w:tcPr>
            <w:tcW w:w="2608" w:type="dxa"/>
          </w:tcPr>
          <w:p w14:paraId="04AA49B3" w14:textId="77777777" w:rsidR="00CC5526" w:rsidRPr="00F07F03" w:rsidRDefault="00CC5526" w:rsidP="005957B5">
            <w:pPr>
              <w:rPr>
                <w:sz w:val="22"/>
                <w:szCs w:val="22"/>
              </w:rPr>
            </w:pPr>
            <w:proofErr w:type="spellStart"/>
            <w:r w:rsidRPr="00F07F03">
              <w:rPr>
                <w:rFonts w:ascii="Calibri" w:eastAsia="Calibri" w:hAnsi="Calibri"/>
                <w:sz w:val="22"/>
                <w:szCs w:val="22"/>
              </w:rPr>
              <w:t>Portabiliteit</w:t>
            </w:r>
            <w:proofErr w:type="spellEnd"/>
            <w:r w:rsidRPr="00F07F03">
              <w:rPr>
                <w:rFonts w:ascii="Calibri" w:eastAsia="Calibri" w:hAnsi="Calibri"/>
                <w:sz w:val="22"/>
                <w:szCs w:val="22"/>
              </w:rPr>
              <w:t xml:space="preserve"> en exit</w:t>
            </w:r>
          </w:p>
        </w:tc>
        <w:tc>
          <w:tcPr>
            <w:tcW w:w="6463" w:type="dxa"/>
          </w:tcPr>
          <w:p w14:paraId="13D9FFF8" w14:textId="77777777" w:rsidR="00CC5526" w:rsidRPr="00F07F03" w:rsidRDefault="00CC5526" w:rsidP="005957B5">
            <w:pPr>
              <w:rPr>
                <w:sz w:val="22"/>
                <w:szCs w:val="22"/>
              </w:rPr>
            </w:pPr>
            <w:r w:rsidRPr="00F07F03">
              <w:rPr>
                <w:rFonts w:ascii="Calibri" w:eastAsia="Calibri" w:hAnsi="Calibri"/>
                <w:sz w:val="22"/>
                <w:szCs w:val="22"/>
              </w:rPr>
              <w:t>Is duidelijk hoe gegadigde stuurt op overdraagbaarheid, open standaarden, documentatie en migratiemogelijkheden?</w:t>
            </w:r>
          </w:p>
        </w:tc>
      </w:tr>
      <w:tr w:rsidR="00CC5526" w:rsidRPr="00D86AC0" w14:paraId="5BD70B30" w14:textId="77777777" w:rsidTr="005957B5">
        <w:trPr>
          <w:jc w:val="center"/>
        </w:trPr>
        <w:tc>
          <w:tcPr>
            <w:tcW w:w="2608" w:type="dxa"/>
          </w:tcPr>
          <w:p w14:paraId="2A691F00" w14:textId="77777777" w:rsidR="00CC5526" w:rsidRPr="00F07F03" w:rsidRDefault="00CC5526" w:rsidP="005957B5">
            <w:pPr>
              <w:rPr>
                <w:sz w:val="22"/>
                <w:szCs w:val="22"/>
              </w:rPr>
            </w:pPr>
            <w:r w:rsidRPr="00F07F03">
              <w:rPr>
                <w:rFonts w:ascii="Calibri" w:eastAsia="Calibri" w:hAnsi="Calibri"/>
                <w:sz w:val="22"/>
                <w:szCs w:val="22"/>
              </w:rPr>
              <w:t>Borging in dienstverlening</w:t>
            </w:r>
          </w:p>
        </w:tc>
        <w:tc>
          <w:tcPr>
            <w:tcW w:w="6463" w:type="dxa"/>
          </w:tcPr>
          <w:p w14:paraId="1DD6FDE5" w14:textId="77777777" w:rsidR="00CC5526" w:rsidRPr="00F07F03" w:rsidRDefault="00CC5526" w:rsidP="005957B5">
            <w:pPr>
              <w:rPr>
                <w:sz w:val="22"/>
                <w:szCs w:val="22"/>
              </w:rPr>
            </w:pPr>
            <w:r w:rsidRPr="00F07F03">
              <w:rPr>
                <w:rFonts w:ascii="Calibri" w:eastAsia="Calibri" w:hAnsi="Calibri"/>
                <w:sz w:val="22"/>
                <w:szCs w:val="22"/>
              </w:rPr>
              <w:t xml:space="preserve">Is duidelijk hoe dit onderwerp wordt geborgd in </w:t>
            </w:r>
            <w:proofErr w:type="spellStart"/>
            <w:r w:rsidRPr="00F07F03">
              <w:rPr>
                <w:rFonts w:ascii="Calibri" w:eastAsia="Calibri" w:hAnsi="Calibri"/>
                <w:sz w:val="22"/>
                <w:szCs w:val="22"/>
              </w:rPr>
              <w:t>governance</w:t>
            </w:r>
            <w:proofErr w:type="spellEnd"/>
            <w:r w:rsidRPr="00F07F03">
              <w:rPr>
                <w:rFonts w:ascii="Calibri" w:eastAsia="Calibri" w:hAnsi="Calibri"/>
                <w:sz w:val="22"/>
                <w:szCs w:val="22"/>
              </w:rPr>
              <w:t xml:space="preserve">, </w:t>
            </w:r>
            <w:proofErr w:type="spellStart"/>
            <w:r w:rsidRPr="00F07F03">
              <w:rPr>
                <w:rFonts w:ascii="Calibri" w:eastAsia="Calibri" w:hAnsi="Calibri"/>
                <w:sz w:val="22"/>
                <w:szCs w:val="22"/>
              </w:rPr>
              <w:t>lifecyclemanagement</w:t>
            </w:r>
            <w:proofErr w:type="spellEnd"/>
            <w:r w:rsidRPr="00F07F03">
              <w:rPr>
                <w:rFonts w:ascii="Calibri" w:eastAsia="Calibri" w:hAnsi="Calibri"/>
                <w:sz w:val="22"/>
                <w:szCs w:val="22"/>
              </w:rPr>
              <w:t>, rapportage en strategisch overleg?</w:t>
            </w:r>
          </w:p>
        </w:tc>
      </w:tr>
      <w:tr w:rsidR="00CC5526" w:rsidRPr="00D86AC0" w14:paraId="0671E7D5" w14:textId="77777777" w:rsidTr="005957B5">
        <w:trPr>
          <w:jc w:val="center"/>
        </w:trPr>
        <w:tc>
          <w:tcPr>
            <w:tcW w:w="2608" w:type="dxa"/>
          </w:tcPr>
          <w:p w14:paraId="63D517D6" w14:textId="77777777" w:rsidR="00CC5526" w:rsidRPr="00F07F03" w:rsidRDefault="00CC5526" w:rsidP="005957B5">
            <w:pPr>
              <w:rPr>
                <w:sz w:val="22"/>
                <w:szCs w:val="22"/>
              </w:rPr>
            </w:pPr>
            <w:r w:rsidRPr="00F07F03">
              <w:rPr>
                <w:rFonts w:ascii="Calibri" w:eastAsia="Calibri" w:hAnsi="Calibri"/>
                <w:sz w:val="22"/>
                <w:szCs w:val="22"/>
              </w:rPr>
              <w:t>Aantoonbaarheid</w:t>
            </w:r>
          </w:p>
        </w:tc>
        <w:tc>
          <w:tcPr>
            <w:tcW w:w="6463" w:type="dxa"/>
          </w:tcPr>
          <w:p w14:paraId="01006010" w14:textId="77777777" w:rsidR="00CC5526" w:rsidRPr="00F07F03" w:rsidRDefault="00CC5526" w:rsidP="005957B5">
            <w:pPr>
              <w:rPr>
                <w:sz w:val="22"/>
                <w:szCs w:val="22"/>
              </w:rPr>
            </w:pPr>
            <w:r w:rsidRPr="00F07F03">
              <w:rPr>
                <w:rFonts w:ascii="Calibri" w:eastAsia="Calibri" w:hAnsi="Calibri"/>
                <w:sz w:val="22"/>
                <w:szCs w:val="22"/>
              </w:rPr>
              <w:t>Onderbouwt gegadigde dit met ervaring, voorbeelden, methodiek of resultaten bij vergelijkbare organisaties?</w:t>
            </w:r>
          </w:p>
        </w:tc>
      </w:tr>
    </w:tbl>
    <w:p w14:paraId="5AD79BB0" w14:textId="77777777" w:rsidR="00CC5526" w:rsidRPr="00A6005D" w:rsidRDefault="00CC5526" w:rsidP="00CC5526">
      <w:pPr>
        <w:rPr>
          <w:b/>
          <w:bCs/>
        </w:rPr>
      </w:pPr>
    </w:p>
    <w:p w14:paraId="6EEC8022" w14:textId="77777777" w:rsidR="00213896" w:rsidRDefault="00213896" w:rsidP="00F42E20">
      <w:pPr>
        <w:spacing w:line="276" w:lineRule="auto"/>
        <w:jc w:val="both"/>
        <w:rPr>
          <w:rFonts w:asciiTheme="minorHAnsi" w:hAnsiTheme="minorHAnsi" w:cstheme="minorHAnsi"/>
          <w:b/>
          <w:bCs/>
        </w:rPr>
      </w:pPr>
    </w:p>
    <w:p w14:paraId="1C7C94F3" w14:textId="530B2DE5" w:rsidR="00CC5526" w:rsidRPr="00A6005D" w:rsidRDefault="00CC5526" w:rsidP="00F42E20">
      <w:pPr>
        <w:spacing w:line="276" w:lineRule="auto"/>
        <w:jc w:val="both"/>
        <w:rPr>
          <w:rFonts w:asciiTheme="minorHAnsi" w:hAnsiTheme="minorHAnsi" w:cstheme="minorHAnsi"/>
          <w:b/>
          <w:bCs/>
        </w:rPr>
      </w:pPr>
      <w:r w:rsidRPr="00A6005D">
        <w:rPr>
          <w:rFonts w:asciiTheme="minorHAnsi" w:hAnsiTheme="minorHAnsi" w:cstheme="minorHAnsi"/>
          <w:b/>
          <w:bCs/>
        </w:rPr>
        <w:lastRenderedPageBreak/>
        <w:t>Beoordelingsschaal en verklaring</w:t>
      </w:r>
    </w:p>
    <w:p w14:paraId="726AF8FA" w14:textId="77777777" w:rsidR="00CC5526" w:rsidRDefault="00CC5526" w:rsidP="00CC5526">
      <w:pPr>
        <w:spacing w:line="276" w:lineRule="auto"/>
        <w:jc w:val="both"/>
        <w:rPr>
          <w:rFonts w:asciiTheme="minorHAnsi" w:hAnsiTheme="minorHAnsi" w:cstheme="minorHAnsi"/>
          <w:sz w:val="22"/>
          <w:szCs w:val="22"/>
        </w:rPr>
      </w:pPr>
      <w:r w:rsidRPr="00293D4A">
        <w:rPr>
          <w:rFonts w:asciiTheme="minorHAnsi" w:hAnsiTheme="minorHAnsi" w:cstheme="minorHAnsi"/>
          <w:sz w:val="22"/>
          <w:szCs w:val="22"/>
        </w:rPr>
        <w:t>De beoordelingscommissie kent per selectiecriterium één integrale score toe van 0, 2, 4, 6, 8 of 10. De toegekende score wordt omgerekend naar een gewogen score op basis van het gewicht van het betreffende selectiecriterium.</w:t>
      </w:r>
    </w:p>
    <w:p w14:paraId="0723A993" w14:textId="77777777" w:rsidR="00A6005D" w:rsidRPr="00293D4A" w:rsidRDefault="00A6005D" w:rsidP="00CC5526">
      <w:pPr>
        <w:spacing w:line="276" w:lineRule="auto"/>
        <w:jc w:val="both"/>
        <w:rPr>
          <w:rFonts w:asciiTheme="minorHAnsi" w:hAnsiTheme="minorHAnsi" w:cstheme="minorHAnsi"/>
          <w:sz w:val="22"/>
          <w:szCs w:val="22"/>
        </w:rPr>
      </w:pPr>
    </w:p>
    <w:tbl>
      <w:tblPr>
        <w:tblStyle w:val="Tabelraster"/>
        <w:tblW w:w="0" w:type="auto"/>
        <w:jc w:val="center"/>
        <w:tblLook w:val="04A0" w:firstRow="1" w:lastRow="0" w:firstColumn="1" w:lastColumn="0" w:noHBand="0" w:noVBand="1"/>
      </w:tblPr>
      <w:tblGrid>
        <w:gridCol w:w="793"/>
        <w:gridCol w:w="8278"/>
      </w:tblGrid>
      <w:tr w:rsidR="00CC5526" w14:paraId="2F1E8B3B" w14:textId="77777777" w:rsidTr="005957B5">
        <w:trPr>
          <w:jc w:val="center"/>
        </w:trPr>
        <w:tc>
          <w:tcPr>
            <w:tcW w:w="793" w:type="dxa"/>
            <w:shd w:val="clear" w:color="auto" w:fill="E7E6E6"/>
            <w:vAlign w:val="center"/>
          </w:tcPr>
          <w:p w14:paraId="0CDE92B3" w14:textId="77777777" w:rsidR="00CC5526" w:rsidRPr="00F07F03" w:rsidRDefault="00CC5526" w:rsidP="005957B5">
            <w:pPr>
              <w:rPr>
                <w:sz w:val="22"/>
                <w:szCs w:val="22"/>
              </w:rPr>
            </w:pPr>
            <w:r w:rsidRPr="00F07F03">
              <w:rPr>
                <w:rFonts w:ascii="Calibri" w:eastAsia="Calibri" w:hAnsi="Calibri"/>
                <w:b/>
                <w:sz w:val="22"/>
                <w:szCs w:val="22"/>
              </w:rPr>
              <w:t>Score</w:t>
            </w:r>
          </w:p>
        </w:tc>
        <w:tc>
          <w:tcPr>
            <w:tcW w:w="8278" w:type="dxa"/>
            <w:shd w:val="clear" w:color="auto" w:fill="E7E6E6"/>
            <w:vAlign w:val="center"/>
          </w:tcPr>
          <w:p w14:paraId="51AE8484" w14:textId="77777777" w:rsidR="00CC5526" w:rsidRPr="00F07F03" w:rsidRDefault="00CC5526" w:rsidP="005957B5">
            <w:pPr>
              <w:rPr>
                <w:sz w:val="22"/>
                <w:szCs w:val="22"/>
              </w:rPr>
            </w:pPr>
            <w:r w:rsidRPr="00F07F03">
              <w:rPr>
                <w:rFonts w:ascii="Calibri" w:eastAsia="Calibri" w:hAnsi="Calibri"/>
                <w:b/>
                <w:sz w:val="22"/>
                <w:szCs w:val="22"/>
              </w:rPr>
              <w:t>Beoordelingslijn</w:t>
            </w:r>
          </w:p>
        </w:tc>
      </w:tr>
      <w:tr w:rsidR="00CC5526" w:rsidRPr="00D86AC0" w14:paraId="501593F9" w14:textId="77777777" w:rsidTr="005957B5">
        <w:trPr>
          <w:jc w:val="center"/>
        </w:trPr>
        <w:tc>
          <w:tcPr>
            <w:tcW w:w="793" w:type="dxa"/>
          </w:tcPr>
          <w:p w14:paraId="41D010A7" w14:textId="77777777" w:rsidR="00CC5526" w:rsidRPr="00F07F03" w:rsidRDefault="00CC5526" w:rsidP="005957B5">
            <w:pPr>
              <w:rPr>
                <w:sz w:val="22"/>
                <w:szCs w:val="22"/>
              </w:rPr>
            </w:pPr>
            <w:r w:rsidRPr="00F07F03">
              <w:rPr>
                <w:rFonts w:ascii="Calibri" w:eastAsia="Calibri" w:hAnsi="Calibri"/>
                <w:sz w:val="22"/>
                <w:szCs w:val="22"/>
              </w:rPr>
              <w:t>0</w:t>
            </w:r>
          </w:p>
        </w:tc>
        <w:tc>
          <w:tcPr>
            <w:tcW w:w="8278" w:type="dxa"/>
          </w:tcPr>
          <w:p w14:paraId="661BB5AD" w14:textId="77777777" w:rsidR="00CC5526" w:rsidRPr="00F07F03" w:rsidRDefault="00CC5526" w:rsidP="005957B5">
            <w:pPr>
              <w:rPr>
                <w:sz w:val="22"/>
                <w:szCs w:val="22"/>
              </w:rPr>
            </w:pPr>
            <w:r w:rsidRPr="00F07F03">
              <w:rPr>
                <w:rFonts w:ascii="Calibri" w:eastAsia="Calibri" w:hAnsi="Calibri"/>
                <w:sz w:val="22"/>
                <w:szCs w:val="22"/>
              </w:rPr>
              <w:t xml:space="preserve">Niet beantwoord, niet relevant of niet </w:t>
            </w:r>
            <w:proofErr w:type="spellStart"/>
            <w:r w:rsidRPr="00F07F03">
              <w:rPr>
                <w:rFonts w:ascii="Calibri" w:eastAsia="Calibri" w:hAnsi="Calibri"/>
                <w:sz w:val="22"/>
                <w:szCs w:val="22"/>
              </w:rPr>
              <w:t>beoordeelbaar</w:t>
            </w:r>
            <w:proofErr w:type="spellEnd"/>
            <w:r w:rsidRPr="00F07F03">
              <w:rPr>
                <w:rFonts w:ascii="Calibri" w:eastAsia="Calibri" w:hAnsi="Calibri"/>
                <w:sz w:val="22"/>
                <w:szCs w:val="22"/>
              </w:rPr>
              <w:t>.</w:t>
            </w:r>
          </w:p>
        </w:tc>
      </w:tr>
      <w:tr w:rsidR="00CC5526" w:rsidRPr="00D86AC0" w14:paraId="6B8DC34A" w14:textId="77777777" w:rsidTr="005957B5">
        <w:trPr>
          <w:jc w:val="center"/>
        </w:trPr>
        <w:tc>
          <w:tcPr>
            <w:tcW w:w="793" w:type="dxa"/>
          </w:tcPr>
          <w:p w14:paraId="66DAA766" w14:textId="77777777" w:rsidR="00CC5526" w:rsidRPr="00F07F03" w:rsidRDefault="00CC5526" w:rsidP="005957B5">
            <w:pPr>
              <w:rPr>
                <w:sz w:val="22"/>
                <w:szCs w:val="22"/>
              </w:rPr>
            </w:pPr>
            <w:r w:rsidRPr="00F07F03">
              <w:rPr>
                <w:rFonts w:ascii="Calibri" w:eastAsia="Calibri" w:hAnsi="Calibri"/>
                <w:sz w:val="22"/>
                <w:szCs w:val="22"/>
              </w:rPr>
              <w:t>2</w:t>
            </w:r>
          </w:p>
        </w:tc>
        <w:tc>
          <w:tcPr>
            <w:tcW w:w="8278" w:type="dxa"/>
          </w:tcPr>
          <w:p w14:paraId="6D54DC21" w14:textId="77777777" w:rsidR="00CC5526" w:rsidRPr="00F07F03" w:rsidRDefault="00CC5526" w:rsidP="005957B5">
            <w:pPr>
              <w:rPr>
                <w:sz w:val="22"/>
                <w:szCs w:val="22"/>
              </w:rPr>
            </w:pPr>
            <w:r w:rsidRPr="00F07F03">
              <w:rPr>
                <w:rFonts w:ascii="Calibri" w:eastAsia="Calibri" w:hAnsi="Calibri"/>
                <w:sz w:val="22"/>
                <w:szCs w:val="22"/>
              </w:rPr>
              <w:t>Zeer algemeen, vooral standaardtekst of marketing, nauwelijks aantoonbaar.</w:t>
            </w:r>
          </w:p>
        </w:tc>
      </w:tr>
      <w:tr w:rsidR="00CC5526" w:rsidRPr="00D86AC0" w14:paraId="13EA41A3" w14:textId="77777777" w:rsidTr="005957B5">
        <w:trPr>
          <w:jc w:val="center"/>
        </w:trPr>
        <w:tc>
          <w:tcPr>
            <w:tcW w:w="793" w:type="dxa"/>
          </w:tcPr>
          <w:p w14:paraId="3889DDE7" w14:textId="77777777" w:rsidR="00CC5526" w:rsidRPr="00F07F03" w:rsidRDefault="00CC5526" w:rsidP="005957B5">
            <w:pPr>
              <w:rPr>
                <w:sz w:val="22"/>
                <w:szCs w:val="22"/>
              </w:rPr>
            </w:pPr>
            <w:r w:rsidRPr="00F07F03">
              <w:rPr>
                <w:rFonts w:ascii="Calibri" w:eastAsia="Calibri" w:hAnsi="Calibri"/>
                <w:sz w:val="22"/>
                <w:szCs w:val="22"/>
              </w:rPr>
              <w:t>4</w:t>
            </w:r>
          </w:p>
        </w:tc>
        <w:tc>
          <w:tcPr>
            <w:tcW w:w="8278" w:type="dxa"/>
          </w:tcPr>
          <w:p w14:paraId="1C12AFAD" w14:textId="77777777" w:rsidR="00CC5526" w:rsidRPr="00F07F03" w:rsidRDefault="00CC5526" w:rsidP="005957B5">
            <w:pPr>
              <w:rPr>
                <w:sz w:val="22"/>
                <w:szCs w:val="22"/>
              </w:rPr>
            </w:pPr>
            <w:r w:rsidRPr="00F07F03">
              <w:rPr>
                <w:rFonts w:ascii="Calibri" w:eastAsia="Calibri" w:hAnsi="Calibri"/>
                <w:sz w:val="22"/>
                <w:szCs w:val="22"/>
              </w:rPr>
              <w:t>Herkenbare aanpak, maar beperkt concreet, beperkt onderbouwd of onvoldoende toegespitst op vergelijkbare dienstverlening.</w:t>
            </w:r>
          </w:p>
        </w:tc>
      </w:tr>
      <w:tr w:rsidR="00CC5526" w:rsidRPr="00D86AC0" w14:paraId="5931EAF3" w14:textId="77777777" w:rsidTr="005957B5">
        <w:trPr>
          <w:jc w:val="center"/>
        </w:trPr>
        <w:tc>
          <w:tcPr>
            <w:tcW w:w="793" w:type="dxa"/>
          </w:tcPr>
          <w:p w14:paraId="1CE4D020" w14:textId="77777777" w:rsidR="00CC5526" w:rsidRPr="00F07F03" w:rsidRDefault="00CC5526" w:rsidP="005957B5">
            <w:pPr>
              <w:rPr>
                <w:sz w:val="22"/>
                <w:szCs w:val="22"/>
              </w:rPr>
            </w:pPr>
            <w:r w:rsidRPr="00F07F03">
              <w:rPr>
                <w:rFonts w:ascii="Calibri" w:eastAsia="Calibri" w:hAnsi="Calibri"/>
                <w:sz w:val="22"/>
                <w:szCs w:val="22"/>
              </w:rPr>
              <w:t>6</w:t>
            </w:r>
          </w:p>
        </w:tc>
        <w:tc>
          <w:tcPr>
            <w:tcW w:w="8278" w:type="dxa"/>
          </w:tcPr>
          <w:p w14:paraId="11112129" w14:textId="77777777" w:rsidR="00CC5526" w:rsidRPr="00F07F03" w:rsidRDefault="00CC5526" w:rsidP="005957B5">
            <w:pPr>
              <w:rPr>
                <w:sz w:val="22"/>
                <w:szCs w:val="22"/>
              </w:rPr>
            </w:pPr>
            <w:r w:rsidRPr="00F07F03">
              <w:rPr>
                <w:rFonts w:ascii="Calibri" w:eastAsia="Calibri" w:hAnsi="Calibri"/>
                <w:sz w:val="22"/>
                <w:szCs w:val="22"/>
              </w:rPr>
              <w:t>Logische en toepasbare aanpak met voldoende aandacht voor rollen, risico’s, sturing en uitvoerbaarheid.</w:t>
            </w:r>
          </w:p>
        </w:tc>
      </w:tr>
      <w:tr w:rsidR="00CC5526" w:rsidRPr="00D86AC0" w14:paraId="09FFD8EE" w14:textId="77777777" w:rsidTr="005957B5">
        <w:trPr>
          <w:jc w:val="center"/>
        </w:trPr>
        <w:tc>
          <w:tcPr>
            <w:tcW w:w="793" w:type="dxa"/>
          </w:tcPr>
          <w:p w14:paraId="6B0F49EF" w14:textId="77777777" w:rsidR="00CC5526" w:rsidRPr="00F07F03" w:rsidRDefault="00CC5526" w:rsidP="005957B5">
            <w:pPr>
              <w:rPr>
                <w:sz w:val="22"/>
                <w:szCs w:val="22"/>
              </w:rPr>
            </w:pPr>
            <w:r w:rsidRPr="00F07F03">
              <w:rPr>
                <w:rFonts w:ascii="Calibri" w:eastAsia="Calibri" w:hAnsi="Calibri"/>
                <w:sz w:val="22"/>
                <w:szCs w:val="22"/>
              </w:rPr>
              <w:t>8</w:t>
            </w:r>
          </w:p>
        </w:tc>
        <w:tc>
          <w:tcPr>
            <w:tcW w:w="8278" w:type="dxa"/>
          </w:tcPr>
          <w:p w14:paraId="449457FA" w14:textId="77777777" w:rsidR="00CC5526" w:rsidRPr="00F07F03" w:rsidRDefault="00CC5526" w:rsidP="005957B5">
            <w:pPr>
              <w:rPr>
                <w:sz w:val="22"/>
                <w:szCs w:val="22"/>
              </w:rPr>
            </w:pPr>
            <w:r w:rsidRPr="00F07F03">
              <w:rPr>
                <w:rFonts w:ascii="Calibri" w:eastAsia="Calibri" w:hAnsi="Calibri"/>
                <w:sz w:val="22"/>
                <w:szCs w:val="22"/>
              </w:rPr>
              <w:t>Sterke en volwassen aanpak, concreet onderbouwd met methodiek, ervaring, voorbeelden en aantoonbare resultaten.</w:t>
            </w:r>
          </w:p>
        </w:tc>
      </w:tr>
      <w:tr w:rsidR="00CC5526" w:rsidRPr="00D86AC0" w14:paraId="680D8B35" w14:textId="77777777" w:rsidTr="005957B5">
        <w:trPr>
          <w:jc w:val="center"/>
        </w:trPr>
        <w:tc>
          <w:tcPr>
            <w:tcW w:w="793" w:type="dxa"/>
          </w:tcPr>
          <w:p w14:paraId="3731E466" w14:textId="77777777" w:rsidR="00CC5526" w:rsidRPr="00F07F03" w:rsidRDefault="00CC5526" w:rsidP="005957B5">
            <w:pPr>
              <w:rPr>
                <w:sz w:val="22"/>
                <w:szCs w:val="22"/>
              </w:rPr>
            </w:pPr>
            <w:r w:rsidRPr="00F07F03">
              <w:rPr>
                <w:rFonts w:ascii="Calibri" w:eastAsia="Calibri" w:hAnsi="Calibri"/>
                <w:sz w:val="22"/>
                <w:szCs w:val="22"/>
              </w:rPr>
              <w:t>10</w:t>
            </w:r>
          </w:p>
        </w:tc>
        <w:tc>
          <w:tcPr>
            <w:tcW w:w="8278" w:type="dxa"/>
          </w:tcPr>
          <w:p w14:paraId="1013F0E7" w14:textId="77777777" w:rsidR="00CC5526" w:rsidRPr="00F07F03" w:rsidRDefault="00CC5526" w:rsidP="005957B5">
            <w:pPr>
              <w:rPr>
                <w:sz w:val="22"/>
                <w:szCs w:val="22"/>
              </w:rPr>
            </w:pPr>
            <w:r w:rsidRPr="00F07F03">
              <w:rPr>
                <w:rFonts w:ascii="Calibri" w:eastAsia="Calibri" w:hAnsi="Calibri"/>
                <w:sz w:val="22"/>
                <w:szCs w:val="22"/>
              </w:rPr>
              <w:t>Onderscheidende aanpak, zeer concreet, aantoonbaar effectief, bestuurlijk bruikbaar en goed toepasbaar op een vergelijkbare regiecontext.</w:t>
            </w:r>
          </w:p>
        </w:tc>
      </w:tr>
    </w:tbl>
    <w:p w14:paraId="6AA2606B" w14:textId="77777777" w:rsidR="00CC5526" w:rsidRPr="00D86AC0" w:rsidRDefault="00CC5526" w:rsidP="00CC5526"/>
    <w:p w14:paraId="7259E5D9" w14:textId="77777777" w:rsidR="00CC5526" w:rsidRPr="00A6005D" w:rsidRDefault="00CC5526" w:rsidP="00CC5526">
      <w:pPr>
        <w:spacing w:line="276" w:lineRule="auto"/>
        <w:jc w:val="both"/>
        <w:rPr>
          <w:rFonts w:asciiTheme="minorHAnsi" w:hAnsiTheme="minorHAnsi"/>
          <w:b/>
          <w:bCs/>
          <w:sz w:val="22"/>
          <w:szCs w:val="22"/>
        </w:rPr>
      </w:pPr>
      <w:r w:rsidRPr="00A6005D">
        <w:rPr>
          <w:rFonts w:asciiTheme="minorHAnsi" w:hAnsiTheme="minorHAnsi"/>
          <w:b/>
          <w:bCs/>
          <w:sz w:val="22"/>
          <w:szCs w:val="22"/>
        </w:rPr>
        <w:t>Verklaring</w:t>
      </w:r>
    </w:p>
    <w:p w14:paraId="7DD3B522" w14:textId="77777777" w:rsid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Gegadigde verklaart dat de in dit format opgenomen informatie naar waarheid is ingevuld en dat de beantwoording geen voorbehoud of voorwaardelijke aanmelding bevat.</w:t>
      </w:r>
    </w:p>
    <w:p w14:paraId="26C4CE8A" w14:textId="77777777" w:rsidR="00A6005D" w:rsidRPr="00CC5526" w:rsidRDefault="00A6005D" w:rsidP="00CC5526">
      <w:pPr>
        <w:spacing w:line="276" w:lineRule="auto"/>
        <w:jc w:val="both"/>
        <w:rPr>
          <w:rFonts w:asciiTheme="minorHAnsi" w:hAnsiTheme="minorHAnsi"/>
          <w:sz w:val="22"/>
          <w:szCs w:val="22"/>
        </w:rPr>
      </w:pPr>
    </w:p>
    <w:tbl>
      <w:tblPr>
        <w:tblStyle w:val="Tabelraster"/>
        <w:tblW w:w="0" w:type="auto"/>
        <w:jc w:val="center"/>
        <w:tblLook w:val="04A0" w:firstRow="1" w:lastRow="0" w:firstColumn="1" w:lastColumn="0" w:noHBand="0" w:noVBand="1"/>
      </w:tblPr>
      <w:tblGrid>
        <w:gridCol w:w="3288"/>
        <w:gridCol w:w="5783"/>
      </w:tblGrid>
      <w:tr w:rsidR="00CC5526" w:rsidRPr="00F07F03" w14:paraId="6DA7591A" w14:textId="77777777" w:rsidTr="005957B5">
        <w:trPr>
          <w:jc w:val="center"/>
        </w:trPr>
        <w:tc>
          <w:tcPr>
            <w:tcW w:w="3288" w:type="dxa"/>
            <w:shd w:val="clear" w:color="auto" w:fill="E7E6E6"/>
            <w:vAlign w:val="center"/>
          </w:tcPr>
          <w:p w14:paraId="3DD8CA92" w14:textId="77777777" w:rsidR="00CC5526" w:rsidRPr="00F07F03" w:rsidRDefault="00CC5526" w:rsidP="005957B5">
            <w:pPr>
              <w:rPr>
                <w:sz w:val="28"/>
                <w:szCs w:val="28"/>
              </w:rPr>
            </w:pPr>
            <w:r w:rsidRPr="00F07F03">
              <w:rPr>
                <w:rFonts w:ascii="Calibri" w:eastAsia="Calibri" w:hAnsi="Calibri"/>
                <w:b/>
                <w:sz w:val="22"/>
                <w:szCs w:val="28"/>
              </w:rPr>
              <w:t>Onderdeel</w:t>
            </w:r>
          </w:p>
        </w:tc>
        <w:tc>
          <w:tcPr>
            <w:tcW w:w="5783" w:type="dxa"/>
            <w:shd w:val="clear" w:color="auto" w:fill="E7E6E6"/>
            <w:vAlign w:val="center"/>
          </w:tcPr>
          <w:p w14:paraId="40E00833" w14:textId="77777777" w:rsidR="00CC5526" w:rsidRPr="00F07F03" w:rsidRDefault="00CC5526" w:rsidP="005957B5">
            <w:pPr>
              <w:rPr>
                <w:sz w:val="28"/>
                <w:szCs w:val="28"/>
              </w:rPr>
            </w:pPr>
            <w:r w:rsidRPr="00F07F03">
              <w:rPr>
                <w:rFonts w:ascii="Calibri" w:eastAsia="Calibri" w:hAnsi="Calibri"/>
                <w:b/>
                <w:sz w:val="22"/>
                <w:szCs w:val="28"/>
              </w:rPr>
              <w:t>In te vullen door gegadigde</w:t>
            </w:r>
          </w:p>
        </w:tc>
      </w:tr>
      <w:tr w:rsidR="00CC5526" w:rsidRPr="00F07F03" w14:paraId="4225176B" w14:textId="77777777" w:rsidTr="005957B5">
        <w:trPr>
          <w:jc w:val="center"/>
        </w:trPr>
        <w:tc>
          <w:tcPr>
            <w:tcW w:w="3288" w:type="dxa"/>
          </w:tcPr>
          <w:p w14:paraId="48122CB6" w14:textId="77777777" w:rsidR="00CC5526" w:rsidRPr="00F07F03" w:rsidRDefault="00CC5526" w:rsidP="005957B5">
            <w:pPr>
              <w:rPr>
                <w:sz w:val="28"/>
                <w:szCs w:val="28"/>
              </w:rPr>
            </w:pPr>
            <w:r w:rsidRPr="00F07F03">
              <w:rPr>
                <w:rFonts w:ascii="Calibri" w:eastAsia="Calibri" w:hAnsi="Calibri"/>
                <w:sz w:val="22"/>
                <w:szCs w:val="28"/>
              </w:rPr>
              <w:t>Naam bevoegd vertegenwoordiger</w:t>
            </w:r>
          </w:p>
        </w:tc>
        <w:tc>
          <w:tcPr>
            <w:tcW w:w="5783" w:type="dxa"/>
          </w:tcPr>
          <w:p w14:paraId="7C4A1C1A" w14:textId="77777777" w:rsidR="00CC5526" w:rsidRPr="00F07F03" w:rsidRDefault="00CC5526" w:rsidP="005957B5">
            <w:pPr>
              <w:rPr>
                <w:sz w:val="28"/>
                <w:szCs w:val="28"/>
              </w:rPr>
            </w:pPr>
            <w:r w:rsidRPr="00F07F03">
              <w:rPr>
                <w:rFonts w:ascii="Calibri" w:eastAsia="Calibri" w:hAnsi="Calibri"/>
                <w:sz w:val="22"/>
                <w:szCs w:val="28"/>
              </w:rPr>
              <w:t>...</w:t>
            </w:r>
          </w:p>
        </w:tc>
      </w:tr>
      <w:tr w:rsidR="00CC5526" w:rsidRPr="00F07F03" w14:paraId="68766374" w14:textId="77777777" w:rsidTr="005957B5">
        <w:trPr>
          <w:jc w:val="center"/>
        </w:trPr>
        <w:tc>
          <w:tcPr>
            <w:tcW w:w="3288" w:type="dxa"/>
          </w:tcPr>
          <w:p w14:paraId="24003505" w14:textId="77777777" w:rsidR="00CC5526" w:rsidRPr="00F07F03" w:rsidRDefault="00CC5526" w:rsidP="005957B5">
            <w:pPr>
              <w:rPr>
                <w:sz w:val="28"/>
                <w:szCs w:val="28"/>
              </w:rPr>
            </w:pPr>
            <w:r w:rsidRPr="00F07F03">
              <w:rPr>
                <w:rFonts w:ascii="Calibri" w:eastAsia="Calibri" w:hAnsi="Calibri"/>
                <w:sz w:val="22"/>
                <w:szCs w:val="28"/>
              </w:rPr>
              <w:t>Functie</w:t>
            </w:r>
          </w:p>
        </w:tc>
        <w:tc>
          <w:tcPr>
            <w:tcW w:w="5783" w:type="dxa"/>
          </w:tcPr>
          <w:p w14:paraId="36FECFCB" w14:textId="77777777" w:rsidR="00CC5526" w:rsidRPr="00F07F03" w:rsidRDefault="00CC5526" w:rsidP="005957B5">
            <w:pPr>
              <w:rPr>
                <w:sz w:val="28"/>
                <w:szCs w:val="28"/>
              </w:rPr>
            </w:pPr>
            <w:r w:rsidRPr="00F07F03">
              <w:rPr>
                <w:rFonts w:ascii="Calibri" w:eastAsia="Calibri" w:hAnsi="Calibri"/>
                <w:sz w:val="22"/>
                <w:szCs w:val="28"/>
              </w:rPr>
              <w:t>...</w:t>
            </w:r>
          </w:p>
        </w:tc>
      </w:tr>
      <w:tr w:rsidR="00CC5526" w:rsidRPr="00F07F03" w14:paraId="38446D5A" w14:textId="77777777" w:rsidTr="005957B5">
        <w:trPr>
          <w:jc w:val="center"/>
        </w:trPr>
        <w:tc>
          <w:tcPr>
            <w:tcW w:w="3288" w:type="dxa"/>
          </w:tcPr>
          <w:p w14:paraId="20D248A3" w14:textId="77777777" w:rsidR="00CC5526" w:rsidRPr="00F07F03" w:rsidRDefault="00CC5526" w:rsidP="005957B5">
            <w:pPr>
              <w:rPr>
                <w:sz w:val="28"/>
                <w:szCs w:val="28"/>
              </w:rPr>
            </w:pPr>
            <w:r w:rsidRPr="00F07F03">
              <w:rPr>
                <w:rFonts w:ascii="Calibri" w:eastAsia="Calibri" w:hAnsi="Calibri"/>
                <w:sz w:val="22"/>
                <w:szCs w:val="28"/>
              </w:rPr>
              <w:t>Organisatie</w:t>
            </w:r>
          </w:p>
        </w:tc>
        <w:tc>
          <w:tcPr>
            <w:tcW w:w="5783" w:type="dxa"/>
          </w:tcPr>
          <w:p w14:paraId="3E39537B" w14:textId="77777777" w:rsidR="00CC5526" w:rsidRPr="00F07F03" w:rsidRDefault="00CC5526" w:rsidP="005957B5">
            <w:pPr>
              <w:rPr>
                <w:sz w:val="28"/>
                <w:szCs w:val="28"/>
              </w:rPr>
            </w:pPr>
            <w:r w:rsidRPr="00F07F03">
              <w:rPr>
                <w:rFonts w:ascii="Calibri" w:eastAsia="Calibri" w:hAnsi="Calibri"/>
                <w:sz w:val="22"/>
                <w:szCs w:val="28"/>
              </w:rPr>
              <w:t>...</w:t>
            </w:r>
          </w:p>
        </w:tc>
      </w:tr>
      <w:tr w:rsidR="00CC5526" w:rsidRPr="00F07F03" w14:paraId="3A710356" w14:textId="77777777" w:rsidTr="005957B5">
        <w:trPr>
          <w:jc w:val="center"/>
        </w:trPr>
        <w:tc>
          <w:tcPr>
            <w:tcW w:w="3288" w:type="dxa"/>
          </w:tcPr>
          <w:p w14:paraId="3423DD1A" w14:textId="77777777" w:rsidR="00CC5526" w:rsidRPr="00F07F03" w:rsidRDefault="00CC5526" w:rsidP="005957B5">
            <w:pPr>
              <w:rPr>
                <w:sz w:val="28"/>
                <w:szCs w:val="28"/>
              </w:rPr>
            </w:pPr>
            <w:r w:rsidRPr="00F07F03">
              <w:rPr>
                <w:rFonts w:ascii="Calibri" w:eastAsia="Calibri" w:hAnsi="Calibri"/>
                <w:sz w:val="22"/>
                <w:szCs w:val="28"/>
              </w:rPr>
              <w:t>Datum</w:t>
            </w:r>
          </w:p>
        </w:tc>
        <w:tc>
          <w:tcPr>
            <w:tcW w:w="5783" w:type="dxa"/>
          </w:tcPr>
          <w:p w14:paraId="5EE60C41" w14:textId="77777777" w:rsidR="00CC5526" w:rsidRPr="00F07F03" w:rsidRDefault="00CC5526" w:rsidP="005957B5">
            <w:pPr>
              <w:rPr>
                <w:sz w:val="28"/>
                <w:szCs w:val="28"/>
              </w:rPr>
            </w:pPr>
            <w:r w:rsidRPr="00F07F03">
              <w:rPr>
                <w:rFonts w:ascii="Calibri" w:eastAsia="Calibri" w:hAnsi="Calibri"/>
                <w:sz w:val="22"/>
                <w:szCs w:val="28"/>
              </w:rPr>
              <w:t>...</w:t>
            </w:r>
          </w:p>
        </w:tc>
      </w:tr>
      <w:tr w:rsidR="00CC5526" w:rsidRPr="00F07F03" w14:paraId="0C6307DB" w14:textId="77777777" w:rsidTr="005957B5">
        <w:trPr>
          <w:jc w:val="center"/>
        </w:trPr>
        <w:tc>
          <w:tcPr>
            <w:tcW w:w="3288" w:type="dxa"/>
          </w:tcPr>
          <w:p w14:paraId="1C99DF66" w14:textId="77777777" w:rsidR="00CC5526" w:rsidRPr="00F07F03" w:rsidRDefault="00CC5526" w:rsidP="005957B5">
            <w:pPr>
              <w:rPr>
                <w:sz w:val="28"/>
                <w:szCs w:val="28"/>
              </w:rPr>
            </w:pPr>
            <w:r w:rsidRPr="00F07F03">
              <w:rPr>
                <w:rFonts w:ascii="Calibri" w:eastAsia="Calibri" w:hAnsi="Calibri"/>
                <w:sz w:val="22"/>
                <w:szCs w:val="28"/>
              </w:rPr>
              <w:t>Handtekening</w:t>
            </w:r>
          </w:p>
        </w:tc>
        <w:tc>
          <w:tcPr>
            <w:tcW w:w="5783" w:type="dxa"/>
          </w:tcPr>
          <w:p w14:paraId="561C07C6" w14:textId="77777777" w:rsidR="00CC5526" w:rsidRPr="00F07F03" w:rsidRDefault="00CC5526" w:rsidP="005957B5">
            <w:pPr>
              <w:rPr>
                <w:sz w:val="28"/>
                <w:szCs w:val="28"/>
              </w:rPr>
            </w:pPr>
            <w:r w:rsidRPr="00F07F03">
              <w:rPr>
                <w:rFonts w:ascii="Calibri" w:eastAsia="Calibri" w:hAnsi="Calibri"/>
                <w:sz w:val="22"/>
                <w:szCs w:val="28"/>
              </w:rPr>
              <w:t>...</w:t>
            </w:r>
          </w:p>
        </w:tc>
      </w:tr>
    </w:tbl>
    <w:p w14:paraId="4E3116A1" w14:textId="77777777" w:rsidR="00CC5526" w:rsidRPr="00F07F03" w:rsidRDefault="00CC5526" w:rsidP="00CC5526">
      <w:pPr>
        <w:rPr>
          <w:sz w:val="28"/>
          <w:szCs w:val="28"/>
        </w:rPr>
      </w:pPr>
    </w:p>
    <w:p w14:paraId="21A8BFBE" w14:textId="77777777" w:rsidR="00CA2B2E" w:rsidRPr="00CA2B2E" w:rsidRDefault="00CA2B2E" w:rsidP="00CA2B2E">
      <w:pPr>
        <w:spacing w:after="40"/>
        <w:rPr>
          <w:iCs/>
        </w:rPr>
      </w:pPr>
    </w:p>
    <w:p w14:paraId="116754FF" w14:textId="6A282249" w:rsidR="006A185B" w:rsidRPr="008B10DA" w:rsidRDefault="006A185B" w:rsidP="00EB6172">
      <w:pPr>
        <w:spacing w:line="276" w:lineRule="auto"/>
        <w:jc w:val="both"/>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AE8794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A5C7A4A"/>
    <w:multiLevelType w:val="hybridMultilevel"/>
    <w:tmpl w:val="6A6C50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A33E68"/>
    <w:multiLevelType w:val="hybridMultilevel"/>
    <w:tmpl w:val="DC02E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486FFA"/>
    <w:multiLevelType w:val="hybridMultilevel"/>
    <w:tmpl w:val="4E5CB8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DA33DA1"/>
    <w:multiLevelType w:val="hybridMultilevel"/>
    <w:tmpl w:val="239699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C113ABD"/>
    <w:multiLevelType w:val="hybridMultilevel"/>
    <w:tmpl w:val="27A2DC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A3370B7"/>
    <w:multiLevelType w:val="hybridMultilevel"/>
    <w:tmpl w:val="FC8EA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C22203E"/>
    <w:multiLevelType w:val="hybridMultilevel"/>
    <w:tmpl w:val="691CF7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0961534">
    <w:abstractNumId w:val="1"/>
  </w:num>
  <w:num w:numId="2" w16cid:durableId="1676376821">
    <w:abstractNumId w:val="8"/>
  </w:num>
  <w:num w:numId="3" w16cid:durableId="446124989">
    <w:abstractNumId w:val="4"/>
  </w:num>
  <w:num w:numId="4" w16cid:durableId="71631058">
    <w:abstractNumId w:val="6"/>
  </w:num>
  <w:num w:numId="5" w16cid:durableId="415396999">
    <w:abstractNumId w:val="0"/>
  </w:num>
  <w:num w:numId="6" w16cid:durableId="2042047671">
    <w:abstractNumId w:val="2"/>
  </w:num>
  <w:num w:numId="7" w16cid:durableId="1859343051">
    <w:abstractNumId w:val="7"/>
  </w:num>
  <w:num w:numId="8" w16cid:durableId="1021710912">
    <w:abstractNumId w:val="5"/>
  </w:num>
  <w:num w:numId="9" w16cid:durableId="17738649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0724D"/>
    <w:rsid w:val="00015834"/>
    <w:rsid w:val="00017348"/>
    <w:rsid w:val="0004497A"/>
    <w:rsid w:val="00071CA8"/>
    <w:rsid w:val="00072FA9"/>
    <w:rsid w:val="000860F4"/>
    <w:rsid w:val="000B2BD1"/>
    <w:rsid w:val="000B6191"/>
    <w:rsid w:val="00112E7E"/>
    <w:rsid w:val="001A1133"/>
    <w:rsid w:val="001F1968"/>
    <w:rsid w:val="00213896"/>
    <w:rsid w:val="00293D4A"/>
    <w:rsid w:val="002E0A88"/>
    <w:rsid w:val="002E582B"/>
    <w:rsid w:val="002E705B"/>
    <w:rsid w:val="002F0DA8"/>
    <w:rsid w:val="0031064B"/>
    <w:rsid w:val="00316C6E"/>
    <w:rsid w:val="00375247"/>
    <w:rsid w:val="003A5C96"/>
    <w:rsid w:val="003C70E6"/>
    <w:rsid w:val="00413EF6"/>
    <w:rsid w:val="0055171A"/>
    <w:rsid w:val="005752B5"/>
    <w:rsid w:val="005D12AC"/>
    <w:rsid w:val="005F7F7D"/>
    <w:rsid w:val="00614960"/>
    <w:rsid w:val="00663E36"/>
    <w:rsid w:val="006A185B"/>
    <w:rsid w:val="00746C38"/>
    <w:rsid w:val="007605EC"/>
    <w:rsid w:val="007A059B"/>
    <w:rsid w:val="007F436D"/>
    <w:rsid w:val="00827EA2"/>
    <w:rsid w:val="0084070E"/>
    <w:rsid w:val="0085733F"/>
    <w:rsid w:val="008713F1"/>
    <w:rsid w:val="008B10DA"/>
    <w:rsid w:val="008C2826"/>
    <w:rsid w:val="008E6242"/>
    <w:rsid w:val="008F70B9"/>
    <w:rsid w:val="0090353B"/>
    <w:rsid w:val="00907DE3"/>
    <w:rsid w:val="00955454"/>
    <w:rsid w:val="00972EF1"/>
    <w:rsid w:val="009A38C2"/>
    <w:rsid w:val="009A6B31"/>
    <w:rsid w:val="00A069A7"/>
    <w:rsid w:val="00A6005D"/>
    <w:rsid w:val="00A60762"/>
    <w:rsid w:val="00A76500"/>
    <w:rsid w:val="00AB73D1"/>
    <w:rsid w:val="00B26DB5"/>
    <w:rsid w:val="00B37C77"/>
    <w:rsid w:val="00B62E39"/>
    <w:rsid w:val="00B745D2"/>
    <w:rsid w:val="00B91D5E"/>
    <w:rsid w:val="00B94408"/>
    <w:rsid w:val="00C2527D"/>
    <w:rsid w:val="00C6435C"/>
    <w:rsid w:val="00C900FD"/>
    <w:rsid w:val="00CA2B2E"/>
    <w:rsid w:val="00CC1D2F"/>
    <w:rsid w:val="00CC5526"/>
    <w:rsid w:val="00CD6CE1"/>
    <w:rsid w:val="00D62E6D"/>
    <w:rsid w:val="00D71C5D"/>
    <w:rsid w:val="00D87356"/>
    <w:rsid w:val="00D90BBF"/>
    <w:rsid w:val="00DA0DCB"/>
    <w:rsid w:val="00DC2182"/>
    <w:rsid w:val="00DF7EA6"/>
    <w:rsid w:val="00E71476"/>
    <w:rsid w:val="00EB6172"/>
    <w:rsid w:val="00F07F03"/>
    <w:rsid w:val="00F205B7"/>
    <w:rsid w:val="00F211F4"/>
    <w:rsid w:val="00F275BF"/>
    <w:rsid w:val="00F35C99"/>
    <w:rsid w:val="00F42E20"/>
    <w:rsid w:val="00F50BE2"/>
    <w:rsid w:val="00F67114"/>
    <w:rsid w:val="00FB59B2"/>
    <w:rsid w:val="00FE1BD0"/>
    <w:rsid w:val="00FE2F5A"/>
    <w:rsid w:val="54D45A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78DB55C8-D0A4-429B-A4FB-71A7E326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character" w:styleId="Verwijzingopmerking">
    <w:name w:val="annotation reference"/>
    <w:basedOn w:val="Standaardalinea-lettertype"/>
    <w:uiPriority w:val="99"/>
    <w:semiHidden/>
    <w:unhideWhenUsed/>
    <w:rsid w:val="008C2826"/>
    <w:rPr>
      <w:sz w:val="16"/>
      <w:szCs w:val="16"/>
    </w:rPr>
  </w:style>
  <w:style w:type="paragraph" w:styleId="Tekstopmerking">
    <w:name w:val="annotation text"/>
    <w:basedOn w:val="Standaard"/>
    <w:link w:val="TekstopmerkingChar"/>
    <w:uiPriority w:val="99"/>
    <w:unhideWhenUsed/>
    <w:rsid w:val="008C2826"/>
  </w:style>
  <w:style w:type="character" w:customStyle="1" w:styleId="TekstopmerkingChar">
    <w:name w:val="Tekst opmerking Char"/>
    <w:basedOn w:val="Standaardalinea-lettertype"/>
    <w:link w:val="Tekstopmerking"/>
    <w:uiPriority w:val="99"/>
    <w:rsid w:val="008C2826"/>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C2826"/>
    <w:rPr>
      <w:b/>
      <w:bCs/>
    </w:rPr>
  </w:style>
  <w:style w:type="character" w:customStyle="1" w:styleId="OnderwerpvanopmerkingChar">
    <w:name w:val="Onderwerp van opmerking Char"/>
    <w:basedOn w:val="TekstopmerkingChar"/>
    <w:link w:val="Onderwerpvanopmerking"/>
    <w:uiPriority w:val="99"/>
    <w:semiHidden/>
    <w:rsid w:val="008C2826"/>
    <w:rPr>
      <w:rFonts w:ascii="Arial" w:eastAsia="Times New Roman" w:hAnsi="Arial" w:cs="Times New Roman"/>
      <w:b/>
      <w:bCs/>
      <w:sz w:val="20"/>
      <w:szCs w:val="20"/>
      <w:lang w:eastAsia="nl-NL"/>
    </w:rPr>
  </w:style>
  <w:style w:type="paragraph" w:customStyle="1" w:styleId="CBPalinea">
    <w:name w:val="CBP alinea"/>
    <w:link w:val="CBPalineaChar"/>
    <w:qFormat/>
    <w:rsid w:val="002E582B"/>
    <w:pPr>
      <w:spacing w:after="240"/>
      <w:jc w:val="both"/>
    </w:pPr>
  </w:style>
  <w:style w:type="character" w:customStyle="1" w:styleId="CBPalineaChar">
    <w:name w:val="CBP alinea Char"/>
    <w:basedOn w:val="Standaardalinea-lettertype"/>
    <w:link w:val="CBPalinea"/>
    <w:rsid w:val="002E582B"/>
  </w:style>
  <w:style w:type="character" w:styleId="Vermelding">
    <w:name w:val="Mention"/>
    <w:basedOn w:val="Standaardalinea-lettertype"/>
    <w:uiPriority w:val="99"/>
    <w:unhideWhenUsed/>
    <w:rsid w:val="00375247"/>
    <w:rPr>
      <w:color w:val="2B579A"/>
      <w:shd w:val="clear" w:color="auto" w:fill="E1DFDD"/>
    </w:rPr>
  </w:style>
  <w:style w:type="paragraph" w:styleId="Lijstalinea">
    <w:name w:val="List Paragraph"/>
    <w:basedOn w:val="Standaard"/>
    <w:uiPriority w:val="34"/>
    <w:qFormat/>
    <w:rsid w:val="00D90BBF"/>
    <w:pPr>
      <w:ind w:left="720"/>
      <w:contextualSpacing/>
    </w:pPr>
  </w:style>
  <w:style w:type="table" w:styleId="Tabelraster">
    <w:name w:val="Table Grid"/>
    <w:basedOn w:val="Standaardtabel"/>
    <w:uiPriority w:val="59"/>
    <w:rsid w:val="00C90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opsomteken">
    <w:name w:val="List Bullet"/>
    <w:basedOn w:val="Standaard"/>
    <w:uiPriority w:val="99"/>
    <w:unhideWhenUsed/>
    <w:rsid w:val="00CC5526"/>
    <w:pPr>
      <w:numPr>
        <w:numId w:val="5"/>
      </w:numPr>
      <w:tabs>
        <w:tab w:val="clear" w:pos="360"/>
      </w:tabs>
      <w:spacing w:after="200" w:line="276" w:lineRule="auto"/>
      <w:ind w:left="0" w:firstLine="0"/>
      <w:contextualSpacing/>
    </w:pPr>
    <w:rPr>
      <w:rFonts w:ascii="Calibri" w:eastAsia="Calibri" w:hAnsi="Calibri" w:cstheme="minorBidi"/>
      <w:sz w:val="1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4871">
      <w:bodyDiv w:val="1"/>
      <w:marLeft w:val="0"/>
      <w:marRight w:val="0"/>
      <w:marTop w:val="0"/>
      <w:marBottom w:val="0"/>
      <w:divBdr>
        <w:top w:val="none" w:sz="0" w:space="0" w:color="auto"/>
        <w:left w:val="none" w:sz="0" w:space="0" w:color="auto"/>
        <w:bottom w:val="none" w:sz="0" w:space="0" w:color="auto"/>
        <w:right w:val="none" w:sz="0" w:space="0" w:color="auto"/>
      </w:divBdr>
      <w:divsChild>
        <w:div w:id="402266433">
          <w:marLeft w:val="0"/>
          <w:marRight w:val="0"/>
          <w:marTop w:val="0"/>
          <w:marBottom w:val="0"/>
          <w:divBdr>
            <w:top w:val="none" w:sz="0" w:space="0" w:color="auto"/>
            <w:left w:val="none" w:sz="0" w:space="0" w:color="auto"/>
            <w:bottom w:val="none" w:sz="0" w:space="0" w:color="auto"/>
            <w:right w:val="none" w:sz="0" w:space="0" w:color="auto"/>
          </w:divBdr>
        </w:div>
        <w:div w:id="461509450">
          <w:marLeft w:val="0"/>
          <w:marRight w:val="0"/>
          <w:marTop w:val="0"/>
          <w:marBottom w:val="0"/>
          <w:divBdr>
            <w:top w:val="none" w:sz="0" w:space="0" w:color="auto"/>
            <w:left w:val="none" w:sz="0" w:space="0" w:color="auto"/>
            <w:bottom w:val="none" w:sz="0" w:space="0" w:color="auto"/>
            <w:right w:val="none" w:sz="0" w:space="0" w:color="auto"/>
          </w:divBdr>
        </w:div>
        <w:div w:id="848983433">
          <w:marLeft w:val="0"/>
          <w:marRight w:val="0"/>
          <w:marTop w:val="0"/>
          <w:marBottom w:val="0"/>
          <w:divBdr>
            <w:top w:val="none" w:sz="0" w:space="0" w:color="auto"/>
            <w:left w:val="none" w:sz="0" w:space="0" w:color="auto"/>
            <w:bottom w:val="none" w:sz="0" w:space="0" w:color="auto"/>
            <w:right w:val="none" w:sz="0" w:space="0" w:color="auto"/>
          </w:divBdr>
        </w:div>
        <w:div w:id="1039084287">
          <w:marLeft w:val="0"/>
          <w:marRight w:val="0"/>
          <w:marTop w:val="0"/>
          <w:marBottom w:val="0"/>
          <w:divBdr>
            <w:top w:val="none" w:sz="0" w:space="0" w:color="auto"/>
            <w:left w:val="none" w:sz="0" w:space="0" w:color="auto"/>
            <w:bottom w:val="none" w:sz="0" w:space="0" w:color="auto"/>
            <w:right w:val="none" w:sz="0" w:space="0" w:color="auto"/>
          </w:divBdr>
        </w:div>
        <w:div w:id="1069887012">
          <w:marLeft w:val="0"/>
          <w:marRight w:val="0"/>
          <w:marTop w:val="0"/>
          <w:marBottom w:val="0"/>
          <w:divBdr>
            <w:top w:val="none" w:sz="0" w:space="0" w:color="auto"/>
            <w:left w:val="none" w:sz="0" w:space="0" w:color="auto"/>
            <w:bottom w:val="none" w:sz="0" w:space="0" w:color="auto"/>
            <w:right w:val="none" w:sz="0" w:space="0" w:color="auto"/>
          </w:divBdr>
        </w:div>
        <w:div w:id="1259219593">
          <w:marLeft w:val="0"/>
          <w:marRight w:val="0"/>
          <w:marTop w:val="0"/>
          <w:marBottom w:val="0"/>
          <w:divBdr>
            <w:top w:val="none" w:sz="0" w:space="0" w:color="auto"/>
            <w:left w:val="none" w:sz="0" w:space="0" w:color="auto"/>
            <w:bottom w:val="none" w:sz="0" w:space="0" w:color="auto"/>
            <w:right w:val="none" w:sz="0" w:space="0" w:color="auto"/>
          </w:divBdr>
        </w:div>
        <w:div w:id="1268777337">
          <w:marLeft w:val="0"/>
          <w:marRight w:val="0"/>
          <w:marTop w:val="0"/>
          <w:marBottom w:val="0"/>
          <w:divBdr>
            <w:top w:val="none" w:sz="0" w:space="0" w:color="auto"/>
            <w:left w:val="none" w:sz="0" w:space="0" w:color="auto"/>
            <w:bottom w:val="none" w:sz="0" w:space="0" w:color="auto"/>
            <w:right w:val="none" w:sz="0" w:space="0" w:color="auto"/>
          </w:divBdr>
        </w:div>
        <w:div w:id="1910534064">
          <w:marLeft w:val="0"/>
          <w:marRight w:val="0"/>
          <w:marTop w:val="0"/>
          <w:marBottom w:val="0"/>
          <w:divBdr>
            <w:top w:val="none" w:sz="0" w:space="0" w:color="auto"/>
            <w:left w:val="none" w:sz="0" w:space="0" w:color="auto"/>
            <w:bottom w:val="none" w:sz="0" w:space="0" w:color="auto"/>
            <w:right w:val="none" w:sz="0" w:space="0" w:color="auto"/>
          </w:divBdr>
        </w:div>
      </w:divsChild>
    </w:div>
    <w:div w:id="727529972">
      <w:bodyDiv w:val="1"/>
      <w:marLeft w:val="0"/>
      <w:marRight w:val="0"/>
      <w:marTop w:val="0"/>
      <w:marBottom w:val="0"/>
      <w:divBdr>
        <w:top w:val="none" w:sz="0" w:space="0" w:color="auto"/>
        <w:left w:val="none" w:sz="0" w:space="0" w:color="auto"/>
        <w:bottom w:val="none" w:sz="0" w:space="0" w:color="auto"/>
        <w:right w:val="none" w:sz="0" w:space="0" w:color="auto"/>
      </w:divBdr>
    </w:div>
    <w:div w:id="884878907">
      <w:bodyDiv w:val="1"/>
      <w:marLeft w:val="0"/>
      <w:marRight w:val="0"/>
      <w:marTop w:val="0"/>
      <w:marBottom w:val="0"/>
      <w:divBdr>
        <w:top w:val="none" w:sz="0" w:space="0" w:color="auto"/>
        <w:left w:val="none" w:sz="0" w:space="0" w:color="auto"/>
        <w:bottom w:val="none" w:sz="0" w:space="0" w:color="auto"/>
        <w:right w:val="none" w:sz="0" w:space="0" w:color="auto"/>
      </w:divBdr>
    </w:div>
    <w:div w:id="924535785">
      <w:bodyDiv w:val="1"/>
      <w:marLeft w:val="0"/>
      <w:marRight w:val="0"/>
      <w:marTop w:val="0"/>
      <w:marBottom w:val="0"/>
      <w:divBdr>
        <w:top w:val="none" w:sz="0" w:space="0" w:color="auto"/>
        <w:left w:val="none" w:sz="0" w:space="0" w:color="auto"/>
        <w:bottom w:val="none" w:sz="0" w:space="0" w:color="auto"/>
        <w:right w:val="none" w:sz="0" w:space="0" w:color="auto"/>
      </w:divBdr>
      <w:divsChild>
        <w:div w:id="69816075">
          <w:marLeft w:val="0"/>
          <w:marRight w:val="0"/>
          <w:marTop w:val="0"/>
          <w:marBottom w:val="0"/>
          <w:divBdr>
            <w:top w:val="none" w:sz="0" w:space="0" w:color="auto"/>
            <w:left w:val="none" w:sz="0" w:space="0" w:color="auto"/>
            <w:bottom w:val="none" w:sz="0" w:space="0" w:color="auto"/>
            <w:right w:val="none" w:sz="0" w:space="0" w:color="auto"/>
          </w:divBdr>
        </w:div>
        <w:div w:id="233707436">
          <w:marLeft w:val="0"/>
          <w:marRight w:val="0"/>
          <w:marTop w:val="0"/>
          <w:marBottom w:val="0"/>
          <w:divBdr>
            <w:top w:val="none" w:sz="0" w:space="0" w:color="auto"/>
            <w:left w:val="none" w:sz="0" w:space="0" w:color="auto"/>
            <w:bottom w:val="none" w:sz="0" w:space="0" w:color="auto"/>
            <w:right w:val="none" w:sz="0" w:space="0" w:color="auto"/>
          </w:divBdr>
        </w:div>
        <w:div w:id="433982297">
          <w:marLeft w:val="0"/>
          <w:marRight w:val="0"/>
          <w:marTop w:val="0"/>
          <w:marBottom w:val="0"/>
          <w:divBdr>
            <w:top w:val="none" w:sz="0" w:space="0" w:color="auto"/>
            <w:left w:val="none" w:sz="0" w:space="0" w:color="auto"/>
            <w:bottom w:val="none" w:sz="0" w:space="0" w:color="auto"/>
            <w:right w:val="none" w:sz="0" w:space="0" w:color="auto"/>
          </w:divBdr>
        </w:div>
        <w:div w:id="656803778">
          <w:marLeft w:val="0"/>
          <w:marRight w:val="0"/>
          <w:marTop w:val="0"/>
          <w:marBottom w:val="0"/>
          <w:divBdr>
            <w:top w:val="none" w:sz="0" w:space="0" w:color="auto"/>
            <w:left w:val="none" w:sz="0" w:space="0" w:color="auto"/>
            <w:bottom w:val="none" w:sz="0" w:space="0" w:color="auto"/>
            <w:right w:val="none" w:sz="0" w:space="0" w:color="auto"/>
          </w:divBdr>
        </w:div>
        <w:div w:id="812285339">
          <w:marLeft w:val="0"/>
          <w:marRight w:val="0"/>
          <w:marTop w:val="0"/>
          <w:marBottom w:val="0"/>
          <w:divBdr>
            <w:top w:val="none" w:sz="0" w:space="0" w:color="auto"/>
            <w:left w:val="none" w:sz="0" w:space="0" w:color="auto"/>
            <w:bottom w:val="none" w:sz="0" w:space="0" w:color="auto"/>
            <w:right w:val="none" w:sz="0" w:space="0" w:color="auto"/>
          </w:divBdr>
        </w:div>
        <w:div w:id="1126313043">
          <w:marLeft w:val="0"/>
          <w:marRight w:val="0"/>
          <w:marTop w:val="0"/>
          <w:marBottom w:val="0"/>
          <w:divBdr>
            <w:top w:val="none" w:sz="0" w:space="0" w:color="auto"/>
            <w:left w:val="none" w:sz="0" w:space="0" w:color="auto"/>
            <w:bottom w:val="none" w:sz="0" w:space="0" w:color="auto"/>
            <w:right w:val="none" w:sz="0" w:space="0" w:color="auto"/>
          </w:divBdr>
        </w:div>
        <w:div w:id="1358434756">
          <w:marLeft w:val="0"/>
          <w:marRight w:val="0"/>
          <w:marTop w:val="0"/>
          <w:marBottom w:val="0"/>
          <w:divBdr>
            <w:top w:val="none" w:sz="0" w:space="0" w:color="auto"/>
            <w:left w:val="none" w:sz="0" w:space="0" w:color="auto"/>
            <w:bottom w:val="none" w:sz="0" w:space="0" w:color="auto"/>
            <w:right w:val="none" w:sz="0" w:space="0" w:color="auto"/>
          </w:divBdr>
        </w:div>
        <w:div w:id="1991326064">
          <w:marLeft w:val="0"/>
          <w:marRight w:val="0"/>
          <w:marTop w:val="0"/>
          <w:marBottom w:val="0"/>
          <w:divBdr>
            <w:top w:val="none" w:sz="0" w:space="0" w:color="auto"/>
            <w:left w:val="none" w:sz="0" w:space="0" w:color="auto"/>
            <w:bottom w:val="none" w:sz="0" w:space="0" w:color="auto"/>
            <w:right w:val="none" w:sz="0" w:space="0" w:color="auto"/>
          </w:divBdr>
        </w:div>
      </w:divsChild>
    </w:div>
    <w:div w:id="965964857">
      <w:bodyDiv w:val="1"/>
      <w:marLeft w:val="0"/>
      <w:marRight w:val="0"/>
      <w:marTop w:val="0"/>
      <w:marBottom w:val="0"/>
      <w:divBdr>
        <w:top w:val="none" w:sz="0" w:space="0" w:color="auto"/>
        <w:left w:val="none" w:sz="0" w:space="0" w:color="auto"/>
        <w:bottom w:val="none" w:sz="0" w:space="0" w:color="auto"/>
        <w:right w:val="none" w:sz="0" w:space="0" w:color="auto"/>
      </w:divBdr>
    </w:div>
    <w:div w:id="1842965490">
      <w:bodyDiv w:val="1"/>
      <w:marLeft w:val="0"/>
      <w:marRight w:val="0"/>
      <w:marTop w:val="0"/>
      <w:marBottom w:val="0"/>
      <w:divBdr>
        <w:top w:val="none" w:sz="0" w:space="0" w:color="auto"/>
        <w:left w:val="none" w:sz="0" w:space="0" w:color="auto"/>
        <w:bottom w:val="none" w:sz="0" w:space="0" w:color="auto"/>
        <w:right w:val="none" w:sz="0" w:space="0" w:color="auto"/>
      </w:divBdr>
      <w:divsChild>
        <w:div w:id="509181120">
          <w:marLeft w:val="0"/>
          <w:marRight w:val="0"/>
          <w:marTop w:val="0"/>
          <w:marBottom w:val="0"/>
          <w:divBdr>
            <w:top w:val="none" w:sz="0" w:space="0" w:color="auto"/>
            <w:left w:val="none" w:sz="0" w:space="0" w:color="auto"/>
            <w:bottom w:val="none" w:sz="0" w:space="0" w:color="auto"/>
            <w:right w:val="none" w:sz="0" w:space="0" w:color="auto"/>
          </w:divBdr>
        </w:div>
        <w:div w:id="560601565">
          <w:marLeft w:val="0"/>
          <w:marRight w:val="0"/>
          <w:marTop w:val="0"/>
          <w:marBottom w:val="0"/>
          <w:divBdr>
            <w:top w:val="none" w:sz="0" w:space="0" w:color="auto"/>
            <w:left w:val="none" w:sz="0" w:space="0" w:color="auto"/>
            <w:bottom w:val="none" w:sz="0" w:space="0" w:color="auto"/>
            <w:right w:val="none" w:sz="0" w:space="0" w:color="auto"/>
          </w:divBdr>
        </w:div>
        <w:div w:id="806049387">
          <w:marLeft w:val="0"/>
          <w:marRight w:val="0"/>
          <w:marTop w:val="0"/>
          <w:marBottom w:val="0"/>
          <w:divBdr>
            <w:top w:val="none" w:sz="0" w:space="0" w:color="auto"/>
            <w:left w:val="none" w:sz="0" w:space="0" w:color="auto"/>
            <w:bottom w:val="none" w:sz="0" w:space="0" w:color="auto"/>
            <w:right w:val="none" w:sz="0" w:space="0" w:color="auto"/>
          </w:divBdr>
        </w:div>
        <w:div w:id="1819881298">
          <w:marLeft w:val="0"/>
          <w:marRight w:val="0"/>
          <w:marTop w:val="0"/>
          <w:marBottom w:val="0"/>
          <w:divBdr>
            <w:top w:val="none" w:sz="0" w:space="0" w:color="auto"/>
            <w:left w:val="none" w:sz="0" w:space="0" w:color="auto"/>
            <w:bottom w:val="none" w:sz="0" w:space="0" w:color="auto"/>
            <w:right w:val="none" w:sz="0" w:space="0" w:color="auto"/>
          </w:divBdr>
        </w:div>
        <w:div w:id="1829665891">
          <w:marLeft w:val="0"/>
          <w:marRight w:val="0"/>
          <w:marTop w:val="0"/>
          <w:marBottom w:val="0"/>
          <w:divBdr>
            <w:top w:val="none" w:sz="0" w:space="0" w:color="auto"/>
            <w:left w:val="none" w:sz="0" w:space="0" w:color="auto"/>
            <w:bottom w:val="none" w:sz="0" w:space="0" w:color="auto"/>
            <w:right w:val="none" w:sz="0" w:space="0" w:color="auto"/>
          </w:divBdr>
          <w:divsChild>
            <w:div w:id="385028914">
              <w:marLeft w:val="-75"/>
              <w:marRight w:val="0"/>
              <w:marTop w:val="30"/>
              <w:marBottom w:val="30"/>
              <w:divBdr>
                <w:top w:val="none" w:sz="0" w:space="0" w:color="auto"/>
                <w:left w:val="none" w:sz="0" w:space="0" w:color="auto"/>
                <w:bottom w:val="none" w:sz="0" w:space="0" w:color="auto"/>
                <w:right w:val="none" w:sz="0" w:space="0" w:color="auto"/>
              </w:divBdr>
              <w:divsChild>
                <w:div w:id="7760303">
                  <w:marLeft w:val="0"/>
                  <w:marRight w:val="0"/>
                  <w:marTop w:val="0"/>
                  <w:marBottom w:val="0"/>
                  <w:divBdr>
                    <w:top w:val="none" w:sz="0" w:space="0" w:color="auto"/>
                    <w:left w:val="none" w:sz="0" w:space="0" w:color="auto"/>
                    <w:bottom w:val="none" w:sz="0" w:space="0" w:color="auto"/>
                    <w:right w:val="none" w:sz="0" w:space="0" w:color="auto"/>
                  </w:divBdr>
                  <w:divsChild>
                    <w:div w:id="695891459">
                      <w:marLeft w:val="0"/>
                      <w:marRight w:val="0"/>
                      <w:marTop w:val="0"/>
                      <w:marBottom w:val="0"/>
                      <w:divBdr>
                        <w:top w:val="none" w:sz="0" w:space="0" w:color="auto"/>
                        <w:left w:val="none" w:sz="0" w:space="0" w:color="auto"/>
                        <w:bottom w:val="none" w:sz="0" w:space="0" w:color="auto"/>
                        <w:right w:val="none" w:sz="0" w:space="0" w:color="auto"/>
                      </w:divBdr>
                    </w:div>
                    <w:div w:id="1797679695">
                      <w:marLeft w:val="0"/>
                      <w:marRight w:val="0"/>
                      <w:marTop w:val="0"/>
                      <w:marBottom w:val="0"/>
                      <w:divBdr>
                        <w:top w:val="none" w:sz="0" w:space="0" w:color="auto"/>
                        <w:left w:val="none" w:sz="0" w:space="0" w:color="auto"/>
                        <w:bottom w:val="none" w:sz="0" w:space="0" w:color="auto"/>
                        <w:right w:val="none" w:sz="0" w:space="0" w:color="auto"/>
                      </w:divBdr>
                    </w:div>
                  </w:divsChild>
                </w:div>
                <w:div w:id="173882510">
                  <w:marLeft w:val="0"/>
                  <w:marRight w:val="0"/>
                  <w:marTop w:val="0"/>
                  <w:marBottom w:val="0"/>
                  <w:divBdr>
                    <w:top w:val="none" w:sz="0" w:space="0" w:color="auto"/>
                    <w:left w:val="none" w:sz="0" w:space="0" w:color="auto"/>
                    <w:bottom w:val="none" w:sz="0" w:space="0" w:color="auto"/>
                    <w:right w:val="none" w:sz="0" w:space="0" w:color="auto"/>
                  </w:divBdr>
                  <w:divsChild>
                    <w:div w:id="1075054823">
                      <w:marLeft w:val="0"/>
                      <w:marRight w:val="0"/>
                      <w:marTop w:val="0"/>
                      <w:marBottom w:val="0"/>
                      <w:divBdr>
                        <w:top w:val="none" w:sz="0" w:space="0" w:color="auto"/>
                        <w:left w:val="none" w:sz="0" w:space="0" w:color="auto"/>
                        <w:bottom w:val="none" w:sz="0" w:space="0" w:color="auto"/>
                        <w:right w:val="none" w:sz="0" w:space="0" w:color="auto"/>
                      </w:divBdr>
                    </w:div>
                  </w:divsChild>
                </w:div>
                <w:div w:id="185756912">
                  <w:marLeft w:val="0"/>
                  <w:marRight w:val="0"/>
                  <w:marTop w:val="0"/>
                  <w:marBottom w:val="0"/>
                  <w:divBdr>
                    <w:top w:val="none" w:sz="0" w:space="0" w:color="auto"/>
                    <w:left w:val="none" w:sz="0" w:space="0" w:color="auto"/>
                    <w:bottom w:val="none" w:sz="0" w:space="0" w:color="auto"/>
                    <w:right w:val="none" w:sz="0" w:space="0" w:color="auto"/>
                  </w:divBdr>
                  <w:divsChild>
                    <w:div w:id="1358385281">
                      <w:marLeft w:val="0"/>
                      <w:marRight w:val="0"/>
                      <w:marTop w:val="0"/>
                      <w:marBottom w:val="0"/>
                      <w:divBdr>
                        <w:top w:val="none" w:sz="0" w:space="0" w:color="auto"/>
                        <w:left w:val="none" w:sz="0" w:space="0" w:color="auto"/>
                        <w:bottom w:val="none" w:sz="0" w:space="0" w:color="auto"/>
                        <w:right w:val="none" w:sz="0" w:space="0" w:color="auto"/>
                      </w:divBdr>
                    </w:div>
                  </w:divsChild>
                </w:div>
                <w:div w:id="196746439">
                  <w:marLeft w:val="0"/>
                  <w:marRight w:val="0"/>
                  <w:marTop w:val="0"/>
                  <w:marBottom w:val="0"/>
                  <w:divBdr>
                    <w:top w:val="none" w:sz="0" w:space="0" w:color="auto"/>
                    <w:left w:val="none" w:sz="0" w:space="0" w:color="auto"/>
                    <w:bottom w:val="none" w:sz="0" w:space="0" w:color="auto"/>
                    <w:right w:val="none" w:sz="0" w:space="0" w:color="auto"/>
                  </w:divBdr>
                  <w:divsChild>
                    <w:div w:id="325517775">
                      <w:marLeft w:val="0"/>
                      <w:marRight w:val="0"/>
                      <w:marTop w:val="0"/>
                      <w:marBottom w:val="0"/>
                      <w:divBdr>
                        <w:top w:val="none" w:sz="0" w:space="0" w:color="auto"/>
                        <w:left w:val="none" w:sz="0" w:space="0" w:color="auto"/>
                        <w:bottom w:val="none" w:sz="0" w:space="0" w:color="auto"/>
                        <w:right w:val="none" w:sz="0" w:space="0" w:color="auto"/>
                      </w:divBdr>
                    </w:div>
                    <w:div w:id="961497517">
                      <w:marLeft w:val="0"/>
                      <w:marRight w:val="0"/>
                      <w:marTop w:val="0"/>
                      <w:marBottom w:val="0"/>
                      <w:divBdr>
                        <w:top w:val="none" w:sz="0" w:space="0" w:color="auto"/>
                        <w:left w:val="none" w:sz="0" w:space="0" w:color="auto"/>
                        <w:bottom w:val="none" w:sz="0" w:space="0" w:color="auto"/>
                        <w:right w:val="none" w:sz="0" w:space="0" w:color="auto"/>
                      </w:divBdr>
                    </w:div>
                    <w:div w:id="1638140169">
                      <w:marLeft w:val="0"/>
                      <w:marRight w:val="0"/>
                      <w:marTop w:val="0"/>
                      <w:marBottom w:val="0"/>
                      <w:divBdr>
                        <w:top w:val="none" w:sz="0" w:space="0" w:color="auto"/>
                        <w:left w:val="none" w:sz="0" w:space="0" w:color="auto"/>
                        <w:bottom w:val="none" w:sz="0" w:space="0" w:color="auto"/>
                        <w:right w:val="none" w:sz="0" w:space="0" w:color="auto"/>
                      </w:divBdr>
                    </w:div>
                  </w:divsChild>
                </w:div>
                <w:div w:id="328795285">
                  <w:marLeft w:val="0"/>
                  <w:marRight w:val="0"/>
                  <w:marTop w:val="0"/>
                  <w:marBottom w:val="0"/>
                  <w:divBdr>
                    <w:top w:val="none" w:sz="0" w:space="0" w:color="auto"/>
                    <w:left w:val="none" w:sz="0" w:space="0" w:color="auto"/>
                    <w:bottom w:val="none" w:sz="0" w:space="0" w:color="auto"/>
                    <w:right w:val="none" w:sz="0" w:space="0" w:color="auto"/>
                  </w:divBdr>
                  <w:divsChild>
                    <w:div w:id="1102649626">
                      <w:marLeft w:val="0"/>
                      <w:marRight w:val="0"/>
                      <w:marTop w:val="0"/>
                      <w:marBottom w:val="0"/>
                      <w:divBdr>
                        <w:top w:val="none" w:sz="0" w:space="0" w:color="auto"/>
                        <w:left w:val="none" w:sz="0" w:space="0" w:color="auto"/>
                        <w:bottom w:val="none" w:sz="0" w:space="0" w:color="auto"/>
                        <w:right w:val="none" w:sz="0" w:space="0" w:color="auto"/>
                      </w:divBdr>
                    </w:div>
                  </w:divsChild>
                </w:div>
                <w:div w:id="363334515">
                  <w:marLeft w:val="0"/>
                  <w:marRight w:val="0"/>
                  <w:marTop w:val="0"/>
                  <w:marBottom w:val="0"/>
                  <w:divBdr>
                    <w:top w:val="none" w:sz="0" w:space="0" w:color="auto"/>
                    <w:left w:val="none" w:sz="0" w:space="0" w:color="auto"/>
                    <w:bottom w:val="none" w:sz="0" w:space="0" w:color="auto"/>
                    <w:right w:val="none" w:sz="0" w:space="0" w:color="auto"/>
                  </w:divBdr>
                  <w:divsChild>
                    <w:div w:id="1994403894">
                      <w:marLeft w:val="0"/>
                      <w:marRight w:val="0"/>
                      <w:marTop w:val="0"/>
                      <w:marBottom w:val="0"/>
                      <w:divBdr>
                        <w:top w:val="none" w:sz="0" w:space="0" w:color="auto"/>
                        <w:left w:val="none" w:sz="0" w:space="0" w:color="auto"/>
                        <w:bottom w:val="none" w:sz="0" w:space="0" w:color="auto"/>
                        <w:right w:val="none" w:sz="0" w:space="0" w:color="auto"/>
                      </w:divBdr>
                    </w:div>
                  </w:divsChild>
                </w:div>
                <w:div w:id="433596342">
                  <w:marLeft w:val="0"/>
                  <w:marRight w:val="0"/>
                  <w:marTop w:val="0"/>
                  <w:marBottom w:val="0"/>
                  <w:divBdr>
                    <w:top w:val="none" w:sz="0" w:space="0" w:color="auto"/>
                    <w:left w:val="none" w:sz="0" w:space="0" w:color="auto"/>
                    <w:bottom w:val="none" w:sz="0" w:space="0" w:color="auto"/>
                    <w:right w:val="none" w:sz="0" w:space="0" w:color="auto"/>
                  </w:divBdr>
                  <w:divsChild>
                    <w:div w:id="1103458693">
                      <w:marLeft w:val="0"/>
                      <w:marRight w:val="0"/>
                      <w:marTop w:val="0"/>
                      <w:marBottom w:val="0"/>
                      <w:divBdr>
                        <w:top w:val="none" w:sz="0" w:space="0" w:color="auto"/>
                        <w:left w:val="none" w:sz="0" w:space="0" w:color="auto"/>
                        <w:bottom w:val="none" w:sz="0" w:space="0" w:color="auto"/>
                        <w:right w:val="none" w:sz="0" w:space="0" w:color="auto"/>
                      </w:divBdr>
                    </w:div>
                  </w:divsChild>
                </w:div>
                <w:div w:id="442531691">
                  <w:marLeft w:val="0"/>
                  <w:marRight w:val="0"/>
                  <w:marTop w:val="0"/>
                  <w:marBottom w:val="0"/>
                  <w:divBdr>
                    <w:top w:val="none" w:sz="0" w:space="0" w:color="auto"/>
                    <w:left w:val="none" w:sz="0" w:space="0" w:color="auto"/>
                    <w:bottom w:val="none" w:sz="0" w:space="0" w:color="auto"/>
                    <w:right w:val="none" w:sz="0" w:space="0" w:color="auto"/>
                  </w:divBdr>
                  <w:divsChild>
                    <w:div w:id="1795951197">
                      <w:marLeft w:val="0"/>
                      <w:marRight w:val="0"/>
                      <w:marTop w:val="0"/>
                      <w:marBottom w:val="0"/>
                      <w:divBdr>
                        <w:top w:val="none" w:sz="0" w:space="0" w:color="auto"/>
                        <w:left w:val="none" w:sz="0" w:space="0" w:color="auto"/>
                        <w:bottom w:val="none" w:sz="0" w:space="0" w:color="auto"/>
                        <w:right w:val="none" w:sz="0" w:space="0" w:color="auto"/>
                      </w:divBdr>
                    </w:div>
                  </w:divsChild>
                </w:div>
                <w:div w:id="476724771">
                  <w:marLeft w:val="0"/>
                  <w:marRight w:val="0"/>
                  <w:marTop w:val="0"/>
                  <w:marBottom w:val="0"/>
                  <w:divBdr>
                    <w:top w:val="none" w:sz="0" w:space="0" w:color="auto"/>
                    <w:left w:val="none" w:sz="0" w:space="0" w:color="auto"/>
                    <w:bottom w:val="none" w:sz="0" w:space="0" w:color="auto"/>
                    <w:right w:val="none" w:sz="0" w:space="0" w:color="auto"/>
                  </w:divBdr>
                  <w:divsChild>
                    <w:div w:id="976376909">
                      <w:marLeft w:val="0"/>
                      <w:marRight w:val="0"/>
                      <w:marTop w:val="0"/>
                      <w:marBottom w:val="0"/>
                      <w:divBdr>
                        <w:top w:val="none" w:sz="0" w:space="0" w:color="auto"/>
                        <w:left w:val="none" w:sz="0" w:space="0" w:color="auto"/>
                        <w:bottom w:val="none" w:sz="0" w:space="0" w:color="auto"/>
                        <w:right w:val="none" w:sz="0" w:space="0" w:color="auto"/>
                      </w:divBdr>
                    </w:div>
                  </w:divsChild>
                </w:div>
                <w:div w:id="595792587">
                  <w:marLeft w:val="0"/>
                  <w:marRight w:val="0"/>
                  <w:marTop w:val="0"/>
                  <w:marBottom w:val="0"/>
                  <w:divBdr>
                    <w:top w:val="none" w:sz="0" w:space="0" w:color="auto"/>
                    <w:left w:val="none" w:sz="0" w:space="0" w:color="auto"/>
                    <w:bottom w:val="none" w:sz="0" w:space="0" w:color="auto"/>
                    <w:right w:val="none" w:sz="0" w:space="0" w:color="auto"/>
                  </w:divBdr>
                  <w:divsChild>
                    <w:div w:id="2057852478">
                      <w:marLeft w:val="0"/>
                      <w:marRight w:val="0"/>
                      <w:marTop w:val="0"/>
                      <w:marBottom w:val="0"/>
                      <w:divBdr>
                        <w:top w:val="none" w:sz="0" w:space="0" w:color="auto"/>
                        <w:left w:val="none" w:sz="0" w:space="0" w:color="auto"/>
                        <w:bottom w:val="none" w:sz="0" w:space="0" w:color="auto"/>
                        <w:right w:val="none" w:sz="0" w:space="0" w:color="auto"/>
                      </w:divBdr>
                    </w:div>
                  </w:divsChild>
                </w:div>
                <w:div w:id="597838192">
                  <w:marLeft w:val="0"/>
                  <w:marRight w:val="0"/>
                  <w:marTop w:val="0"/>
                  <w:marBottom w:val="0"/>
                  <w:divBdr>
                    <w:top w:val="none" w:sz="0" w:space="0" w:color="auto"/>
                    <w:left w:val="none" w:sz="0" w:space="0" w:color="auto"/>
                    <w:bottom w:val="none" w:sz="0" w:space="0" w:color="auto"/>
                    <w:right w:val="none" w:sz="0" w:space="0" w:color="auto"/>
                  </w:divBdr>
                  <w:divsChild>
                    <w:div w:id="128859404">
                      <w:marLeft w:val="0"/>
                      <w:marRight w:val="0"/>
                      <w:marTop w:val="0"/>
                      <w:marBottom w:val="0"/>
                      <w:divBdr>
                        <w:top w:val="none" w:sz="0" w:space="0" w:color="auto"/>
                        <w:left w:val="none" w:sz="0" w:space="0" w:color="auto"/>
                        <w:bottom w:val="none" w:sz="0" w:space="0" w:color="auto"/>
                        <w:right w:val="none" w:sz="0" w:space="0" w:color="auto"/>
                      </w:divBdr>
                    </w:div>
                    <w:div w:id="396049371">
                      <w:marLeft w:val="0"/>
                      <w:marRight w:val="0"/>
                      <w:marTop w:val="0"/>
                      <w:marBottom w:val="0"/>
                      <w:divBdr>
                        <w:top w:val="none" w:sz="0" w:space="0" w:color="auto"/>
                        <w:left w:val="none" w:sz="0" w:space="0" w:color="auto"/>
                        <w:bottom w:val="none" w:sz="0" w:space="0" w:color="auto"/>
                        <w:right w:val="none" w:sz="0" w:space="0" w:color="auto"/>
                      </w:divBdr>
                    </w:div>
                    <w:div w:id="1008363695">
                      <w:marLeft w:val="0"/>
                      <w:marRight w:val="0"/>
                      <w:marTop w:val="0"/>
                      <w:marBottom w:val="0"/>
                      <w:divBdr>
                        <w:top w:val="none" w:sz="0" w:space="0" w:color="auto"/>
                        <w:left w:val="none" w:sz="0" w:space="0" w:color="auto"/>
                        <w:bottom w:val="none" w:sz="0" w:space="0" w:color="auto"/>
                        <w:right w:val="none" w:sz="0" w:space="0" w:color="auto"/>
                      </w:divBdr>
                    </w:div>
                    <w:div w:id="1429958854">
                      <w:marLeft w:val="0"/>
                      <w:marRight w:val="0"/>
                      <w:marTop w:val="0"/>
                      <w:marBottom w:val="0"/>
                      <w:divBdr>
                        <w:top w:val="none" w:sz="0" w:space="0" w:color="auto"/>
                        <w:left w:val="none" w:sz="0" w:space="0" w:color="auto"/>
                        <w:bottom w:val="none" w:sz="0" w:space="0" w:color="auto"/>
                        <w:right w:val="none" w:sz="0" w:space="0" w:color="auto"/>
                      </w:divBdr>
                    </w:div>
                    <w:div w:id="1496533252">
                      <w:marLeft w:val="0"/>
                      <w:marRight w:val="0"/>
                      <w:marTop w:val="0"/>
                      <w:marBottom w:val="0"/>
                      <w:divBdr>
                        <w:top w:val="none" w:sz="0" w:space="0" w:color="auto"/>
                        <w:left w:val="none" w:sz="0" w:space="0" w:color="auto"/>
                        <w:bottom w:val="none" w:sz="0" w:space="0" w:color="auto"/>
                        <w:right w:val="none" w:sz="0" w:space="0" w:color="auto"/>
                      </w:divBdr>
                    </w:div>
                  </w:divsChild>
                </w:div>
                <w:div w:id="700471866">
                  <w:marLeft w:val="0"/>
                  <w:marRight w:val="0"/>
                  <w:marTop w:val="0"/>
                  <w:marBottom w:val="0"/>
                  <w:divBdr>
                    <w:top w:val="none" w:sz="0" w:space="0" w:color="auto"/>
                    <w:left w:val="none" w:sz="0" w:space="0" w:color="auto"/>
                    <w:bottom w:val="none" w:sz="0" w:space="0" w:color="auto"/>
                    <w:right w:val="none" w:sz="0" w:space="0" w:color="auto"/>
                  </w:divBdr>
                  <w:divsChild>
                    <w:div w:id="782387403">
                      <w:marLeft w:val="0"/>
                      <w:marRight w:val="0"/>
                      <w:marTop w:val="0"/>
                      <w:marBottom w:val="0"/>
                      <w:divBdr>
                        <w:top w:val="none" w:sz="0" w:space="0" w:color="auto"/>
                        <w:left w:val="none" w:sz="0" w:space="0" w:color="auto"/>
                        <w:bottom w:val="none" w:sz="0" w:space="0" w:color="auto"/>
                        <w:right w:val="none" w:sz="0" w:space="0" w:color="auto"/>
                      </w:divBdr>
                    </w:div>
                  </w:divsChild>
                </w:div>
                <w:div w:id="723137128">
                  <w:marLeft w:val="0"/>
                  <w:marRight w:val="0"/>
                  <w:marTop w:val="0"/>
                  <w:marBottom w:val="0"/>
                  <w:divBdr>
                    <w:top w:val="none" w:sz="0" w:space="0" w:color="auto"/>
                    <w:left w:val="none" w:sz="0" w:space="0" w:color="auto"/>
                    <w:bottom w:val="none" w:sz="0" w:space="0" w:color="auto"/>
                    <w:right w:val="none" w:sz="0" w:space="0" w:color="auto"/>
                  </w:divBdr>
                  <w:divsChild>
                    <w:div w:id="2141268182">
                      <w:marLeft w:val="0"/>
                      <w:marRight w:val="0"/>
                      <w:marTop w:val="0"/>
                      <w:marBottom w:val="0"/>
                      <w:divBdr>
                        <w:top w:val="none" w:sz="0" w:space="0" w:color="auto"/>
                        <w:left w:val="none" w:sz="0" w:space="0" w:color="auto"/>
                        <w:bottom w:val="none" w:sz="0" w:space="0" w:color="auto"/>
                        <w:right w:val="none" w:sz="0" w:space="0" w:color="auto"/>
                      </w:divBdr>
                    </w:div>
                  </w:divsChild>
                </w:div>
                <w:div w:id="815951474">
                  <w:marLeft w:val="0"/>
                  <w:marRight w:val="0"/>
                  <w:marTop w:val="0"/>
                  <w:marBottom w:val="0"/>
                  <w:divBdr>
                    <w:top w:val="none" w:sz="0" w:space="0" w:color="auto"/>
                    <w:left w:val="none" w:sz="0" w:space="0" w:color="auto"/>
                    <w:bottom w:val="none" w:sz="0" w:space="0" w:color="auto"/>
                    <w:right w:val="none" w:sz="0" w:space="0" w:color="auto"/>
                  </w:divBdr>
                  <w:divsChild>
                    <w:div w:id="9726855">
                      <w:marLeft w:val="0"/>
                      <w:marRight w:val="0"/>
                      <w:marTop w:val="0"/>
                      <w:marBottom w:val="0"/>
                      <w:divBdr>
                        <w:top w:val="none" w:sz="0" w:space="0" w:color="auto"/>
                        <w:left w:val="none" w:sz="0" w:space="0" w:color="auto"/>
                        <w:bottom w:val="none" w:sz="0" w:space="0" w:color="auto"/>
                        <w:right w:val="none" w:sz="0" w:space="0" w:color="auto"/>
                      </w:divBdr>
                    </w:div>
                  </w:divsChild>
                </w:div>
                <w:div w:id="849493354">
                  <w:marLeft w:val="0"/>
                  <w:marRight w:val="0"/>
                  <w:marTop w:val="0"/>
                  <w:marBottom w:val="0"/>
                  <w:divBdr>
                    <w:top w:val="none" w:sz="0" w:space="0" w:color="auto"/>
                    <w:left w:val="none" w:sz="0" w:space="0" w:color="auto"/>
                    <w:bottom w:val="none" w:sz="0" w:space="0" w:color="auto"/>
                    <w:right w:val="none" w:sz="0" w:space="0" w:color="auto"/>
                  </w:divBdr>
                  <w:divsChild>
                    <w:div w:id="52121206">
                      <w:marLeft w:val="0"/>
                      <w:marRight w:val="0"/>
                      <w:marTop w:val="0"/>
                      <w:marBottom w:val="0"/>
                      <w:divBdr>
                        <w:top w:val="none" w:sz="0" w:space="0" w:color="auto"/>
                        <w:left w:val="none" w:sz="0" w:space="0" w:color="auto"/>
                        <w:bottom w:val="none" w:sz="0" w:space="0" w:color="auto"/>
                        <w:right w:val="none" w:sz="0" w:space="0" w:color="auto"/>
                      </w:divBdr>
                    </w:div>
                  </w:divsChild>
                </w:div>
                <w:div w:id="852114709">
                  <w:marLeft w:val="0"/>
                  <w:marRight w:val="0"/>
                  <w:marTop w:val="0"/>
                  <w:marBottom w:val="0"/>
                  <w:divBdr>
                    <w:top w:val="none" w:sz="0" w:space="0" w:color="auto"/>
                    <w:left w:val="none" w:sz="0" w:space="0" w:color="auto"/>
                    <w:bottom w:val="none" w:sz="0" w:space="0" w:color="auto"/>
                    <w:right w:val="none" w:sz="0" w:space="0" w:color="auto"/>
                  </w:divBdr>
                  <w:divsChild>
                    <w:div w:id="2010018225">
                      <w:marLeft w:val="0"/>
                      <w:marRight w:val="0"/>
                      <w:marTop w:val="0"/>
                      <w:marBottom w:val="0"/>
                      <w:divBdr>
                        <w:top w:val="none" w:sz="0" w:space="0" w:color="auto"/>
                        <w:left w:val="none" w:sz="0" w:space="0" w:color="auto"/>
                        <w:bottom w:val="none" w:sz="0" w:space="0" w:color="auto"/>
                        <w:right w:val="none" w:sz="0" w:space="0" w:color="auto"/>
                      </w:divBdr>
                    </w:div>
                  </w:divsChild>
                </w:div>
                <w:div w:id="865097271">
                  <w:marLeft w:val="0"/>
                  <w:marRight w:val="0"/>
                  <w:marTop w:val="0"/>
                  <w:marBottom w:val="0"/>
                  <w:divBdr>
                    <w:top w:val="none" w:sz="0" w:space="0" w:color="auto"/>
                    <w:left w:val="none" w:sz="0" w:space="0" w:color="auto"/>
                    <w:bottom w:val="none" w:sz="0" w:space="0" w:color="auto"/>
                    <w:right w:val="none" w:sz="0" w:space="0" w:color="auto"/>
                  </w:divBdr>
                  <w:divsChild>
                    <w:div w:id="1002509675">
                      <w:marLeft w:val="0"/>
                      <w:marRight w:val="0"/>
                      <w:marTop w:val="0"/>
                      <w:marBottom w:val="0"/>
                      <w:divBdr>
                        <w:top w:val="none" w:sz="0" w:space="0" w:color="auto"/>
                        <w:left w:val="none" w:sz="0" w:space="0" w:color="auto"/>
                        <w:bottom w:val="none" w:sz="0" w:space="0" w:color="auto"/>
                        <w:right w:val="none" w:sz="0" w:space="0" w:color="auto"/>
                      </w:divBdr>
                    </w:div>
                  </w:divsChild>
                </w:div>
                <w:div w:id="889418423">
                  <w:marLeft w:val="0"/>
                  <w:marRight w:val="0"/>
                  <w:marTop w:val="0"/>
                  <w:marBottom w:val="0"/>
                  <w:divBdr>
                    <w:top w:val="none" w:sz="0" w:space="0" w:color="auto"/>
                    <w:left w:val="none" w:sz="0" w:space="0" w:color="auto"/>
                    <w:bottom w:val="none" w:sz="0" w:space="0" w:color="auto"/>
                    <w:right w:val="none" w:sz="0" w:space="0" w:color="auto"/>
                  </w:divBdr>
                  <w:divsChild>
                    <w:div w:id="1612931937">
                      <w:marLeft w:val="0"/>
                      <w:marRight w:val="0"/>
                      <w:marTop w:val="0"/>
                      <w:marBottom w:val="0"/>
                      <w:divBdr>
                        <w:top w:val="none" w:sz="0" w:space="0" w:color="auto"/>
                        <w:left w:val="none" w:sz="0" w:space="0" w:color="auto"/>
                        <w:bottom w:val="none" w:sz="0" w:space="0" w:color="auto"/>
                        <w:right w:val="none" w:sz="0" w:space="0" w:color="auto"/>
                      </w:divBdr>
                    </w:div>
                  </w:divsChild>
                </w:div>
                <w:div w:id="931157813">
                  <w:marLeft w:val="0"/>
                  <w:marRight w:val="0"/>
                  <w:marTop w:val="0"/>
                  <w:marBottom w:val="0"/>
                  <w:divBdr>
                    <w:top w:val="none" w:sz="0" w:space="0" w:color="auto"/>
                    <w:left w:val="none" w:sz="0" w:space="0" w:color="auto"/>
                    <w:bottom w:val="none" w:sz="0" w:space="0" w:color="auto"/>
                    <w:right w:val="none" w:sz="0" w:space="0" w:color="auto"/>
                  </w:divBdr>
                  <w:divsChild>
                    <w:div w:id="27802236">
                      <w:marLeft w:val="0"/>
                      <w:marRight w:val="0"/>
                      <w:marTop w:val="0"/>
                      <w:marBottom w:val="0"/>
                      <w:divBdr>
                        <w:top w:val="none" w:sz="0" w:space="0" w:color="auto"/>
                        <w:left w:val="none" w:sz="0" w:space="0" w:color="auto"/>
                        <w:bottom w:val="none" w:sz="0" w:space="0" w:color="auto"/>
                        <w:right w:val="none" w:sz="0" w:space="0" w:color="auto"/>
                      </w:divBdr>
                    </w:div>
                  </w:divsChild>
                </w:div>
                <w:div w:id="990210809">
                  <w:marLeft w:val="0"/>
                  <w:marRight w:val="0"/>
                  <w:marTop w:val="0"/>
                  <w:marBottom w:val="0"/>
                  <w:divBdr>
                    <w:top w:val="none" w:sz="0" w:space="0" w:color="auto"/>
                    <w:left w:val="none" w:sz="0" w:space="0" w:color="auto"/>
                    <w:bottom w:val="none" w:sz="0" w:space="0" w:color="auto"/>
                    <w:right w:val="none" w:sz="0" w:space="0" w:color="auto"/>
                  </w:divBdr>
                  <w:divsChild>
                    <w:div w:id="10035804">
                      <w:marLeft w:val="0"/>
                      <w:marRight w:val="0"/>
                      <w:marTop w:val="0"/>
                      <w:marBottom w:val="0"/>
                      <w:divBdr>
                        <w:top w:val="none" w:sz="0" w:space="0" w:color="auto"/>
                        <w:left w:val="none" w:sz="0" w:space="0" w:color="auto"/>
                        <w:bottom w:val="none" w:sz="0" w:space="0" w:color="auto"/>
                        <w:right w:val="none" w:sz="0" w:space="0" w:color="auto"/>
                      </w:divBdr>
                    </w:div>
                  </w:divsChild>
                </w:div>
                <w:div w:id="1106971071">
                  <w:marLeft w:val="0"/>
                  <w:marRight w:val="0"/>
                  <w:marTop w:val="0"/>
                  <w:marBottom w:val="0"/>
                  <w:divBdr>
                    <w:top w:val="none" w:sz="0" w:space="0" w:color="auto"/>
                    <w:left w:val="none" w:sz="0" w:space="0" w:color="auto"/>
                    <w:bottom w:val="none" w:sz="0" w:space="0" w:color="auto"/>
                    <w:right w:val="none" w:sz="0" w:space="0" w:color="auto"/>
                  </w:divBdr>
                  <w:divsChild>
                    <w:div w:id="227493808">
                      <w:marLeft w:val="0"/>
                      <w:marRight w:val="0"/>
                      <w:marTop w:val="0"/>
                      <w:marBottom w:val="0"/>
                      <w:divBdr>
                        <w:top w:val="none" w:sz="0" w:space="0" w:color="auto"/>
                        <w:left w:val="none" w:sz="0" w:space="0" w:color="auto"/>
                        <w:bottom w:val="none" w:sz="0" w:space="0" w:color="auto"/>
                        <w:right w:val="none" w:sz="0" w:space="0" w:color="auto"/>
                      </w:divBdr>
                    </w:div>
                  </w:divsChild>
                </w:div>
                <w:div w:id="1150516796">
                  <w:marLeft w:val="0"/>
                  <w:marRight w:val="0"/>
                  <w:marTop w:val="0"/>
                  <w:marBottom w:val="0"/>
                  <w:divBdr>
                    <w:top w:val="none" w:sz="0" w:space="0" w:color="auto"/>
                    <w:left w:val="none" w:sz="0" w:space="0" w:color="auto"/>
                    <w:bottom w:val="none" w:sz="0" w:space="0" w:color="auto"/>
                    <w:right w:val="none" w:sz="0" w:space="0" w:color="auto"/>
                  </w:divBdr>
                  <w:divsChild>
                    <w:div w:id="551962380">
                      <w:marLeft w:val="0"/>
                      <w:marRight w:val="0"/>
                      <w:marTop w:val="0"/>
                      <w:marBottom w:val="0"/>
                      <w:divBdr>
                        <w:top w:val="none" w:sz="0" w:space="0" w:color="auto"/>
                        <w:left w:val="none" w:sz="0" w:space="0" w:color="auto"/>
                        <w:bottom w:val="none" w:sz="0" w:space="0" w:color="auto"/>
                        <w:right w:val="none" w:sz="0" w:space="0" w:color="auto"/>
                      </w:divBdr>
                    </w:div>
                  </w:divsChild>
                </w:div>
                <w:div w:id="1214345447">
                  <w:marLeft w:val="0"/>
                  <w:marRight w:val="0"/>
                  <w:marTop w:val="0"/>
                  <w:marBottom w:val="0"/>
                  <w:divBdr>
                    <w:top w:val="none" w:sz="0" w:space="0" w:color="auto"/>
                    <w:left w:val="none" w:sz="0" w:space="0" w:color="auto"/>
                    <w:bottom w:val="none" w:sz="0" w:space="0" w:color="auto"/>
                    <w:right w:val="none" w:sz="0" w:space="0" w:color="auto"/>
                  </w:divBdr>
                  <w:divsChild>
                    <w:div w:id="1877502295">
                      <w:marLeft w:val="0"/>
                      <w:marRight w:val="0"/>
                      <w:marTop w:val="0"/>
                      <w:marBottom w:val="0"/>
                      <w:divBdr>
                        <w:top w:val="none" w:sz="0" w:space="0" w:color="auto"/>
                        <w:left w:val="none" w:sz="0" w:space="0" w:color="auto"/>
                        <w:bottom w:val="none" w:sz="0" w:space="0" w:color="auto"/>
                        <w:right w:val="none" w:sz="0" w:space="0" w:color="auto"/>
                      </w:divBdr>
                    </w:div>
                  </w:divsChild>
                </w:div>
                <w:div w:id="1229414806">
                  <w:marLeft w:val="0"/>
                  <w:marRight w:val="0"/>
                  <w:marTop w:val="0"/>
                  <w:marBottom w:val="0"/>
                  <w:divBdr>
                    <w:top w:val="none" w:sz="0" w:space="0" w:color="auto"/>
                    <w:left w:val="none" w:sz="0" w:space="0" w:color="auto"/>
                    <w:bottom w:val="none" w:sz="0" w:space="0" w:color="auto"/>
                    <w:right w:val="none" w:sz="0" w:space="0" w:color="auto"/>
                  </w:divBdr>
                  <w:divsChild>
                    <w:div w:id="923299686">
                      <w:marLeft w:val="0"/>
                      <w:marRight w:val="0"/>
                      <w:marTop w:val="0"/>
                      <w:marBottom w:val="0"/>
                      <w:divBdr>
                        <w:top w:val="none" w:sz="0" w:space="0" w:color="auto"/>
                        <w:left w:val="none" w:sz="0" w:space="0" w:color="auto"/>
                        <w:bottom w:val="none" w:sz="0" w:space="0" w:color="auto"/>
                        <w:right w:val="none" w:sz="0" w:space="0" w:color="auto"/>
                      </w:divBdr>
                    </w:div>
                  </w:divsChild>
                </w:div>
                <w:div w:id="1237126860">
                  <w:marLeft w:val="0"/>
                  <w:marRight w:val="0"/>
                  <w:marTop w:val="0"/>
                  <w:marBottom w:val="0"/>
                  <w:divBdr>
                    <w:top w:val="none" w:sz="0" w:space="0" w:color="auto"/>
                    <w:left w:val="none" w:sz="0" w:space="0" w:color="auto"/>
                    <w:bottom w:val="none" w:sz="0" w:space="0" w:color="auto"/>
                    <w:right w:val="none" w:sz="0" w:space="0" w:color="auto"/>
                  </w:divBdr>
                  <w:divsChild>
                    <w:div w:id="1205412932">
                      <w:marLeft w:val="0"/>
                      <w:marRight w:val="0"/>
                      <w:marTop w:val="0"/>
                      <w:marBottom w:val="0"/>
                      <w:divBdr>
                        <w:top w:val="none" w:sz="0" w:space="0" w:color="auto"/>
                        <w:left w:val="none" w:sz="0" w:space="0" w:color="auto"/>
                        <w:bottom w:val="none" w:sz="0" w:space="0" w:color="auto"/>
                        <w:right w:val="none" w:sz="0" w:space="0" w:color="auto"/>
                      </w:divBdr>
                    </w:div>
                  </w:divsChild>
                </w:div>
                <w:div w:id="1318996215">
                  <w:marLeft w:val="0"/>
                  <w:marRight w:val="0"/>
                  <w:marTop w:val="0"/>
                  <w:marBottom w:val="0"/>
                  <w:divBdr>
                    <w:top w:val="none" w:sz="0" w:space="0" w:color="auto"/>
                    <w:left w:val="none" w:sz="0" w:space="0" w:color="auto"/>
                    <w:bottom w:val="none" w:sz="0" w:space="0" w:color="auto"/>
                    <w:right w:val="none" w:sz="0" w:space="0" w:color="auto"/>
                  </w:divBdr>
                  <w:divsChild>
                    <w:div w:id="1495872121">
                      <w:marLeft w:val="0"/>
                      <w:marRight w:val="0"/>
                      <w:marTop w:val="0"/>
                      <w:marBottom w:val="0"/>
                      <w:divBdr>
                        <w:top w:val="none" w:sz="0" w:space="0" w:color="auto"/>
                        <w:left w:val="none" w:sz="0" w:space="0" w:color="auto"/>
                        <w:bottom w:val="none" w:sz="0" w:space="0" w:color="auto"/>
                        <w:right w:val="none" w:sz="0" w:space="0" w:color="auto"/>
                      </w:divBdr>
                    </w:div>
                    <w:div w:id="1573932313">
                      <w:marLeft w:val="0"/>
                      <w:marRight w:val="0"/>
                      <w:marTop w:val="0"/>
                      <w:marBottom w:val="0"/>
                      <w:divBdr>
                        <w:top w:val="none" w:sz="0" w:space="0" w:color="auto"/>
                        <w:left w:val="none" w:sz="0" w:space="0" w:color="auto"/>
                        <w:bottom w:val="none" w:sz="0" w:space="0" w:color="auto"/>
                        <w:right w:val="none" w:sz="0" w:space="0" w:color="auto"/>
                      </w:divBdr>
                    </w:div>
                    <w:div w:id="1613242212">
                      <w:marLeft w:val="0"/>
                      <w:marRight w:val="0"/>
                      <w:marTop w:val="0"/>
                      <w:marBottom w:val="0"/>
                      <w:divBdr>
                        <w:top w:val="none" w:sz="0" w:space="0" w:color="auto"/>
                        <w:left w:val="none" w:sz="0" w:space="0" w:color="auto"/>
                        <w:bottom w:val="none" w:sz="0" w:space="0" w:color="auto"/>
                        <w:right w:val="none" w:sz="0" w:space="0" w:color="auto"/>
                      </w:divBdr>
                    </w:div>
                  </w:divsChild>
                </w:div>
                <w:div w:id="1354499854">
                  <w:marLeft w:val="0"/>
                  <w:marRight w:val="0"/>
                  <w:marTop w:val="0"/>
                  <w:marBottom w:val="0"/>
                  <w:divBdr>
                    <w:top w:val="none" w:sz="0" w:space="0" w:color="auto"/>
                    <w:left w:val="none" w:sz="0" w:space="0" w:color="auto"/>
                    <w:bottom w:val="none" w:sz="0" w:space="0" w:color="auto"/>
                    <w:right w:val="none" w:sz="0" w:space="0" w:color="auto"/>
                  </w:divBdr>
                  <w:divsChild>
                    <w:div w:id="1492066919">
                      <w:marLeft w:val="0"/>
                      <w:marRight w:val="0"/>
                      <w:marTop w:val="0"/>
                      <w:marBottom w:val="0"/>
                      <w:divBdr>
                        <w:top w:val="none" w:sz="0" w:space="0" w:color="auto"/>
                        <w:left w:val="none" w:sz="0" w:space="0" w:color="auto"/>
                        <w:bottom w:val="none" w:sz="0" w:space="0" w:color="auto"/>
                        <w:right w:val="none" w:sz="0" w:space="0" w:color="auto"/>
                      </w:divBdr>
                    </w:div>
                  </w:divsChild>
                </w:div>
                <w:div w:id="1430656223">
                  <w:marLeft w:val="0"/>
                  <w:marRight w:val="0"/>
                  <w:marTop w:val="0"/>
                  <w:marBottom w:val="0"/>
                  <w:divBdr>
                    <w:top w:val="none" w:sz="0" w:space="0" w:color="auto"/>
                    <w:left w:val="none" w:sz="0" w:space="0" w:color="auto"/>
                    <w:bottom w:val="none" w:sz="0" w:space="0" w:color="auto"/>
                    <w:right w:val="none" w:sz="0" w:space="0" w:color="auto"/>
                  </w:divBdr>
                  <w:divsChild>
                    <w:div w:id="2055274852">
                      <w:marLeft w:val="0"/>
                      <w:marRight w:val="0"/>
                      <w:marTop w:val="0"/>
                      <w:marBottom w:val="0"/>
                      <w:divBdr>
                        <w:top w:val="none" w:sz="0" w:space="0" w:color="auto"/>
                        <w:left w:val="none" w:sz="0" w:space="0" w:color="auto"/>
                        <w:bottom w:val="none" w:sz="0" w:space="0" w:color="auto"/>
                        <w:right w:val="none" w:sz="0" w:space="0" w:color="auto"/>
                      </w:divBdr>
                    </w:div>
                  </w:divsChild>
                </w:div>
                <w:div w:id="1436944338">
                  <w:marLeft w:val="0"/>
                  <w:marRight w:val="0"/>
                  <w:marTop w:val="0"/>
                  <w:marBottom w:val="0"/>
                  <w:divBdr>
                    <w:top w:val="none" w:sz="0" w:space="0" w:color="auto"/>
                    <w:left w:val="none" w:sz="0" w:space="0" w:color="auto"/>
                    <w:bottom w:val="none" w:sz="0" w:space="0" w:color="auto"/>
                    <w:right w:val="none" w:sz="0" w:space="0" w:color="auto"/>
                  </w:divBdr>
                  <w:divsChild>
                    <w:div w:id="908728177">
                      <w:marLeft w:val="0"/>
                      <w:marRight w:val="0"/>
                      <w:marTop w:val="0"/>
                      <w:marBottom w:val="0"/>
                      <w:divBdr>
                        <w:top w:val="none" w:sz="0" w:space="0" w:color="auto"/>
                        <w:left w:val="none" w:sz="0" w:space="0" w:color="auto"/>
                        <w:bottom w:val="none" w:sz="0" w:space="0" w:color="auto"/>
                        <w:right w:val="none" w:sz="0" w:space="0" w:color="auto"/>
                      </w:divBdr>
                    </w:div>
                  </w:divsChild>
                </w:div>
                <w:div w:id="1504979079">
                  <w:marLeft w:val="0"/>
                  <w:marRight w:val="0"/>
                  <w:marTop w:val="0"/>
                  <w:marBottom w:val="0"/>
                  <w:divBdr>
                    <w:top w:val="none" w:sz="0" w:space="0" w:color="auto"/>
                    <w:left w:val="none" w:sz="0" w:space="0" w:color="auto"/>
                    <w:bottom w:val="none" w:sz="0" w:space="0" w:color="auto"/>
                    <w:right w:val="none" w:sz="0" w:space="0" w:color="auto"/>
                  </w:divBdr>
                  <w:divsChild>
                    <w:div w:id="1884321699">
                      <w:marLeft w:val="0"/>
                      <w:marRight w:val="0"/>
                      <w:marTop w:val="0"/>
                      <w:marBottom w:val="0"/>
                      <w:divBdr>
                        <w:top w:val="none" w:sz="0" w:space="0" w:color="auto"/>
                        <w:left w:val="none" w:sz="0" w:space="0" w:color="auto"/>
                        <w:bottom w:val="none" w:sz="0" w:space="0" w:color="auto"/>
                        <w:right w:val="none" w:sz="0" w:space="0" w:color="auto"/>
                      </w:divBdr>
                    </w:div>
                  </w:divsChild>
                </w:div>
                <w:div w:id="1506096118">
                  <w:marLeft w:val="0"/>
                  <w:marRight w:val="0"/>
                  <w:marTop w:val="0"/>
                  <w:marBottom w:val="0"/>
                  <w:divBdr>
                    <w:top w:val="none" w:sz="0" w:space="0" w:color="auto"/>
                    <w:left w:val="none" w:sz="0" w:space="0" w:color="auto"/>
                    <w:bottom w:val="none" w:sz="0" w:space="0" w:color="auto"/>
                    <w:right w:val="none" w:sz="0" w:space="0" w:color="auto"/>
                  </w:divBdr>
                  <w:divsChild>
                    <w:div w:id="865294421">
                      <w:marLeft w:val="0"/>
                      <w:marRight w:val="0"/>
                      <w:marTop w:val="0"/>
                      <w:marBottom w:val="0"/>
                      <w:divBdr>
                        <w:top w:val="none" w:sz="0" w:space="0" w:color="auto"/>
                        <w:left w:val="none" w:sz="0" w:space="0" w:color="auto"/>
                        <w:bottom w:val="none" w:sz="0" w:space="0" w:color="auto"/>
                        <w:right w:val="none" w:sz="0" w:space="0" w:color="auto"/>
                      </w:divBdr>
                    </w:div>
                  </w:divsChild>
                </w:div>
                <w:div w:id="1592355876">
                  <w:marLeft w:val="0"/>
                  <w:marRight w:val="0"/>
                  <w:marTop w:val="0"/>
                  <w:marBottom w:val="0"/>
                  <w:divBdr>
                    <w:top w:val="none" w:sz="0" w:space="0" w:color="auto"/>
                    <w:left w:val="none" w:sz="0" w:space="0" w:color="auto"/>
                    <w:bottom w:val="none" w:sz="0" w:space="0" w:color="auto"/>
                    <w:right w:val="none" w:sz="0" w:space="0" w:color="auto"/>
                  </w:divBdr>
                  <w:divsChild>
                    <w:div w:id="462233578">
                      <w:marLeft w:val="0"/>
                      <w:marRight w:val="0"/>
                      <w:marTop w:val="0"/>
                      <w:marBottom w:val="0"/>
                      <w:divBdr>
                        <w:top w:val="none" w:sz="0" w:space="0" w:color="auto"/>
                        <w:left w:val="none" w:sz="0" w:space="0" w:color="auto"/>
                        <w:bottom w:val="none" w:sz="0" w:space="0" w:color="auto"/>
                        <w:right w:val="none" w:sz="0" w:space="0" w:color="auto"/>
                      </w:divBdr>
                    </w:div>
                  </w:divsChild>
                </w:div>
                <w:div w:id="1605268420">
                  <w:marLeft w:val="0"/>
                  <w:marRight w:val="0"/>
                  <w:marTop w:val="0"/>
                  <w:marBottom w:val="0"/>
                  <w:divBdr>
                    <w:top w:val="none" w:sz="0" w:space="0" w:color="auto"/>
                    <w:left w:val="none" w:sz="0" w:space="0" w:color="auto"/>
                    <w:bottom w:val="none" w:sz="0" w:space="0" w:color="auto"/>
                    <w:right w:val="none" w:sz="0" w:space="0" w:color="auto"/>
                  </w:divBdr>
                  <w:divsChild>
                    <w:div w:id="82843373">
                      <w:marLeft w:val="0"/>
                      <w:marRight w:val="0"/>
                      <w:marTop w:val="0"/>
                      <w:marBottom w:val="0"/>
                      <w:divBdr>
                        <w:top w:val="none" w:sz="0" w:space="0" w:color="auto"/>
                        <w:left w:val="none" w:sz="0" w:space="0" w:color="auto"/>
                        <w:bottom w:val="none" w:sz="0" w:space="0" w:color="auto"/>
                        <w:right w:val="none" w:sz="0" w:space="0" w:color="auto"/>
                      </w:divBdr>
                    </w:div>
                    <w:div w:id="279531668">
                      <w:marLeft w:val="0"/>
                      <w:marRight w:val="0"/>
                      <w:marTop w:val="0"/>
                      <w:marBottom w:val="0"/>
                      <w:divBdr>
                        <w:top w:val="none" w:sz="0" w:space="0" w:color="auto"/>
                        <w:left w:val="none" w:sz="0" w:space="0" w:color="auto"/>
                        <w:bottom w:val="none" w:sz="0" w:space="0" w:color="auto"/>
                        <w:right w:val="none" w:sz="0" w:space="0" w:color="auto"/>
                      </w:divBdr>
                    </w:div>
                  </w:divsChild>
                </w:div>
                <w:div w:id="1807772949">
                  <w:marLeft w:val="0"/>
                  <w:marRight w:val="0"/>
                  <w:marTop w:val="0"/>
                  <w:marBottom w:val="0"/>
                  <w:divBdr>
                    <w:top w:val="none" w:sz="0" w:space="0" w:color="auto"/>
                    <w:left w:val="none" w:sz="0" w:space="0" w:color="auto"/>
                    <w:bottom w:val="none" w:sz="0" w:space="0" w:color="auto"/>
                    <w:right w:val="none" w:sz="0" w:space="0" w:color="auto"/>
                  </w:divBdr>
                  <w:divsChild>
                    <w:div w:id="1413576702">
                      <w:marLeft w:val="0"/>
                      <w:marRight w:val="0"/>
                      <w:marTop w:val="0"/>
                      <w:marBottom w:val="0"/>
                      <w:divBdr>
                        <w:top w:val="none" w:sz="0" w:space="0" w:color="auto"/>
                        <w:left w:val="none" w:sz="0" w:space="0" w:color="auto"/>
                        <w:bottom w:val="none" w:sz="0" w:space="0" w:color="auto"/>
                        <w:right w:val="none" w:sz="0" w:space="0" w:color="auto"/>
                      </w:divBdr>
                    </w:div>
                  </w:divsChild>
                </w:div>
                <w:div w:id="1931163319">
                  <w:marLeft w:val="0"/>
                  <w:marRight w:val="0"/>
                  <w:marTop w:val="0"/>
                  <w:marBottom w:val="0"/>
                  <w:divBdr>
                    <w:top w:val="none" w:sz="0" w:space="0" w:color="auto"/>
                    <w:left w:val="none" w:sz="0" w:space="0" w:color="auto"/>
                    <w:bottom w:val="none" w:sz="0" w:space="0" w:color="auto"/>
                    <w:right w:val="none" w:sz="0" w:space="0" w:color="auto"/>
                  </w:divBdr>
                  <w:divsChild>
                    <w:div w:id="1678847846">
                      <w:marLeft w:val="0"/>
                      <w:marRight w:val="0"/>
                      <w:marTop w:val="0"/>
                      <w:marBottom w:val="0"/>
                      <w:divBdr>
                        <w:top w:val="none" w:sz="0" w:space="0" w:color="auto"/>
                        <w:left w:val="none" w:sz="0" w:space="0" w:color="auto"/>
                        <w:bottom w:val="none" w:sz="0" w:space="0" w:color="auto"/>
                        <w:right w:val="none" w:sz="0" w:space="0" w:color="auto"/>
                      </w:divBdr>
                    </w:div>
                  </w:divsChild>
                </w:div>
                <w:div w:id="1949656690">
                  <w:marLeft w:val="0"/>
                  <w:marRight w:val="0"/>
                  <w:marTop w:val="0"/>
                  <w:marBottom w:val="0"/>
                  <w:divBdr>
                    <w:top w:val="none" w:sz="0" w:space="0" w:color="auto"/>
                    <w:left w:val="none" w:sz="0" w:space="0" w:color="auto"/>
                    <w:bottom w:val="none" w:sz="0" w:space="0" w:color="auto"/>
                    <w:right w:val="none" w:sz="0" w:space="0" w:color="auto"/>
                  </w:divBdr>
                  <w:divsChild>
                    <w:div w:id="167713677">
                      <w:marLeft w:val="0"/>
                      <w:marRight w:val="0"/>
                      <w:marTop w:val="0"/>
                      <w:marBottom w:val="0"/>
                      <w:divBdr>
                        <w:top w:val="none" w:sz="0" w:space="0" w:color="auto"/>
                        <w:left w:val="none" w:sz="0" w:space="0" w:color="auto"/>
                        <w:bottom w:val="none" w:sz="0" w:space="0" w:color="auto"/>
                        <w:right w:val="none" w:sz="0" w:space="0" w:color="auto"/>
                      </w:divBdr>
                    </w:div>
                  </w:divsChild>
                </w:div>
                <w:div w:id="1977223772">
                  <w:marLeft w:val="0"/>
                  <w:marRight w:val="0"/>
                  <w:marTop w:val="0"/>
                  <w:marBottom w:val="0"/>
                  <w:divBdr>
                    <w:top w:val="none" w:sz="0" w:space="0" w:color="auto"/>
                    <w:left w:val="none" w:sz="0" w:space="0" w:color="auto"/>
                    <w:bottom w:val="none" w:sz="0" w:space="0" w:color="auto"/>
                    <w:right w:val="none" w:sz="0" w:space="0" w:color="auto"/>
                  </w:divBdr>
                  <w:divsChild>
                    <w:div w:id="1692149098">
                      <w:marLeft w:val="0"/>
                      <w:marRight w:val="0"/>
                      <w:marTop w:val="0"/>
                      <w:marBottom w:val="0"/>
                      <w:divBdr>
                        <w:top w:val="none" w:sz="0" w:space="0" w:color="auto"/>
                        <w:left w:val="none" w:sz="0" w:space="0" w:color="auto"/>
                        <w:bottom w:val="none" w:sz="0" w:space="0" w:color="auto"/>
                        <w:right w:val="none" w:sz="0" w:space="0" w:color="auto"/>
                      </w:divBdr>
                    </w:div>
                  </w:divsChild>
                </w:div>
                <w:div w:id="2069763144">
                  <w:marLeft w:val="0"/>
                  <w:marRight w:val="0"/>
                  <w:marTop w:val="0"/>
                  <w:marBottom w:val="0"/>
                  <w:divBdr>
                    <w:top w:val="none" w:sz="0" w:space="0" w:color="auto"/>
                    <w:left w:val="none" w:sz="0" w:space="0" w:color="auto"/>
                    <w:bottom w:val="none" w:sz="0" w:space="0" w:color="auto"/>
                    <w:right w:val="none" w:sz="0" w:space="0" w:color="auto"/>
                  </w:divBdr>
                  <w:divsChild>
                    <w:div w:id="554590435">
                      <w:marLeft w:val="0"/>
                      <w:marRight w:val="0"/>
                      <w:marTop w:val="0"/>
                      <w:marBottom w:val="0"/>
                      <w:divBdr>
                        <w:top w:val="none" w:sz="0" w:space="0" w:color="auto"/>
                        <w:left w:val="none" w:sz="0" w:space="0" w:color="auto"/>
                        <w:bottom w:val="none" w:sz="0" w:space="0" w:color="auto"/>
                        <w:right w:val="none" w:sz="0" w:space="0" w:color="auto"/>
                      </w:divBdr>
                    </w:div>
                  </w:divsChild>
                </w:div>
                <w:div w:id="2141724432">
                  <w:marLeft w:val="0"/>
                  <w:marRight w:val="0"/>
                  <w:marTop w:val="0"/>
                  <w:marBottom w:val="0"/>
                  <w:divBdr>
                    <w:top w:val="none" w:sz="0" w:space="0" w:color="auto"/>
                    <w:left w:val="none" w:sz="0" w:space="0" w:color="auto"/>
                    <w:bottom w:val="none" w:sz="0" w:space="0" w:color="auto"/>
                    <w:right w:val="none" w:sz="0" w:space="0" w:color="auto"/>
                  </w:divBdr>
                  <w:divsChild>
                    <w:div w:id="38672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95204">
          <w:marLeft w:val="0"/>
          <w:marRight w:val="0"/>
          <w:marTop w:val="0"/>
          <w:marBottom w:val="0"/>
          <w:divBdr>
            <w:top w:val="none" w:sz="0" w:space="0" w:color="auto"/>
            <w:left w:val="none" w:sz="0" w:space="0" w:color="auto"/>
            <w:bottom w:val="none" w:sz="0" w:space="0" w:color="auto"/>
            <w:right w:val="none" w:sz="0" w:space="0" w:color="auto"/>
          </w:divBdr>
        </w:div>
      </w:divsChild>
    </w:div>
    <w:div w:id="1997882435">
      <w:bodyDiv w:val="1"/>
      <w:marLeft w:val="0"/>
      <w:marRight w:val="0"/>
      <w:marTop w:val="0"/>
      <w:marBottom w:val="0"/>
      <w:divBdr>
        <w:top w:val="none" w:sz="0" w:space="0" w:color="auto"/>
        <w:left w:val="none" w:sz="0" w:space="0" w:color="auto"/>
        <w:bottom w:val="none" w:sz="0" w:space="0" w:color="auto"/>
        <w:right w:val="none" w:sz="0" w:space="0" w:color="auto"/>
      </w:divBdr>
      <w:divsChild>
        <w:div w:id="664862984">
          <w:marLeft w:val="0"/>
          <w:marRight w:val="0"/>
          <w:marTop w:val="0"/>
          <w:marBottom w:val="0"/>
          <w:divBdr>
            <w:top w:val="none" w:sz="0" w:space="0" w:color="auto"/>
            <w:left w:val="none" w:sz="0" w:space="0" w:color="auto"/>
            <w:bottom w:val="none" w:sz="0" w:space="0" w:color="auto"/>
            <w:right w:val="none" w:sz="0" w:space="0" w:color="auto"/>
          </w:divBdr>
        </w:div>
        <w:div w:id="770472057">
          <w:marLeft w:val="0"/>
          <w:marRight w:val="0"/>
          <w:marTop w:val="0"/>
          <w:marBottom w:val="0"/>
          <w:divBdr>
            <w:top w:val="none" w:sz="0" w:space="0" w:color="auto"/>
            <w:left w:val="none" w:sz="0" w:space="0" w:color="auto"/>
            <w:bottom w:val="none" w:sz="0" w:space="0" w:color="auto"/>
            <w:right w:val="none" w:sz="0" w:space="0" w:color="auto"/>
          </w:divBdr>
        </w:div>
        <w:div w:id="880367063">
          <w:marLeft w:val="0"/>
          <w:marRight w:val="0"/>
          <w:marTop w:val="0"/>
          <w:marBottom w:val="0"/>
          <w:divBdr>
            <w:top w:val="none" w:sz="0" w:space="0" w:color="auto"/>
            <w:left w:val="none" w:sz="0" w:space="0" w:color="auto"/>
            <w:bottom w:val="none" w:sz="0" w:space="0" w:color="auto"/>
            <w:right w:val="none" w:sz="0" w:space="0" w:color="auto"/>
          </w:divBdr>
        </w:div>
        <w:div w:id="961810072">
          <w:marLeft w:val="0"/>
          <w:marRight w:val="0"/>
          <w:marTop w:val="0"/>
          <w:marBottom w:val="0"/>
          <w:divBdr>
            <w:top w:val="none" w:sz="0" w:space="0" w:color="auto"/>
            <w:left w:val="none" w:sz="0" w:space="0" w:color="auto"/>
            <w:bottom w:val="none" w:sz="0" w:space="0" w:color="auto"/>
            <w:right w:val="none" w:sz="0" w:space="0" w:color="auto"/>
          </w:divBdr>
        </w:div>
        <w:div w:id="1029262906">
          <w:marLeft w:val="0"/>
          <w:marRight w:val="0"/>
          <w:marTop w:val="0"/>
          <w:marBottom w:val="0"/>
          <w:divBdr>
            <w:top w:val="none" w:sz="0" w:space="0" w:color="auto"/>
            <w:left w:val="none" w:sz="0" w:space="0" w:color="auto"/>
            <w:bottom w:val="none" w:sz="0" w:space="0" w:color="auto"/>
            <w:right w:val="none" w:sz="0" w:space="0" w:color="auto"/>
          </w:divBdr>
          <w:divsChild>
            <w:div w:id="2058316512">
              <w:marLeft w:val="-75"/>
              <w:marRight w:val="0"/>
              <w:marTop w:val="30"/>
              <w:marBottom w:val="30"/>
              <w:divBdr>
                <w:top w:val="none" w:sz="0" w:space="0" w:color="auto"/>
                <w:left w:val="none" w:sz="0" w:space="0" w:color="auto"/>
                <w:bottom w:val="none" w:sz="0" w:space="0" w:color="auto"/>
                <w:right w:val="none" w:sz="0" w:space="0" w:color="auto"/>
              </w:divBdr>
              <w:divsChild>
                <w:div w:id="2705040">
                  <w:marLeft w:val="0"/>
                  <w:marRight w:val="0"/>
                  <w:marTop w:val="0"/>
                  <w:marBottom w:val="0"/>
                  <w:divBdr>
                    <w:top w:val="none" w:sz="0" w:space="0" w:color="auto"/>
                    <w:left w:val="none" w:sz="0" w:space="0" w:color="auto"/>
                    <w:bottom w:val="none" w:sz="0" w:space="0" w:color="auto"/>
                    <w:right w:val="none" w:sz="0" w:space="0" w:color="auto"/>
                  </w:divBdr>
                  <w:divsChild>
                    <w:div w:id="236405199">
                      <w:marLeft w:val="0"/>
                      <w:marRight w:val="0"/>
                      <w:marTop w:val="0"/>
                      <w:marBottom w:val="0"/>
                      <w:divBdr>
                        <w:top w:val="none" w:sz="0" w:space="0" w:color="auto"/>
                        <w:left w:val="none" w:sz="0" w:space="0" w:color="auto"/>
                        <w:bottom w:val="none" w:sz="0" w:space="0" w:color="auto"/>
                        <w:right w:val="none" w:sz="0" w:space="0" w:color="auto"/>
                      </w:divBdr>
                    </w:div>
                    <w:div w:id="629164563">
                      <w:marLeft w:val="0"/>
                      <w:marRight w:val="0"/>
                      <w:marTop w:val="0"/>
                      <w:marBottom w:val="0"/>
                      <w:divBdr>
                        <w:top w:val="none" w:sz="0" w:space="0" w:color="auto"/>
                        <w:left w:val="none" w:sz="0" w:space="0" w:color="auto"/>
                        <w:bottom w:val="none" w:sz="0" w:space="0" w:color="auto"/>
                        <w:right w:val="none" w:sz="0" w:space="0" w:color="auto"/>
                      </w:divBdr>
                    </w:div>
                    <w:div w:id="1069419851">
                      <w:marLeft w:val="0"/>
                      <w:marRight w:val="0"/>
                      <w:marTop w:val="0"/>
                      <w:marBottom w:val="0"/>
                      <w:divBdr>
                        <w:top w:val="none" w:sz="0" w:space="0" w:color="auto"/>
                        <w:left w:val="none" w:sz="0" w:space="0" w:color="auto"/>
                        <w:bottom w:val="none" w:sz="0" w:space="0" w:color="auto"/>
                        <w:right w:val="none" w:sz="0" w:space="0" w:color="auto"/>
                      </w:divBdr>
                    </w:div>
                    <w:div w:id="1524635992">
                      <w:marLeft w:val="0"/>
                      <w:marRight w:val="0"/>
                      <w:marTop w:val="0"/>
                      <w:marBottom w:val="0"/>
                      <w:divBdr>
                        <w:top w:val="none" w:sz="0" w:space="0" w:color="auto"/>
                        <w:left w:val="none" w:sz="0" w:space="0" w:color="auto"/>
                        <w:bottom w:val="none" w:sz="0" w:space="0" w:color="auto"/>
                        <w:right w:val="none" w:sz="0" w:space="0" w:color="auto"/>
                      </w:divBdr>
                    </w:div>
                    <w:div w:id="1664313285">
                      <w:marLeft w:val="0"/>
                      <w:marRight w:val="0"/>
                      <w:marTop w:val="0"/>
                      <w:marBottom w:val="0"/>
                      <w:divBdr>
                        <w:top w:val="none" w:sz="0" w:space="0" w:color="auto"/>
                        <w:left w:val="none" w:sz="0" w:space="0" w:color="auto"/>
                        <w:bottom w:val="none" w:sz="0" w:space="0" w:color="auto"/>
                        <w:right w:val="none" w:sz="0" w:space="0" w:color="auto"/>
                      </w:divBdr>
                    </w:div>
                  </w:divsChild>
                </w:div>
                <w:div w:id="74666757">
                  <w:marLeft w:val="0"/>
                  <w:marRight w:val="0"/>
                  <w:marTop w:val="0"/>
                  <w:marBottom w:val="0"/>
                  <w:divBdr>
                    <w:top w:val="none" w:sz="0" w:space="0" w:color="auto"/>
                    <w:left w:val="none" w:sz="0" w:space="0" w:color="auto"/>
                    <w:bottom w:val="none" w:sz="0" w:space="0" w:color="auto"/>
                    <w:right w:val="none" w:sz="0" w:space="0" w:color="auto"/>
                  </w:divBdr>
                  <w:divsChild>
                    <w:div w:id="695236596">
                      <w:marLeft w:val="0"/>
                      <w:marRight w:val="0"/>
                      <w:marTop w:val="0"/>
                      <w:marBottom w:val="0"/>
                      <w:divBdr>
                        <w:top w:val="none" w:sz="0" w:space="0" w:color="auto"/>
                        <w:left w:val="none" w:sz="0" w:space="0" w:color="auto"/>
                        <w:bottom w:val="none" w:sz="0" w:space="0" w:color="auto"/>
                        <w:right w:val="none" w:sz="0" w:space="0" w:color="auto"/>
                      </w:divBdr>
                    </w:div>
                  </w:divsChild>
                </w:div>
                <w:div w:id="108135437">
                  <w:marLeft w:val="0"/>
                  <w:marRight w:val="0"/>
                  <w:marTop w:val="0"/>
                  <w:marBottom w:val="0"/>
                  <w:divBdr>
                    <w:top w:val="none" w:sz="0" w:space="0" w:color="auto"/>
                    <w:left w:val="none" w:sz="0" w:space="0" w:color="auto"/>
                    <w:bottom w:val="none" w:sz="0" w:space="0" w:color="auto"/>
                    <w:right w:val="none" w:sz="0" w:space="0" w:color="auto"/>
                  </w:divBdr>
                  <w:divsChild>
                    <w:div w:id="779571256">
                      <w:marLeft w:val="0"/>
                      <w:marRight w:val="0"/>
                      <w:marTop w:val="0"/>
                      <w:marBottom w:val="0"/>
                      <w:divBdr>
                        <w:top w:val="none" w:sz="0" w:space="0" w:color="auto"/>
                        <w:left w:val="none" w:sz="0" w:space="0" w:color="auto"/>
                        <w:bottom w:val="none" w:sz="0" w:space="0" w:color="auto"/>
                        <w:right w:val="none" w:sz="0" w:space="0" w:color="auto"/>
                      </w:divBdr>
                    </w:div>
                  </w:divsChild>
                </w:div>
                <w:div w:id="152186995">
                  <w:marLeft w:val="0"/>
                  <w:marRight w:val="0"/>
                  <w:marTop w:val="0"/>
                  <w:marBottom w:val="0"/>
                  <w:divBdr>
                    <w:top w:val="none" w:sz="0" w:space="0" w:color="auto"/>
                    <w:left w:val="none" w:sz="0" w:space="0" w:color="auto"/>
                    <w:bottom w:val="none" w:sz="0" w:space="0" w:color="auto"/>
                    <w:right w:val="none" w:sz="0" w:space="0" w:color="auto"/>
                  </w:divBdr>
                  <w:divsChild>
                    <w:div w:id="163211221">
                      <w:marLeft w:val="0"/>
                      <w:marRight w:val="0"/>
                      <w:marTop w:val="0"/>
                      <w:marBottom w:val="0"/>
                      <w:divBdr>
                        <w:top w:val="none" w:sz="0" w:space="0" w:color="auto"/>
                        <w:left w:val="none" w:sz="0" w:space="0" w:color="auto"/>
                        <w:bottom w:val="none" w:sz="0" w:space="0" w:color="auto"/>
                        <w:right w:val="none" w:sz="0" w:space="0" w:color="auto"/>
                      </w:divBdr>
                    </w:div>
                  </w:divsChild>
                </w:div>
                <w:div w:id="172380554">
                  <w:marLeft w:val="0"/>
                  <w:marRight w:val="0"/>
                  <w:marTop w:val="0"/>
                  <w:marBottom w:val="0"/>
                  <w:divBdr>
                    <w:top w:val="none" w:sz="0" w:space="0" w:color="auto"/>
                    <w:left w:val="none" w:sz="0" w:space="0" w:color="auto"/>
                    <w:bottom w:val="none" w:sz="0" w:space="0" w:color="auto"/>
                    <w:right w:val="none" w:sz="0" w:space="0" w:color="auto"/>
                  </w:divBdr>
                  <w:divsChild>
                    <w:div w:id="1310283312">
                      <w:marLeft w:val="0"/>
                      <w:marRight w:val="0"/>
                      <w:marTop w:val="0"/>
                      <w:marBottom w:val="0"/>
                      <w:divBdr>
                        <w:top w:val="none" w:sz="0" w:space="0" w:color="auto"/>
                        <w:left w:val="none" w:sz="0" w:space="0" w:color="auto"/>
                        <w:bottom w:val="none" w:sz="0" w:space="0" w:color="auto"/>
                        <w:right w:val="none" w:sz="0" w:space="0" w:color="auto"/>
                      </w:divBdr>
                    </w:div>
                  </w:divsChild>
                </w:div>
                <w:div w:id="283661688">
                  <w:marLeft w:val="0"/>
                  <w:marRight w:val="0"/>
                  <w:marTop w:val="0"/>
                  <w:marBottom w:val="0"/>
                  <w:divBdr>
                    <w:top w:val="none" w:sz="0" w:space="0" w:color="auto"/>
                    <w:left w:val="none" w:sz="0" w:space="0" w:color="auto"/>
                    <w:bottom w:val="none" w:sz="0" w:space="0" w:color="auto"/>
                    <w:right w:val="none" w:sz="0" w:space="0" w:color="auto"/>
                  </w:divBdr>
                  <w:divsChild>
                    <w:div w:id="1569344985">
                      <w:marLeft w:val="0"/>
                      <w:marRight w:val="0"/>
                      <w:marTop w:val="0"/>
                      <w:marBottom w:val="0"/>
                      <w:divBdr>
                        <w:top w:val="none" w:sz="0" w:space="0" w:color="auto"/>
                        <w:left w:val="none" w:sz="0" w:space="0" w:color="auto"/>
                        <w:bottom w:val="none" w:sz="0" w:space="0" w:color="auto"/>
                        <w:right w:val="none" w:sz="0" w:space="0" w:color="auto"/>
                      </w:divBdr>
                    </w:div>
                  </w:divsChild>
                </w:div>
                <w:div w:id="311523655">
                  <w:marLeft w:val="0"/>
                  <w:marRight w:val="0"/>
                  <w:marTop w:val="0"/>
                  <w:marBottom w:val="0"/>
                  <w:divBdr>
                    <w:top w:val="none" w:sz="0" w:space="0" w:color="auto"/>
                    <w:left w:val="none" w:sz="0" w:space="0" w:color="auto"/>
                    <w:bottom w:val="none" w:sz="0" w:space="0" w:color="auto"/>
                    <w:right w:val="none" w:sz="0" w:space="0" w:color="auto"/>
                  </w:divBdr>
                  <w:divsChild>
                    <w:div w:id="1526476453">
                      <w:marLeft w:val="0"/>
                      <w:marRight w:val="0"/>
                      <w:marTop w:val="0"/>
                      <w:marBottom w:val="0"/>
                      <w:divBdr>
                        <w:top w:val="none" w:sz="0" w:space="0" w:color="auto"/>
                        <w:left w:val="none" w:sz="0" w:space="0" w:color="auto"/>
                        <w:bottom w:val="none" w:sz="0" w:space="0" w:color="auto"/>
                        <w:right w:val="none" w:sz="0" w:space="0" w:color="auto"/>
                      </w:divBdr>
                    </w:div>
                  </w:divsChild>
                </w:div>
                <w:div w:id="314915874">
                  <w:marLeft w:val="0"/>
                  <w:marRight w:val="0"/>
                  <w:marTop w:val="0"/>
                  <w:marBottom w:val="0"/>
                  <w:divBdr>
                    <w:top w:val="none" w:sz="0" w:space="0" w:color="auto"/>
                    <w:left w:val="none" w:sz="0" w:space="0" w:color="auto"/>
                    <w:bottom w:val="none" w:sz="0" w:space="0" w:color="auto"/>
                    <w:right w:val="none" w:sz="0" w:space="0" w:color="auto"/>
                  </w:divBdr>
                  <w:divsChild>
                    <w:div w:id="1561162987">
                      <w:marLeft w:val="0"/>
                      <w:marRight w:val="0"/>
                      <w:marTop w:val="0"/>
                      <w:marBottom w:val="0"/>
                      <w:divBdr>
                        <w:top w:val="none" w:sz="0" w:space="0" w:color="auto"/>
                        <w:left w:val="none" w:sz="0" w:space="0" w:color="auto"/>
                        <w:bottom w:val="none" w:sz="0" w:space="0" w:color="auto"/>
                        <w:right w:val="none" w:sz="0" w:space="0" w:color="auto"/>
                      </w:divBdr>
                    </w:div>
                  </w:divsChild>
                </w:div>
                <w:div w:id="351147007">
                  <w:marLeft w:val="0"/>
                  <w:marRight w:val="0"/>
                  <w:marTop w:val="0"/>
                  <w:marBottom w:val="0"/>
                  <w:divBdr>
                    <w:top w:val="none" w:sz="0" w:space="0" w:color="auto"/>
                    <w:left w:val="none" w:sz="0" w:space="0" w:color="auto"/>
                    <w:bottom w:val="none" w:sz="0" w:space="0" w:color="auto"/>
                    <w:right w:val="none" w:sz="0" w:space="0" w:color="auto"/>
                  </w:divBdr>
                  <w:divsChild>
                    <w:div w:id="1567187518">
                      <w:marLeft w:val="0"/>
                      <w:marRight w:val="0"/>
                      <w:marTop w:val="0"/>
                      <w:marBottom w:val="0"/>
                      <w:divBdr>
                        <w:top w:val="none" w:sz="0" w:space="0" w:color="auto"/>
                        <w:left w:val="none" w:sz="0" w:space="0" w:color="auto"/>
                        <w:bottom w:val="none" w:sz="0" w:space="0" w:color="auto"/>
                        <w:right w:val="none" w:sz="0" w:space="0" w:color="auto"/>
                      </w:divBdr>
                    </w:div>
                  </w:divsChild>
                </w:div>
                <w:div w:id="388696169">
                  <w:marLeft w:val="0"/>
                  <w:marRight w:val="0"/>
                  <w:marTop w:val="0"/>
                  <w:marBottom w:val="0"/>
                  <w:divBdr>
                    <w:top w:val="none" w:sz="0" w:space="0" w:color="auto"/>
                    <w:left w:val="none" w:sz="0" w:space="0" w:color="auto"/>
                    <w:bottom w:val="none" w:sz="0" w:space="0" w:color="auto"/>
                    <w:right w:val="none" w:sz="0" w:space="0" w:color="auto"/>
                  </w:divBdr>
                  <w:divsChild>
                    <w:div w:id="912282180">
                      <w:marLeft w:val="0"/>
                      <w:marRight w:val="0"/>
                      <w:marTop w:val="0"/>
                      <w:marBottom w:val="0"/>
                      <w:divBdr>
                        <w:top w:val="none" w:sz="0" w:space="0" w:color="auto"/>
                        <w:left w:val="none" w:sz="0" w:space="0" w:color="auto"/>
                        <w:bottom w:val="none" w:sz="0" w:space="0" w:color="auto"/>
                        <w:right w:val="none" w:sz="0" w:space="0" w:color="auto"/>
                      </w:divBdr>
                    </w:div>
                  </w:divsChild>
                </w:div>
                <w:div w:id="449402345">
                  <w:marLeft w:val="0"/>
                  <w:marRight w:val="0"/>
                  <w:marTop w:val="0"/>
                  <w:marBottom w:val="0"/>
                  <w:divBdr>
                    <w:top w:val="none" w:sz="0" w:space="0" w:color="auto"/>
                    <w:left w:val="none" w:sz="0" w:space="0" w:color="auto"/>
                    <w:bottom w:val="none" w:sz="0" w:space="0" w:color="auto"/>
                    <w:right w:val="none" w:sz="0" w:space="0" w:color="auto"/>
                  </w:divBdr>
                  <w:divsChild>
                    <w:div w:id="467942298">
                      <w:marLeft w:val="0"/>
                      <w:marRight w:val="0"/>
                      <w:marTop w:val="0"/>
                      <w:marBottom w:val="0"/>
                      <w:divBdr>
                        <w:top w:val="none" w:sz="0" w:space="0" w:color="auto"/>
                        <w:left w:val="none" w:sz="0" w:space="0" w:color="auto"/>
                        <w:bottom w:val="none" w:sz="0" w:space="0" w:color="auto"/>
                        <w:right w:val="none" w:sz="0" w:space="0" w:color="auto"/>
                      </w:divBdr>
                    </w:div>
                  </w:divsChild>
                </w:div>
                <w:div w:id="557009419">
                  <w:marLeft w:val="0"/>
                  <w:marRight w:val="0"/>
                  <w:marTop w:val="0"/>
                  <w:marBottom w:val="0"/>
                  <w:divBdr>
                    <w:top w:val="none" w:sz="0" w:space="0" w:color="auto"/>
                    <w:left w:val="none" w:sz="0" w:space="0" w:color="auto"/>
                    <w:bottom w:val="none" w:sz="0" w:space="0" w:color="auto"/>
                    <w:right w:val="none" w:sz="0" w:space="0" w:color="auto"/>
                  </w:divBdr>
                  <w:divsChild>
                    <w:div w:id="555051400">
                      <w:marLeft w:val="0"/>
                      <w:marRight w:val="0"/>
                      <w:marTop w:val="0"/>
                      <w:marBottom w:val="0"/>
                      <w:divBdr>
                        <w:top w:val="none" w:sz="0" w:space="0" w:color="auto"/>
                        <w:left w:val="none" w:sz="0" w:space="0" w:color="auto"/>
                        <w:bottom w:val="none" w:sz="0" w:space="0" w:color="auto"/>
                        <w:right w:val="none" w:sz="0" w:space="0" w:color="auto"/>
                      </w:divBdr>
                    </w:div>
                    <w:div w:id="1126856353">
                      <w:marLeft w:val="0"/>
                      <w:marRight w:val="0"/>
                      <w:marTop w:val="0"/>
                      <w:marBottom w:val="0"/>
                      <w:divBdr>
                        <w:top w:val="none" w:sz="0" w:space="0" w:color="auto"/>
                        <w:left w:val="none" w:sz="0" w:space="0" w:color="auto"/>
                        <w:bottom w:val="none" w:sz="0" w:space="0" w:color="auto"/>
                        <w:right w:val="none" w:sz="0" w:space="0" w:color="auto"/>
                      </w:divBdr>
                    </w:div>
                  </w:divsChild>
                </w:div>
                <w:div w:id="668602354">
                  <w:marLeft w:val="0"/>
                  <w:marRight w:val="0"/>
                  <w:marTop w:val="0"/>
                  <w:marBottom w:val="0"/>
                  <w:divBdr>
                    <w:top w:val="none" w:sz="0" w:space="0" w:color="auto"/>
                    <w:left w:val="none" w:sz="0" w:space="0" w:color="auto"/>
                    <w:bottom w:val="none" w:sz="0" w:space="0" w:color="auto"/>
                    <w:right w:val="none" w:sz="0" w:space="0" w:color="auto"/>
                  </w:divBdr>
                  <w:divsChild>
                    <w:div w:id="1888952907">
                      <w:marLeft w:val="0"/>
                      <w:marRight w:val="0"/>
                      <w:marTop w:val="0"/>
                      <w:marBottom w:val="0"/>
                      <w:divBdr>
                        <w:top w:val="none" w:sz="0" w:space="0" w:color="auto"/>
                        <w:left w:val="none" w:sz="0" w:space="0" w:color="auto"/>
                        <w:bottom w:val="none" w:sz="0" w:space="0" w:color="auto"/>
                        <w:right w:val="none" w:sz="0" w:space="0" w:color="auto"/>
                      </w:divBdr>
                    </w:div>
                  </w:divsChild>
                </w:div>
                <w:div w:id="743263131">
                  <w:marLeft w:val="0"/>
                  <w:marRight w:val="0"/>
                  <w:marTop w:val="0"/>
                  <w:marBottom w:val="0"/>
                  <w:divBdr>
                    <w:top w:val="none" w:sz="0" w:space="0" w:color="auto"/>
                    <w:left w:val="none" w:sz="0" w:space="0" w:color="auto"/>
                    <w:bottom w:val="none" w:sz="0" w:space="0" w:color="auto"/>
                    <w:right w:val="none" w:sz="0" w:space="0" w:color="auto"/>
                  </w:divBdr>
                  <w:divsChild>
                    <w:div w:id="2005277545">
                      <w:marLeft w:val="0"/>
                      <w:marRight w:val="0"/>
                      <w:marTop w:val="0"/>
                      <w:marBottom w:val="0"/>
                      <w:divBdr>
                        <w:top w:val="none" w:sz="0" w:space="0" w:color="auto"/>
                        <w:left w:val="none" w:sz="0" w:space="0" w:color="auto"/>
                        <w:bottom w:val="none" w:sz="0" w:space="0" w:color="auto"/>
                        <w:right w:val="none" w:sz="0" w:space="0" w:color="auto"/>
                      </w:divBdr>
                    </w:div>
                  </w:divsChild>
                </w:div>
                <w:div w:id="778574063">
                  <w:marLeft w:val="0"/>
                  <w:marRight w:val="0"/>
                  <w:marTop w:val="0"/>
                  <w:marBottom w:val="0"/>
                  <w:divBdr>
                    <w:top w:val="none" w:sz="0" w:space="0" w:color="auto"/>
                    <w:left w:val="none" w:sz="0" w:space="0" w:color="auto"/>
                    <w:bottom w:val="none" w:sz="0" w:space="0" w:color="auto"/>
                    <w:right w:val="none" w:sz="0" w:space="0" w:color="auto"/>
                  </w:divBdr>
                  <w:divsChild>
                    <w:div w:id="275912026">
                      <w:marLeft w:val="0"/>
                      <w:marRight w:val="0"/>
                      <w:marTop w:val="0"/>
                      <w:marBottom w:val="0"/>
                      <w:divBdr>
                        <w:top w:val="none" w:sz="0" w:space="0" w:color="auto"/>
                        <w:left w:val="none" w:sz="0" w:space="0" w:color="auto"/>
                        <w:bottom w:val="none" w:sz="0" w:space="0" w:color="auto"/>
                        <w:right w:val="none" w:sz="0" w:space="0" w:color="auto"/>
                      </w:divBdr>
                    </w:div>
                  </w:divsChild>
                </w:div>
                <w:div w:id="802965352">
                  <w:marLeft w:val="0"/>
                  <w:marRight w:val="0"/>
                  <w:marTop w:val="0"/>
                  <w:marBottom w:val="0"/>
                  <w:divBdr>
                    <w:top w:val="none" w:sz="0" w:space="0" w:color="auto"/>
                    <w:left w:val="none" w:sz="0" w:space="0" w:color="auto"/>
                    <w:bottom w:val="none" w:sz="0" w:space="0" w:color="auto"/>
                    <w:right w:val="none" w:sz="0" w:space="0" w:color="auto"/>
                  </w:divBdr>
                  <w:divsChild>
                    <w:div w:id="698972356">
                      <w:marLeft w:val="0"/>
                      <w:marRight w:val="0"/>
                      <w:marTop w:val="0"/>
                      <w:marBottom w:val="0"/>
                      <w:divBdr>
                        <w:top w:val="none" w:sz="0" w:space="0" w:color="auto"/>
                        <w:left w:val="none" w:sz="0" w:space="0" w:color="auto"/>
                        <w:bottom w:val="none" w:sz="0" w:space="0" w:color="auto"/>
                        <w:right w:val="none" w:sz="0" w:space="0" w:color="auto"/>
                      </w:divBdr>
                    </w:div>
                  </w:divsChild>
                </w:div>
                <w:div w:id="829096560">
                  <w:marLeft w:val="0"/>
                  <w:marRight w:val="0"/>
                  <w:marTop w:val="0"/>
                  <w:marBottom w:val="0"/>
                  <w:divBdr>
                    <w:top w:val="none" w:sz="0" w:space="0" w:color="auto"/>
                    <w:left w:val="none" w:sz="0" w:space="0" w:color="auto"/>
                    <w:bottom w:val="none" w:sz="0" w:space="0" w:color="auto"/>
                    <w:right w:val="none" w:sz="0" w:space="0" w:color="auto"/>
                  </w:divBdr>
                  <w:divsChild>
                    <w:div w:id="1073237606">
                      <w:marLeft w:val="0"/>
                      <w:marRight w:val="0"/>
                      <w:marTop w:val="0"/>
                      <w:marBottom w:val="0"/>
                      <w:divBdr>
                        <w:top w:val="none" w:sz="0" w:space="0" w:color="auto"/>
                        <w:left w:val="none" w:sz="0" w:space="0" w:color="auto"/>
                        <w:bottom w:val="none" w:sz="0" w:space="0" w:color="auto"/>
                        <w:right w:val="none" w:sz="0" w:space="0" w:color="auto"/>
                      </w:divBdr>
                    </w:div>
                  </w:divsChild>
                </w:div>
                <w:div w:id="888958879">
                  <w:marLeft w:val="0"/>
                  <w:marRight w:val="0"/>
                  <w:marTop w:val="0"/>
                  <w:marBottom w:val="0"/>
                  <w:divBdr>
                    <w:top w:val="none" w:sz="0" w:space="0" w:color="auto"/>
                    <w:left w:val="none" w:sz="0" w:space="0" w:color="auto"/>
                    <w:bottom w:val="none" w:sz="0" w:space="0" w:color="auto"/>
                    <w:right w:val="none" w:sz="0" w:space="0" w:color="auto"/>
                  </w:divBdr>
                  <w:divsChild>
                    <w:div w:id="1610358807">
                      <w:marLeft w:val="0"/>
                      <w:marRight w:val="0"/>
                      <w:marTop w:val="0"/>
                      <w:marBottom w:val="0"/>
                      <w:divBdr>
                        <w:top w:val="none" w:sz="0" w:space="0" w:color="auto"/>
                        <w:left w:val="none" w:sz="0" w:space="0" w:color="auto"/>
                        <w:bottom w:val="none" w:sz="0" w:space="0" w:color="auto"/>
                        <w:right w:val="none" w:sz="0" w:space="0" w:color="auto"/>
                      </w:divBdr>
                    </w:div>
                  </w:divsChild>
                </w:div>
                <w:div w:id="926957450">
                  <w:marLeft w:val="0"/>
                  <w:marRight w:val="0"/>
                  <w:marTop w:val="0"/>
                  <w:marBottom w:val="0"/>
                  <w:divBdr>
                    <w:top w:val="none" w:sz="0" w:space="0" w:color="auto"/>
                    <w:left w:val="none" w:sz="0" w:space="0" w:color="auto"/>
                    <w:bottom w:val="none" w:sz="0" w:space="0" w:color="auto"/>
                    <w:right w:val="none" w:sz="0" w:space="0" w:color="auto"/>
                  </w:divBdr>
                  <w:divsChild>
                    <w:div w:id="1869875105">
                      <w:marLeft w:val="0"/>
                      <w:marRight w:val="0"/>
                      <w:marTop w:val="0"/>
                      <w:marBottom w:val="0"/>
                      <w:divBdr>
                        <w:top w:val="none" w:sz="0" w:space="0" w:color="auto"/>
                        <w:left w:val="none" w:sz="0" w:space="0" w:color="auto"/>
                        <w:bottom w:val="none" w:sz="0" w:space="0" w:color="auto"/>
                        <w:right w:val="none" w:sz="0" w:space="0" w:color="auto"/>
                      </w:divBdr>
                    </w:div>
                  </w:divsChild>
                </w:div>
                <w:div w:id="952512634">
                  <w:marLeft w:val="0"/>
                  <w:marRight w:val="0"/>
                  <w:marTop w:val="0"/>
                  <w:marBottom w:val="0"/>
                  <w:divBdr>
                    <w:top w:val="none" w:sz="0" w:space="0" w:color="auto"/>
                    <w:left w:val="none" w:sz="0" w:space="0" w:color="auto"/>
                    <w:bottom w:val="none" w:sz="0" w:space="0" w:color="auto"/>
                    <w:right w:val="none" w:sz="0" w:space="0" w:color="auto"/>
                  </w:divBdr>
                  <w:divsChild>
                    <w:div w:id="1378624055">
                      <w:marLeft w:val="0"/>
                      <w:marRight w:val="0"/>
                      <w:marTop w:val="0"/>
                      <w:marBottom w:val="0"/>
                      <w:divBdr>
                        <w:top w:val="none" w:sz="0" w:space="0" w:color="auto"/>
                        <w:left w:val="none" w:sz="0" w:space="0" w:color="auto"/>
                        <w:bottom w:val="none" w:sz="0" w:space="0" w:color="auto"/>
                        <w:right w:val="none" w:sz="0" w:space="0" w:color="auto"/>
                      </w:divBdr>
                    </w:div>
                  </w:divsChild>
                </w:div>
                <w:div w:id="988438757">
                  <w:marLeft w:val="0"/>
                  <w:marRight w:val="0"/>
                  <w:marTop w:val="0"/>
                  <w:marBottom w:val="0"/>
                  <w:divBdr>
                    <w:top w:val="none" w:sz="0" w:space="0" w:color="auto"/>
                    <w:left w:val="none" w:sz="0" w:space="0" w:color="auto"/>
                    <w:bottom w:val="none" w:sz="0" w:space="0" w:color="auto"/>
                    <w:right w:val="none" w:sz="0" w:space="0" w:color="auto"/>
                  </w:divBdr>
                  <w:divsChild>
                    <w:div w:id="36390905">
                      <w:marLeft w:val="0"/>
                      <w:marRight w:val="0"/>
                      <w:marTop w:val="0"/>
                      <w:marBottom w:val="0"/>
                      <w:divBdr>
                        <w:top w:val="none" w:sz="0" w:space="0" w:color="auto"/>
                        <w:left w:val="none" w:sz="0" w:space="0" w:color="auto"/>
                        <w:bottom w:val="none" w:sz="0" w:space="0" w:color="auto"/>
                        <w:right w:val="none" w:sz="0" w:space="0" w:color="auto"/>
                      </w:divBdr>
                    </w:div>
                  </w:divsChild>
                </w:div>
                <w:div w:id="1062756691">
                  <w:marLeft w:val="0"/>
                  <w:marRight w:val="0"/>
                  <w:marTop w:val="0"/>
                  <w:marBottom w:val="0"/>
                  <w:divBdr>
                    <w:top w:val="none" w:sz="0" w:space="0" w:color="auto"/>
                    <w:left w:val="none" w:sz="0" w:space="0" w:color="auto"/>
                    <w:bottom w:val="none" w:sz="0" w:space="0" w:color="auto"/>
                    <w:right w:val="none" w:sz="0" w:space="0" w:color="auto"/>
                  </w:divBdr>
                  <w:divsChild>
                    <w:div w:id="319962385">
                      <w:marLeft w:val="0"/>
                      <w:marRight w:val="0"/>
                      <w:marTop w:val="0"/>
                      <w:marBottom w:val="0"/>
                      <w:divBdr>
                        <w:top w:val="none" w:sz="0" w:space="0" w:color="auto"/>
                        <w:left w:val="none" w:sz="0" w:space="0" w:color="auto"/>
                        <w:bottom w:val="none" w:sz="0" w:space="0" w:color="auto"/>
                        <w:right w:val="none" w:sz="0" w:space="0" w:color="auto"/>
                      </w:divBdr>
                    </w:div>
                  </w:divsChild>
                </w:div>
                <w:div w:id="1209074887">
                  <w:marLeft w:val="0"/>
                  <w:marRight w:val="0"/>
                  <w:marTop w:val="0"/>
                  <w:marBottom w:val="0"/>
                  <w:divBdr>
                    <w:top w:val="none" w:sz="0" w:space="0" w:color="auto"/>
                    <w:left w:val="none" w:sz="0" w:space="0" w:color="auto"/>
                    <w:bottom w:val="none" w:sz="0" w:space="0" w:color="auto"/>
                    <w:right w:val="none" w:sz="0" w:space="0" w:color="auto"/>
                  </w:divBdr>
                  <w:divsChild>
                    <w:div w:id="193270921">
                      <w:marLeft w:val="0"/>
                      <w:marRight w:val="0"/>
                      <w:marTop w:val="0"/>
                      <w:marBottom w:val="0"/>
                      <w:divBdr>
                        <w:top w:val="none" w:sz="0" w:space="0" w:color="auto"/>
                        <w:left w:val="none" w:sz="0" w:space="0" w:color="auto"/>
                        <w:bottom w:val="none" w:sz="0" w:space="0" w:color="auto"/>
                        <w:right w:val="none" w:sz="0" w:space="0" w:color="auto"/>
                      </w:divBdr>
                    </w:div>
                  </w:divsChild>
                </w:div>
                <w:div w:id="1227496236">
                  <w:marLeft w:val="0"/>
                  <w:marRight w:val="0"/>
                  <w:marTop w:val="0"/>
                  <w:marBottom w:val="0"/>
                  <w:divBdr>
                    <w:top w:val="none" w:sz="0" w:space="0" w:color="auto"/>
                    <w:left w:val="none" w:sz="0" w:space="0" w:color="auto"/>
                    <w:bottom w:val="none" w:sz="0" w:space="0" w:color="auto"/>
                    <w:right w:val="none" w:sz="0" w:space="0" w:color="auto"/>
                  </w:divBdr>
                  <w:divsChild>
                    <w:div w:id="10641990">
                      <w:marLeft w:val="0"/>
                      <w:marRight w:val="0"/>
                      <w:marTop w:val="0"/>
                      <w:marBottom w:val="0"/>
                      <w:divBdr>
                        <w:top w:val="none" w:sz="0" w:space="0" w:color="auto"/>
                        <w:left w:val="none" w:sz="0" w:space="0" w:color="auto"/>
                        <w:bottom w:val="none" w:sz="0" w:space="0" w:color="auto"/>
                        <w:right w:val="none" w:sz="0" w:space="0" w:color="auto"/>
                      </w:divBdr>
                    </w:div>
                    <w:div w:id="958726447">
                      <w:marLeft w:val="0"/>
                      <w:marRight w:val="0"/>
                      <w:marTop w:val="0"/>
                      <w:marBottom w:val="0"/>
                      <w:divBdr>
                        <w:top w:val="none" w:sz="0" w:space="0" w:color="auto"/>
                        <w:left w:val="none" w:sz="0" w:space="0" w:color="auto"/>
                        <w:bottom w:val="none" w:sz="0" w:space="0" w:color="auto"/>
                        <w:right w:val="none" w:sz="0" w:space="0" w:color="auto"/>
                      </w:divBdr>
                    </w:div>
                    <w:div w:id="2080589662">
                      <w:marLeft w:val="0"/>
                      <w:marRight w:val="0"/>
                      <w:marTop w:val="0"/>
                      <w:marBottom w:val="0"/>
                      <w:divBdr>
                        <w:top w:val="none" w:sz="0" w:space="0" w:color="auto"/>
                        <w:left w:val="none" w:sz="0" w:space="0" w:color="auto"/>
                        <w:bottom w:val="none" w:sz="0" w:space="0" w:color="auto"/>
                        <w:right w:val="none" w:sz="0" w:space="0" w:color="auto"/>
                      </w:divBdr>
                    </w:div>
                  </w:divsChild>
                </w:div>
                <w:div w:id="1244681407">
                  <w:marLeft w:val="0"/>
                  <w:marRight w:val="0"/>
                  <w:marTop w:val="0"/>
                  <w:marBottom w:val="0"/>
                  <w:divBdr>
                    <w:top w:val="none" w:sz="0" w:space="0" w:color="auto"/>
                    <w:left w:val="none" w:sz="0" w:space="0" w:color="auto"/>
                    <w:bottom w:val="none" w:sz="0" w:space="0" w:color="auto"/>
                    <w:right w:val="none" w:sz="0" w:space="0" w:color="auto"/>
                  </w:divBdr>
                  <w:divsChild>
                    <w:div w:id="385029784">
                      <w:marLeft w:val="0"/>
                      <w:marRight w:val="0"/>
                      <w:marTop w:val="0"/>
                      <w:marBottom w:val="0"/>
                      <w:divBdr>
                        <w:top w:val="none" w:sz="0" w:space="0" w:color="auto"/>
                        <w:left w:val="none" w:sz="0" w:space="0" w:color="auto"/>
                        <w:bottom w:val="none" w:sz="0" w:space="0" w:color="auto"/>
                        <w:right w:val="none" w:sz="0" w:space="0" w:color="auto"/>
                      </w:divBdr>
                    </w:div>
                  </w:divsChild>
                </w:div>
                <w:div w:id="1280991355">
                  <w:marLeft w:val="0"/>
                  <w:marRight w:val="0"/>
                  <w:marTop w:val="0"/>
                  <w:marBottom w:val="0"/>
                  <w:divBdr>
                    <w:top w:val="none" w:sz="0" w:space="0" w:color="auto"/>
                    <w:left w:val="none" w:sz="0" w:space="0" w:color="auto"/>
                    <w:bottom w:val="none" w:sz="0" w:space="0" w:color="auto"/>
                    <w:right w:val="none" w:sz="0" w:space="0" w:color="auto"/>
                  </w:divBdr>
                  <w:divsChild>
                    <w:div w:id="1241987445">
                      <w:marLeft w:val="0"/>
                      <w:marRight w:val="0"/>
                      <w:marTop w:val="0"/>
                      <w:marBottom w:val="0"/>
                      <w:divBdr>
                        <w:top w:val="none" w:sz="0" w:space="0" w:color="auto"/>
                        <w:left w:val="none" w:sz="0" w:space="0" w:color="auto"/>
                        <w:bottom w:val="none" w:sz="0" w:space="0" w:color="auto"/>
                        <w:right w:val="none" w:sz="0" w:space="0" w:color="auto"/>
                      </w:divBdr>
                    </w:div>
                  </w:divsChild>
                </w:div>
                <w:div w:id="1353188805">
                  <w:marLeft w:val="0"/>
                  <w:marRight w:val="0"/>
                  <w:marTop w:val="0"/>
                  <w:marBottom w:val="0"/>
                  <w:divBdr>
                    <w:top w:val="none" w:sz="0" w:space="0" w:color="auto"/>
                    <w:left w:val="none" w:sz="0" w:space="0" w:color="auto"/>
                    <w:bottom w:val="none" w:sz="0" w:space="0" w:color="auto"/>
                    <w:right w:val="none" w:sz="0" w:space="0" w:color="auto"/>
                  </w:divBdr>
                  <w:divsChild>
                    <w:div w:id="495196687">
                      <w:marLeft w:val="0"/>
                      <w:marRight w:val="0"/>
                      <w:marTop w:val="0"/>
                      <w:marBottom w:val="0"/>
                      <w:divBdr>
                        <w:top w:val="none" w:sz="0" w:space="0" w:color="auto"/>
                        <w:left w:val="none" w:sz="0" w:space="0" w:color="auto"/>
                        <w:bottom w:val="none" w:sz="0" w:space="0" w:color="auto"/>
                        <w:right w:val="none" w:sz="0" w:space="0" w:color="auto"/>
                      </w:divBdr>
                    </w:div>
                  </w:divsChild>
                </w:div>
                <w:div w:id="1460148461">
                  <w:marLeft w:val="0"/>
                  <w:marRight w:val="0"/>
                  <w:marTop w:val="0"/>
                  <w:marBottom w:val="0"/>
                  <w:divBdr>
                    <w:top w:val="none" w:sz="0" w:space="0" w:color="auto"/>
                    <w:left w:val="none" w:sz="0" w:space="0" w:color="auto"/>
                    <w:bottom w:val="none" w:sz="0" w:space="0" w:color="auto"/>
                    <w:right w:val="none" w:sz="0" w:space="0" w:color="auto"/>
                  </w:divBdr>
                  <w:divsChild>
                    <w:div w:id="298385534">
                      <w:marLeft w:val="0"/>
                      <w:marRight w:val="0"/>
                      <w:marTop w:val="0"/>
                      <w:marBottom w:val="0"/>
                      <w:divBdr>
                        <w:top w:val="none" w:sz="0" w:space="0" w:color="auto"/>
                        <w:left w:val="none" w:sz="0" w:space="0" w:color="auto"/>
                        <w:bottom w:val="none" w:sz="0" w:space="0" w:color="auto"/>
                        <w:right w:val="none" w:sz="0" w:space="0" w:color="auto"/>
                      </w:divBdr>
                    </w:div>
                  </w:divsChild>
                </w:div>
                <w:div w:id="1614900516">
                  <w:marLeft w:val="0"/>
                  <w:marRight w:val="0"/>
                  <w:marTop w:val="0"/>
                  <w:marBottom w:val="0"/>
                  <w:divBdr>
                    <w:top w:val="none" w:sz="0" w:space="0" w:color="auto"/>
                    <w:left w:val="none" w:sz="0" w:space="0" w:color="auto"/>
                    <w:bottom w:val="none" w:sz="0" w:space="0" w:color="auto"/>
                    <w:right w:val="none" w:sz="0" w:space="0" w:color="auto"/>
                  </w:divBdr>
                  <w:divsChild>
                    <w:div w:id="104007700">
                      <w:marLeft w:val="0"/>
                      <w:marRight w:val="0"/>
                      <w:marTop w:val="0"/>
                      <w:marBottom w:val="0"/>
                      <w:divBdr>
                        <w:top w:val="none" w:sz="0" w:space="0" w:color="auto"/>
                        <w:left w:val="none" w:sz="0" w:space="0" w:color="auto"/>
                        <w:bottom w:val="none" w:sz="0" w:space="0" w:color="auto"/>
                        <w:right w:val="none" w:sz="0" w:space="0" w:color="auto"/>
                      </w:divBdr>
                    </w:div>
                  </w:divsChild>
                </w:div>
                <w:div w:id="1627269831">
                  <w:marLeft w:val="0"/>
                  <w:marRight w:val="0"/>
                  <w:marTop w:val="0"/>
                  <w:marBottom w:val="0"/>
                  <w:divBdr>
                    <w:top w:val="none" w:sz="0" w:space="0" w:color="auto"/>
                    <w:left w:val="none" w:sz="0" w:space="0" w:color="auto"/>
                    <w:bottom w:val="none" w:sz="0" w:space="0" w:color="auto"/>
                    <w:right w:val="none" w:sz="0" w:space="0" w:color="auto"/>
                  </w:divBdr>
                  <w:divsChild>
                    <w:div w:id="577324616">
                      <w:marLeft w:val="0"/>
                      <w:marRight w:val="0"/>
                      <w:marTop w:val="0"/>
                      <w:marBottom w:val="0"/>
                      <w:divBdr>
                        <w:top w:val="none" w:sz="0" w:space="0" w:color="auto"/>
                        <w:left w:val="none" w:sz="0" w:space="0" w:color="auto"/>
                        <w:bottom w:val="none" w:sz="0" w:space="0" w:color="auto"/>
                        <w:right w:val="none" w:sz="0" w:space="0" w:color="auto"/>
                      </w:divBdr>
                    </w:div>
                  </w:divsChild>
                </w:div>
                <w:div w:id="1653096593">
                  <w:marLeft w:val="0"/>
                  <w:marRight w:val="0"/>
                  <w:marTop w:val="0"/>
                  <w:marBottom w:val="0"/>
                  <w:divBdr>
                    <w:top w:val="none" w:sz="0" w:space="0" w:color="auto"/>
                    <w:left w:val="none" w:sz="0" w:space="0" w:color="auto"/>
                    <w:bottom w:val="none" w:sz="0" w:space="0" w:color="auto"/>
                    <w:right w:val="none" w:sz="0" w:space="0" w:color="auto"/>
                  </w:divBdr>
                  <w:divsChild>
                    <w:div w:id="962659227">
                      <w:marLeft w:val="0"/>
                      <w:marRight w:val="0"/>
                      <w:marTop w:val="0"/>
                      <w:marBottom w:val="0"/>
                      <w:divBdr>
                        <w:top w:val="none" w:sz="0" w:space="0" w:color="auto"/>
                        <w:left w:val="none" w:sz="0" w:space="0" w:color="auto"/>
                        <w:bottom w:val="none" w:sz="0" w:space="0" w:color="auto"/>
                        <w:right w:val="none" w:sz="0" w:space="0" w:color="auto"/>
                      </w:divBdr>
                    </w:div>
                  </w:divsChild>
                </w:div>
                <w:div w:id="1728257145">
                  <w:marLeft w:val="0"/>
                  <w:marRight w:val="0"/>
                  <w:marTop w:val="0"/>
                  <w:marBottom w:val="0"/>
                  <w:divBdr>
                    <w:top w:val="none" w:sz="0" w:space="0" w:color="auto"/>
                    <w:left w:val="none" w:sz="0" w:space="0" w:color="auto"/>
                    <w:bottom w:val="none" w:sz="0" w:space="0" w:color="auto"/>
                    <w:right w:val="none" w:sz="0" w:space="0" w:color="auto"/>
                  </w:divBdr>
                  <w:divsChild>
                    <w:div w:id="230772079">
                      <w:marLeft w:val="0"/>
                      <w:marRight w:val="0"/>
                      <w:marTop w:val="0"/>
                      <w:marBottom w:val="0"/>
                      <w:divBdr>
                        <w:top w:val="none" w:sz="0" w:space="0" w:color="auto"/>
                        <w:left w:val="none" w:sz="0" w:space="0" w:color="auto"/>
                        <w:bottom w:val="none" w:sz="0" w:space="0" w:color="auto"/>
                        <w:right w:val="none" w:sz="0" w:space="0" w:color="auto"/>
                      </w:divBdr>
                    </w:div>
                    <w:div w:id="1088580445">
                      <w:marLeft w:val="0"/>
                      <w:marRight w:val="0"/>
                      <w:marTop w:val="0"/>
                      <w:marBottom w:val="0"/>
                      <w:divBdr>
                        <w:top w:val="none" w:sz="0" w:space="0" w:color="auto"/>
                        <w:left w:val="none" w:sz="0" w:space="0" w:color="auto"/>
                        <w:bottom w:val="none" w:sz="0" w:space="0" w:color="auto"/>
                        <w:right w:val="none" w:sz="0" w:space="0" w:color="auto"/>
                      </w:divBdr>
                    </w:div>
                    <w:div w:id="1355498915">
                      <w:marLeft w:val="0"/>
                      <w:marRight w:val="0"/>
                      <w:marTop w:val="0"/>
                      <w:marBottom w:val="0"/>
                      <w:divBdr>
                        <w:top w:val="none" w:sz="0" w:space="0" w:color="auto"/>
                        <w:left w:val="none" w:sz="0" w:space="0" w:color="auto"/>
                        <w:bottom w:val="none" w:sz="0" w:space="0" w:color="auto"/>
                        <w:right w:val="none" w:sz="0" w:space="0" w:color="auto"/>
                      </w:divBdr>
                    </w:div>
                  </w:divsChild>
                </w:div>
                <w:div w:id="1768883848">
                  <w:marLeft w:val="0"/>
                  <w:marRight w:val="0"/>
                  <w:marTop w:val="0"/>
                  <w:marBottom w:val="0"/>
                  <w:divBdr>
                    <w:top w:val="none" w:sz="0" w:space="0" w:color="auto"/>
                    <w:left w:val="none" w:sz="0" w:space="0" w:color="auto"/>
                    <w:bottom w:val="none" w:sz="0" w:space="0" w:color="auto"/>
                    <w:right w:val="none" w:sz="0" w:space="0" w:color="auto"/>
                  </w:divBdr>
                  <w:divsChild>
                    <w:div w:id="1795097790">
                      <w:marLeft w:val="0"/>
                      <w:marRight w:val="0"/>
                      <w:marTop w:val="0"/>
                      <w:marBottom w:val="0"/>
                      <w:divBdr>
                        <w:top w:val="none" w:sz="0" w:space="0" w:color="auto"/>
                        <w:left w:val="none" w:sz="0" w:space="0" w:color="auto"/>
                        <w:bottom w:val="none" w:sz="0" w:space="0" w:color="auto"/>
                        <w:right w:val="none" w:sz="0" w:space="0" w:color="auto"/>
                      </w:divBdr>
                    </w:div>
                  </w:divsChild>
                </w:div>
                <w:div w:id="1815098774">
                  <w:marLeft w:val="0"/>
                  <w:marRight w:val="0"/>
                  <w:marTop w:val="0"/>
                  <w:marBottom w:val="0"/>
                  <w:divBdr>
                    <w:top w:val="none" w:sz="0" w:space="0" w:color="auto"/>
                    <w:left w:val="none" w:sz="0" w:space="0" w:color="auto"/>
                    <w:bottom w:val="none" w:sz="0" w:space="0" w:color="auto"/>
                    <w:right w:val="none" w:sz="0" w:space="0" w:color="auto"/>
                  </w:divBdr>
                  <w:divsChild>
                    <w:div w:id="1067074200">
                      <w:marLeft w:val="0"/>
                      <w:marRight w:val="0"/>
                      <w:marTop w:val="0"/>
                      <w:marBottom w:val="0"/>
                      <w:divBdr>
                        <w:top w:val="none" w:sz="0" w:space="0" w:color="auto"/>
                        <w:left w:val="none" w:sz="0" w:space="0" w:color="auto"/>
                        <w:bottom w:val="none" w:sz="0" w:space="0" w:color="auto"/>
                        <w:right w:val="none" w:sz="0" w:space="0" w:color="auto"/>
                      </w:divBdr>
                    </w:div>
                    <w:div w:id="1557861921">
                      <w:marLeft w:val="0"/>
                      <w:marRight w:val="0"/>
                      <w:marTop w:val="0"/>
                      <w:marBottom w:val="0"/>
                      <w:divBdr>
                        <w:top w:val="none" w:sz="0" w:space="0" w:color="auto"/>
                        <w:left w:val="none" w:sz="0" w:space="0" w:color="auto"/>
                        <w:bottom w:val="none" w:sz="0" w:space="0" w:color="auto"/>
                        <w:right w:val="none" w:sz="0" w:space="0" w:color="auto"/>
                      </w:divBdr>
                    </w:div>
                  </w:divsChild>
                </w:div>
                <w:div w:id="1847940187">
                  <w:marLeft w:val="0"/>
                  <w:marRight w:val="0"/>
                  <w:marTop w:val="0"/>
                  <w:marBottom w:val="0"/>
                  <w:divBdr>
                    <w:top w:val="none" w:sz="0" w:space="0" w:color="auto"/>
                    <w:left w:val="none" w:sz="0" w:space="0" w:color="auto"/>
                    <w:bottom w:val="none" w:sz="0" w:space="0" w:color="auto"/>
                    <w:right w:val="none" w:sz="0" w:space="0" w:color="auto"/>
                  </w:divBdr>
                  <w:divsChild>
                    <w:div w:id="1413117409">
                      <w:marLeft w:val="0"/>
                      <w:marRight w:val="0"/>
                      <w:marTop w:val="0"/>
                      <w:marBottom w:val="0"/>
                      <w:divBdr>
                        <w:top w:val="none" w:sz="0" w:space="0" w:color="auto"/>
                        <w:left w:val="none" w:sz="0" w:space="0" w:color="auto"/>
                        <w:bottom w:val="none" w:sz="0" w:space="0" w:color="auto"/>
                        <w:right w:val="none" w:sz="0" w:space="0" w:color="auto"/>
                      </w:divBdr>
                    </w:div>
                  </w:divsChild>
                </w:div>
                <w:div w:id="1869103802">
                  <w:marLeft w:val="0"/>
                  <w:marRight w:val="0"/>
                  <w:marTop w:val="0"/>
                  <w:marBottom w:val="0"/>
                  <w:divBdr>
                    <w:top w:val="none" w:sz="0" w:space="0" w:color="auto"/>
                    <w:left w:val="none" w:sz="0" w:space="0" w:color="auto"/>
                    <w:bottom w:val="none" w:sz="0" w:space="0" w:color="auto"/>
                    <w:right w:val="none" w:sz="0" w:space="0" w:color="auto"/>
                  </w:divBdr>
                  <w:divsChild>
                    <w:div w:id="7412604">
                      <w:marLeft w:val="0"/>
                      <w:marRight w:val="0"/>
                      <w:marTop w:val="0"/>
                      <w:marBottom w:val="0"/>
                      <w:divBdr>
                        <w:top w:val="none" w:sz="0" w:space="0" w:color="auto"/>
                        <w:left w:val="none" w:sz="0" w:space="0" w:color="auto"/>
                        <w:bottom w:val="none" w:sz="0" w:space="0" w:color="auto"/>
                        <w:right w:val="none" w:sz="0" w:space="0" w:color="auto"/>
                      </w:divBdr>
                    </w:div>
                  </w:divsChild>
                </w:div>
                <w:div w:id="1975284175">
                  <w:marLeft w:val="0"/>
                  <w:marRight w:val="0"/>
                  <w:marTop w:val="0"/>
                  <w:marBottom w:val="0"/>
                  <w:divBdr>
                    <w:top w:val="none" w:sz="0" w:space="0" w:color="auto"/>
                    <w:left w:val="none" w:sz="0" w:space="0" w:color="auto"/>
                    <w:bottom w:val="none" w:sz="0" w:space="0" w:color="auto"/>
                    <w:right w:val="none" w:sz="0" w:space="0" w:color="auto"/>
                  </w:divBdr>
                  <w:divsChild>
                    <w:div w:id="955602449">
                      <w:marLeft w:val="0"/>
                      <w:marRight w:val="0"/>
                      <w:marTop w:val="0"/>
                      <w:marBottom w:val="0"/>
                      <w:divBdr>
                        <w:top w:val="none" w:sz="0" w:space="0" w:color="auto"/>
                        <w:left w:val="none" w:sz="0" w:space="0" w:color="auto"/>
                        <w:bottom w:val="none" w:sz="0" w:space="0" w:color="auto"/>
                        <w:right w:val="none" w:sz="0" w:space="0" w:color="auto"/>
                      </w:divBdr>
                    </w:div>
                  </w:divsChild>
                </w:div>
                <w:div w:id="2045203809">
                  <w:marLeft w:val="0"/>
                  <w:marRight w:val="0"/>
                  <w:marTop w:val="0"/>
                  <w:marBottom w:val="0"/>
                  <w:divBdr>
                    <w:top w:val="none" w:sz="0" w:space="0" w:color="auto"/>
                    <w:left w:val="none" w:sz="0" w:space="0" w:color="auto"/>
                    <w:bottom w:val="none" w:sz="0" w:space="0" w:color="auto"/>
                    <w:right w:val="none" w:sz="0" w:space="0" w:color="auto"/>
                  </w:divBdr>
                  <w:divsChild>
                    <w:div w:id="1812559310">
                      <w:marLeft w:val="0"/>
                      <w:marRight w:val="0"/>
                      <w:marTop w:val="0"/>
                      <w:marBottom w:val="0"/>
                      <w:divBdr>
                        <w:top w:val="none" w:sz="0" w:space="0" w:color="auto"/>
                        <w:left w:val="none" w:sz="0" w:space="0" w:color="auto"/>
                        <w:bottom w:val="none" w:sz="0" w:space="0" w:color="auto"/>
                        <w:right w:val="none" w:sz="0" w:space="0" w:color="auto"/>
                      </w:divBdr>
                    </w:div>
                  </w:divsChild>
                </w:div>
                <w:div w:id="2103988011">
                  <w:marLeft w:val="0"/>
                  <w:marRight w:val="0"/>
                  <w:marTop w:val="0"/>
                  <w:marBottom w:val="0"/>
                  <w:divBdr>
                    <w:top w:val="none" w:sz="0" w:space="0" w:color="auto"/>
                    <w:left w:val="none" w:sz="0" w:space="0" w:color="auto"/>
                    <w:bottom w:val="none" w:sz="0" w:space="0" w:color="auto"/>
                    <w:right w:val="none" w:sz="0" w:space="0" w:color="auto"/>
                  </w:divBdr>
                  <w:divsChild>
                    <w:div w:id="133556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103952">
          <w:marLeft w:val="0"/>
          <w:marRight w:val="0"/>
          <w:marTop w:val="0"/>
          <w:marBottom w:val="0"/>
          <w:divBdr>
            <w:top w:val="none" w:sz="0" w:space="0" w:color="auto"/>
            <w:left w:val="none" w:sz="0" w:space="0" w:color="auto"/>
            <w:bottom w:val="none" w:sz="0" w:space="0" w:color="auto"/>
            <w:right w:val="none" w:sz="0" w:space="0" w:color="auto"/>
          </w:divBdr>
        </w:div>
      </w:divsChild>
    </w:div>
    <w:div w:id="200520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D7352CD817884593B0AF5C2CECA72A" ma:contentTypeVersion="3" ma:contentTypeDescription="Een nieuw document maken." ma:contentTypeScope="" ma:versionID="08f554eab8a999471abd377948281f1b">
  <xsd:schema xmlns:xsd="http://www.w3.org/2001/XMLSchema" xmlns:xs="http://www.w3.org/2001/XMLSchema" xmlns:p="http://schemas.microsoft.com/office/2006/metadata/properties" xmlns:ns2="bc1464b0-180c-4db1-ae20-a98778c91dee" targetNamespace="http://schemas.microsoft.com/office/2006/metadata/properties" ma:root="true" ma:fieldsID="9641f6ae81daa746208a895b6ad09d67" ns2:_="">
    <xsd:import namespace="bc1464b0-180c-4db1-ae20-a98778c91d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464b0-180c-4db1-ae20-a98778c91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7DDF9AC4-1451-4E56-AA74-4AD209A22499}"/>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2345</Words>
  <Characters>12901</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Ed Hazeleger</cp:lastModifiedBy>
  <cp:revision>72</cp:revision>
  <dcterms:created xsi:type="dcterms:W3CDTF">2020-03-04T20:05:00Z</dcterms:created>
  <dcterms:modified xsi:type="dcterms:W3CDTF">2026-09-14T07:10:00Z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{98a386ab-fb1a-4b78-b22d-3e923d806703}</vt:lpwstr>
  </property>
  <property fmtid="{D5CDD505-2E9C-101B-9397-08002B2CF9AE}" pid="5" name="eSynDocContactDesc">
    <vt:lpwstr>
    </vt:lpwstr>
  </property>
  <property fmtid="{D5CDD505-2E9C-101B-9397-08002B2CF9AE}" pid="6" name="eSynDocAccountDesc">
    <vt:lpwstr>Vervangingsfonds / Participatiefonds</vt:lpwstr>
  </property>
  <property fmtid="{D5CDD505-2E9C-101B-9397-08002B2CF9AE}" pid="7" name="eSynDocProjectDesc">
    <vt:lpwstr>Abonnement standaarddocumenten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Participatiefonds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962083937</vt:lpwstr>
  </property>
  <property fmtid="{D5CDD505-2E9C-101B-9397-08002B2CF9AE}" pid="25" name="eSynDocResource">
    <vt:lpwstr>
    </vt:lpwstr>
  </property>
  <property fmtid="{D5CDD505-2E9C-101B-9397-08002B2CF9AE}" pid="26" name="eSynDocProjectNr">
    <vt:lpwstr>PF STANDAARDDOC</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102198</vt:lpwstr>
  </property>
  <property fmtid="{D5CDD505-2E9C-101B-9397-08002B2CF9AE}" pid="38" name="eSynCleanUp03/04/2020 11:51:55">
    <vt:i4>1</vt:i4>
  </property>
  <property fmtid="{D5CDD505-2E9C-101B-9397-08002B2CF9AE}" pid="39" name="ContentTypeId">
    <vt:lpwstr>0x0101000BD7352CD817884593B0AF5C2CECA72A</vt:lpwstr>
  </property>
  <property fmtid="{D5CDD505-2E9C-101B-9397-08002B2CF9AE}" pid="40" name="eSynCleanUp02/03/2025 14:30:18">
    <vt:i4>1</vt:i4>
  </property>
</Properties>
</file>