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F04E" w14:textId="5104173B" w:rsidR="00576088" w:rsidRPr="00AF58F4" w:rsidRDefault="00576088" w:rsidP="41DF2818">
      <w:pPr>
        <w:rPr>
          <w:rFonts w:ascii="DTL Caspari T" w:hAnsi="DTL Caspari T"/>
          <w:b/>
          <w:bCs/>
          <w:sz w:val="22"/>
          <w:szCs w:val="22"/>
        </w:rPr>
      </w:pPr>
    </w:p>
    <w:tbl>
      <w:tblPr>
        <w:tblStyle w:val="Tabelraster"/>
        <w:tblpPr w:leftFromText="141" w:rightFromText="141" w:vertAnchor="page" w:horzAnchor="margin" w:tblpY="1966"/>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2F7EC1" w:rsidRPr="002F7EC1" w14:paraId="2323CF9C" w14:textId="77777777" w:rsidTr="00BD3926">
        <w:trPr>
          <w:trHeight w:val="510"/>
        </w:trPr>
        <w:tc>
          <w:tcPr>
            <w:tcW w:w="9072" w:type="dxa"/>
            <w:vAlign w:val="center"/>
          </w:tcPr>
          <w:p w14:paraId="6DA45539" w14:textId="054FB4A5" w:rsidR="00BD3926" w:rsidRDefault="00E7043D" w:rsidP="00BD3926">
            <w:pPr>
              <w:pStyle w:val="Documenttype"/>
              <w:jc w:val="center"/>
              <w:rPr>
                <w:rFonts w:ascii="DTL Caspari T" w:hAnsi="DTL Caspari T" w:cs="Arial"/>
                <w:b/>
                <w:color w:val="1F497D" w:themeColor="text2"/>
                <w:sz w:val="44"/>
                <w:szCs w:val="44"/>
              </w:rPr>
            </w:pPr>
            <w:r>
              <w:rPr>
                <w:rFonts w:ascii="DTL Caspari T" w:hAnsi="DTL Caspari T" w:cs="Arial"/>
                <w:b/>
                <w:color w:val="1F497D" w:themeColor="text2"/>
                <w:sz w:val="44"/>
                <w:szCs w:val="44"/>
              </w:rPr>
              <w:t>O</w:t>
            </w:r>
            <w:r w:rsidR="00BD3926" w:rsidRPr="002F7EC1">
              <w:rPr>
                <w:rFonts w:ascii="DTL Caspari T" w:hAnsi="DTL Caspari T" w:cs="Arial"/>
                <w:b/>
                <w:color w:val="1F497D" w:themeColor="text2"/>
                <w:sz w:val="44"/>
                <w:szCs w:val="44"/>
              </w:rPr>
              <w:t>vereenkomst</w:t>
            </w:r>
          </w:p>
          <w:p w14:paraId="10451EC7" w14:textId="77777777" w:rsidR="009E0F95" w:rsidRDefault="009E0F95" w:rsidP="00BD3926">
            <w:pPr>
              <w:pStyle w:val="Documenttype"/>
              <w:jc w:val="center"/>
              <w:rPr>
                <w:rFonts w:ascii="DTL Caspari T" w:hAnsi="DTL Caspari T" w:cs="Arial"/>
                <w:b/>
                <w:color w:val="1F497D" w:themeColor="text2"/>
                <w:sz w:val="44"/>
                <w:szCs w:val="44"/>
              </w:rPr>
            </w:pPr>
          </w:p>
          <w:p w14:paraId="3F11404F" w14:textId="2E1E51BB" w:rsidR="009E0F95" w:rsidRDefault="009E0F95" w:rsidP="00BD3926">
            <w:pPr>
              <w:pStyle w:val="Documenttype"/>
              <w:jc w:val="center"/>
              <w:rPr>
                <w:rFonts w:ascii="DTL Caspari T" w:hAnsi="DTL Caspari T" w:cs="Arial"/>
                <w:b/>
                <w:color w:val="1F497D" w:themeColor="text2"/>
                <w:sz w:val="22"/>
                <w:szCs w:val="22"/>
              </w:rPr>
            </w:pPr>
            <w:r w:rsidRPr="009E0F95">
              <w:rPr>
                <w:rFonts w:ascii="DTL Caspari T" w:hAnsi="DTL Caspari T" w:cs="Arial"/>
                <w:b/>
                <w:color w:val="1F497D" w:themeColor="text2"/>
                <w:sz w:val="22"/>
                <w:szCs w:val="22"/>
              </w:rPr>
              <w:t>UMCG ref. nummer</w:t>
            </w:r>
          </w:p>
          <w:p w14:paraId="7A68E35A" w14:textId="77777777" w:rsidR="009E0F95" w:rsidRPr="009E0F95" w:rsidRDefault="009E0F95" w:rsidP="00BD3926">
            <w:pPr>
              <w:pStyle w:val="Documenttype"/>
              <w:jc w:val="center"/>
              <w:rPr>
                <w:rFonts w:ascii="DTL Caspari T" w:hAnsi="DTL Caspari T" w:cs="Arial"/>
                <w:b/>
                <w:color w:val="1F497D" w:themeColor="text2"/>
                <w:sz w:val="22"/>
                <w:szCs w:val="22"/>
              </w:rPr>
            </w:pPr>
          </w:p>
          <w:p w14:paraId="71A6B2BC" w14:textId="61996E40" w:rsidR="00BD3926" w:rsidRPr="00DE3D7B" w:rsidRDefault="009E0F95" w:rsidP="00DE3D7B">
            <w:pPr>
              <w:pStyle w:val="Documenttype"/>
              <w:jc w:val="center"/>
              <w:rPr>
                <w:rFonts w:ascii="DTL Caspari T" w:hAnsi="DTL Caspari T" w:cs="Arial"/>
                <w:b/>
                <w:color w:val="1F497D" w:themeColor="text2"/>
                <w:sz w:val="32"/>
                <w:szCs w:val="32"/>
              </w:rPr>
            </w:pPr>
            <w:r w:rsidRPr="009E0F95">
              <w:rPr>
                <w:rFonts w:ascii="DTL Caspari T" w:hAnsi="DTL Caspari T"/>
                <w:b/>
                <w:color w:val="1F497D" w:themeColor="text2"/>
                <w:sz w:val="28"/>
                <w:szCs w:val="28"/>
              </w:rPr>
              <w:t xml:space="preserve">Voor het leveren </w:t>
            </w:r>
            <w:r w:rsidR="00E7043D" w:rsidRPr="00E7043D">
              <w:rPr>
                <w:rFonts w:ascii="DTL Caspari T" w:hAnsi="DTL Caspari T"/>
                <w:b/>
                <w:color w:val="1F497D" w:themeColor="text2"/>
                <w:sz w:val="28"/>
                <w:szCs w:val="28"/>
              </w:rPr>
              <w:t>en meerjarig onderhoud</w:t>
            </w:r>
            <w:r w:rsidR="00F62955">
              <w:rPr>
                <w:rFonts w:ascii="DTL Caspari T" w:hAnsi="DTL Caspari T"/>
                <w:b/>
                <w:color w:val="1F497D" w:themeColor="text2"/>
                <w:sz w:val="28"/>
                <w:szCs w:val="28"/>
              </w:rPr>
              <w:t>en</w:t>
            </w:r>
            <w:r w:rsidR="00E7043D" w:rsidRPr="00E7043D">
              <w:rPr>
                <w:rFonts w:ascii="DTL Caspari T" w:hAnsi="DTL Caspari T"/>
                <w:b/>
                <w:color w:val="1F497D" w:themeColor="text2"/>
                <w:sz w:val="28"/>
                <w:szCs w:val="28"/>
              </w:rPr>
              <w:t xml:space="preserve"> van beeldvormende (rand)apparatuur incl. toebehoren HC</w:t>
            </w:r>
            <w:r w:rsidR="00F62955">
              <w:rPr>
                <w:rFonts w:ascii="DTL Caspari T" w:hAnsi="DTL Caspari T"/>
                <w:b/>
                <w:color w:val="1F497D" w:themeColor="text2"/>
                <w:sz w:val="28"/>
                <w:szCs w:val="28"/>
              </w:rPr>
              <w:t>-</w:t>
            </w:r>
            <w:r w:rsidR="00E7043D" w:rsidRPr="00E7043D">
              <w:rPr>
                <w:rFonts w:ascii="DTL Caspari T" w:hAnsi="DTL Caspari T"/>
                <w:b/>
                <w:color w:val="1F497D" w:themeColor="text2"/>
                <w:sz w:val="28"/>
                <w:szCs w:val="28"/>
              </w:rPr>
              <w:t>kamers</w:t>
            </w:r>
          </w:p>
        </w:tc>
      </w:tr>
      <w:tr w:rsidR="002F7EC1" w:rsidRPr="002F7EC1" w14:paraId="4A89494E" w14:textId="77777777" w:rsidTr="00BD3926">
        <w:trPr>
          <w:trHeight w:val="510"/>
        </w:trPr>
        <w:tc>
          <w:tcPr>
            <w:tcW w:w="9072" w:type="dxa"/>
            <w:vAlign w:val="center"/>
          </w:tcPr>
          <w:p w14:paraId="2FE04A25" w14:textId="77777777" w:rsidR="00BD3926" w:rsidRPr="002F7EC1" w:rsidRDefault="00BD3926" w:rsidP="009E0F95">
            <w:pPr>
              <w:pStyle w:val="Documenttype"/>
              <w:rPr>
                <w:rFonts w:ascii="DTL Caspari T" w:hAnsi="DTL Caspari T" w:cs="Arial"/>
                <w:color w:val="1F497D" w:themeColor="text2"/>
                <w:sz w:val="44"/>
                <w:szCs w:val="44"/>
              </w:rPr>
            </w:pPr>
          </w:p>
        </w:tc>
      </w:tr>
      <w:tr w:rsidR="002F7EC1" w:rsidRPr="002F7EC1" w14:paraId="25DCE290" w14:textId="77777777" w:rsidTr="00BD3926">
        <w:trPr>
          <w:trHeight w:val="510"/>
        </w:trPr>
        <w:tc>
          <w:tcPr>
            <w:tcW w:w="9072" w:type="dxa"/>
            <w:vAlign w:val="center"/>
          </w:tcPr>
          <w:p w14:paraId="0C87C102" w14:textId="4F6E0B7F"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proofErr w:type="gramStart"/>
            <w:r w:rsidRPr="002F7EC1">
              <w:rPr>
                <w:rFonts w:ascii="DTL Caspari T" w:hAnsi="DTL Caspari T" w:cs="Arial"/>
                <w:b/>
                <w:color w:val="1F497D" w:themeColor="text2"/>
                <w:sz w:val="32"/>
                <w:szCs w:val="32"/>
              </w:rPr>
              <w:t>tussen</w:t>
            </w:r>
            <w:proofErr w:type="gramEnd"/>
          </w:p>
          <w:p w14:paraId="4F042C56" w14:textId="756E6992" w:rsidR="00BD3926" w:rsidRPr="002F7EC1" w:rsidRDefault="00BD3926" w:rsidP="00BD3926">
            <w:pPr>
              <w:pStyle w:val="Default"/>
              <w:widowControl w:val="0"/>
              <w:spacing w:line="276" w:lineRule="auto"/>
              <w:jc w:val="center"/>
              <w:rPr>
                <w:rFonts w:ascii="DTL Caspari T" w:hAnsi="DTL Caspari T" w:cs="Arial"/>
                <w:color w:val="1F497D" w:themeColor="text2"/>
                <w:sz w:val="32"/>
                <w:szCs w:val="32"/>
              </w:rPr>
            </w:pPr>
            <w:r w:rsidRPr="002F7EC1">
              <w:rPr>
                <w:rFonts w:ascii="DTL Caspari T" w:hAnsi="DTL Caspari T" w:cs="Arial"/>
                <w:b/>
                <w:color w:val="1F497D" w:themeColor="text2"/>
                <w:sz w:val="32"/>
                <w:szCs w:val="32"/>
              </w:rPr>
              <w:br/>
            </w:r>
            <w:r w:rsidRPr="002F7EC1">
              <w:rPr>
                <w:rFonts w:ascii="DTL Caspari T" w:hAnsi="DTL Caspari T"/>
                <w:b/>
                <w:color w:val="1F497D" w:themeColor="text2"/>
                <w:sz w:val="32"/>
                <w:szCs w:val="32"/>
              </w:rPr>
              <w:t>Universitair Medisch Centrum Groningen</w:t>
            </w:r>
          </w:p>
          <w:p w14:paraId="5FFFF2CB" w14:textId="6A06FAF7" w:rsidR="00DE3D7B" w:rsidRDefault="00DE3D7B" w:rsidP="00BD3926">
            <w:pPr>
              <w:pStyle w:val="Default"/>
              <w:widowControl w:val="0"/>
              <w:spacing w:line="276" w:lineRule="auto"/>
              <w:jc w:val="center"/>
              <w:rPr>
                <w:rFonts w:ascii="DTL Caspari T" w:hAnsi="DTL Caspari T" w:cs="Arial"/>
                <w:b/>
                <w:color w:val="1F497D" w:themeColor="text2"/>
                <w:sz w:val="32"/>
                <w:szCs w:val="32"/>
              </w:rPr>
            </w:pPr>
            <w:r w:rsidRPr="002F7EC1">
              <w:rPr>
                <w:b/>
                <w:bCs/>
                <w:noProof/>
                <w:color w:val="1F497D" w:themeColor="text2"/>
                <w:sz w:val="22"/>
                <w:szCs w:val="22"/>
              </w:rPr>
              <w:drawing>
                <wp:anchor distT="0" distB="0" distL="114300" distR="114300" simplePos="0" relativeHeight="251658240" behindDoc="0" locked="0" layoutInCell="1" allowOverlap="1" wp14:anchorId="3485C4F9" wp14:editId="299923B1">
                  <wp:simplePos x="0" y="0"/>
                  <wp:positionH relativeFrom="column">
                    <wp:posOffset>2171700</wp:posOffset>
                  </wp:positionH>
                  <wp:positionV relativeFrom="paragraph">
                    <wp:posOffset>56515</wp:posOffset>
                  </wp:positionV>
                  <wp:extent cx="1771650" cy="342900"/>
                  <wp:effectExtent l="0" t="0" r="0" b="0"/>
                  <wp:wrapThrough wrapText="bothSides">
                    <wp:wrapPolygon edited="0">
                      <wp:start x="0" y="0"/>
                      <wp:lineTo x="0" y="18000"/>
                      <wp:lineTo x="465" y="20400"/>
                      <wp:lineTo x="21368" y="20400"/>
                      <wp:lineTo x="21368" y="0"/>
                      <wp:lineTo x="0" y="0"/>
                    </wp:wrapPolygon>
                  </wp:wrapThrough>
                  <wp:docPr id="15772540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71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2EFBA" w14:textId="77777777" w:rsidR="00DE3D7B" w:rsidRDefault="00DE3D7B" w:rsidP="00BD3926">
            <w:pPr>
              <w:pStyle w:val="Default"/>
              <w:widowControl w:val="0"/>
              <w:spacing w:line="276" w:lineRule="auto"/>
              <w:jc w:val="center"/>
              <w:rPr>
                <w:rFonts w:ascii="DTL Caspari T" w:hAnsi="DTL Caspari T" w:cs="Arial"/>
                <w:b/>
                <w:color w:val="1F497D" w:themeColor="text2"/>
                <w:sz w:val="32"/>
                <w:szCs w:val="32"/>
              </w:rPr>
            </w:pPr>
          </w:p>
          <w:p w14:paraId="6E25CB70" w14:textId="28D6BC4F"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proofErr w:type="gramStart"/>
            <w:r w:rsidRPr="002F7EC1">
              <w:rPr>
                <w:rFonts w:ascii="DTL Caspari T" w:hAnsi="DTL Caspari T" w:cs="Arial"/>
                <w:b/>
                <w:color w:val="1F497D" w:themeColor="text2"/>
                <w:sz w:val="32"/>
                <w:szCs w:val="32"/>
              </w:rPr>
              <w:t>en</w:t>
            </w:r>
            <w:proofErr w:type="gramEnd"/>
            <w:r w:rsidRPr="002F7EC1">
              <w:rPr>
                <w:rFonts w:ascii="DTL Caspari T" w:hAnsi="DTL Caspari T" w:cs="Arial"/>
                <w:b/>
                <w:color w:val="1F497D" w:themeColor="text2"/>
                <w:sz w:val="32"/>
                <w:szCs w:val="32"/>
              </w:rPr>
              <w:t xml:space="preserve"> </w:t>
            </w:r>
          </w:p>
          <w:p w14:paraId="3AFA6C9E" w14:textId="77777777"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p>
          <w:p w14:paraId="3425B6A7" w14:textId="16083238" w:rsidR="00BD3926" w:rsidRPr="002F7EC1" w:rsidRDefault="00BD3926" w:rsidP="00BD3926">
            <w:pPr>
              <w:pStyle w:val="Documenttype"/>
              <w:jc w:val="center"/>
              <w:rPr>
                <w:rFonts w:ascii="DTL Caspari T" w:hAnsi="DTL Caspari T" w:cs="Arial"/>
                <w:b/>
                <w:color w:val="1F497D" w:themeColor="text2"/>
                <w:sz w:val="44"/>
                <w:szCs w:val="44"/>
              </w:rPr>
            </w:pPr>
            <w:r w:rsidRPr="002F7EC1">
              <w:rPr>
                <w:rFonts w:ascii="DTL Caspari T" w:hAnsi="DTL Caspari T"/>
                <w:b/>
                <w:color w:val="1F497D" w:themeColor="text2"/>
                <w:sz w:val="32"/>
                <w:szCs w:val="32"/>
              </w:rPr>
              <w:fldChar w:fldCharType="begin">
                <w:ffData>
                  <w:name w:val=""/>
                  <w:enabled/>
                  <w:calcOnExit w:val="0"/>
                  <w:textInput>
                    <w:default w:val="[naam opdrachtnemer]"/>
                  </w:textInput>
                </w:ffData>
              </w:fldChar>
            </w:r>
            <w:r w:rsidRPr="002F7EC1">
              <w:rPr>
                <w:rFonts w:ascii="DTL Caspari T" w:hAnsi="DTL Caspari T"/>
                <w:b/>
                <w:color w:val="1F497D" w:themeColor="text2"/>
                <w:sz w:val="32"/>
                <w:szCs w:val="32"/>
              </w:rPr>
              <w:instrText xml:space="preserve"> FORMTEXT </w:instrText>
            </w:r>
            <w:r w:rsidRPr="002F7EC1">
              <w:rPr>
                <w:rFonts w:ascii="DTL Caspari T" w:hAnsi="DTL Caspari T"/>
                <w:b/>
                <w:color w:val="1F497D" w:themeColor="text2"/>
                <w:sz w:val="32"/>
                <w:szCs w:val="32"/>
              </w:rPr>
            </w:r>
            <w:r w:rsidRPr="002F7EC1">
              <w:rPr>
                <w:rFonts w:ascii="DTL Caspari T" w:hAnsi="DTL Caspari T"/>
                <w:b/>
                <w:color w:val="1F497D" w:themeColor="text2"/>
                <w:sz w:val="32"/>
                <w:szCs w:val="32"/>
              </w:rPr>
              <w:fldChar w:fldCharType="separate"/>
            </w:r>
            <w:r w:rsidRPr="002F7EC1">
              <w:rPr>
                <w:rFonts w:ascii="DTL Caspari T" w:hAnsi="DTL Caspari T"/>
                <w:b/>
                <w:color w:val="1F497D" w:themeColor="text2"/>
                <w:sz w:val="32"/>
                <w:szCs w:val="32"/>
              </w:rPr>
              <w:t>[</w:t>
            </w:r>
            <w:proofErr w:type="gramStart"/>
            <w:r w:rsidRPr="002F7EC1">
              <w:rPr>
                <w:rFonts w:ascii="DTL Caspari T" w:hAnsi="DTL Caspari T"/>
                <w:b/>
                <w:color w:val="1F497D" w:themeColor="text2"/>
                <w:sz w:val="32"/>
                <w:szCs w:val="32"/>
              </w:rPr>
              <w:t>naam</w:t>
            </w:r>
            <w:proofErr w:type="gramEnd"/>
            <w:r w:rsidRPr="002F7EC1">
              <w:rPr>
                <w:rFonts w:ascii="DTL Caspari T" w:hAnsi="DTL Caspari T"/>
                <w:b/>
                <w:color w:val="1F497D" w:themeColor="text2"/>
                <w:sz w:val="32"/>
                <w:szCs w:val="32"/>
              </w:rPr>
              <w:t xml:space="preserve"> </w:t>
            </w:r>
            <w:r w:rsidR="00FE68C2">
              <w:rPr>
                <w:rFonts w:ascii="DTL Caspari T" w:hAnsi="DTL Caspari T"/>
                <w:b/>
                <w:color w:val="1F497D" w:themeColor="text2"/>
                <w:sz w:val="32"/>
                <w:szCs w:val="32"/>
              </w:rPr>
              <w:t>Leverancier</w:t>
            </w:r>
            <w:r w:rsidRPr="002F7EC1">
              <w:rPr>
                <w:rFonts w:ascii="DTL Caspari T" w:hAnsi="DTL Caspari T"/>
                <w:b/>
                <w:color w:val="1F497D" w:themeColor="text2"/>
                <w:sz w:val="32"/>
                <w:szCs w:val="32"/>
              </w:rPr>
              <w:t>]</w:t>
            </w:r>
            <w:r w:rsidRPr="002F7EC1">
              <w:rPr>
                <w:rFonts w:ascii="DTL Caspari T" w:hAnsi="DTL Caspari T"/>
                <w:b/>
                <w:color w:val="1F497D" w:themeColor="text2"/>
                <w:sz w:val="32"/>
                <w:szCs w:val="32"/>
              </w:rPr>
              <w:fldChar w:fldCharType="end"/>
            </w:r>
          </w:p>
        </w:tc>
      </w:tr>
      <w:tr w:rsidR="002F7EC1" w:rsidRPr="002F7EC1" w14:paraId="78A411B9" w14:textId="77777777" w:rsidTr="00BD3926">
        <w:trPr>
          <w:trHeight w:val="510"/>
        </w:trPr>
        <w:tc>
          <w:tcPr>
            <w:tcW w:w="9072" w:type="dxa"/>
            <w:vAlign w:val="center"/>
          </w:tcPr>
          <w:p w14:paraId="25EC6324" w14:textId="6CBE3F30" w:rsidR="00BD3926" w:rsidRPr="002F7EC1" w:rsidRDefault="00BD3926" w:rsidP="00BD3926">
            <w:pPr>
              <w:pStyle w:val="Documenttype"/>
              <w:jc w:val="center"/>
              <w:rPr>
                <w:rFonts w:ascii="DTL Caspari T" w:hAnsi="DTL Caspari T" w:cs="Arial"/>
                <w:color w:val="1F497D" w:themeColor="text2"/>
                <w:sz w:val="44"/>
                <w:szCs w:val="44"/>
              </w:rPr>
            </w:pPr>
          </w:p>
        </w:tc>
      </w:tr>
    </w:tbl>
    <w:p w14:paraId="6DD0F2FB" w14:textId="77777777" w:rsidR="009E0F95" w:rsidRDefault="009E0F95" w:rsidP="00B47043">
      <w:pPr>
        <w:rPr>
          <w:rFonts w:ascii="DTL Caspari T" w:hAnsi="DTL Caspari T"/>
          <w:color w:val="1F497D" w:themeColor="text2"/>
          <w:sz w:val="22"/>
          <w:szCs w:val="24"/>
        </w:rPr>
      </w:pPr>
    </w:p>
    <w:p w14:paraId="06F55034" w14:textId="77777777" w:rsidR="009E0F95" w:rsidRDefault="009E0F95" w:rsidP="00B47043">
      <w:pPr>
        <w:rPr>
          <w:rFonts w:ascii="DTL Caspari T" w:hAnsi="DTL Caspari T"/>
          <w:color w:val="1F497D" w:themeColor="text2"/>
          <w:sz w:val="22"/>
          <w:szCs w:val="24"/>
        </w:rPr>
      </w:pPr>
    </w:p>
    <w:p w14:paraId="3CFB3432" w14:textId="77777777" w:rsidR="009E0F95" w:rsidRDefault="009E0F95" w:rsidP="00B47043">
      <w:pPr>
        <w:rPr>
          <w:rFonts w:ascii="DTL Caspari T" w:hAnsi="DTL Caspari T"/>
          <w:color w:val="1F497D" w:themeColor="text2"/>
          <w:sz w:val="22"/>
          <w:szCs w:val="24"/>
        </w:rPr>
      </w:pPr>
    </w:p>
    <w:p w14:paraId="16AB405C" w14:textId="77777777" w:rsidR="009E0F95" w:rsidRDefault="009E0F95" w:rsidP="00B47043">
      <w:pPr>
        <w:rPr>
          <w:rFonts w:ascii="DTL Caspari T" w:hAnsi="DTL Caspari T"/>
          <w:color w:val="1F497D" w:themeColor="text2"/>
          <w:sz w:val="22"/>
          <w:szCs w:val="24"/>
        </w:rPr>
      </w:pPr>
    </w:p>
    <w:p w14:paraId="5FDF9336" w14:textId="605647DA" w:rsidR="009E0F95" w:rsidRDefault="009E0F95" w:rsidP="00B47043">
      <w:pPr>
        <w:rPr>
          <w:rFonts w:ascii="DTL Caspari T" w:hAnsi="DTL Caspari T"/>
          <w:color w:val="1F497D" w:themeColor="text2"/>
          <w:sz w:val="22"/>
          <w:szCs w:val="24"/>
        </w:rPr>
      </w:pPr>
    </w:p>
    <w:p w14:paraId="0B6D12B9" w14:textId="77777777" w:rsidR="009E0F95" w:rsidRDefault="009E0F95" w:rsidP="00B47043">
      <w:pPr>
        <w:rPr>
          <w:rFonts w:ascii="DTL Caspari T" w:hAnsi="DTL Caspari T"/>
          <w:color w:val="1F497D" w:themeColor="text2"/>
          <w:sz w:val="22"/>
          <w:szCs w:val="24"/>
        </w:rPr>
      </w:pPr>
    </w:p>
    <w:p w14:paraId="14CD016C" w14:textId="77777777" w:rsidR="009E0F95" w:rsidRDefault="009E0F95" w:rsidP="00B47043">
      <w:pPr>
        <w:rPr>
          <w:rFonts w:ascii="DTL Caspari T" w:hAnsi="DTL Caspari T"/>
          <w:color w:val="1F497D" w:themeColor="text2"/>
          <w:sz w:val="22"/>
          <w:szCs w:val="24"/>
        </w:rPr>
      </w:pPr>
    </w:p>
    <w:p w14:paraId="2EB67A54" w14:textId="77777777" w:rsidR="009E0F95" w:rsidRDefault="009E0F95" w:rsidP="00B47043">
      <w:pPr>
        <w:rPr>
          <w:rFonts w:ascii="DTL Caspari T" w:hAnsi="DTL Caspari T"/>
          <w:color w:val="1F497D" w:themeColor="text2"/>
          <w:sz w:val="22"/>
          <w:szCs w:val="24"/>
        </w:rPr>
      </w:pPr>
    </w:p>
    <w:p w14:paraId="68ECF069" w14:textId="17BC5285" w:rsidR="00576088" w:rsidRPr="002F7EC1" w:rsidRDefault="00576088" w:rsidP="00B47043">
      <w:pPr>
        <w:rPr>
          <w:rFonts w:ascii="DTL Caspari T" w:hAnsi="DTL Caspari T"/>
          <w:b/>
          <w:color w:val="1F497D" w:themeColor="text2"/>
          <w:sz w:val="28"/>
          <w:szCs w:val="22"/>
        </w:rPr>
      </w:pPr>
      <w:r w:rsidRPr="002F7EC1">
        <w:rPr>
          <w:rFonts w:ascii="DTL Caspari T" w:hAnsi="DTL Caspari T"/>
          <w:color w:val="1F497D" w:themeColor="text2"/>
          <w:sz w:val="22"/>
          <w:szCs w:val="24"/>
        </w:rPr>
        <w:t xml:space="preserve">     </w:t>
      </w:r>
    </w:p>
    <w:p w14:paraId="68ECF06C" w14:textId="5EB486E5" w:rsidR="00576088" w:rsidRPr="002F7EC1" w:rsidRDefault="00576088" w:rsidP="00576088">
      <w:pPr>
        <w:pStyle w:val="Koptekst"/>
        <w:widowControl w:val="0"/>
        <w:tabs>
          <w:tab w:val="left" w:pos="1701"/>
          <w:tab w:val="left" w:pos="1985"/>
        </w:tabs>
        <w:spacing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ab/>
      </w:r>
    </w:p>
    <w:p w14:paraId="68ECF06D" w14:textId="040FBB72" w:rsidR="00576088" w:rsidRPr="002F7EC1" w:rsidRDefault="00576088" w:rsidP="00576088">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Versie</w:t>
      </w:r>
      <w:r w:rsidRPr="002F7EC1">
        <w:rPr>
          <w:color w:val="1F497D" w:themeColor="text2"/>
        </w:rPr>
        <w:tab/>
      </w:r>
      <w:r w:rsidRPr="002F7EC1">
        <w:rPr>
          <w:rFonts w:ascii="DTL Caspari T" w:hAnsi="DTL Caspari T"/>
          <w:color w:val="1F497D" w:themeColor="text2"/>
          <w:sz w:val="22"/>
          <w:szCs w:val="22"/>
        </w:rPr>
        <w:t>:</w:t>
      </w:r>
      <w:r w:rsidR="00AF58F4" w:rsidRPr="002F7EC1">
        <w:rPr>
          <w:rFonts w:ascii="DTL Caspari T" w:hAnsi="DTL Caspari T"/>
          <w:color w:val="1F497D" w:themeColor="text2"/>
          <w:sz w:val="22"/>
          <w:szCs w:val="22"/>
        </w:rPr>
        <w:t xml:space="preserve"> </w:t>
      </w:r>
      <w:r w:rsidR="00991FFF" w:rsidRPr="002F7EC1">
        <w:rPr>
          <w:rFonts w:ascii="DTL Caspari T" w:hAnsi="DTL Caspari T"/>
          <w:color w:val="1F497D" w:themeColor="text2"/>
          <w:sz w:val="22"/>
          <w:szCs w:val="22"/>
        </w:rPr>
        <w:t>1</w:t>
      </w:r>
      <w:r w:rsidR="5DE7C930" w:rsidRPr="002F7EC1">
        <w:rPr>
          <w:rFonts w:ascii="DTL Caspari T" w:hAnsi="DTL Caspari T"/>
          <w:color w:val="1F497D" w:themeColor="text2"/>
          <w:sz w:val="22"/>
          <w:szCs w:val="22"/>
        </w:rPr>
        <w:t>.0</w:t>
      </w:r>
    </w:p>
    <w:p w14:paraId="68ECF06E" w14:textId="3FE7482D" w:rsidR="00576088" w:rsidRPr="002F7EC1" w:rsidRDefault="00576088" w:rsidP="00576088">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Status</w:t>
      </w:r>
      <w:r w:rsidRPr="002F7EC1">
        <w:rPr>
          <w:rFonts w:ascii="DTL Caspari T" w:hAnsi="DTL Caspari T"/>
          <w:color w:val="1F497D" w:themeColor="text2"/>
          <w:sz w:val="22"/>
          <w:szCs w:val="22"/>
        </w:rPr>
        <w:tab/>
        <w:t>: Concept</w:t>
      </w:r>
    </w:p>
    <w:p w14:paraId="68ECF06F" w14:textId="0260AB9F" w:rsidR="00576088" w:rsidRPr="002F7EC1" w:rsidRDefault="00576088" w:rsidP="00AF58F4">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Datum</w:t>
      </w:r>
      <w:r w:rsidRPr="002F7EC1">
        <w:rPr>
          <w:color w:val="1F497D" w:themeColor="text2"/>
        </w:rPr>
        <w:tab/>
      </w:r>
      <w:r w:rsidR="00AF58F4" w:rsidRPr="002F7EC1">
        <w:rPr>
          <w:rFonts w:ascii="DTL Caspari T" w:hAnsi="DTL Caspari T"/>
          <w:color w:val="1F497D" w:themeColor="text2"/>
          <w:sz w:val="22"/>
          <w:szCs w:val="22"/>
        </w:rPr>
        <w:t xml:space="preserve">: </w:t>
      </w:r>
      <w:r w:rsidR="00E7043D">
        <w:rPr>
          <w:rFonts w:ascii="DTL Caspari T" w:hAnsi="DTL Caspari T"/>
          <w:color w:val="1F497D" w:themeColor="text2"/>
          <w:sz w:val="22"/>
          <w:szCs w:val="22"/>
        </w:rPr>
        <w:t>31-08-2026</w:t>
      </w:r>
    </w:p>
    <w:p w14:paraId="68ECF072" w14:textId="20260A63" w:rsidR="00D760EE" w:rsidRPr="00E7043D" w:rsidRDefault="00AF58F4" w:rsidP="00E7043D">
      <w:pPr>
        <w:spacing w:after="200" w:line="276" w:lineRule="auto"/>
        <w:rPr>
          <w:rFonts w:ascii="DTL Caspari T" w:hAnsi="DTL Caspari T"/>
          <w:b/>
          <w:color w:val="1F497D" w:themeColor="text2"/>
          <w:sz w:val="22"/>
          <w:szCs w:val="22"/>
        </w:rPr>
      </w:pPr>
      <w:r w:rsidRPr="002F7EC1">
        <w:rPr>
          <w:rFonts w:ascii="DTL Caspari T" w:hAnsi="DTL Caspari T"/>
          <w:b/>
          <w:color w:val="1F497D" w:themeColor="text2"/>
          <w:sz w:val="22"/>
          <w:szCs w:val="22"/>
        </w:rPr>
        <w:br w:type="page"/>
      </w:r>
      <w:r w:rsidRPr="002F7EC1">
        <w:rPr>
          <w:rFonts w:ascii="DTL Caspari T" w:hAnsi="DTL Caspari T"/>
          <w:b/>
          <w:color w:val="1F497D" w:themeColor="text2"/>
          <w:sz w:val="22"/>
          <w:szCs w:val="22"/>
        </w:rPr>
        <w:lastRenderedPageBreak/>
        <w:t>D</w:t>
      </w:r>
      <w:r w:rsidR="00D94A63" w:rsidRPr="002F7EC1">
        <w:rPr>
          <w:rFonts w:ascii="DTL Caspari T" w:hAnsi="DTL Caspari T"/>
          <w:b/>
          <w:color w:val="1F497D" w:themeColor="text2"/>
          <w:sz w:val="22"/>
          <w:szCs w:val="22"/>
        </w:rPr>
        <w:t>e ondergetekenden:</w:t>
      </w:r>
    </w:p>
    <w:p w14:paraId="68ECF073" w14:textId="77777777" w:rsidR="00D760EE" w:rsidRPr="002F7EC1" w:rsidRDefault="00D760EE" w:rsidP="00D760EE">
      <w:pPr>
        <w:pStyle w:val="Lijstalinea"/>
        <w:widowControl w:val="0"/>
        <w:numPr>
          <w:ilvl w:val="0"/>
          <w:numId w:val="20"/>
        </w:numPr>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Universitair Medisch Centrum Groningen (UMCG), </w:t>
      </w:r>
    </w:p>
    <w:p w14:paraId="68ECF074"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gevestigd</w:t>
      </w:r>
      <w:proofErr w:type="gramEnd"/>
      <w:r w:rsidRPr="002F7EC1">
        <w:rPr>
          <w:rFonts w:ascii="DTL Caspari T" w:hAnsi="DTL Caspari T"/>
          <w:color w:val="1F497D" w:themeColor="text2"/>
          <w:sz w:val="22"/>
          <w:szCs w:val="22"/>
        </w:rPr>
        <w:t xml:space="preserve"> aan het Hanzeplein 1, 9713 GZ Groningen, </w:t>
      </w:r>
    </w:p>
    <w:p w14:paraId="68ECF075"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geregistreerd</w:t>
      </w:r>
      <w:proofErr w:type="gramEnd"/>
      <w:r w:rsidRPr="002F7EC1">
        <w:rPr>
          <w:rFonts w:ascii="DTL Caspari T" w:hAnsi="DTL Caspari T"/>
          <w:color w:val="1F497D" w:themeColor="text2"/>
          <w:sz w:val="22"/>
          <w:szCs w:val="22"/>
        </w:rPr>
        <w:t xml:space="preserve"> in het handelsregister onder nummer:</w:t>
      </w:r>
    </w:p>
    <w:p w14:paraId="68ECF076" w14:textId="474B0504"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in</w:t>
      </w:r>
      <w:proofErr w:type="gramEnd"/>
      <w:r w:rsidRPr="002F7EC1">
        <w:rPr>
          <w:rFonts w:ascii="DTL Caspari T" w:hAnsi="DTL Caspari T"/>
          <w:color w:val="1F497D" w:themeColor="text2"/>
          <w:sz w:val="22"/>
          <w:szCs w:val="22"/>
        </w:rPr>
        <w:t xml:space="preserve"> deze vertegenwoordigd door </w:t>
      </w: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 xml:space="preserve">[de heer </w:t>
      </w:r>
      <w:proofErr w:type="gramStart"/>
      <w:r w:rsidRPr="00B06280">
        <w:rPr>
          <w:rFonts w:ascii="DTL Caspari T" w:hAnsi="DTL Caspari T"/>
          <w:color w:val="1F497D" w:themeColor="text2"/>
          <w:sz w:val="22"/>
          <w:szCs w:val="22"/>
          <w:highlight w:val="yellow"/>
        </w:rPr>
        <w:t>xx /</w:t>
      </w:r>
      <w:proofErr w:type="gramEnd"/>
      <w:r w:rsidRPr="00B06280">
        <w:rPr>
          <w:rFonts w:ascii="DTL Caspari T" w:hAnsi="DTL Caspari T"/>
          <w:color w:val="1F497D" w:themeColor="text2"/>
          <w:sz w:val="22"/>
          <w:szCs w:val="22"/>
          <w:highlight w:val="yellow"/>
        </w:rPr>
        <w:t xml:space="preserve"> mevrouw xx]</w:t>
      </w:r>
      <w:r w:rsidRPr="00B06280">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xml:space="preserve">, </w:t>
      </w: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p w14:paraId="68ECF077"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hierna</w:t>
      </w:r>
      <w:proofErr w:type="gramEnd"/>
      <w:r w:rsidRPr="002F7EC1">
        <w:rPr>
          <w:rFonts w:ascii="DTL Caspari T" w:hAnsi="DTL Caspari T"/>
          <w:color w:val="1F497D" w:themeColor="text2"/>
          <w:sz w:val="22"/>
          <w:szCs w:val="22"/>
        </w:rPr>
        <w:t xml:space="preserve"> te noemen: Opdrachtgever</w:t>
      </w:r>
    </w:p>
    <w:p w14:paraId="68ECF078"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
    <w:p w14:paraId="68ECF079"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En </w:t>
      </w:r>
    </w:p>
    <w:p w14:paraId="68ECF07A"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
    <w:p w14:paraId="68ECF07B" w14:textId="3DA6C3C9" w:rsidR="00D760EE" w:rsidRPr="002F7EC1" w:rsidRDefault="00774D10" w:rsidP="00D760EE">
      <w:pPr>
        <w:pStyle w:val="Lijstalinea"/>
        <w:widowControl w:val="0"/>
        <w:numPr>
          <w:ilvl w:val="0"/>
          <w:numId w:val="20"/>
        </w:numPr>
        <w:autoSpaceDE w:val="0"/>
        <w:autoSpaceDN w:val="0"/>
        <w:adjustRightInd w:val="0"/>
        <w:spacing w:line="276" w:lineRule="auto"/>
        <w:ind w:left="426"/>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KvK-naam opdrachtnemer]"/>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 xml:space="preserve">[KvK-naam </w:t>
      </w:r>
      <w:r w:rsidR="00FE68C2">
        <w:rPr>
          <w:rFonts w:ascii="DTL Caspari T" w:hAnsi="DTL Caspari T"/>
          <w:color w:val="1F497D" w:themeColor="text2"/>
          <w:sz w:val="22"/>
          <w:szCs w:val="22"/>
          <w:highlight w:val="yellow"/>
        </w:rPr>
        <w:t>Leverancier</w:t>
      </w:r>
      <w:r w:rsidRPr="00B06280">
        <w:rPr>
          <w:rFonts w:ascii="DTL Caspari T" w:hAnsi="DTL Caspari T"/>
          <w:color w:val="1F497D" w:themeColor="text2"/>
          <w:sz w:val="22"/>
          <w:szCs w:val="22"/>
          <w:highlight w:val="yellow"/>
        </w:rPr>
        <w:t>]</w:t>
      </w:r>
      <w:r w:rsidRPr="00B06280">
        <w:rPr>
          <w:rFonts w:ascii="DTL Caspari T" w:hAnsi="DTL Caspari T"/>
          <w:color w:val="1F497D" w:themeColor="text2"/>
          <w:sz w:val="22"/>
          <w:szCs w:val="22"/>
          <w:highlight w:val="yellow"/>
        </w:rPr>
        <w:fldChar w:fldCharType="end"/>
      </w:r>
      <w:r w:rsidR="00DB108F" w:rsidRPr="002F7EC1">
        <w:rPr>
          <w:rFonts w:ascii="DTL Caspari T" w:hAnsi="DTL Caspari T"/>
          <w:color w:val="1F497D" w:themeColor="text2"/>
          <w:sz w:val="22"/>
          <w:szCs w:val="22"/>
        </w:rPr>
        <w:t xml:space="preserve">, </w:t>
      </w:r>
    </w:p>
    <w:p w14:paraId="68ECF07C" w14:textId="5C2CCBDA" w:rsidR="00D760EE" w:rsidRPr="002F7EC1" w:rsidRDefault="00D94A63"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gevestigd</w:t>
      </w:r>
      <w:proofErr w:type="gramEnd"/>
      <w:r w:rsidRPr="002F7EC1">
        <w:rPr>
          <w:rFonts w:ascii="DTL Caspari T" w:hAnsi="DTL Caspari T"/>
          <w:color w:val="1F497D" w:themeColor="text2"/>
          <w:sz w:val="22"/>
          <w:szCs w:val="22"/>
        </w:rPr>
        <w:t xml:space="preserve"> aan de </w:t>
      </w:r>
      <w:r w:rsidR="00774D10" w:rsidRPr="00B06280">
        <w:rPr>
          <w:rFonts w:ascii="DTL Caspari T" w:hAnsi="DTL Caspari T"/>
          <w:color w:val="1F497D" w:themeColor="text2"/>
          <w:sz w:val="22"/>
          <w:szCs w:val="22"/>
          <w:highlight w:val="yellow"/>
        </w:rPr>
        <w:fldChar w:fldCharType="begin">
          <w:ffData>
            <w:name w:val=""/>
            <w:enabled/>
            <w:calcOnExit w:val="0"/>
            <w:textInput>
              <w:default w:val="[adres opdrachtnemer]"/>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 xml:space="preserve">[adres </w:t>
      </w:r>
      <w:r w:rsidR="00FE68C2">
        <w:rPr>
          <w:rFonts w:ascii="DTL Caspari T" w:hAnsi="DTL Caspari T"/>
          <w:color w:val="1F497D" w:themeColor="text2"/>
          <w:sz w:val="22"/>
          <w:szCs w:val="22"/>
          <w:highlight w:val="yellow"/>
        </w:rPr>
        <w:t>Leverancier</w:t>
      </w:r>
      <w:r w:rsidR="00774D10" w:rsidRPr="00B06280">
        <w:rPr>
          <w:rFonts w:ascii="DTL Caspari T" w:hAnsi="DTL Caspari T"/>
          <w:color w:val="1F497D" w:themeColor="text2"/>
          <w:sz w:val="22"/>
          <w:szCs w:val="22"/>
          <w:highlight w:val="yellow"/>
        </w:rPr>
        <w:t>]</w:t>
      </w:r>
      <w:r w:rsidR="00774D10" w:rsidRPr="00B06280">
        <w:rPr>
          <w:rFonts w:ascii="DTL Caspari T" w:hAnsi="DTL Caspari T"/>
          <w:color w:val="1F497D" w:themeColor="text2"/>
          <w:sz w:val="22"/>
          <w:szCs w:val="22"/>
          <w:highlight w:val="yellow"/>
        </w:rPr>
        <w:fldChar w:fldCharType="end"/>
      </w:r>
      <w:r w:rsidR="001826BD" w:rsidRPr="002F7EC1">
        <w:rPr>
          <w:rFonts w:ascii="DTL Caspari T" w:hAnsi="DTL Caspari T"/>
          <w:color w:val="1F497D" w:themeColor="text2"/>
          <w:sz w:val="22"/>
          <w:szCs w:val="22"/>
        </w:rPr>
        <w:t xml:space="preserve">, </w:t>
      </w:r>
    </w:p>
    <w:p w14:paraId="68ECF07D"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geregistreerd</w:t>
      </w:r>
      <w:proofErr w:type="gramEnd"/>
      <w:r w:rsidRPr="002F7EC1">
        <w:rPr>
          <w:rFonts w:ascii="DTL Caspari T" w:hAnsi="DTL Caspari T"/>
          <w:color w:val="1F497D" w:themeColor="text2"/>
          <w:sz w:val="22"/>
          <w:szCs w:val="22"/>
        </w:rPr>
        <w:t xml:space="preserve"> in het handelsregister onder nummer: </w:t>
      </w:r>
    </w:p>
    <w:p w14:paraId="68ECF07E" w14:textId="240C35D6" w:rsidR="00D94A63" w:rsidRPr="002F7EC1" w:rsidRDefault="00D94A63"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in</w:t>
      </w:r>
      <w:proofErr w:type="gramEnd"/>
      <w:r w:rsidRPr="002F7EC1">
        <w:rPr>
          <w:rFonts w:ascii="DTL Caspari T" w:hAnsi="DTL Caspari T"/>
          <w:color w:val="1F497D" w:themeColor="text2"/>
          <w:sz w:val="22"/>
          <w:szCs w:val="22"/>
        </w:rPr>
        <w:t xml:space="preserve"> deze vertegenwoordigd door </w:t>
      </w:r>
      <w:r w:rsidR="00774D10"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 xml:space="preserve">[de heer </w:t>
      </w:r>
      <w:proofErr w:type="gramStart"/>
      <w:r w:rsidR="00774D10" w:rsidRPr="00B06280">
        <w:rPr>
          <w:rFonts w:ascii="DTL Caspari T" w:hAnsi="DTL Caspari T"/>
          <w:color w:val="1F497D" w:themeColor="text2"/>
          <w:sz w:val="22"/>
          <w:szCs w:val="22"/>
          <w:highlight w:val="yellow"/>
        </w:rPr>
        <w:t>xx /</w:t>
      </w:r>
      <w:proofErr w:type="gramEnd"/>
      <w:r w:rsidR="00774D10" w:rsidRPr="00B06280">
        <w:rPr>
          <w:rFonts w:ascii="DTL Caspari T" w:hAnsi="DTL Caspari T"/>
          <w:color w:val="1F497D" w:themeColor="text2"/>
          <w:sz w:val="22"/>
          <w:szCs w:val="22"/>
          <w:highlight w:val="yellow"/>
        </w:rPr>
        <w:t xml:space="preserve"> mevrouw xx]</w:t>
      </w:r>
      <w:r w:rsidR="00774D10" w:rsidRPr="00B06280">
        <w:rPr>
          <w:rFonts w:ascii="DTL Caspari T" w:hAnsi="DTL Caspari T"/>
          <w:color w:val="1F497D" w:themeColor="text2"/>
          <w:sz w:val="22"/>
          <w:szCs w:val="22"/>
          <w:highlight w:val="yellow"/>
        </w:rPr>
        <w:fldChar w:fldCharType="end"/>
      </w:r>
      <w:r w:rsidR="00774D10" w:rsidRPr="002F7EC1">
        <w:rPr>
          <w:rFonts w:ascii="DTL Caspari T" w:hAnsi="DTL Caspari T"/>
          <w:color w:val="1F497D" w:themeColor="text2"/>
          <w:sz w:val="22"/>
          <w:szCs w:val="22"/>
        </w:rPr>
        <w:t xml:space="preserve">, </w:t>
      </w:r>
      <w:r w:rsidR="00774D10"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[functie]</w:t>
      </w:r>
      <w:r w:rsidR="00774D10" w:rsidRPr="00B06280">
        <w:rPr>
          <w:rFonts w:ascii="DTL Caspari T" w:hAnsi="DTL Caspari T"/>
          <w:color w:val="1F497D" w:themeColor="text2"/>
          <w:sz w:val="22"/>
          <w:szCs w:val="22"/>
          <w:highlight w:val="yellow"/>
        </w:rPr>
        <w:fldChar w:fldCharType="end"/>
      </w:r>
    </w:p>
    <w:p w14:paraId="68ECF07F" w14:textId="263132F9"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hierna</w:t>
      </w:r>
      <w:proofErr w:type="gramEnd"/>
      <w:r w:rsidRPr="002F7EC1">
        <w:rPr>
          <w:rFonts w:ascii="DTL Caspari T" w:hAnsi="DTL Caspari T"/>
          <w:color w:val="1F497D" w:themeColor="text2"/>
          <w:sz w:val="22"/>
          <w:szCs w:val="22"/>
        </w:rPr>
        <w:t xml:space="preserve"> te noemen: </w:t>
      </w:r>
      <w:r w:rsidR="00FE68C2">
        <w:rPr>
          <w:rFonts w:ascii="DTL Caspari T" w:hAnsi="DTL Caspari T"/>
          <w:color w:val="1F497D" w:themeColor="text2"/>
          <w:sz w:val="22"/>
          <w:szCs w:val="22"/>
        </w:rPr>
        <w:t>Leverancier</w:t>
      </w:r>
    </w:p>
    <w:p w14:paraId="68ECF083"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084"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5612E46F" w14:textId="382329B4" w:rsidR="00E7043D" w:rsidRPr="00E7043D" w:rsidRDefault="00D94A63" w:rsidP="00E7043D">
      <w:pPr>
        <w:widowControl w:val="0"/>
        <w:spacing w:line="276" w:lineRule="auto"/>
        <w:jc w:val="both"/>
        <w:rPr>
          <w:rFonts w:ascii="DTL Caspari T" w:hAnsi="DTL Caspari T"/>
          <w:b/>
          <w:color w:val="1F497D" w:themeColor="text2"/>
          <w:sz w:val="22"/>
          <w:szCs w:val="22"/>
        </w:rPr>
      </w:pPr>
      <w:r w:rsidRPr="00E7043D">
        <w:rPr>
          <w:rFonts w:ascii="DTL Caspari T" w:hAnsi="DTL Caspari T"/>
          <w:b/>
          <w:color w:val="1F497D" w:themeColor="text2"/>
          <w:sz w:val="22"/>
          <w:szCs w:val="22"/>
        </w:rPr>
        <w:t xml:space="preserve">OVERWEGENDE </w:t>
      </w:r>
      <w:r w:rsidR="00166B77" w:rsidRPr="00E7043D">
        <w:rPr>
          <w:rFonts w:ascii="DTL Caspari T" w:hAnsi="DTL Caspari T"/>
          <w:b/>
          <w:color w:val="1F497D" w:themeColor="text2"/>
          <w:sz w:val="22"/>
          <w:szCs w:val="22"/>
        </w:rPr>
        <w:t>ALS VOLGT</w:t>
      </w:r>
      <w:r w:rsidRPr="00E7043D">
        <w:rPr>
          <w:rFonts w:ascii="DTL Caspari T" w:hAnsi="DTL Caspari T"/>
          <w:b/>
          <w:color w:val="1F497D" w:themeColor="text2"/>
          <w:sz w:val="22"/>
          <w:szCs w:val="22"/>
        </w:rPr>
        <w:t>:</w:t>
      </w:r>
    </w:p>
    <w:p w14:paraId="26FECE11" w14:textId="2BB2C04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 xml:space="preserve">Opdrachtgever behoefte heeft aan </w:t>
      </w:r>
      <w:r w:rsidR="00F62955">
        <w:rPr>
          <w:rFonts w:ascii="DTL Caspari T" w:hAnsi="DTL Caspari T"/>
          <w:snapToGrid w:val="0"/>
          <w:color w:val="1F497D" w:themeColor="text2"/>
          <w:sz w:val="22"/>
          <w:szCs w:val="22"/>
        </w:rPr>
        <w:t>het</w:t>
      </w:r>
      <w:r w:rsidRPr="00E7043D">
        <w:rPr>
          <w:rFonts w:ascii="DTL Caspari T" w:hAnsi="DTL Caspari T"/>
          <w:snapToGrid w:val="0"/>
          <w:color w:val="1F497D" w:themeColor="text2"/>
          <w:sz w:val="22"/>
          <w:szCs w:val="22"/>
        </w:rPr>
        <w:t xml:space="preserve"> aanschaf</w:t>
      </w:r>
      <w:r w:rsidR="00F62955">
        <w:rPr>
          <w:rFonts w:ascii="DTL Caspari T" w:hAnsi="DTL Caspari T"/>
          <w:snapToGrid w:val="0"/>
          <w:color w:val="1F497D" w:themeColor="text2"/>
          <w:sz w:val="22"/>
          <w:szCs w:val="22"/>
        </w:rPr>
        <w:t>fen</w:t>
      </w:r>
      <w:r w:rsidRPr="00E7043D">
        <w:rPr>
          <w:rFonts w:ascii="DTL Caspari T" w:hAnsi="DTL Caspari T"/>
          <w:snapToGrid w:val="0"/>
          <w:color w:val="1F497D" w:themeColor="text2"/>
          <w:sz w:val="22"/>
          <w:szCs w:val="22"/>
        </w:rPr>
        <w:t xml:space="preserve"> en meerjarig onderhoud</w:t>
      </w:r>
      <w:r w:rsidR="00F62955">
        <w:rPr>
          <w:rFonts w:ascii="DTL Caspari T" w:hAnsi="DTL Caspari T"/>
          <w:snapToGrid w:val="0"/>
          <w:color w:val="1F497D" w:themeColor="text2"/>
          <w:sz w:val="22"/>
          <w:szCs w:val="22"/>
        </w:rPr>
        <w:t>en</w:t>
      </w:r>
      <w:r w:rsidRPr="00E7043D">
        <w:rPr>
          <w:rFonts w:ascii="DTL Caspari T" w:hAnsi="DTL Caspari T"/>
          <w:snapToGrid w:val="0"/>
          <w:color w:val="1F497D" w:themeColor="text2"/>
          <w:sz w:val="22"/>
          <w:szCs w:val="22"/>
        </w:rPr>
        <w:t xml:space="preserve"> van beeldvormende (rand)apparatuur incl. toebehoren</w:t>
      </w:r>
      <w:r>
        <w:rPr>
          <w:rFonts w:ascii="DTL Caspari T" w:hAnsi="DTL Caspari T"/>
          <w:snapToGrid w:val="0"/>
          <w:color w:val="1F497D" w:themeColor="text2"/>
          <w:sz w:val="22"/>
          <w:szCs w:val="22"/>
        </w:rPr>
        <w:t xml:space="preserve"> voor</w:t>
      </w:r>
      <w:r w:rsidRPr="00E7043D">
        <w:rPr>
          <w:rFonts w:ascii="DTL Caspari T" w:hAnsi="DTL Caspari T"/>
          <w:snapToGrid w:val="0"/>
          <w:color w:val="1F497D" w:themeColor="text2"/>
          <w:sz w:val="22"/>
          <w:szCs w:val="22"/>
        </w:rPr>
        <w:t xml:space="preserve"> HC</w:t>
      </w:r>
      <w:r w:rsidR="00F62955">
        <w:rPr>
          <w:rFonts w:ascii="DTL Caspari T" w:hAnsi="DTL Caspari T"/>
          <w:snapToGrid w:val="0"/>
          <w:color w:val="1F497D" w:themeColor="text2"/>
          <w:sz w:val="22"/>
          <w:szCs w:val="22"/>
        </w:rPr>
        <w:t>-</w:t>
      </w:r>
      <w:r w:rsidRPr="00E7043D">
        <w:rPr>
          <w:rFonts w:ascii="DTL Caspari T" w:hAnsi="DTL Caspari T"/>
          <w:snapToGrid w:val="0"/>
          <w:color w:val="1F497D" w:themeColor="text2"/>
          <w:sz w:val="22"/>
          <w:szCs w:val="22"/>
        </w:rPr>
        <w:t>kamers</w:t>
      </w:r>
      <w:r>
        <w:rPr>
          <w:rFonts w:ascii="DTL Caspari T" w:hAnsi="DTL Caspari T"/>
          <w:snapToGrid w:val="0"/>
          <w:color w:val="1F497D" w:themeColor="text2"/>
          <w:sz w:val="22"/>
          <w:szCs w:val="22"/>
        </w:rPr>
        <w:t xml:space="preserve"> </w:t>
      </w:r>
      <w:r w:rsidRPr="00E7043D">
        <w:rPr>
          <w:rFonts w:ascii="DTL Caspari T" w:hAnsi="DTL Caspari T"/>
          <w:snapToGrid w:val="0"/>
          <w:color w:val="1F497D" w:themeColor="text2"/>
          <w:sz w:val="22"/>
          <w:szCs w:val="22"/>
        </w:rPr>
        <w:t>(hierna: de Opdracht)</w:t>
      </w:r>
    </w:p>
    <w:p w14:paraId="18342850" w14:textId="7777777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Opdrachtgever een Overeenkomst wenst af te sluiten voor de Opdracht;</w:t>
      </w:r>
    </w:p>
    <w:p w14:paraId="23FB3924" w14:textId="7777777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 xml:space="preserve">Opdrachtgever op </w:t>
      </w:r>
      <w:r w:rsidRPr="00E7043D">
        <w:rPr>
          <w:rFonts w:ascii="DTL Caspari T" w:hAnsi="DTL Caspari T"/>
          <w:snapToGrid w:val="0"/>
          <w:color w:val="1F497D" w:themeColor="text2"/>
          <w:sz w:val="22"/>
          <w:szCs w:val="22"/>
          <w:highlight w:val="yellow"/>
        </w:rPr>
        <w:t>[datum]</w:t>
      </w:r>
      <w:r w:rsidRPr="00E7043D">
        <w:rPr>
          <w:rFonts w:ascii="DTL Caspari T" w:hAnsi="DTL Caspari T"/>
          <w:snapToGrid w:val="0"/>
          <w:color w:val="1F497D" w:themeColor="text2"/>
          <w:sz w:val="22"/>
          <w:szCs w:val="22"/>
        </w:rPr>
        <w:t xml:space="preserve"> een Europese aanbesteding is gestart ter zake van Opdracht;</w:t>
      </w:r>
    </w:p>
    <w:p w14:paraId="77CBD6C4" w14:textId="7777777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 xml:space="preserve">Leverancier op </w:t>
      </w:r>
      <w:r w:rsidRPr="00E7043D">
        <w:rPr>
          <w:rFonts w:ascii="DTL Caspari T" w:hAnsi="DTL Caspari T"/>
          <w:snapToGrid w:val="0"/>
          <w:color w:val="1F497D" w:themeColor="text2"/>
          <w:sz w:val="22"/>
          <w:szCs w:val="22"/>
          <w:highlight w:val="yellow"/>
        </w:rPr>
        <w:t>[dag-maand-jaar]</w:t>
      </w:r>
      <w:r w:rsidRPr="00E7043D">
        <w:rPr>
          <w:rFonts w:ascii="DTL Caspari T" w:hAnsi="DTL Caspari T"/>
          <w:snapToGrid w:val="0"/>
          <w:color w:val="1F497D" w:themeColor="text2"/>
          <w:sz w:val="22"/>
          <w:szCs w:val="22"/>
        </w:rPr>
        <w:t xml:space="preserve"> een Inschrijving heeft uitgebracht;</w:t>
      </w:r>
    </w:p>
    <w:p w14:paraId="61FB2259" w14:textId="7777777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Opdrachtgever deze Inschrijving heeft aanvaard;</w:t>
      </w:r>
    </w:p>
    <w:p w14:paraId="7A61A7FD" w14:textId="08041CB8" w:rsidR="00E7043D" w:rsidRPr="00E7043D" w:rsidRDefault="00FE68C2"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Pr>
          <w:rFonts w:ascii="DTL Caspari T" w:hAnsi="DTL Caspari T"/>
          <w:snapToGrid w:val="0"/>
          <w:color w:val="1F497D" w:themeColor="text2"/>
          <w:sz w:val="22"/>
          <w:szCs w:val="22"/>
        </w:rPr>
        <w:t>Leverancier</w:t>
      </w:r>
      <w:r w:rsidR="00E7043D" w:rsidRPr="00E7043D">
        <w:rPr>
          <w:rFonts w:ascii="DTL Caspari T" w:hAnsi="DTL Caspari T"/>
          <w:snapToGrid w:val="0"/>
          <w:color w:val="1F497D" w:themeColor="text2"/>
          <w:sz w:val="22"/>
          <w:szCs w:val="22"/>
        </w:rPr>
        <w:t xml:space="preserve"> zich in voldoende mate op de hoogte heeft gesteld van wat Opdrachtgever met de Opdracht wil bereiken;</w:t>
      </w:r>
    </w:p>
    <w:p w14:paraId="0F769830" w14:textId="77777777" w:rsidR="00E7043D" w:rsidRPr="00E7043D" w:rsidRDefault="00E7043D" w:rsidP="00E7043D">
      <w:pPr>
        <w:pStyle w:val="Lijstalinea"/>
        <w:widowControl w:val="0"/>
        <w:numPr>
          <w:ilvl w:val="0"/>
          <w:numId w:val="25"/>
        </w:numPr>
        <w:autoSpaceDE w:val="0"/>
        <w:autoSpaceDN w:val="0"/>
        <w:adjustRightInd w:val="0"/>
        <w:spacing w:line="276" w:lineRule="auto"/>
        <w:rPr>
          <w:rFonts w:ascii="DTL Caspari T" w:hAnsi="DTL Caspari T"/>
          <w:snapToGrid w:val="0"/>
          <w:color w:val="1F497D" w:themeColor="text2"/>
          <w:sz w:val="22"/>
          <w:szCs w:val="22"/>
        </w:rPr>
      </w:pPr>
      <w:r w:rsidRPr="00E7043D">
        <w:rPr>
          <w:rFonts w:ascii="DTL Caspari T" w:hAnsi="DTL Caspari T"/>
          <w:snapToGrid w:val="0"/>
          <w:color w:val="1F497D" w:themeColor="text2"/>
          <w:sz w:val="22"/>
          <w:szCs w:val="22"/>
        </w:rPr>
        <w:t>Partijen hun afspraken schriftelijk wensen vast te leggen in deze Overeenkomst.</w:t>
      </w:r>
    </w:p>
    <w:p w14:paraId="68ECF09A" w14:textId="77777777" w:rsidR="00D94A63" w:rsidRPr="002F7EC1" w:rsidRDefault="00D94A63" w:rsidP="00D94A63">
      <w:pPr>
        <w:widowControl w:val="0"/>
        <w:autoSpaceDE w:val="0"/>
        <w:autoSpaceDN w:val="0"/>
        <w:adjustRightInd w:val="0"/>
        <w:spacing w:line="276" w:lineRule="auto"/>
        <w:rPr>
          <w:rFonts w:ascii="DTL Caspari T" w:hAnsi="DTL Caspari T"/>
          <w:color w:val="1F497D" w:themeColor="text2"/>
          <w:sz w:val="22"/>
          <w:szCs w:val="22"/>
        </w:rPr>
      </w:pPr>
    </w:p>
    <w:p w14:paraId="7FCB7DB2" w14:textId="77777777" w:rsidR="00E7043D" w:rsidRPr="00E7043D" w:rsidRDefault="00E7043D" w:rsidP="00E7043D">
      <w:pPr>
        <w:widowControl w:val="0"/>
        <w:spacing w:line="276" w:lineRule="auto"/>
        <w:jc w:val="both"/>
        <w:rPr>
          <w:rFonts w:ascii="DTL Caspari T" w:hAnsi="DTL Caspari T"/>
          <w:b/>
          <w:color w:val="1F497D" w:themeColor="text2"/>
          <w:sz w:val="22"/>
          <w:szCs w:val="22"/>
          <w:u w:val="single"/>
        </w:rPr>
      </w:pPr>
      <w:r w:rsidRPr="00E7043D">
        <w:rPr>
          <w:rFonts w:ascii="DTL Caspari T" w:hAnsi="DTL Caspari T"/>
          <w:b/>
          <w:color w:val="1F497D" w:themeColor="text2"/>
          <w:sz w:val="22"/>
          <w:szCs w:val="22"/>
          <w:u w:val="single"/>
        </w:rPr>
        <w:t>PARTIJEN KOMEN HET VOLGENDE OVEREEN:</w:t>
      </w:r>
    </w:p>
    <w:p w14:paraId="68ECF09B" w14:textId="3CA204DC" w:rsidR="00C43392" w:rsidRPr="00E7043D" w:rsidRDefault="00E7043D" w:rsidP="00E7043D">
      <w:pPr>
        <w:widowControl w:val="0"/>
        <w:spacing w:line="276" w:lineRule="auto"/>
        <w:jc w:val="both"/>
        <w:rPr>
          <w:rFonts w:ascii="DTL Caspari T" w:hAnsi="DTL Caspari T"/>
          <w:color w:val="1F497D" w:themeColor="text2"/>
          <w:sz w:val="22"/>
          <w:szCs w:val="22"/>
        </w:rPr>
      </w:pPr>
      <w:r w:rsidRPr="00E7043D">
        <w:rPr>
          <w:rFonts w:ascii="DTL Caspari T" w:hAnsi="DTL Caspari T"/>
          <w:color w:val="1F497D" w:themeColor="text2"/>
          <w:sz w:val="22"/>
          <w:szCs w:val="22"/>
        </w:rPr>
        <w:t>In deze Overeenkomst wordt een aantal begrippen met een beginhoofdletter gebruikt. Aan deze begrippen komt de betekenis toe die hieraan wordt gegeven in artikel 1 van de Algemene Inkoopvoorwaarden van het Universitair Medisch Centrum Groningen voor het verstrekken van opdrachten tot het verrichten van Koop en Levering.</w:t>
      </w:r>
    </w:p>
    <w:p w14:paraId="51D9BEAA" w14:textId="77777777" w:rsidR="005D2F5C" w:rsidRPr="002F7EC1" w:rsidRDefault="005D2F5C">
      <w:pPr>
        <w:spacing w:after="200" w:line="276" w:lineRule="auto"/>
        <w:rPr>
          <w:rFonts w:ascii="DTL Caspari T" w:hAnsi="DTL Caspari T"/>
          <w:b/>
          <w:color w:val="1F497D" w:themeColor="text2"/>
          <w:sz w:val="22"/>
          <w:szCs w:val="22"/>
          <w:u w:val="single"/>
        </w:rPr>
      </w:pPr>
      <w:r w:rsidRPr="002F7EC1">
        <w:rPr>
          <w:rFonts w:ascii="DTL Caspari T" w:hAnsi="DTL Caspari T"/>
          <w:b/>
          <w:color w:val="1F497D" w:themeColor="text2"/>
          <w:sz w:val="22"/>
          <w:szCs w:val="22"/>
          <w:u w:val="single"/>
        </w:rPr>
        <w:br w:type="page"/>
      </w:r>
    </w:p>
    <w:p w14:paraId="68ECF0C5" w14:textId="77777777" w:rsidR="005434D4" w:rsidRPr="002F7EC1" w:rsidRDefault="005434D4" w:rsidP="005434D4">
      <w:pPr>
        <w:pStyle w:val="Lijstalinea"/>
        <w:widowControl w:val="0"/>
        <w:spacing w:after="120" w:line="276" w:lineRule="auto"/>
        <w:ind w:left="0"/>
        <w:jc w:val="both"/>
        <w:rPr>
          <w:rFonts w:ascii="DTL Caspari T" w:hAnsi="DTL Caspari T"/>
          <w:b/>
          <w:color w:val="1F497D" w:themeColor="text2"/>
          <w:sz w:val="22"/>
          <w:szCs w:val="22"/>
        </w:rPr>
      </w:pPr>
    </w:p>
    <w:p w14:paraId="4F0530D9" w14:textId="2E58FB1F" w:rsidR="00E7043D" w:rsidRPr="00E7043D" w:rsidRDefault="00D94A63" w:rsidP="00E7043D">
      <w:pPr>
        <w:pStyle w:val="Lijstalinea"/>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 xml:space="preserve">Voorwerp van de </w:t>
      </w:r>
      <w:r w:rsidR="00F97F90">
        <w:rPr>
          <w:rFonts w:ascii="DTL Caspari T" w:hAnsi="DTL Caspari T"/>
          <w:b/>
          <w:color w:val="1F497D" w:themeColor="text2"/>
          <w:sz w:val="22"/>
          <w:szCs w:val="22"/>
        </w:rPr>
        <w:t>O</w:t>
      </w:r>
      <w:r w:rsidRPr="002F7EC1">
        <w:rPr>
          <w:rFonts w:ascii="DTL Caspari T" w:hAnsi="DTL Caspari T"/>
          <w:b/>
          <w:color w:val="1F497D" w:themeColor="text2"/>
          <w:sz w:val="22"/>
          <w:szCs w:val="22"/>
        </w:rPr>
        <w:t>vereenkomst</w:t>
      </w:r>
    </w:p>
    <w:p w14:paraId="31129092" w14:textId="1D7F3300" w:rsidR="00E7043D" w:rsidRPr="00E7043D" w:rsidRDefault="00E7043D" w:rsidP="00E7043D">
      <w:pPr>
        <w:pStyle w:val="Lijstalinea"/>
        <w:widowControl w:val="0"/>
        <w:numPr>
          <w:ilvl w:val="0"/>
          <w:numId w:val="23"/>
        </w:numPr>
        <w:spacing w:line="276" w:lineRule="auto"/>
        <w:rPr>
          <w:rFonts w:ascii="DTL Caspari T" w:hAnsi="DTL Caspari T"/>
          <w:color w:val="1F497D" w:themeColor="text2"/>
          <w:sz w:val="22"/>
          <w:szCs w:val="22"/>
        </w:rPr>
      </w:pPr>
      <w:r w:rsidRPr="00E7043D">
        <w:rPr>
          <w:rFonts w:ascii="DTL Caspari T" w:hAnsi="DTL Caspari T"/>
          <w:color w:val="1F497D" w:themeColor="text2"/>
          <w:sz w:val="22"/>
          <w:szCs w:val="22"/>
        </w:rPr>
        <w:t xml:space="preserve">Opdrachtgever verleent hierbij de Opdracht tot het leveren van </w:t>
      </w:r>
      <w:r w:rsidR="00F62955" w:rsidRPr="00E7043D">
        <w:rPr>
          <w:rFonts w:ascii="DTL Caspari T" w:hAnsi="DTL Caspari T"/>
          <w:snapToGrid w:val="0"/>
          <w:color w:val="1F497D" w:themeColor="text2"/>
          <w:sz w:val="22"/>
          <w:szCs w:val="22"/>
        </w:rPr>
        <w:t>beeldvormende (rand)apparatuur incl. toebehoren</w:t>
      </w:r>
      <w:r w:rsidR="00F62955">
        <w:rPr>
          <w:rFonts w:ascii="DTL Caspari T" w:hAnsi="DTL Caspari T"/>
          <w:snapToGrid w:val="0"/>
          <w:color w:val="1F497D" w:themeColor="text2"/>
          <w:sz w:val="22"/>
          <w:szCs w:val="22"/>
        </w:rPr>
        <w:t xml:space="preserve"> en meerjarig onderhoud voor</w:t>
      </w:r>
      <w:r w:rsidR="00F62955" w:rsidRPr="00E7043D">
        <w:rPr>
          <w:rFonts w:ascii="DTL Caspari T" w:hAnsi="DTL Caspari T"/>
          <w:snapToGrid w:val="0"/>
          <w:color w:val="1F497D" w:themeColor="text2"/>
          <w:sz w:val="22"/>
          <w:szCs w:val="22"/>
        </w:rPr>
        <w:t xml:space="preserve"> HC</w:t>
      </w:r>
      <w:r w:rsidR="00F62955">
        <w:rPr>
          <w:rFonts w:ascii="DTL Caspari T" w:hAnsi="DTL Caspari T"/>
          <w:snapToGrid w:val="0"/>
          <w:color w:val="1F497D" w:themeColor="text2"/>
          <w:sz w:val="22"/>
          <w:szCs w:val="22"/>
        </w:rPr>
        <w:t>-</w:t>
      </w:r>
      <w:r w:rsidR="00F62955" w:rsidRPr="00E7043D">
        <w:rPr>
          <w:rFonts w:ascii="DTL Caspari T" w:hAnsi="DTL Caspari T"/>
          <w:snapToGrid w:val="0"/>
          <w:color w:val="1F497D" w:themeColor="text2"/>
          <w:sz w:val="22"/>
          <w:szCs w:val="22"/>
        </w:rPr>
        <w:t>kamers</w:t>
      </w:r>
      <w:r w:rsidR="00F62955">
        <w:rPr>
          <w:rFonts w:ascii="DTL Caspari T" w:hAnsi="DTL Caspari T"/>
          <w:snapToGrid w:val="0"/>
          <w:color w:val="1F497D" w:themeColor="text2"/>
          <w:sz w:val="22"/>
          <w:szCs w:val="22"/>
        </w:rPr>
        <w:t xml:space="preserve"> </w:t>
      </w:r>
      <w:r w:rsidRPr="00E7043D">
        <w:rPr>
          <w:rFonts w:ascii="DTL Caspari T" w:hAnsi="DTL Caspari T"/>
          <w:color w:val="1F497D" w:themeColor="text2"/>
          <w:sz w:val="22"/>
          <w:szCs w:val="22"/>
        </w:rPr>
        <w:t xml:space="preserve">aan </w:t>
      </w:r>
      <w:r w:rsidR="00FE68C2">
        <w:rPr>
          <w:rFonts w:ascii="DTL Caspari T" w:hAnsi="DTL Caspari T"/>
          <w:color w:val="1F497D" w:themeColor="text2"/>
          <w:sz w:val="22"/>
          <w:szCs w:val="22"/>
        </w:rPr>
        <w:t>Leverancier</w:t>
      </w:r>
      <w:r w:rsidRPr="00E7043D">
        <w:rPr>
          <w:rFonts w:ascii="DTL Caspari T" w:hAnsi="DTL Caspari T"/>
          <w:color w:val="1F497D" w:themeColor="text2"/>
          <w:sz w:val="22"/>
          <w:szCs w:val="22"/>
        </w:rPr>
        <w:t xml:space="preserve">, op basis van de in lid </w:t>
      </w:r>
      <w:r>
        <w:rPr>
          <w:rFonts w:ascii="DTL Caspari T" w:hAnsi="DTL Caspari T"/>
          <w:color w:val="1F497D" w:themeColor="text2"/>
          <w:sz w:val="22"/>
          <w:szCs w:val="22"/>
        </w:rPr>
        <w:t>2</w:t>
      </w:r>
      <w:r w:rsidRPr="00E7043D">
        <w:rPr>
          <w:rFonts w:ascii="DTL Caspari T" w:hAnsi="DTL Caspari T"/>
          <w:color w:val="1F497D" w:themeColor="text2"/>
          <w:sz w:val="22"/>
          <w:szCs w:val="22"/>
        </w:rPr>
        <w:t xml:space="preserve"> genoemde documenten en het in deze Overeenkomst bepaalde, welke opdracht hierbij voor </w:t>
      </w:r>
      <w:r w:rsidR="00FE68C2">
        <w:rPr>
          <w:rFonts w:ascii="DTL Caspari T" w:hAnsi="DTL Caspari T"/>
          <w:color w:val="1F497D" w:themeColor="text2"/>
          <w:sz w:val="22"/>
          <w:szCs w:val="22"/>
        </w:rPr>
        <w:t>Leverancier</w:t>
      </w:r>
      <w:r w:rsidRPr="00E7043D">
        <w:rPr>
          <w:rFonts w:ascii="DTL Caspari T" w:hAnsi="DTL Caspari T"/>
          <w:color w:val="1F497D" w:themeColor="text2"/>
          <w:sz w:val="22"/>
          <w:szCs w:val="22"/>
        </w:rPr>
        <w:t xml:space="preserve"> wordt aanvaard.  </w:t>
      </w:r>
    </w:p>
    <w:p w14:paraId="68ECF0C9" w14:textId="77777777" w:rsidR="00D94A63" w:rsidRPr="002F7EC1" w:rsidRDefault="00D94A63" w:rsidP="00D94A63">
      <w:pPr>
        <w:widowControl w:val="0"/>
        <w:spacing w:line="276" w:lineRule="auto"/>
        <w:ind w:left="705" w:firstLine="4"/>
        <w:rPr>
          <w:rFonts w:ascii="DTL Caspari T" w:hAnsi="DTL Caspari T"/>
          <w:color w:val="1F497D" w:themeColor="text2"/>
          <w:sz w:val="22"/>
          <w:szCs w:val="22"/>
        </w:rPr>
      </w:pPr>
    </w:p>
    <w:p w14:paraId="68ECF0CB" w14:textId="747476B5" w:rsidR="00B00767" w:rsidRPr="00E7043D" w:rsidRDefault="00D94A63" w:rsidP="00E7043D">
      <w:pPr>
        <w:pStyle w:val="Lijstalinea"/>
        <w:widowControl w:val="0"/>
        <w:numPr>
          <w:ilvl w:val="0"/>
          <w:numId w:val="23"/>
        </w:numPr>
        <w:spacing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navolgende documenten vormen gezamenlijk de </w:t>
      </w:r>
      <w:r w:rsidR="00E7043D">
        <w:rPr>
          <w:rFonts w:ascii="DTL Caspari T" w:hAnsi="DTL Caspari T"/>
          <w:color w:val="1F497D" w:themeColor="text2"/>
          <w:sz w:val="22"/>
          <w:szCs w:val="22"/>
        </w:rPr>
        <w:t>O</w:t>
      </w:r>
      <w:r w:rsidRPr="002F7EC1">
        <w:rPr>
          <w:rFonts w:ascii="DTL Caspari T" w:hAnsi="DTL Caspari T"/>
          <w:color w:val="1F497D" w:themeColor="text2"/>
          <w:sz w:val="22"/>
          <w:szCs w:val="22"/>
        </w:rPr>
        <w:t xml:space="preserve">vereenkomst. Voor zover deze documenten met elkaar in tegenspraak zijn, prevaleert het </w:t>
      </w:r>
      <w:proofErr w:type="gramStart"/>
      <w:r w:rsidRPr="002F7EC1">
        <w:rPr>
          <w:rFonts w:ascii="DTL Caspari T" w:hAnsi="DTL Caspari T"/>
          <w:color w:val="1F497D" w:themeColor="text2"/>
          <w:sz w:val="22"/>
          <w:szCs w:val="22"/>
        </w:rPr>
        <w:t>eerder genoemde</w:t>
      </w:r>
      <w:proofErr w:type="gramEnd"/>
      <w:r w:rsidRPr="002F7EC1">
        <w:rPr>
          <w:rFonts w:ascii="DTL Caspari T" w:hAnsi="DTL Caspari T"/>
          <w:color w:val="1F497D" w:themeColor="text2"/>
          <w:sz w:val="22"/>
          <w:szCs w:val="22"/>
        </w:rPr>
        <w:t xml:space="preserve"> document boven het later genoemde: </w:t>
      </w:r>
      <w:r w:rsidR="00B00767" w:rsidRPr="002F7EC1">
        <w:rPr>
          <w:rFonts w:ascii="DTL Caspari T" w:hAnsi="DTL Caspari T"/>
          <w:color w:val="1F497D" w:themeColor="text2"/>
          <w:sz w:val="22"/>
          <w:szCs w:val="22"/>
        </w:rPr>
        <w:t xml:space="preserve">met dien verstande dat als </w:t>
      </w:r>
      <w:r w:rsidR="00FE68C2">
        <w:rPr>
          <w:rFonts w:ascii="DTL Caspari T" w:hAnsi="DTL Caspari T"/>
          <w:color w:val="1F497D" w:themeColor="text2"/>
          <w:sz w:val="22"/>
          <w:szCs w:val="22"/>
        </w:rPr>
        <w:t>Leverancier</w:t>
      </w:r>
      <w:r w:rsidR="00B00767" w:rsidRPr="002F7EC1">
        <w:rPr>
          <w:rFonts w:ascii="DTL Caspari T" w:hAnsi="DTL Caspari T"/>
          <w:color w:val="1F497D" w:themeColor="text2"/>
          <w:sz w:val="22"/>
          <w:szCs w:val="22"/>
        </w:rPr>
        <w:t xml:space="preserve"> in zijn Inschrijving een aanbod heeft gedaan c.q. voorwaarden heeft benoemd dat/die beter is/zijn dan in een hoger gerangschikt document is benoemd, het betere aanbod geldt:</w:t>
      </w:r>
    </w:p>
    <w:p w14:paraId="68ECF0CC" w14:textId="77777777" w:rsidR="00D94A63" w:rsidRDefault="00D94A63" w:rsidP="0033785A">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Dit document;</w:t>
      </w:r>
    </w:p>
    <w:p w14:paraId="3A489ED5" w14:textId="02B8AC12" w:rsidR="00E7043D" w:rsidRPr="002F7EC1" w:rsidRDefault="00E7043D" w:rsidP="0033785A">
      <w:pPr>
        <w:pStyle w:val="Lijstalinea"/>
        <w:widowControl w:val="0"/>
        <w:numPr>
          <w:ilvl w:val="1"/>
          <w:numId w:val="23"/>
        </w:numPr>
        <w:spacing w:after="120" w:line="276" w:lineRule="auto"/>
        <w:rPr>
          <w:rFonts w:ascii="DTL Caspari T" w:hAnsi="DTL Caspari T"/>
          <w:color w:val="1F497D" w:themeColor="text2"/>
          <w:sz w:val="22"/>
          <w:szCs w:val="22"/>
        </w:rPr>
      </w:pPr>
      <w:r>
        <w:rPr>
          <w:rFonts w:ascii="DTL Caspari T" w:hAnsi="DTL Caspari T"/>
          <w:color w:val="1F497D" w:themeColor="text2"/>
          <w:sz w:val="22"/>
          <w:szCs w:val="22"/>
        </w:rPr>
        <w:t>De Samenstelling</w:t>
      </w:r>
      <w:r w:rsidR="00F97F90">
        <w:rPr>
          <w:rFonts w:ascii="DTL Caspari T" w:hAnsi="DTL Caspari T"/>
          <w:color w:val="1F497D" w:themeColor="text2"/>
          <w:sz w:val="22"/>
          <w:szCs w:val="22"/>
        </w:rPr>
        <w:t xml:space="preserve"> Service O</w:t>
      </w:r>
      <w:r>
        <w:rPr>
          <w:rFonts w:ascii="DTL Caspari T" w:hAnsi="DTL Caspari T"/>
          <w:color w:val="1F497D" w:themeColor="text2"/>
          <w:sz w:val="22"/>
          <w:szCs w:val="22"/>
        </w:rPr>
        <w:t>vereenkomst</w:t>
      </w:r>
      <w:r w:rsidR="00F97F90">
        <w:rPr>
          <w:rFonts w:ascii="DTL Caspari T" w:hAnsi="DTL Caspari T"/>
          <w:color w:val="1F497D" w:themeColor="text2"/>
          <w:sz w:val="22"/>
          <w:szCs w:val="22"/>
        </w:rPr>
        <w:t xml:space="preserve"> (SSO)</w:t>
      </w:r>
    </w:p>
    <w:p w14:paraId="68ECF0CE" w14:textId="77777777" w:rsidR="00D94A63" w:rsidRPr="002F7EC1" w:rsidRDefault="00D94A63" w:rsidP="0033785A">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Aanbestedingsstukken (Bijlage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Ten aanzien van de Aanbestedingsstukken geldt de volgende rangorde:</w:t>
      </w:r>
    </w:p>
    <w:p w14:paraId="68ECF0CF" w14:textId="77777777" w:rsidR="00D94A63" w:rsidRPr="002F7EC1" w:rsidRDefault="00D94A63" w:rsidP="0033785A">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Nota van Inlichtingen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68ECF0D0" w14:textId="77777777" w:rsidR="00D94A63" w:rsidRPr="002F7EC1" w:rsidRDefault="00D94A63" w:rsidP="0033785A">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Nota van Inlichtingen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3CB2BB6F" w14:textId="77777777" w:rsidR="00B47043" w:rsidRPr="002F7EC1" w:rsidRDefault="00D94A63" w:rsidP="00B47043">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Programma van Eisen;</w:t>
      </w:r>
    </w:p>
    <w:p w14:paraId="4F2520F2" w14:textId="0E0EFFFB" w:rsidR="00B47043" w:rsidRPr="002F7EC1" w:rsidRDefault="00B47043" w:rsidP="00B47043">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Tender inclusief de bijgevoegde documenten op het </w:t>
      </w:r>
      <w:proofErr w:type="spellStart"/>
      <w:r w:rsidR="00D77E45">
        <w:rPr>
          <w:rFonts w:ascii="DTL Caspari T" w:hAnsi="DTL Caspari T"/>
          <w:color w:val="1F497D" w:themeColor="text2"/>
          <w:sz w:val="22"/>
          <w:szCs w:val="22"/>
        </w:rPr>
        <w:t>Tenderned</w:t>
      </w:r>
      <w:proofErr w:type="spellEnd"/>
      <w:r w:rsidR="00D77E45">
        <w:rPr>
          <w:rFonts w:ascii="DTL Caspari T" w:hAnsi="DTL Caspari T"/>
          <w:color w:val="1F497D" w:themeColor="text2"/>
          <w:sz w:val="22"/>
          <w:szCs w:val="22"/>
        </w:rPr>
        <w:t>;</w:t>
      </w:r>
      <w:r w:rsidRPr="002F7EC1">
        <w:rPr>
          <w:rFonts w:ascii="DTL Caspari T" w:hAnsi="DTL Caspari T"/>
          <w:color w:val="1F497D" w:themeColor="text2"/>
          <w:sz w:val="22"/>
          <w:szCs w:val="22"/>
        </w:rPr>
        <w:t xml:space="preserve"> aanbestedingsplatform onder tendernummer </w:t>
      </w:r>
      <w:r w:rsidRPr="002F7EC1">
        <w:rPr>
          <w:rFonts w:ascii="DTL Caspari T" w:hAnsi="DTL Caspari T"/>
          <w:color w:val="1F497D" w:themeColor="text2"/>
          <w:sz w:val="22"/>
          <w:szCs w:val="22"/>
          <w:highlight w:val="lightGray"/>
        </w:rPr>
        <w:t>[</w:t>
      </w:r>
      <w:proofErr w:type="spellStart"/>
      <w:r w:rsidRPr="00D77E45">
        <w:rPr>
          <w:rFonts w:ascii="DTL Caspari T" w:hAnsi="DTL Caspari T"/>
          <w:color w:val="1F497D" w:themeColor="text2"/>
          <w:sz w:val="22"/>
          <w:szCs w:val="22"/>
          <w:highlight w:val="yellow"/>
        </w:rPr>
        <w:t>xxxxxx</w:t>
      </w:r>
      <w:proofErr w:type="spellEnd"/>
      <w:r w:rsidRPr="00D77E45">
        <w:rPr>
          <w:rFonts w:ascii="DTL Caspari T" w:hAnsi="DTL Caspari T"/>
          <w:color w:val="1F497D" w:themeColor="text2"/>
          <w:sz w:val="22"/>
          <w:szCs w:val="22"/>
          <w:highlight w:val="yellow"/>
        </w:rPr>
        <w:t>]</w:t>
      </w:r>
      <w:r w:rsidRPr="002F7EC1">
        <w:rPr>
          <w:rFonts w:ascii="DTL Caspari T" w:hAnsi="DTL Caspari T"/>
          <w:color w:val="1F497D" w:themeColor="text2"/>
          <w:sz w:val="22"/>
          <w:szCs w:val="22"/>
        </w:rPr>
        <w:t xml:space="preserve"> </w:t>
      </w:r>
    </w:p>
    <w:p w14:paraId="5E6DC4B8" w14:textId="77777777" w:rsidR="00B47043" w:rsidRPr="002F7EC1" w:rsidRDefault="00B47043" w:rsidP="00B47043">
      <w:pPr>
        <w:pStyle w:val="Lijstalinea"/>
        <w:widowControl w:val="0"/>
        <w:spacing w:line="276" w:lineRule="auto"/>
        <w:ind w:left="1440"/>
        <w:rPr>
          <w:rFonts w:ascii="DTL Caspari T" w:hAnsi="DTL Caspari T"/>
          <w:color w:val="1F497D" w:themeColor="text2"/>
          <w:sz w:val="22"/>
          <w:szCs w:val="22"/>
        </w:rPr>
      </w:pPr>
      <w:r w:rsidRPr="002F7EC1">
        <w:rPr>
          <w:rFonts w:ascii="DTL Caspari T" w:hAnsi="DTL Caspari T"/>
          <w:color w:val="1F497D" w:themeColor="text2"/>
          <w:sz w:val="22"/>
          <w:szCs w:val="22"/>
        </w:rPr>
        <w:t>(</w:t>
      </w:r>
      <w:proofErr w:type="gramStart"/>
      <w:r w:rsidRPr="002F7EC1">
        <w:rPr>
          <w:rFonts w:ascii="DTL Caspari T" w:hAnsi="DTL Caspari T"/>
          <w:color w:val="1F497D" w:themeColor="text2"/>
          <w:sz w:val="22"/>
          <w:szCs w:val="22"/>
        </w:rPr>
        <w:t>nieuwe</w:t>
      </w:r>
      <w:proofErr w:type="gramEnd"/>
      <w:r w:rsidRPr="002F7EC1">
        <w:rPr>
          <w:rFonts w:ascii="DTL Caspari T" w:hAnsi="DTL Caspari T"/>
          <w:color w:val="1F497D" w:themeColor="text2"/>
          <w:sz w:val="22"/>
          <w:szCs w:val="22"/>
        </w:rPr>
        <w:t xml:space="preserve"> documenten prevaleren boven oudere documenten van dezelfde soort) </w:t>
      </w:r>
    </w:p>
    <w:p w14:paraId="2ACFFE9B" w14:textId="13AA47AF" w:rsidR="00D50D92" w:rsidRPr="002F7EC1" w:rsidRDefault="00D50D92" w:rsidP="00D50D92">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Inkoopvoorwaarden (Bijlage </w:t>
      </w:r>
      <w:r w:rsidRPr="00B06280">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[xx]</w:t>
      </w:r>
      <w:r w:rsidRPr="00B06280">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68ECF0D7" w14:textId="6060C399" w:rsidR="00D94A63" w:rsidRPr="002F7EC1" w:rsidRDefault="00D94A63" w:rsidP="0033785A">
      <w:pPr>
        <w:pStyle w:val="Lijstalinea"/>
        <w:widowControl w:val="0"/>
        <w:numPr>
          <w:ilvl w:val="1"/>
          <w:numId w:val="23"/>
        </w:numPr>
        <w:spacing w:line="276" w:lineRule="auto"/>
        <w:contextualSpacing w:val="0"/>
        <w:rPr>
          <w:rFonts w:ascii="DTL Caspari T" w:hAnsi="DTL Caspari T"/>
          <w:color w:val="1F497D" w:themeColor="text2"/>
          <w:sz w:val="22"/>
          <w:szCs w:val="22"/>
        </w:rPr>
      </w:pPr>
      <w:proofErr w:type="gramStart"/>
      <w:r w:rsidRPr="002F7EC1">
        <w:rPr>
          <w:rFonts w:ascii="DTL Caspari T" w:hAnsi="DTL Caspari T"/>
          <w:color w:val="1F497D" w:themeColor="text2"/>
          <w:sz w:val="22"/>
          <w:szCs w:val="22"/>
        </w:rPr>
        <w:t>de</w:t>
      </w:r>
      <w:proofErr w:type="gramEnd"/>
      <w:r w:rsidRPr="002F7EC1">
        <w:rPr>
          <w:rFonts w:ascii="DTL Caspari T" w:hAnsi="DTL Caspari T"/>
          <w:color w:val="1F497D" w:themeColor="text2"/>
          <w:sz w:val="22"/>
          <w:szCs w:val="22"/>
        </w:rPr>
        <w:t xml:space="preserve"> door </w:t>
      </w:r>
      <w:r w:rsidR="00FE68C2">
        <w:rPr>
          <w:rFonts w:ascii="DTL Caspari T" w:hAnsi="DTL Caspari T"/>
          <w:color w:val="1F497D" w:themeColor="text2"/>
          <w:sz w:val="22"/>
          <w:szCs w:val="22"/>
        </w:rPr>
        <w:t>Leverancier</w:t>
      </w:r>
      <w:r w:rsidRPr="002F7EC1">
        <w:rPr>
          <w:rFonts w:ascii="DTL Caspari T" w:hAnsi="DTL Caspari T"/>
          <w:color w:val="1F497D" w:themeColor="text2"/>
          <w:sz w:val="22"/>
          <w:szCs w:val="22"/>
        </w:rPr>
        <w:t xml:space="preserve"> aan Opdrachtgever uitgebrachte Inschrijving van </w:t>
      </w:r>
      <w:r w:rsidR="00F2585E" w:rsidRPr="00B06280">
        <w:rPr>
          <w:rFonts w:ascii="DTL Caspari T" w:hAnsi="DTL Caspari T"/>
          <w:color w:val="1F497D" w:themeColor="text2"/>
          <w:sz w:val="22"/>
          <w:szCs w:val="22"/>
          <w:highlight w:val="yellow"/>
        </w:rPr>
        <w:fldChar w:fldCharType="begin">
          <w:ffData>
            <w:name w:val=""/>
            <w:enabled/>
            <w:calcOnExit w:val="0"/>
            <w:textInput>
              <w:default w:val="[datum]"/>
            </w:textInput>
          </w:ffData>
        </w:fldChar>
      </w:r>
      <w:r w:rsidR="00F2585E" w:rsidRPr="00B06280">
        <w:rPr>
          <w:rFonts w:ascii="DTL Caspari T" w:hAnsi="DTL Caspari T"/>
          <w:color w:val="1F497D" w:themeColor="text2"/>
          <w:sz w:val="22"/>
          <w:szCs w:val="22"/>
          <w:highlight w:val="yellow"/>
        </w:rPr>
        <w:instrText xml:space="preserve"> FORMTEXT </w:instrText>
      </w:r>
      <w:r w:rsidR="00F2585E" w:rsidRPr="00B06280">
        <w:rPr>
          <w:rFonts w:ascii="DTL Caspari T" w:hAnsi="DTL Caspari T"/>
          <w:color w:val="1F497D" w:themeColor="text2"/>
          <w:sz w:val="22"/>
          <w:szCs w:val="22"/>
          <w:highlight w:val="yellow"/>
        </w:rPr>
      </w:r>
      <w:r w:rsidR="00F2585E" w:rsidRPr="00B06280">
        <w:rPr>
          <w:rFonts w:ascii="DTL Caspari T" w:hAnsi="DTL Caspari T"/>
          <w:color w:val="1F497D" w:themeColor="text2"/>
          <w:sz w:val="22"/>
          <w:szCs w:val="22"/>
          <w:highlight w:val="yellow"/>
        </w:rPr>
        <w:fldChar w:fldCharType="separate"/>
      </w:r>
      <w:r w:rsidR="00F2585E" w:rsidRPr="00B06280">
        <w:rPr>
          <w:rFonts w:ascii="DTL Caspari T" w:hAnsi="DTL Caspari T"/>
          <w:color w:val="1F497D" w:themeColor="text2"/>
          <w:sz w:val="22"/>
          <w:szCs w:val="22"/>
          <w:highlight w:val="yellow"/>
        </w:rPr>
        <w:t>[datum]</w:t>
      </w:r>
      <w:r w:rsidR="00F2585E" w:rsidRPr="00B06280">
        <w:rPr>
          <w:rFonts w:ascii="DTL Caspari T" w:hAnsi="DTL Caspari T"/>
          <w:color w:val="1F497D" w:themeColor="text2"/>
          <w:sz w:val="22"/>
          <w:szCs w:val="22"/>
          <w:highlight w:val="yellow"/>
        </w:rPr>
        <w:fldChar w:fldCharType="end"/>
      </w:r>
      <w:r w:rsidR="00F2585E" w:rsidRPr="002F7EC1">
        <w:rPr>
          <w:rFonts w:ascii="DTL Caspari T" w:hAnsi="DTL Caspari T"/>
          <w:color w:val="1F497D" w:themeColor="text2"/>
          <w:sz w:val="22"/>
          <w:szCs w:val="22"/>
        </w:rPr>
        <w:t xml:space="preserve"> </w:t>
      </w:r>
      <w:r w:rsidRPr="002F7EC1">
        <w:rPr>
          <w:rFonts w:ascii="DTL Caspari T" w:hAnsi="DTL Caspari T"/>
          <w:color w:val="1F497D" w:themeColor="text2"/>
          <w:sz w:val="22"/>
          <w:szCs w:val="22"/>
        </w:rPr>
        <w:t xml:space="preserve">(Bijlage </w:t>
      </w:r>
      <w:r w:rsidR="00EE5873" w:rsidRPr="00B06280">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B06280">
        <w:rPr>
          <w:rFonts w:ascii="DTL Caspari T" w:hAnsi="DTL Caspari T"/>
          <w:color w:val="1F497D" w:themeColor="text2"/>
          <w:sz w:val="22"/>
          <w:szCs w:val="22"/>
          <w:highlight w:val="yellow"/>
        </w:rPr>
        <w:instrText xml:space="preserve"> FORMTEXT </w:instrText>
      </w:r>
      <w:r w:rsidR="00EE5873" w:rsidRPr="00B06280">
        <w:rPr>
          <w:rFonts w:ascii="DTL Caspari T" w:hAnsi="DTL Caspari T"/>
          <w:color w:val="1F497D" w:themeColor="text2"/>
          <w:sz w:val="22"/>
          <w:szCs w:val="22"/>
          <w:highlight w:val="yellow"/>
        </w:rPr>
      </w:r>
      <w:r w:rsidR="00EE5873" w:rsidRPr="00B06280">
        <w:rPr>
          <w:rFonts w:ascii="DTL Caspari T" w:hAnsi="DTL Caspari T"/>
          <w:color w:val="1F497D" w:themeColor="text2"/>
          <w:sz w:val="22"/>
          <w:szCs w:val="22"/>
          <w:highlight w:val="yellow"/>
        </w:rPr>
        <w:fldChar w:fldCharType="separate"/>
      </w:r>
      <w:r w:rsidR="00EE5873" w:rsidRPr="00B06280">
        <w:rPr>
          <w:rFonts w:ascii="DTL Caspari T" w:hAnsi="DTL Caspari T"/>
          <w:color w:val="1F497D" w:themeColor="text2"/>
          <w:sz w:val="22"/>
          <w:szCs w:val="22"/>
          <w:highlight w:val="yellow"/>
        </w:rPr>
        <w:t>[xx]</w:t>
      </w:r>
      <w:r w:rsidR="00EE5873" w:rsidRPr="00B06280">
        <w:rPr>
          <w:rFonts w:ascii="DTL Caspari T" w:hAnsi="DTL Caspari T"/>
          <w:color w:val="1F497D" w:themeColor="text2"/>
          <w:sz w:val="22"/>
          <w:szCs w:val="22"/>
          <w:highlight w:val="yellow"/>
        </w:rPr>
        <w:fldChar w:fldCharType="end"/>
      </w:r>
      <w:r w:rsidR="00EE5873" w:rsidRPr="002F7EC1">
        <w:rPr>
          <w:rFonts w:ascii="DTL Caspari T" w:hAnsi="DTL Caspari T"/>
          <w:color w:val="1F497D" w:themeColor="text2"/>
          <w:sz w:val="22"/>
          <w:szCs w:val="22"/>
        </w:rPr>
        <w:t>)</w:t>
      </w:r>
      <w:r w:rsidRPr="002F7EC1">
        <w:rPr>
          <w:rFonts w:ascii="DTL Caspari T" w:hAnsi="DTL Caspari T"/>
          <w:color w:val="1F497D" w:themeColor="text2"/>
          <w:sz w:val="22"/>
          <w:szCs w:val="22"/>
        </w:rPr>
        <w:t>.</w:t>
      </w:r>
    </w:p>
    <w:p w14:paraId="68ECF0E0" w14:textId="77777777" w:rsidR="00D94A63" w:rsidRPr="002F7EC1" w:rsidRDefault="00D94A63" w:rsidP="00F97F90">
      <w:pPr>
        <w:widowControl w:val="0"/>
        <w:spacing w:line="276" w:lineRule="auto"/>
        <w:rPr>
          <w:rFonts w:ascii="DTL Caspari T" w:hAnsi="DTL Caspari T"/>
          <w:color w:val="1F497D" w:themeColor="text2"/>
          <w:sz w:val="22"/>
          <w:szCs w:val="22"/>
        </w:rPr>
      </w:pPr>
    </w:p>
    <w:p w14:paraId="42E38624" w14:textId="272DB97F" w:rsidR="00F97F90" w:rsidRDefault="00F97F90" w:rsidP="00BF3113">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Pr>
          <w:rFonts w:ascii="DTL Caspari T" w:hAnsi="DTL Caspari T"/>
          <w:b/>
          <w:color w:val="1F497D" w:themeColor="text2"/>
          <w:sz w:val="22"/>
          <w:szCs w:val="22"/>
        </w:rPr>
        <w:t>Levering</w:t>
      </w:r>
    </w:p>
    <w:p w14:paraId="0051BB29" w14:textId="39BDFF45" w:rsidR="00F97F90" w:rsidRDefault="00F97F90" w:rsidP="00F97F90">
      <w:pPr>
        <w:pStyle w:val="Lijstalinea"/>
        <w:widowControl w:val="0"/>
        <w:numPr>
          <w:ilvl w:val="0"/>
          <w:numId w:val="26"/>
        </w:numPr>
        <w:spacing w:line="276" w:lineRule="auto"/>
        <w:rPr>
          <w:rFonts w:ascii="DTL Caspari T" w:hAnsi="DTL Caspari T"/>
          <w:color w:val="1F497D" w:themeColor="text2"/>
          <w:sz w:val="22"/>
          <w:szCs w:val="22"/>
        </w:rPr>
      </w:pPr>
      <w:r w:rsidRPr="00F97F90">
        <w:rPr>
          <w:rFonts w:ascii="DTL Caspari T" w:hAnsi="DTL Caspari T"/>
          <w:color w:val="1F497D" w:themeColor="text2"/>
          <w:sz w:val="22"/>
          <w:szCs w:val="22"/>
        </w:rPr>
        <w:t xml:space="preserve">De overeengekomen Opdracht moet uiterlijk op </w:t>
      </w:r>
      <w:r w:rsidRPr="00F97F90">
        <w:rPr>
          <w:rFonts w:ascii="DTL Caspari T" w:hAnsi="DTL Caspari T"/>
          <w:color w:val="1F497D" w:themeColor="text2"/>
          <w:sz w:val="22"/>
          <w:szCs w:val="22"/>
          <w:highlight w:val="yellow"/>
        </w:rPr>
        <w:t>[datum]</w:t>
      </w:r>
      <w:r w:rsidRPr="00F97F90">
        <w:rPr>
          <w:rFonts w:ascii="DTL Caspari T" w:hAnsi="DTL Caspari T"/>
          <w:color w:val="1F497D" w:themeColor="text2"/>
          <w:sz w:val="22"/>
          <w:szCs w:val="22"/>
        </w:rPr>
        <w:t xml:space="preserve"> voltooid zijn. </w:t>
      </w:r>
    </w:p>
    <w:p w14:paraId="40E9F46B" w14:textId="77777777" w:rsidR="00F97F90" w:rsidRPr="00F97F90" w:rsidRDefault="00F97F90" w:rsidP="00F97F90">
      <w:pPr>
        <w:pStyle w:val="Lijstalinea"/>
        <w:widowControl w:val="0"/>
        <w:spacing w:line="276" w:lineRule="auto"/>
        <w:rPr>
          <w:rFonts w:ascii="DTL Caspari T" w:hAnsi="DTL Caspari T"/>
          <w:color w:val="1F497D" w:themeColor="text2"/>
          <w:sz w:val="22"/>
          <w:szCs w:val="22"/>
        </w:rPr>
      </w:pPr>
    </w:p>
    <w:p w14:paraId="0CB8CC4F" w14:textId="5F8DC74B" w:rsidR="00F714C7" w:rsidRDefault="00F97F90" w:rsidP="00F97F90">
      <w:pPr>
        <w:pStyle w:val="Lijstalinea"/>
        <w:widowControl w:val="0"/>
        <w:numPr>
          <w:ilvl w:val="0"/>
          <w:numId w:val="26"/>
        </w:numPr>
        <w:spacing w:line="276" w:lineRule="auto"/>
        <w:rPr>
          <w:rFonts w:ascii="DTL Caspari T" w:hAnsi="DTL Caspari T"/>
          <w:color w:val="1F497D" w:themeColor="text2"/>
          <w:sz w:val="22"/>
          <w:szCs w:val="22"/>
        </w:rPr>
      </w:pPr>
      <w:r w:rsidRPr="00F97F90">
        <w:rPr>
          <w:rFonts w:ascii="DTL Caspari T" w:hAnsi="DTL Caspari T"/>
          <w:color w:val="1F497D" w:themeColor="text2"/>
          <w:sz w:val="22"/>
          <w:szCs w:val="22"/>
        </w:rPr>
        <w:t>De verwachte ingangsdatum van de Overeenkomst is 1 januari 2027. De verwachting is dat de</w:t>
      </w:r>
      <w:r w:rsidR="00F62955">
        <w:rPr>
          <w:rFonts w:ascii="DTL Caspari T" w:hAnsi="DTL Caspari T"/>
          <w:color w:val="1F497D" w:themeColor="text2"/>
          <w:sz w:val="22"/>
          <w:szCs w:val="22"/>
        </w:rPr>
        <w:t xml:space="preserve"> beeldvormende</w:t>
      </w:r>
      <w:r w:rsidRPr="00F97F90">
        <w:rPr>
          <w:rFonts w:ascii="DTL Caspari T" w:hAnsi="DTL Caspari T"/>
          <w:color w:val="1F497D" w:themeColor="text2"/>
          <w:sz w:val="22"/>
          <w:szCs w:val="22"/>
        </w:rPr>
        <w:t xml:space="preserve"> </w:t>
      </w:r>
      <w:r w:rsidR="00F62955">
        <w:rPr>
          <w:rFonts w:ascii="DTL Caspari T" w:hAnsi="DTL Caspari T"/>
          <w:color w:val="1F497D" w:themeColor="text2"/>
          <w:sz w:val="22"/>
          <w:szCs w:val="22"/>
        </w:rPr>
        <w:t>(rand)</w:t>
      </w:r>
      <w:r w:rsidRPr="00F97F90">
        <w:rPr>
          <w:rFonts w:ascii="DTL Caspari T" w:hAnsi="DTL Caspari T"/>
          <w:color w:val="1F497D" w:themeColor="text2"/>
          <w:sz w:val="22"/>
          <w:szCs w:val="22"/>
        </w:rPr>
        <w:t>apparatuur</w:t>
      </w:r>
      <w:r w:rsidR="00F62955">
        <w:rPr>
          <w:rFonts w:ascii="DTL Caspari T" w:hAnsi="DTL Caspari T"/>
          <w:color w:val="1F497D" w:themeColor="text2"/>
          <w:sz w:val="22"/>
          <w:szCs w:val="22"/>
        </w:rPr>
        <w:t xml:space="preserve"> incl. toebehoren</w:t>
      </w:r>
      <w:r w:rsidRPr="00F97F90">
        <w:rPr>
          <w:rFonts w:ascii="DTL Caspari T" w:hAnsi="DTL Caspari T"/>
          <w:color w:val="1F497D" w:themeColor="text2"/>
          <w:sz w:val="22"/>
          <w:szCs w:val="22"/>
        </w:rPr>
        <w:t xml:space="preserve"> zoals beschreven in de </w:t>
      </w:r>
      <w:r w:rsidR="00F714C7">
        <w:rPr>
          <w:rFonts w:ascii="DTL Caspari T" w:hAnsi="DTL Caspari T"/>
          <w:color w:val="1F497D" w:themeColor="text2"/>
          <w:sz w:val="22"/>
          <w:szCs w:val="22"/>
        </w:rPr>
        <w:t xml:space="preserve">aanbestedingsdocumenten en is aangeboden door </w:t>
      </w:r>
      <w:r w:rsidR="00FE68C2">
        <w:rPr>
          <w:rFonts w:ascii="DTL Caspari T" w:hAnsi="DTL Caspari T"/>
          <w:color w:val="1F497D" w:themeColor="text2"/>
          <w:sz w:val="22"/>
          <w:szCs w:val="22"/>
        </w:rPr>
        <w:t>Leverancier</w:t>
      </w:r>
      <w:r w:rsidRPr="00F97F90">
        <w:rPr>
          <w:rFonts w:ascii="DTL Caspari T" w:hAnsi="DTL Caspari T"/>
          <w:color w:val="1F497D" w:themeColor="text2"/>
          <w:sz w:val="22"/>
          <w:szCs w:val="22"/>
        </w:rPr>
        <w:t xml:space="preserve"> op zijn vroegst eind 2029 </w:t>
      </w:r>
      <w:r w:rsidR="00F62955">
        <w:rPr>
          <w:rFonts w:ascii="DTL Caspari T" w:hAnsi="DTL Caspari T"/>
          <w:color w:val="1F497D" w:themeColor="text2"/>
          <w:sz w:val="22"/>
          <w:szCs w:val="22"/>
        </w:rPr>
        <w:t>zullen</w:t>
      </w:r>
      <w:r w:rsidRPr="00F97F90">
        <w:rPr>
          <w:rFonts w:ascii="DTL Caspari T" w:hAnsi="DTL Caspari T"/>
          <w:color w:val="1F497D" w:themeColor="text2"/>
          <w:sz w:val="22"/>
          <w:szCs w:val="22"/>
        </w:rPr>
        <w:t xml:space="preserve"> worden afgeroepen om te worden geleverd. </w:t>
      </w:r>
    </w:p>
    <w:p w14:paraId="2882B1CA" w14:textId="77777777" w:rsidR="00F714C7" w:rsidRPr="00F714C7" w:rsidRDefault="00F714C7" w:rsidP="00F714C7">
      <w:pPr>
        <w:pStyle w:val="Lijstalinea"/>
        <w:rPr>
          <w:rFonts w:ascii="DTL Caspari T" w:hAnsi="DTL Caspari T"/>
          <w:color w:val="1F497D" w:themeColor="text2"/>
          <w:sz w:val="22"/>
          <w:szCs w:val="22"/>
        </w:rPr>
      </w:pPr>
    </w:p>
    <w:p w14:paraId="55F575AA" w14:textId="3342A2F9" w:rsidR="00F97F90" w:rsidRDefault="00F97F90" w:rsidP="00F97F90">
      <w:pPr>
        <w:pStyle w:val="Lijstalinea"/>
        <w:widowControl w:val="0"/>
        <w:numPr>
          <w:ilvl w:val="0"/>
          <w:numId w:val="26"/>
        </w:numPr>
        <w:spacing w:line="276" w:lineRule="auto"/>
        <w:rPr>
          <w:rFonts w:ascii="DTL Caspari T" w:hAnsi="DTL Caspari T"/>
          <w:color w:val="1F497D" w:themeColor="text2"/>
          <w:sz w:val="22"/>
          <w:szCs w:val="22"/>
        </w:rPr>
      </w:pPr>
      <w:r w:rsidRPr="00F97F90">
        <w:rPr>
          <w:rFonts w:ascii="DTL Caspari T" w:hAnsi="DTL Caspari T"/>
          <w:color w:val="1F497D" w:themeColor="text2"/>
          <w:sz w:val="22"/>
          <w:szCs w:val="22"/>
        </w:rPr>
        <w:t xml:space="preserve">De beeldvormende </w:t>
      </w:r>
      <w:r w:rsidR="00F62955">
        <w:rPr>
          <w:rFonts w:ascii="DTL Caspari T" w:hAnsi="DTL Caspari T"/>
          <w:color w:val="1F497D" w:themeColor="text2"/>
          <w:sz w:val="22"/>
          <w:szCs w:val="22"/>
        </w:rPr>
        <w:t>(rand)</w:t>
      </w:r>
      <w:r w:rsidRPr="00F97F90">
        <w:rPr>
          <w:rFonts w:ascii="DTL Caspari T" w:hAnsi="DTL Caspari T"/>
          <w:color w:val="1F497D" w:themeColor="text2"/>
          <w:sz w:val="22"/>
          <w:szCs w:val="22"/>
        </w:rPr>
        <w:t xml:space="preserve">apparatuur incl. toebehoren zullen worden geïnstalleerd en in gebruik worden genomen op de nieuwe locatie van het nog te realiseren OK-complex. Het moment van levering is zo ver in de tijd vanwege de bouwplanning en vanwege de gesprekken die met </w:t>
      </w:r>
      <w:r w:rsidR="00FE68C2">
        <w:rPr>
          <w:rFonts w:ascii="DTL Caspari T" w:hAnsi="DTL Caspari T"/>
          <w:color w:val="1F497D" w:themeColor="text2"/>
          <w:sz w:val="22"/>
          <w:szCs w:val="22"/>
        </w:rPr>
        <w:t>Leverancier</w:t>
      </w:r>
      <w:r w:rsidRPr="00F97F90">
        <w:rPr>
          <w:rFonts w:ascii="DTL Caspari T" w:hAnsi="DTL Caspari T"/>
          <w:color w:val="1F497D" w:themeColor="text2"/>
          <w:sz w:val="22"/>
          <w:szCs w:val="22"/>
        </w:rPr>
        <w:t xml:space="preserve"> moeten plaatsvinden over nadere bouwkundige details. De huidige apparatuur van de HC-kamers zijn zeker tot eind 2029 in gebruik op de huidige locatie.</w:t>
      </w:r>
    </w:p>
    <w:p w14:paraId="7A714C83" w14:textId="77777777" w:rsidR="00F97F90" w:rsidRPr="00F97F90" w:rsidRDefault="00F97F90" w:rsidP="00F97F90">
      <w:pPr>
        <w:widowControl w:val="0"/>
        <w:spacing w:line="276" w:lineRule="auto"/>
        <w:rPr>
          <w:rFonts w:ascii="DTL Caspari T" w:hAnsi="DTL Caspari T"/>
          <w:color w:val="1F497D" w:themeColor="text2"/>
          <w:sz w:val="22"/>
          <w:szCs w:val="22"/>
        </w:rPr>
      </w:pPr>
    </w:p>
    <w:p w14:paraId="1BC419AF" w14:textId="77777777" w:rsidR="00F97F90" w:rsidRPr="00F97F90" w:rsidRDefault="00F97F90" w:rsidP="00F97F90">
      <w:pPr>
        <w:pStyle w:val="Lijstalinea"/>
        <w:widowControl w:val="0"/>
        <w:numPr>
          <w:ilvl w:val="0"/>
          <w:numId w:val="26"/>
        </w:numPr>
        <w:spacing w:line="276" w:lineRule="auto"/>
        <w:rPr>
          <w:rFonts w:ascii="DTL Caspari T" w:hAnsi="DTL Caspari T"/>
          <w:color w:val="1F497D" w:themeColor="text2"/>
          <w:sz w:val="22"/>
          <w:szCs w:val="22"/>
        </w:rPr>
      </w:pPr>
      <w:r w:rsidRPr="00F97F90">
        <w:rPr>
          <w:rFonts w:ascii="DTL Caspari T" w:hAnsi="DTL Caspari T"/>
          <w:bCs/>
          <w:color w:val="1F497D" w:themeColor="text2"/>
          <w:sz w:val="22"/>
          <w:szCs w:val="22"/>
        </w:rPr>
        <w:t xml:space="preserve">Als afleveradres voor de Opdracht geldt: </w:t>
      </w:r>
      <w:r w:rsidRPr="00F97F90">
        <w:rPr>
          <w:rFonts w:ascii="DTL Caspari T" w:hAnsi="DTL Caspari T"/>
          <w:bCs/>
          <w:color w:val="1F497D" w:themeColor="text2"/>
          <w:sz w:val="22"/>
          <w:szCs w:val="22"/>
          <w:highlight w:val="yellow"/>
        </w:rPr>
        <w:t>[adres].</w:t>
      </w:r>
    </w:p>
    <w:p w14:paraId="4D19FDC7" w14:textId="77777777" w:rsidR="00F97F90" w:rsidRPr="00F97F90" w:rsidRDefault="00F97F90" w:rsidP="00F97F90">
      <w:pPr>
        <w:pStyle w:val="Lijstalinea"/>
        <w:rPr>
          <w:rFonts w:ascii="DTL Caspari T" w:hAnsi="DTL Caspari T"/>
          <w:bCs/>
          <w:color w:val="1F497D" w:themeColor="text2"/>
          <w:sz w:val="22"/>
          <w:szCs w:val="22"/>
        </w:rPr>
      </w:pPr>
    </w:p>
    <w:p w14:paraId="2A2E5371" w14:textId="1403BC68" w:rsidR="00F97F90" w:rsidRPr="00F97F90" w:rsidRDefault="00F97F90" w:rsidP="00F97F90">
      <w:pPr>
        <w:pStyle w:val="Lijstalinea"/>
        <w:widowControl w:val="0"/>
        <w:numPr>
          <w:ilvl w:val="0"/>
          <w:numId w:val="26"/>
        </w:numPr>
        <w:spacing w:line="276" w:lineRule="auto"/>
        <w:rPr>
          <w:rFonts w:ascii="DTL Caspari T" w:hAnsi="DTL Caspari T"/>
          <w:color w:val="1F497D" w:themeColor="text2"/>
          <w:sz w:val="22"/>
          <w:szCs w:val="22"/>
        </w:rPr>
      </w:pPr>
      <w:proofErr w:type="gramStart"/>
      <w:r w:rsidRPr="00F97F90">
        <w:rPr>
          <w:rFonts w:ascii="DTL Caspari T" w:hAnsi="DTL Caspari T"/>
          <w:bCs/>
          <w:color w:val="1F497D" w:themeColor="text2"/>
          <w:sz w:val="22"/>
          <w:szCs w:val="22"/>
        </w:rPr>
        <w:t>Indien</w:t>
      </w:r>
      <w:proofErr w:type="gramEnd"/>
      <w:r w:rsidRPr="00F97F90">
        <w:rPr>
          <w:rFonts w:ascii="DTL Caspari T" w:hAnsi="DTL Caspari T"/>
          <w:bCs/>
          <w:color w:val="1F497D" w:themeColor="text2"/>
          <w:sz w:val="22"/>
          <w:szCs w:val="22"/>
        </w:rPr>
        <w:t xml:space="preserve"> </w:t>
      </w:r>
      <w:r w:rsidR="00F62955" w:rsidRPr="00F97F90">
        <w:rPr>
          <w:rFonts w:ascii="DTL Caspari T" w:hAnsi="DTL Caspari T"/>
          <w:color w:val="1F497D" w:themeColor="text2"/>
          <w:sz w:val="22"/>
          <w:szCs w:val="22"/>
        </w:rPr>
        <w:t>de</w:t>
      </w:r>
      <w:r w:rsidR="00F62955">
        <w:rPr>
          <w:rFonts w:ascii="DTL Caspari T" w:hAnsi="DTL Caspari T"/>
          <w:color w:val="1F497D" w:themeColor="text2"/>
          <w:sz w:val="22"/>
          <w:szCs w:val="22"/>
        </w:rPr>
        <w:t xml:space="preserve"> beeldvormende</w:t>
      </w:r>
      <w:r w:rsidR="00F62955" w:rsidRPr="00F97F90">
        <w:rPr>
          <w:rFonts w:ascii="DTL Caspari T" w:hAnsi="DTL Caspari T"/>
          <w:color w:val="1F497D" w:themeColor="text2"/>
          <w:sz w:val="22"/>
          <w:szCs w:val="22"/>
        </w:rPr>
        <w:t xml:space="preserve"> </w:t>
      </w:r>
      <w:r w:rsidR="00F62955">
        <w:rPr>
          <w:rFonts w:ascii="DTL Caspari T" w:hAnsi="DTL Caspari T"/>
          <w:color w:val="1F497D" w:themeColor="text2"/>
          <w:sz w:val="22"/>
          <w:szCs w:val="22"/>
        </w:rPr>
        <w:t>(rand)</w:t>
      </w:r>
      <w:r w:rsidR="00F62955" w:rsidRPr="00F97F90">
        <w:rPr>
          <w:rFonts w:ascii="DTL Caspari T" w:hAnsi="DTL Caspari T"/>
          <w:color w:val="1F497D" w:themeColor="text2"/>
          <w:sz w:val="22"/>
          <w:szCs w:val="22"/>
        </w:rPr>
        <w:t>apparatuur</w:t>
      </w:r>
      <w:r w:rsidR="00F62955">
        <w:rPr>
          <w:rFonts w:ascii="DTL Caspari T" w:hAnsi="DTL Caspari T"/>
          <w:color w:val="1F497D" w:themeColor="text2"/>
          <w:sz w:val="22"/>
          <w:szCs w:val="22"/>
        </w:rPr>
        <w:t xml:space="preserve"> incl. toebehoren</w:t>
      </w:r>
      <w:r w:rsidR="00F62955" w:rsidRPr="00F97F90">
        <w:rPr>
          <w:rFonts w:ascii="DTL Caspari T" w:hAnsi="DTL Caspari T"/>
          <w:color w:val="1F497D" w:themeColor="text2"/>
          <w:sz w:val="22"/>
          <w:szCs w:val="22"/>
        </w:rPr>
        <w:t xml:space="preserve"> zoals beschreven in de </w:t>
      </w:r>
      <w:r w:rsidR="00F62955">
        <w:rPr>
          <w:rFonts w:ascii="DTL Caspari T" w:hAnsi="DTL Caspari T"/>
          <w:color w:val="1F497D" w:themeColor="text2"/>
          <w:sz w:val="22"/>
          <w:szCs w:val="22"/>
        </w:rPr>
        <w:t xml:space="preserve">aanbestedingsdocumenten en is aangeboden door </w:t>
      </w:r>
      <w:r w:rsidR="00FE68C2">
        <w:rPr>
          <w:rFonts w:ascii="DTL Caspari T" w:hAnsi="DTL Caspari T"/>
          <w:color w:val="1F497D" w:themeColor="text2"/>
          <w:sz w:val="22"/>
          <w:szCs w:val="22"/>
        </w:rPr>
        <w:t>Leverancier</w:t>
      </w:r>
      <w:r w:rsidRPr="00F97F90">
        <w:rPr>
          <w:rFonts w:ascii="DTL Caspari T" w:hAnsi="DTL Caspari T"/>
          <w:bCs/>
          <w:color w:val="1F497D" w:themeColor="text2"/>
          <w:sz w:val="22"/>
          <w:szCs w:val="22"/>
        </w:rPr>
        <w:t xml:space="preserve"> niet binnen de overeengekomen termijn is geleverd, is </w:t>
      </w:r>
      <w:r w:rsidR="00FE68C2">
        <w:rPr>
          <w:rFonts w:ascii="DTL Caspari T" w:hAnsi="DTL Caspari T"/>
          <w:bCs/>
          <w:color w:val="1F497D" w:themeColor="text2"/>
          <w:sz w:val="22"/>
          <w:szCs w:val="22"/>
        </w:rPr>
        <w:t>Leverancier</w:t>
      </w:r>
      <w:r w:rsidRPr="00F97F90">
        <w:rPr>
          <w:rFonts w:ascii="DTL Caspari T" w:hAnsi="DTL Caspari T"/>
          <w:bCs/>
          <w:color w:val="1F497D" w:themeColor="text2"/>
          <w:sz w:val="22"/>
          <w:szCs w:val="22"/>
        </w:rPr>
        <w:t xml:space="preserve"> aan Opdrachtgever een onmiddellijk opeisbare boete </w:t>
      </w:r>
      <w:r w:rsidRPr="00F97F90">
        <w:rPr>
          <w:rFonts w:ascii="DTL Caspari T" w:hAnsi="DTL Caspari T"/>
          <w:bCs/>
          <w:color w:val="1F497D" w:themeColor="text2"/>
          <w:sz w:val="22"/>
          <w:szCs w:val="22"/>
        </w:rPr>
        <w:lastRenderedPageBreak/>
        <w:t xml:space="preserve">verschuldigd van 0,1% van de prijs van het desbetreffende product voor elke dag dat deze tekortkoming voortduurt, tot een maximum van 10% daarvan. </w:t>
      </w:r>
      <w:proofErr w:type="gramStart"/>
      <w:r w:rsidRPr="00F97F90">
        <w:rPr>
          <w:rFonts w:ascii="DTL Caspari T" w:hAnsi="DTL Caspari T"/>
          <w:bCs/>
          <w:color w:val="1F497D" w:themeColor="text2"/>
          <w:sz w:val="22"/>
          <w:szCs w:val="22"/>
        </w:rPr>
        <w:t>Indien</w:t>
      </w:r>
      <w:proofErr w:type="gramEnd"/>
      <w:r w:rsidRPr="00F97F90">
        <w:rPr>
          <w:rFonts w:ascii="DTL Caspari T" w:hAnsi="DTL Caspari T"/>
          <w:bCs/>
          <w:color w:val="1F497D" w:themeColor="text2"/>
          <w:sz w:val="22"/>
          <w:szCs w:val="22"/>
        </w:rPr>
        <w:t xml:space="preserve"> de levering anders dan door overmacht blijvend onmogelijk is geworden, is de boete van in totaal 10% van de prijs van het desbetreffende product onmiddellijk geheel verschuldigd.</w:t>
      </w:r>
    </w:p>
    <w:p w14:paraId="4E43DD88" w14:textId="77777777" w:rsidR="00F97F90" w:rsidRPr="00F97F90" w:rsidRDefault="00F97F90" w:rsidP="00F97F90">
      <w:pPr>
        <w:pStyle w:val="Lijstalinea"/>
        <w:rPr>
          <w:rFonts w:ascii="DTL Caspari T" w:hAnsi="DTL Caspari T"/>
          <w:bCs/>
          <w:color w:val="1F497D" w:themeColor="text2"/>
          <w:sz w:val="22"/>
          <w:szCs w:val="22"/>
        </w:rPr>
      </w:pPr>
    </w:p>
    <w:p w14:paraId="6924AD20" w14:textId="77777777" w:rsidR="00F97F90" w:rsidRDefault="00F97F90" w:rsidP="00F97F90">
      <w:pPr>
        <w:pStyle w:val="Lijstalinea"/>
        <w:widowControl w:val="0"/>
        <w:spacing w:line="276" w:lineRule="auto"/>
        <w:rPr>
          <w:rFonts w:ascii="DTL Caspari T" w:hAnsi="DTL Caspari T"/>
          <w:bCs/>
          <w:color w:val="1F497D" w:themeColor="text2"/>
          <w:sz w:val="22"/>
          <w:szCs w:val="22"/>
        </w:rPr>
      </w:pPr>
      <w:r w:rsidRPr="00F97F90">
        <w:rPr>
          <w:rFonts w:ascii="DTL Caspari T" w:hAnsi="DTL Caspari T"/>
          <w:bCs/>
          <w:color w:val="1F497D" w:themeColor="text2"/>
          <w:sz w:val="22"/>
          <w:szCs w:val="22"/>
        </w:rPr>
        <w:t>De boete komt Opdrachtgever toe, onverminderd alle andere rechten of vorderingen, daaronder mede begrepen:</w:t>
      </w:r>
    </w:p>
    <w:p w14:paraId="6B7839B7" w14:textId="77777777" w:rsidR="00F97F90" w:rsidRPr="00F97F90" w:rsidRDefault="00F97F90" w:rsidP="00F97F90">
      <w:pPr>
        <w:pStyle w:val="Lijstalinea"/>
        <w:widowControl w:val="0"/>
        <w:numPr>
          <w:ilvl w:val="0"/>
          <w:numId w:val="27"/>
        </w:numPr>
        <w:spacing w:line="276" w:lineRule="auto"/>
        <w:rPr>
          <w:rFonts w:ascii="DTL Caspari T" w:hAnsi="DTL Caspari T"/>
          <w:color w:val="1F497D" w:themeColor="text2"/>
          <w:sz w:val="22"/>
          <w:szCs w:val="22"/>
        </w:rPr>
      </w:pPr>
      <w:proofErr w:type="gramStart"/>
      <w:r w:rsidRPr="00F97F90">
        <w:rPr>
          <w:rFonts w:ascii="DTL Caspari T" w:hAnsi="DTL Caspari T"/>
          <w:bCs/>
          <w:color w:val="1F497D" w:themeColor="text2"/>
          <w:sz w:val="22"/>
          <w:szCs w:val="22"/>
        </w:rPr>
        <w:t>zijn</w:t>
      </w:r>
      <w:proofErr w:type="gramEnd"/>
      <w:r w:rsidRPr="00F97F90">
        <w:rPr>
          <w:rFonts w:ascii="DTL Caspari T" w:hAnsi="DTL Caspari T"/>
          <w:bCs/>
          <w:color w:val="1F497D" w:themeColor="text2"/>
          <w:sz w:val="22"/>
          <w:szCs w:val="22"/>
        </w:rPr>
        <w:t xml:space="preserve"> vordering tot nakoming van de overeengekomen verplichting tot het verrichten van de Opdracht (voor zover nakoming niet blijvend onmogelijk is geworden);</w:t>
      </w:r>
    </w:p>
    <w:p w14:paraId="388B3C91" w14:textId="77777777" w:rsidR="00F97F90" w:rsidRPr="00F97F90" w:rsidRDefault="00F97F90" w:rsidP="00F97F90">
      <w:pPr>
        <w:pStyle w:val="Lijstalinea"/>
        <w:widowControl w:val="0"/>
        <w:numPr>
          <w:ilvl w:val="0"/>
          <w:numId w:val="27"/>
        </w:numPr>
        <w:spacing w:line="276" w:lineRule="auto"/>
        <w:rPr>
          <w:rFonts w:ascii="DTL Caspari T" w:hAnsi="DTL Caspari T"/>
          <w:color w:val="1F497D" w:themeColor="text2"/>
          <w:sz w:val="22"/>
          <w:szCs w:val="22"/>
        </w:rPr>
      </w:pPr>
      <w:proofErr w:type="gramStart"/>
      <w:r w:rsidRPr="00F97F90">
        <w:rPr>
          <w:rFonts w:ascii="DTL Caspari T" w:hAnsi="DTL Caspari T"/>
          <w:bCs/>
          <w:color w:val="1F497D" w:themeColor="text2"/>
          <w:sz w:val="22"/>
          <w:szCs w:val="22"/>
        </w:rPr>
        <w:t>zijn</w:t>
      </w:r>
      <w:proofErr w:type="gramEnd"/>
      <w:r w:rsidRPr="00F97F90">
        <w:rPr>
          <w:rFonts w:ascii="DTL Caspari T" w:hAnsi="DTL Caspari T"/>
          <w:bCs/>
          <w:color w:val="1F497D" w:themeColor="text2"/>
          <w:sz w:val="22"/>
          <w:szCs w:val="22"/>
        </w:rPr>
        <w:t xml:space="preserve"> recht op schadevergoeding.</w:t>
      </w:r>
    </w:p>
    <w:p w14:paraId="176CE5A3" w14:textId="14811EE7" w:rsidR="00F97F90" w:rsidRDefault="00F97F90" w:rsidP="00F97F90">
      <w:pPr>
        <w:widowControl w:val="0"/>
        <w:spacing w:line="276" w:lineRule="auto"/>
        <w:ind w:left="708"/>
        <w:rPr>
          <w:rFonts w:ascii="DTL Caspari T" w:hAnsi="DTL Caspari T"/>
          <w:bCs/>
          <w:color w:val="1F497D" w:themeColor="text2"/>
          <w:sz w:val="22"/>
          <w:szCs w:val="22"/>
        </w:rPr>
      </w:pPr>
      <w:r w:rsidRPr="00F97F90">
        <w:rPr>
          <w:rFonts w:ascii="DTL Caspari T" w:hAnsi="DTL Caspari T"/>
          <w:bCs/>
          <w:color w:val="1F497D" w:themeColor="text2"/>
          <w:sz w:val="22"/>
          <w:szCs w:val="22"/>
        </w:rPr>
        <w:t>De boete wordt verrekend met de door Opdrachtgever verschuldigde betalingen, ongeacht of de vordering tot betaling daarvan op een derde is overgegaan.</w:t>
      </w:r>
    </w:p>
    <w:p w14:paraId="597FFFD7" w14:textId="77777777" w:rsidR="00F97F90" w:rsidRPr="00F97F90" w:rsidRDefault="00F97F90" w:rsidP="00F97F90">
      <w:pPr>
        <w:widowControl w:val="0"/>
        <w:spacing w:line="276" w:lineRule="auto"/>
        <w:ind w:left="708"/>
        <w:rPr>
          <w:rFonts w:ascii="DTL Caspari T" w:hAnsi="DTL Caspari T"/>
          <w:color w:val="1F497D" w:themeColor="text2"/>
          <w:sz w:val="22"/>
          <w:szCs w:val="22"/>
        </w:rPr>
      </w:pPr>
    </w:p>
    <w:p w14:paraId="68ECF0FA" w14:textId="77777777" w:rsidR="00D94A63" w:rsidRPr="002F7EC1" w:rsidRDefault="00D94A63" w:rsidP="005E1B85">
      <w:pPr>
        <w:widowControl w:val="0"/>
        <w:spacing w:line="276" w:lineRule="auto"/>
        <w:rPr>
          <w:rFonts w:ascii="DTL Caspari T" w:hAnsi="DTL Caspari T"/>
          <w:color w:val="1F497D" w:themeColor="text2"/>
          <w:sz w:val="22"/>
          <w:szCs w:val="22"/>
        </w:rPr>
      </w:pPr>
    </w:p>
    <w:p w14:paraId="68ECF0FB"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Prijs en overige bepalingen</w:t>
      </w:r>
    </w:p>
    <w:p w14:paraId="4D486DF3" w14:textId="4174157C" w:rsidR="00C47035" w:rsidRPr="00C47035" w:rsidRDefault="00F714C7" w:rsidP="00C47035">
      <w:pPr>
        <w:pStyle w:val="Lijstalinea"/>
        <w:keepNext/>
        <w:widowControl w:val="0"/>
        <w:numPr>
          <w:ilvl w:val="0"/>
          <w:numId w:val="11"/>
        </w:numPr>
        <w:spacing w:after="120" w:line="276" w:lineRule="auto"/>
        <w:contextualSpacing w:val="0"/>
        <w:rPr>
          <w:rFonts w:ascii="DTL Caspari T" w:hAnsi="DTL Caspari T"/>
          <w:color w:val="1F497D" w:themeColor="text2"/>
          <w:sz w:val="22"/>
          <w:szCs w:val="22"/>
        </w:rPr>
      </w:pPr>
      <w:r>
        <w:rPr>
          <w:rFonts w:ascii="DTL Caspari T" w:hAnsi="DTL Caspari T"/>
          <w:color w:val="1F497D" w:themeColor="text2"/>
          <w:sz w:val="22"/>
          <w:szCs w:val="22"/>
        </w:rPr>
        <w:t xml:space="preserve">De totaalprijs voor </w:t>
      </w:r>
      <w:r w:rsidR="00C47035" w:rsidRPr="00F97F90">
        <w:rPr>
          <w:rFonts w:ascii="DTL Caspari T" w:hAnsi="DTL Caspari T"/>
          <w:color w:val="1F497D" w:themeColor="text2"/>
          <w:sz w:val="22"/>
          <w:szCs w:val="22"/>
        </w:rPr>
        <w:t>de</w:t>
      </w:r>
      <w:r w:rsidR="00C47035">
        <w:rPr>
          <w:rFonts w:ascii="DTL Caspari T" w:hAnsi="DTL Caspari T"/>
          <w:color w:val="1F497D" w:themeColor="text2"/>
          <w:sz w:val="22"/>
          <w:szCs w:val="22"/>
        </w:rPr>
        <w:t xml:space="preserve"> beeldvormende</w:t>
      </w:r>
      <w:r w:rsidR="00C47035" w:rsidRPr="00F97F90">
        <w:rPr>
          <w:rFonts w:ascii="DTL Caspari T" w:hAnsi="DTL Caspari T"/>
          <w:color w:val="1F497D" w:themeColor="text2"/>
          <w:sz w:val="22"/>
          <w:szCs w:val="22"/>
        </w:rPr>
        <w:t xml:space="preserve"> </w:t>
      </w:r>
      <w:r w:rsidR="00C47035">
        <w:rPr>
          <w:rFonts w:ascii="DTL Caspari T" w:hAnsi="DTL Caspari T"/>
          <w:color w:val="1F497D" w:themeColor="text2"/>
          <w:sz w:val="22"/>
          <w:szCs w:val="22"/>
        </w:rPr>
        <w:t>(rand)</w:t>
      </w:r>
      <w:r w:rsidR="00C47035" w:rsidRPr="00F97F90">
        <w:rPr>
          <w:rFonts w:ascii="DTL Caspari T" w:hAnsi="DTL Caspari T"/>
          <w:color w:val="1F497D" w:themeColor="text2"/>
          <w:sz w:val="22"/>
          <w:szCs w:val="22"/>
        </w:rPr>
        <w:t>apparatuur</w:t>
      </w:r>
      <w:r w:rsidR="00C47035">
        <w:rPr>
          <w:rFonts w:ascii="DTL Caspari T" w:hAnsi="DTL Caspari T"/>
          <w:color w:val="1F497D" w:themeColor="text2"/>
          <w:sz w:val="22"/>
          <w:szCs w:val="22"/>
        </w:rPr>
        <w:t xml:space="preserve"> incl. toebehoren</w:t>
      </w:r>
      <w:r w:rsidR="00C47035" w:rsidRPr="00F97F90">
        <w:rPr>
          <w:rFonts w:ascii="DTL Caspari T" w:hAnsi="DTL Caspari T"/>
          <w:color w:val="1F497D" w:themeColor="text2"/>
          <w:sz w:val="22"/>
          <w:szCs w:val="22"/>
        </w:rPr>
        <w:t xml:space="preserve"> zoals beschreven in de </w:t>
      </w:r>
      <w:r w:rsidR="00C47035">
        <w:rPr>
          <w:rFonts w:ascii="DTL Caspari T" w:hAnsi="DTL Caspari T"/>
          <w:color w:val="1F497D" w:themeColor="text2"/>
          <w:sz w:val="22"/>
          <w:szCs w:val="22"/>
        </w:rPr>
        <w:t xml:space="preserve">aanbestedingsdocumenten en is aangeboden door </w:t>
      </w:r>
      <w:r w:rsidR="00FE68C2">
        <w:rPr>
          <w:rFonts w:ascii="DTL Caspari T" w:hAnsi="DTL Caspari T"/>
          <w:color w:val="1F497D" w:themeColor="text2"/>
          <w:sz w:val="22"/>
          <w:szCs w:val="22"/>
        </w:rPr>
        <w:t>Leverancier</w:t>
      </w:r>
      <w:r w:rsidR="00C47035" w:rsidRPr="00F97F90">
        <w:rPr>
          <w:rFonts w:ascii="DTL Caspari T" w:hAnsi="DTL Caspari T"/>
          <w:color w:val="1F497D" w:themeColor="text2"/>
          <w:sz w:val="22"/>
          <w:szCs w:val="22"/>
        </w:rPr>
        <w:t xml:space="preserve"> </w:t>
      </w:r>
      <w:proofErr w:type="gramStart"/>
      <w:r>
        <w:rPr>
          <w:rFonts w:ascii="DTL Caspari T" w:hAnsi="DTL Caspari T"/>
          <w:color w:val="1F497D" w:themeColor="text2"/>
          <w:sz w:val="22"/>
          <w:szCs w:val="22"/>
        </w:rPr>
        <w:t>conform</w:t>
      </w:r>
      <w:proofErr w:type="gramEnd"/>
      <w:r>
        <w:rPr>
          <w:rFonts w:ascii="DTL Caspari T" w:hAnsi="DTL Caspari T"/>
          <w:color w:val="1F497D" w:themeColor="text2"/>
          <w:sz w:val="22"/>
          <w:szCs w:val="22"/>
        </w:rPr>
        <w:t xml:space="preserve"> de inschrijving van </w:t>
      </w:r>
      <w:r w:rsidR="00FE68C2">
        <w:rPr>
          <w:rFonts w:ascii="DTL Caspari T" w:hAnsi="DTL Caspari T"/>
          <w:color w:val="1F497D" w:themeColor="text2"/>
          <w:sz w:val="22"/>
          <w:szCs w:val="22"/>
        </w:rPr>
        <w:t>Leverancier</w:t>
      </w:r>
      <w:r>
        <w:rPr>
          <w:rFonts w:ascii="DTL Caspari T" w:hAnsi="DTL Caspari T"/>
          <w:color w:val="1F497D" w:themeColor="text2"/>
          <w:sz w:val="22"/>
          <w:szCs w:val="22"/>
        </w:rPr>
        <w:t xml:space="preserve"> bedraagt </w:t>
      </w:r>
      <w:r w:rsidRPr="00F714C7">
        <w:rPr>
          <w:rFonts w:ascii="DTL Caspari T" w:hAnsi="DTL Caspari T"/>
          <w:color w:val="1F497D" w:themeColor="text2"/>
          <w:sz w:val="22"/>
          <w:szCs w:val="22"/>
          <w:highlight w:val="yellow"/>
        </w:rPr>
        <w:t>€ [XX]</w:t>
      </w:r>
    </w:p>
    <w:p w14:paraId="6E1DD489" w14:textId="7B739CDA" w:rsidR="00C47035" w:rsidRPr="00C47035" w:rsidRDefault="00F714C7" w:rsidP="00C47035">
      <w:pPr>
        <w:pStyle w:val="Lijstalinea"/>
        <w:numPr>
          <w:ilvl w:val="0"/>
          <w:numId w:val="11"/>
        </w:numPr>
        <w:rPr>
          <w:rFonts w:ascii="DTL Caspari T" w:hAnsi="DTL Caspari T"/>
          <w:color w:val="1F497D" w:themeColor="text2"/>
          <w:sz w:val="22"/>
          <w:szCs w:val="22"/>
        </w:rPr>
      </w:pPr>
      <w:r w:rsidRPr="00F714C7">
        <w:rPr>
          <w:rFonts w:ascii="DTL Caspari T" w:hAnsi="DTL Caspari T"/>
          <w:color w:val="1F497D" w:themeColor="text2"/>
          <w:sz w:val="22"/>
          <w:szCs w:val="22"/>
        </w:rPr>
        <w:t>De prijs heeft betrekking op alle in het kader van deze Overeenkomst te leveren producten en daarbij behorende eventuele middelen en materialen evenals documentatie, zoals handleidingen of andere gebruiksinstructies en dergelijke.</w:t>
      </w:r>
    </w:p>
    <w:p w14:paraId="7CDDA7C3" w14:textId="71E2F314" w:rsidR="00BA191F" w:rsidRDefault="009D6034" w:rsidP="00BF3113">
      <w:pPr>
        <w:pStyle w:val="Lijstalinea"/>
        <w:keepNext/>
        <w:widowControl w:val="0"/>
        <w:numPr>
          <w:ilvl w:val="0"/>
          <w:numId w:val="11"/>
        </w:numPr>
        <w:spacing w:after="120"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aangeboden prijzen mogen jaarlijks, voor het eerst per </w:t>
      </w:r>
      <w:r w:rsidR="00F714C7">
        <w:rPr>
          <w:rFonts w:ascii="DTL Caspari T" w:hAnsi="DTL Caspari T"/>
          <w:color w:val="1F497D" w:themeColor="text2"/>
          <w:sz w:val="22"/>
          <w:szCs w:val="22"/>
        </w:rPr>
        <w:t>1 januari 2028</w:t>
      </w:r>
      <w:r w:rsidR="00832191">
        <w:rPr>
          <w:rFonts w:ascii="DTL Caspari T" w:hAnsi="DTL Caspari T"/>
          <w:color w:val="1F497D" w:themeColor="text2"/>
          <w:sz w:val="22"/>
          <w:szCs w:val="22"/>
        </w:rPr>
        <w:t>, maximaal</w:t>
      </w:r>
      <w:r w:rsidRPr="002F7EC1">
        <w:rPr>
          <w:rFonts w:ascii="DTL Caspari T" w:hAnsi="DTL Caspari T"/>
          <w:color w:val="1F497D" w:themeColor="text2"/>
          <w:sz w:val="22"/>
          <w:szCs w:val="22"/>
        </w:rPr>
        <w:t xml:space="preserve"> worden </w:t>
      </w:r>
      <w:r w:rsidR="005A53B2" w:rsidRPr="002F7EC1">
        <w:rPr>
          <w:rFonts w:ascii="DTL Caspari T" w:hAnsi="DTL Caspari T"/>
          <w:color w:val="1F497D" w:themeColor="text2"/>
          <w:sz w:val="22"/>
          <w:szCs w:val="22"/>
        </w:rPr>
        <w:t>geïndexeerd</w:t>
      </w:r>
      <w:r w:rsidRPr="002F7EC1">
        <w:rPr>
          <w:rFonts w:ascii="DTL Caspari T" w:hAnsi="DTL Caspari T"/>
          <w:color w:val="1F497D" w:themeColor="text2"/>
          <w:sz w:val="22"/>
          <w:szCs w:val="22"/>
        </w:rPr>
        <w:t xml:space="preserve"> </w:t>
      </w:r>
      <w:proofErr w:type="gramStart"/>
      <w:r w:rsidRPr="002F7EC1">
        <w:rPr>
          <w:rFonts w:ascii="DTL Caspari T" w:hAnsi="DTL Caspari T"/>
          <w:color w:val="1F497D" w:themeColor="text2"/>
          <w:sz w:val="22"/>
          <w:szCs w:val="22"/>
        </w:rPr>
        <w:t>conform</w:t>
      </w:r>
      <w:proofErr w:type="gramEnd"/>
      <w:r w:rsidRPr="002F7EC1">
        <w:rPr>
          <w:rFonts w:ascii="DTL Caspari T" w:hAnsi="DTL Caspari T"/>
          <w:color w:val="1F497D" w:themeColor="text2"/>
          <w:sz w:val="22"/>
          <w:szCs w:val="22"/>
        </w:rPr>
        <w:t xml:space="preserve"> het definitief vastgesteld indexcijfer NZA materiele kosten van het voorgaande jaar</w:t>
      </w:r>
      <w:r w:rsidR="00805298" w:rsidRPr="002F7EC1">
        <w:rPr>
          <w:rFonts w:ascii="DTL Caspari T" w:hAnsi="DTL Caspari T"/>
          <w:color w:val="1F497D" w:themeColor="text2"/>
          <w:sz w:val="22"/>
          <w:szCs w:val="22"/>
        </w:rPr>
        <w:t>.</w:t>
      </w:r>
    </w:p>
    <w:p w14:paraId="7AA6A1A9" w14:textId="115EE416" w:rsidR="00F714C7" w:rsidRPr="002F7EC1" w:rsidRDefault="00F714C7" w:rsidP="00BF3113">
      <w:pPr>
        <w:pStyle w:val="Lijstalinea"/>
        <w:keepNext/>
        <w:widowControl w:val="0"/>
        <w:numPr>
          <w:ilvl w:val="0"/>
          <w:numId w:val="11"/>
        </w:numPr>
        <w:spacing w:after="120" w:line="276" w:lineRule="auto"/>
        <w:contextualSpacing w:val="0"/>
        <w:rPr>
          <w:rFonts w:ascii="DTL Caspari T" w:hAnsi="DTL Caspari T"/>
          <w:color w:val="1F497D" w:themeColor="text2"/>
          <w:sz w:val="22"/>
          <w:szCs w:val="22"/>
        </w:rPr>
      </w:pPr>
      <w:r w:rsidRPr="00F714C7">
        <w:rPr>
          <w:rFonts w:ascii="DTL Caspari T" w:hAnsi="DTL Caspari T"/>
          <w:color w:val="1F497D" w:themeColor="text2"/>
          <w:sz w:val="22"/>
          <w:szCs w:val="22"/>
        </w:rPr>
        <w:t xml:space="preserve">De totale kosten voor </w:t>
      </w:r>
      <w:r w:rsidRPr="00F714C7">
        <w:rPr>
          <w:rFonts w:ascii="DTL Caspari T" w:hAnsi="DTL Caspari T"/>
          <w:color w:val="1F497D" w:themeColor="text2"/>
          <w:sz w:val="22"/>
          <w:szCs w:val="22"/>
          <w:highlight w:val="yellow"/>
        </w:rPr>
        <w:t>&lt;aantal + omschrijving apparatuur&gt;</w:t>
      </w:r>
      <w:r w:rsidRPr="00F714C7">
        <w:rPr>
          <w:rFonts w:ascii="DTL Caspari T" w:hAnsi="DTL Caspari T"/>
          <w:color w:val="1F497D" w:themeColor="text2"/>
          <w:sz w:val="22"/>
          <w:szCs w:val="22"/>
        </w:rPr>
        <w:t xml:space="preserve">, overeenkomstig de Inschrijving van de </w:t>
      </w:r>
      <w:r w:rsidR="00FE68C2">
        <w:rPr>
          <w:rFonts w:ascii="DTL Caspari T" w:hAnsi="DTL Caspari T"/>
          <w:color w:val="1F497D" w:themeColor="text2"/>
          <w:sz w:val="22"/>
          <w:szCs w:val="22"/>
        </w:rPr>
        <w:t>Leverancier</w:t>
      </w:r>
      <w:r w:rsidRPr="00F714C7">
        <w:rPr>
          <w:rFonts w:ascii="DTL Caspari T" w:hAnsi="DTL Caspari T"/>
          <w:color w:val="1F497D" w:themeColor="text2"/>
          <w:sz w:val="22"/>
          <w:szCs w:val="22"/>
        </w:rPr>
        <w:t xml:space="preserve">, worden gefactureerd na acceptatie van </w:t>
      </w:r>
      <w:r w:rsidRPr="00F714C7">
        <w:rPr>
          <w:rFonts w:ascii="DTL Caspari T" w:hAnsi="DTL Caspari T"/>
          <w:color w:val="1F497D" w:themeColor="text2"/>
          <w:sz w:val="22"/>
          <w:szCs w:val="22"/>
          <w:highlight w:val="yellow"/>
        </w:rPr>
        <w:t>&lt;aantal&gt;</w:t>
      </w:r>
      <w:r w:rsidRPr="00F714C7">
        <w:rPr>
          <w:rFonts w:ascii="DTL Caspari T" w:hAnsi="DTL Caspari T"/>
          <w:color w:val="1F497D" w:themeColor="text2"/>
          <w:sz w:val="22"/>
          <w:szCs w:val="22"/>
        </w:rPr>
        <w:t xml:space="preserve"> volledig klinisch </w:t>
      </w:r>
      <w:proofErr w:type="gramStart"/>
      <w:r w:rsidRPr="00F714C7">
        <w:rPr>
          <w:rFonts w:ascii="DTL Caspari T" w:hAnsi="DTL Caspari T"/>
          <w:color w:val="1F497D" w:themeColor="text2"/>
          <w:sz w:val="22"/>
          <w:szCs w:val="22"/>
        </w:rPr>
        <w:t>inzetbare  apparaten</w:t>
      </w:r>
      <w:proofErr w:type="gramEnd"/>
      <w:r w:rsidRPr="00F714C7">
        <w:rPr>
          <w:rFonts w:ascii="DTL Caspari T" w:hAnsi="DTL Caspari T"/>
          <w:color w:val="1F497D" w:themeColor="text2"/>
          <w:sz w:val="22"/>
          <w:szCs w:val="22"/>
        </w:rPr>
        <w:t xml:space="preserve"> en zijn inclusief installatie-, validatie-, opleverings-, acceptatie-, reis-, verblijfs-</w:t>
      </w:r>
      <w:proofErr w:type="gramStart"/>
      <w:r w:rsidRPr="00F714C7">
        <w:rPr>
          <w:rFonts w:ascii="DTL Caspari T" w:hAnsi="DTL Caspari T"/>
          <w:color w:val="1F497D" w:themeColor="text2"/>
          <w:sz w:val="22"/>
          <w:szCs w:val="22"/>
        </w:rPr>
        <w:t>,  opleidings</w:t>
      </w:r>
      <w:proofErr w:type="gramEnd"/>
      <w:r w:rsidRPr="00F714C7">
        <w:rPr>
          <w:rFonts w:ascii="DTL Caspari T" w:hAnsi="DTL Caspari T"/>
          <w:color w:val="1F497D" w:themeColor="text2"/>
          <w:sz w:val="22"/>
          <w:szCs w:val="22"/>
        </w:rPr>
        <w:t xml:space="preserve">- en instructiekosten. De apparatuur is geaccepteerd na ondertekening door partijen van het overname protocol in bijlage </w:t>
      </w:r>
      <w:r w:rsidR="00C47035">
        <w:rPr>
          <w:rFonts w:ascii="DTL Caspari T" w:hAnsi="DTL Caspari T"/>
          <w:color w:val="1F497D" w:themeColor="text2"/>
          <w:sz w:val="22"/>
          <w:szCs w:val="22"/>
        </w:rPr>
        <w:t>4</w:t>
      </w:r>
      <w:r w:rsidRPr="00F714C7">
        <w:rPr>
          <w:rFonts w:ascii="DTL Caspari T" w:hAnsi="DTL Caspari T"/>
          <w:color w:val="1F497D" w:themeColor="text2"/>
          <w:sz w:val="22"/>
          <w:szCs w:val="22"/>
        </w:rPr>
        <w:t>.</w:t>
      </w:r>
    </w:p>
    <w:p w14:paraId="2B68488F" w14:textId="4CCAF904" w:rsidR="00BA191F" w:rsidRPr="002F7EC1" w:rsidRDefault="00BA191F" w:rsidP="00D431E0">
      <w:pPr>
        <w:pStyle w:val="Lijstalinea"/>
        <w:keepNext/>
        <w:widowControl w:val="0"/>
        <w:numPr>
          <w:ilvl w:val="0"/>
          <w:numId w:val="11"/>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Betalingsconditie: facturatie na levering,</w:t>
      </w:r>
      <w:r w:rsidR="00F714C7">
        <w:rPr>
          <w:rFonts w:ascii="DTL Caspari T" w:hAnsi="DTL Caspari T"/>
          <w:color w:val="1F497D" w:themeColor="text2"/>
          <w:sz w:val="22"/>
          <w:szCs w:val="22"/>
        </w:rPr>
        <w:t xml:space="preserve"> installatie en acceptatie (ondertekend overname protocol)</w:t>
      </w:r>
      <w:r w:rsidRPr="002F7EC1">
        <w:rPr>
          <w:rFonts w:ascii="DTL Caspari T" w:hAnsi="DTL Caspari T"/>
          <w:color w:val="1F497D" w:themeColor="text2"/>
          <w:sz w:val="22"/>
          <w:szCs w:val="22"/>
        </w:rPr>
        <w:br/>
        <w:t xml:space="preserve">Betalingstermijn: 30 dagen </w:t>
      </w:r>
    </w:p>
    <w:p w14:paraId="7F91F6D2" w14:textId="77777777" w:rsidR="005A53B2" w:rsidRPr="002F7EC1" w:rsidRDefault="005A53B2" w:rsidP="005A53B2">
      <w:pPr>
        <w:pStyle w:val="Lijstalinea"/>
        <w:keepNext/>
        <w:widowControl w:val="0"/>
        <w:spacing w:after="120" w:line="276" w:lineRule="auto"/>
        <w:rPr>
          <w:rFonts w:ascii="DTL Caspari T" w:hAnsi="DTL Caspari T"/>
          <w:color w:val="1F497D" w:themeColor="text2"/>
          <w:sz w:val="22"/>
          <w:szCs w:val="22"/>
        </w:rPr>
      </w:pPr>
    </w:p>
    <w:p w14:paraId="538E13F5" w14:textId="1DA05424" w:rsidR="00BA191F" w:rsidRPr="002F7EC1" w:rsidRDefault="00FE68C2" w:rsidP="007C3D73">
      <w:pPr>
        <w:pStyle w:val="Lijstalinea"/>
        <w:keepNext/>
        <w:widowControl w:val="0"/>
        <w:numPr>
          <w:ilvl w:val="0"/>
          <w:numId w:val="11"/>
        </w:numPr>
        <w:spacing w:after="120" w:line="276" w:lineRule="auto"/>
        <w:rPr>
          <w:rFonts w:ascii="DTL Caspari T" w:hAnsi="DTL Caspari T"/>
          <w:color w:val="1F497D" w:themeColor="text2"/>
          <w:sz w:val="22"/>
          <w:szCs w:val="22"/>
        </w:rPr>
      </w:pPr>
      <w:r>
        <w:rPr>
          <w:rFonts w:ascii="DTL Caspari T" w:hAnsi="DTL Caspari T"/>
          <w:color w:val="1F497D" w:themeColor="text2"/>
          <w:sz w:val="22"/>
          <w:szCs w:val="22"/>
        </w:rPr>
        <w:t>Leverancier</w:t>
      </w:r>
      <w:r w:rsidR="00BA191F" w:rsidRPr="002F7EC1">
        <w:rPr>
          <w:rFonts w:ascii="DTL Caspari T" w:hAnsi="DTL Caspari T"/>
          <w:color w:val="1F497D" w:themeColor="text2"/>
          <w:sz w:val="22"/>
          <w:szCs w:val="22"/>
        </w:rPr>
        <w:t xml:space="preserve"> zendt de factuur/facturen onder vermelding van bovengenoemd contractnummer en eventuele </w:t>
      </w:r>
      <w:proofErr w:type="gramStart"/>
      <w:r w:rsidR="00BA191F" w:rsidRPr="002F7EC1">
        <w:rPr>
          <w:rFonts w:ascii="DTL Caspari T" w:hAnsi="DTL Caspari T"/>
          <w:color w:val="1F497D" w:themeColor="text2"/>
          <w:sz w:val="22"/>
          <w:szCs w:val="22"/>
        </w:rPr>
        <w:t>verplichtingennummer /</w:t>
      </w:r>
      <w:proofErr w:type="gramEnd"/>
      <w:r w:rsidR="00BA191F" w:rsidRPr="002F7EC1">
        <w:rPr>
          <w:rFonts w:ascii="DTL Caspari T" w:hAnsi="DTL Caspari T"/>
          <w:color w:val="1F497D" w:themeColor="text2"/>
          <w:sz w:val="22"/>
          <w:szCs w:val="22"/>
        </w:rPr>
        <w:t xml:space="preserve"> inkoopordernummer aan:</w:t>
      </w:r>
    </w:p>
    <w:p w14:paraId="0CA06FE7"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UMCG </w:t>
      </w:r>
    </w:p>
    <w:p w14:paraId="01F1B8DA"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Crediteurenadministratie </w:t>
      </w:r>
    </w:p>
    <w:p w14:paraId="314D450F"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Postbus 998 </w:t>
      </w:r>
    </w:p>
    <w:p w14:paraId="4299926C" w14:textId="4785514E" w:rsidR="00805298" w:rsidRPr="002F7EC1" w:rsidRDefault="00BA191F" w:rsidP="00BA191F">
      <w:pPr>
        <w:pStyle w:val="Lijstalinea"/>
        <w:keepNext/>
        <w:widowControl w:val="0"/>
        <w:spacing w:after="120"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9700 AZ Groningen. </w:t>
      </w:r>
      <w:r w:rsidR="00A0639D" w:rsidRPr="002F7EC1">
        <w:rPr>
          <w:rFonts w:ascii="DTL Caspari T" w:hAnsi="DTL Caspari T"/>
          <w:color w:val="1F497D" w:themeColor="text2"/>
          <w:sz w:val="22"/>
          <w:szCs w:val="22"/>
        </w:rPr>
        <w:br/>
      </w:r>
      <w:hyperlink r:id="rId13" w:history="1">
        <w:r w:rsidR="00A0639D" w:rsidRPr="002F7EC1">
          <w:rPr>
            <w:rStyle w:val="Hyperlink"/>
            <w:rFonts w:ascii="DTL Caspari T" w:hAnsi="DTL Caspari T"/>
            <w:color w:val="1F497D" w:themeColor="text2"/>
            <w:sz w:val="22"/>
            <w:szCs w:val="22"/>
          </w:rPr>
          <w:t>crediteuren@umcg.nl</w:t>
        </w:r>
      </w:hyperlink>
      <w:r w:rsidR="00A0639D" w:rsidRPr="002F7EC1">
        <w:rPr>
          <w:rFonts w:ascii="DTL Caspari T" w:hAnsi="DTL Caspari T"/>
          <w:color w:val="1F497D" w:themeColor="text2"/>
          <w:sz w:val="22"/>
          <w:szCs w:val="22"/>
        </w:rPr>
        <w:t xml:space="preserve"> </w:t>
      </w:r>
    </w:p>
    <w:p w14:paraId="68ECF113" w14:textId="77777777" w:rsidR="00D94A63" w:rsidRPr="002F7EC1" w:rsidRDefault="00D94A63" w:rsidP="00D94A63">
      <w:pPr>
        <w:widowControl w:val="0"/>
        <w:suppressAutoHyphens/>
        <w:ind w:left="567" w:right="-1" w:hanging="567"/>
        <w:rPr>
          <w:rFonts w:ascii="DTL Caspari T" w:hAnsi="DTL Caspari T"/>
          <w:color w:val="1F497D" w:themeColor="text2"/>
          <w:sz w:val="22"/>
          <w:szCs w:val="22"/>
          <w:lang w:val="nl"/>
        </w:rPr>
      </w:pPr>
    </w:p>
    <w:p w14:paraId="68ECF114"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color w:val="1F497D" w:themeColor="text2"/>
          <w:sz w:val="22"/>
          <w:szCs w:val="22"/>
          <w:lang w:val="nl"/>
        </w:rPr>
      </w:pPr>
      <w:proofErr w:type="gramStart"/>
      <w:r w:rsidRPr="002F7EC1">
        <w:rPr>
          <w:rFonts w:ascii="DTL Caspari T" w:hAnsi="DTL Caspari T"/>
          <w:b/>
          <w:color w:val="1F497D" w:themeColor="text2"/>
          <w:sz w:val="22"/>
          <w:szCs w:val="22"/>
        </w:rPr>
        <w:t>Contactpersonen /</w:t>
      </w:r>
      <w:proofErr w:type="gramEnd"/>
      <w:r w:rsidRPr="002F7EC1">
        <w:rPr>
          <w:rFonts w:ascii="DTL Caspari T" w:hAnsi="DTL Caspari T"/>
          <w:b/>
          <w:color w:val="1F497D" w:themeColor="text2"/>
          <w:sz w:val="22"/>
          <w:szCs w:val="22"/>
        </w:rPr>
        <w:t xml:space="preserve"> Projectleiders</w:t>
      </w:r>
    </w:p>
    <w:p w14:paraId="68ECF115" w14:textId="77777777" w:rsidR="00D94A63" w:rsidRPr="002F7EC1" w:rsidRDefault="00D94A63" w:rsidP="003A4524">
      <w:pPr>
        <w:pStyle w:val="Lijstalinea"/>
        <w:widowControl w:val="0"/>
        <w:numPr>
          <w:ilvl w:val="0"/>
          <w:numId w:val="12"/>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Contactpersoon voor Opdrachtgever is </w:t>
      </w:r>
      <w:r w:rsidR="000E5FD8" w:rsidRPr="00583D23">
        <w:rPr>
          <w:rFonts w:ascii="DTL Caspari T" w:hAnsi="DTL Caspari T"/>
          <w:color w:val="1F497D" w:themeColor="text2"/>
          <w:sz w:val="22"/>
          <w:szCs w:val="22"/>
          <w:highlight w:val="yellow"/>
        </w:rPr>
        <w:fldChar w:fldCharType="begin">
          <w:ffData>
            <w:name w:val=""/>
            <w:enabled/>
            <w:calcOnExit w:val="0"/>
            <w:textInput>
              <w:default w:val="[naam]"/>
            </w:textInput>
          </w:ffData>
        </w:fldChar>
      </w:r>
      <w:r w:rsidR="000E5FD8" w:rsidRPr="00583D23">
        <w:rPr>
          <w:rFonts w:ascii="DTL Caspari T" w:hAnsi="DTL Caspari T"/>
          <w:color w:val="1F497D" w:themeColor="text2"/>
          <w:sz w:val="22"/>
          <w:szCs w:val="22"/>
          <w:highlight w:val="yellow"/>
        </w:rPr>
        <w:instrText xml:space="preserve"> FORMTEXT </w:instrText>
      </w:r>
      <w:r w:rsidR="000E5FD8" w:rsidRPr="00583D23">
        <w:rPr>
          <w:rFonts w:ascii="DTL Caspari T" w:hAnsi="DTL Caspari T"/>
          <w:color w:val="1F497D" w:themeColor="text2"/>
          <w:sz w:val="22"/>
          <w:szCs w:val="22"/>
          <w:highlight w:val="yellow"/>
        </w:rPr>
      </w:r>
      <w:r w:rsidR="000E5FD8" w:rsidRPr="00583D23">
        <w:rPr>
          <w:rFonts w:ascii="DTL Caspari T" w:hAnsi="DTL Caspari T"/>
          <w:color w:val="1F497D" w:themeColor="text2"/>
          <w:sz w:val="22"/>
          <w:szCs w:val="22"/>
          <w:highlight w:val="yellow"/>
        </w:rPr>
        <w:fldChar w:fldCharType="separate"/>
      </w:r>
      <w:r w:rsidR="000E5FD8" w:rsidRPr="00583D23">
        <w:rPr>
          <w:rFonts w:ascii="DTL Caspari T" w:hAnsi="DTL Caspari T"/>
          <w:color w:val="1F497D" w:themeColor="text2"/>
          <w:sz w:val="22"/>
          <w:szCs w:val="22"/>
          <w:highlight w:val="yellow"/>
        </w:rPr>
        <w:t>[naam]</w:t>
      </w:r>
      <w:r w:rsidR="000E5FD8" w:rsidRPr="00583D23">
        <w:rPr>
          <w:rFonts w:ascii="DTL Caspari T" w:hAnsi="DTL Caspari T"/>
          <w:color w:val="1F497D" w:themeColor="text2"/>
          <w:sz w:val="22"/>
          <w:szCs w:val="22"/>
          <w:highlight w:val="yellow"/>
        </w:rPr>
        <w:fldChar w:fldCharType="end"/>
      </w:r>
    </w:p>
    <w:p w14:paraId="68ECF116" w14:textId="6C7B7B88" w:rsidR="00D94A63" w:rsidRPr="002F7EC1" w:rsidRDefault="00D94A63" w:rsidP="00D94A63">
      <w:pPr>
        <w:widowControl w:val="0"/>
        <w:tabs>
          <w:tab w:val="left" w:pos="-1440"/>
          <w:tab w:val="left" w:pos="-720"/>
          <w:tab w:val="left" w:pos="0"/>
        </w:tabs>
        <w:spacing w:line="276" w:lineRule="auto"/>
        <w:ind w:left="360"/>
        <w:rPr>
          <w:rFonts w:ascii="DTL Caspari T" w:hAnsi="DTL Caspari T"/>
          <w:color w:val="1F497D" w:themeColor="text2"/>
          <w:sz w:val="22"/>
          <w:szCs w:val="22"/>
        </w:rPr>
      </w:pPr>
      <w:r w:rsidRPr="002F7EC1">
        <w:rPr>
          <w:rFonts w:ascii="DTL Caspari T" w:hAnsi="DTL Caspari T"/>
          <w:color w:val="1F497D" w:themeColor="text2"/>
          <w:sz w:val="22"/>
          <w:szCs w:val="22"/>
        </w:rPr>
        <w:tab/>
        <w:t xml:space="preserve">Contactpersoon voor </w:t>
      </w:r>
      <w:r w:rsidR="00FE68C2">
        <w:rPr>
          <w:rFonts w:ascii="DTL Caspari T" w:hAnsi="DTL Caspari T"/>
          <w:color w:val="1F497D" w:themeColor="text2"/>
          <w:sz w:val="22"/>
          <w:szCs w:val="22"/>
        </w:rPr>
        <w:t>Leverancier</w:t>
      </w:r>
      <w:r w:rsidRPr="002F7EC1">
        <w:rPr>
          <w:rFonts w:ascii="DTL Caspari T" w:hAnsi="DTL Caspari T"/>
          <w:color w:val="1F497D" w:themeColor="text2"/>
          <w:sz w:val="22"/>
          <w:szCs w:val="22"/>
        </w:rPr>
        <w:t xml:space="preserve"> is </w:t>
      </w:r>
      <w:r w:rsidR="000E5FD8" w:rsidRPr="00583D23">
        <w:rPr>
          <w:rFonts w:ascii="DTL Caspari T" w:hAnsi="DTL Caspari T"/>
          <w:color w:val="1F497D" w:themeColor="text2"/>
          <w:sz w:val="22"/>
          <w:szCs w:val="22"/>
          <w:highlight w:val="yellow"/>
        </w:rPr>
        <w:fldChar w:fldCharType="begin">
          <w:ffData>
            <w:name w:val=""/>
            <w:enabled/>
            <w:calcOnExit w:val="0"/>
            <w:textInput>
              <w:default w:val="[naam]"/>
            </w:textInput>
          </w:ffData>
        </w:fldChar>
      </w:r>
      <w:r w:rsidR="000E5FD8" w:rsidRPr="00583D23">
        <w:rPr>
          <w:rFonts w:ascii="DTL Caspari T" w:hAnsi="DTL Caspari T"/>
          <w:color w:val="1F497D" w:themeColor="text2"/>
          <w:sz w:val="22"/>
          <w:szCs w:val="22"/>
          <w:highlight w:val="yellow"/>
        </w:rPr>
        <w:instrText xml:space="preserve"> FORMTEXT </w:instrText>
      </w:r>
      <w:r w:rsidR="000E5FD8" w:rsidRPr="00583D23">
        <w:rPr>
          <w:rFonts w:ascii="DTL Caspari T" w:hAnsi="DTL Caspari T"/>
          <w:color w:val="1F497D" w:themeColor="text2"/>
          <w:sz w:val="22"/>
          <w:szCs w:val="22"/>
          <w:highlight w:val="yellow"/>
        </w:rPr>
      </w:r>
      <w:r w:rsidR="000E5FD8" w:rsidRPr="00583D23">
        <w:rPr>
          <w:rFonts w:ascii="DTL Caspari T" w:hAnsi="DTL Caspari T"/>
          <w:color w:val="1F497D" w:themeColor="text2"/>
          <w:sz w:val="22"/>
          <w:szCs w:val="22"/>
          <w:highlight w:val="yellow"/>
        </w:rPr>
        <w:fldChar w:fldCharType="separate"/>
      </w:r>
      <w:r w:rsidR="000E5FD8" w:rsidRPr="00583D23">
        <w:rPr>
          <w:rFonts w:ascii="DTL Caspari T" w:hAnsi="DTL Caspari T"/>
          <w:color w:val="1F497D" w:themeColor="text2"/>
          <w:sz w:val="22"/>
          <w:szCs w:val="22"/>
          <w:highlight w:val="yellow"/>
        </w:rPr>
        <w:t>[naam]</w:t>
      </w:r>
      <w:r w:rsidR="000E5FD8" w:rsidRPr="00583D23">
        <w:rPr>
          <w:rFonts w:ascii="DTL Caspari T" w:hAnsi="DTL Caspari T"/>
          <w:color w:val="1F497D" w:themeColor="text2"/>
          <w:sz w:val="22"/>
          <w:szCs w:val="22"/>
          <w:highlight w:val="yellow"/>
        </w:rPr>
        <w:fldChar w:fldCharType="end"/>
      </w:r>
    </w:p>
    <w:p w14:paraId="68ECF117" w14:textId="77777777" w:rsidR="00D94A63" w:rsidRPr="002F7EC1" w:rsidRDefault="00D94A63" w:rsidP="00D94A63">
      <w:pPr>
        <w:pStyle w:val="Lijstalinea"/>
        <w:widowControl w:val="0"/>
        <w:tabs>
          <w:tab w:val="left" w:pos="-1440"/>
          <w:tab w:val="left" w:pos="-720"/>
          <w:tab w:val="left" w:pos="0"/>
        </w:tabs>
        <w:spacing w:line="276" w:lineRule="auto"/>
        <w:contextualSpacing w:val="0"/>
        <w:rPr>
          <w:rFonts w:ascii="DTL Caspari T" w:hAnsi="DTL Caspari T"/>
          <w:color w:val="1F497D" w:themeColor="text2"/>
          <w:sz w:val="22"/>
          <w:szCs w:val="22"/>
        </w:rPr>
      </w:pPr>
    </w:p>
    <w:p w14:paraId="68ECF121"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Overige Voorwaarden</w:t>
      </w:r>
    </w:p>
    <w:p w14:paraId="11BBF4F7" w14:textId="03118904" w:rsidR="00F62955" w:rsidRPr="00C47035" w:rsidRDefault="00D94A63" w:rsidP="00F62955">
      <w:pPr>
        <w:pStyle w:val="Lijstalinea"/>
        <w:widowControl w:val="0"/>
        <w:numPr>
          <w:ilvl w:val="0"/>
          <w:numId w:val="14"/>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Op deze </w:t>
      </w:r>
      <w:r w:rsidR="00F714C7">
        <w:rPr>
          <w:rFonts w:ascii="DTL Caspari T" w:hAnsi="DTL Caspari T"/>
          <w:color w:val="1F497D" w:themeColor="text2"/>
          <w:sz w:val="22"/>
          <w:szCs w:val="22"/>
        </w:rPr>
        <w:t>Overeenkomst</w:t>
      </w:r>
      <w:r w:rsidRPr="002F7EC1">
        <w:rPr>
          <w:rFonts w:ascii="DTL Caspari T" w:hAnsi="DTL Caspari T"/>
          <w:color w:val="1F497D" w:themeColor="text2"/>
          <w:sz w:val="22"/>
          <w:szCs w:val="22"/>
        </w:rPr>
        <w:t xml:space="preserve"> zijn uitsluitend van toepassing de </w:t>
      </w:r>
      <w:r w:rsidR="00AF260B" w:rsidRPr="002F7EC1">
        <w:rPr>
          <w:rFonts w:ascii="DTL Caspari T" w:hAnsi="DTL Caspari T"/>
          <w:color w:val="1F497D" w:themeColor="text2"/>
          <w:sz w:val="22"/>
          <w:szCs w:val="22"/>
        </w:rPr>
        <w:t>Inkoopv</w:t>
      </w:r>
      <w:r w:rsidRPr="002F7EC1">
        <w:rPr>
          <w:rFonts w:ascii="DTL Caspari T" w:hAnsi="DTL Caspari T"/>
          <w:color w:val="1F497D" w:themeColor="text2"/>
          <w:sz w:val="22"/>
          <w:szCs w:val="22"/>
        </w:rPr>
        <w:t xml:space="preserve">oorwaarden, voor zover daarvan in deze Overeenkomst niet wordt afgeweken. De toepasselijkheid van (eventuele) algemene en bijzondere voorwaarden van </w:t>
      </w:r>
      <w:r w:rsidR="00FE68C2">
        <w:rPr>
          <w:rFonts w:ascii="DTL Caspari T" w:hAnsi="DTL Caspari T"/>
          <w:color w:val="1F497D" w:themeColor="text2"/>
          <w:sz w:val="22"/>
          <w:szCs w:val="22"/>
        </w:rPr>
        <w:t>Leverancier</w:t>
      </w:r>
      <w:r w:rsidRPr="002F7EC1">
        <w:rPr>
          <w:rFonts w:ascii="DTL Caspari T" w:hAnsi="DTL Caspari T"/>
          <w:color w:val="1F497D" w:themeColor="text2"/>
          <w:sz w:val="22"/>
          <w:szCs w:val="22"/>
        </w:rPr>
        <w:t xml:space="preserve"> is uitgesloten.</w:t>
      </w:r>
    </w:p>
    <w:p w14:paraId="6C7E59FE" w14:textId="77777777" w:rsidR="00F62955" w:rsidRDefault="00F62955" w:rsidP="00F62955">
      <w:pPr>
        <w:widowControl w:val="0"/>
        <w:tabs>
          <w:tab w:val="left" w:pos="-1440"/>
          <w:tab w:val="left" w:pos="-720"/>
          <w:tab w:val="left" w:pos="0"/>
        </w:tabs>
        <w:spacing w:line="276" w:lineRule="auto"/>
        <w:rPr>
          <w:rFonts w:ascii="DTL Caspari T" w:hAnsi="DTL Caspari T"/>
          <w:color w:val="1F497D" w:themeColor="text2"/>
          <w:sz w:val="22"/>
          <w:szCs w:val="22"/>
        </w:rPr>
      </w:pPr>
    </w:p>
    <w:p w14:paraId="36423FC4" w14:textId="77777777" w:rsidR="00F62955" w:rsidRPr="00F62955" w:rsidRDefault="00F62955" w:rsidP="00F62955">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F62955">
        <w:rPr>
          <w:rFonts w:ascii="DTL Caspari T" w:hAnsi="DTL Caspari T"/>
          <w:b/>
          <w:color w:val="1F497D" w:themeColor="text2"/>
          <w:sz w:val="22"/>
          <w:szCs w:val="22"/>
        </w:rPr>
        <w:t>Recall procedure</w:t>
      </w:r>
    </w:p>
    <w:p w14:paraId="6F1FE933" w14:textId="43B8300D" w:rsidR="00F62955" w:rsidRPr="00C47035" w:rsidRDefault="00F62955" w:rsidP="00F62955">
      <w:pPr>
        <w:pStyle w:val="Lijstalinea"/>
        <w:widowControl w:val="0"/>
        <w:numPr>
          <w:ilvl w:val="0"/>
          <w:numId w:val="16"/>
        </w:numPr>
        <w:tabs>
          <w:tab w:val="left" w:pos="-1440"/>
          <w:tab w:val="left" w:pos="-720"/>
          <w:tab w:val="left" w:pos="0"/>
        </w:tabs>
        <w:spacing w:line="276" w:lineRule="auto"/>
        <w:contextualSpacing w:val="0"/>
        <w:rPr>
          <w:rFonts w:ascii="DTL Caspari T" w:hAnsi="DTL Caspari T"/>
          <w:color w:val="1F497D" w:themeColor="text2"/>
          <w:sz w:val="22"/>
          <w:szCs w:val="22"/>
        </w:rPr>
      </w:pPr>
      <w:r w:rsidRPr="00F62955">
        <w:rPr>
          <w:rFonts w:ascii="DTL Caspari T" w:hAnsi="DTL Caspari T"/>
          <w:color w:val="1F497D" w:themeColor="text2"/>
          <w:sz w:val="22"/>
          <w:szCs w:val="22"/>
        </w:rPr>
        <w:t xml:space="preserve">De Recall procedure zoals beschreven in Bijlage </w:t>
      </w:r>
      <w:r>
        <w:rPr>
          <w:rFonts w:ascii="DTL Caspari T" w:hAnsi="DTL Caspari T"/>
          <w:color w:val="1F497D" w:themeColor="text2"/>
          <w:sz w:val="22"/>
          <w:szCs w:val="22"/>
        </w:rPr>
        <w:t>5</w:t>
      </w:r>
      <w:r w:rsidRPr="00F62955">
        <w:rPr>
          <w:rFonts w:ascii="DTL Caspari T" w:hAnsi="DTL Caspari T"/>
          <w:color w:val="1F497D" w:themeColor="text2"/>
          <w:sz w:val="22"/>
          <w:szCs w:val="22"/>
        </w:rPr>
        <w:t xml:space="preserve"> is van toepassing op deze Overeenkomst.  </w:t>
      </w:r>
    </w:p>
    <w:p w14:paraId="68ECF12A" w14:textId="77777777" w:rsidR="00D94A63" w:rsidRPr="002F7EC1" w:rsidRDefault="00D94A63" w:rsidP="00D94A63">
      <w:pPr>
        <w:widowControl w:val="0"/>
        <w:suppressAutoHyphens/>
        <w:ind w:right="-1"/>
        <w:rPr>
          <w:rFonts w:ascii="DTL Caspari T" w:hAnsi="DTL Caspari T"/>
          <w:color w:val="1F497D" w:themeColor="text2"/>
          <w:sz w:val="22"/>
          <w:szCs w:val="22"/>
          <w:lang w:val="nl"/>
        </w:rPr>
      </w:pPr>
    </w:p>
    <w:p w14:paraId="68ECF12B"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Integriteitsverklaring</w:t>
      </w:r>
    </w:p>
    <w:p w14:paraId="68ECF12C" w14:textId="39FB38C6" w:rsidR="00D94A63" w:rsidRPr="002F7EC1" w:rsidRDefault="00FE68C2" w:rsidP="00F62955">
      <w:pPr>
        <w:pStyle w:val="Lijstalinea"/>
        <w:widowControl w:val="0"/>
        <w:numPr>
          <w:ilvl w:val="0"/>
          <w:numId w:val="28"/>
        </w:numPr>
        <w:tabs>
          <w:tab w:val="left" w:pos="-1440"/>
          <w:tab w:val="left" w:pos="-720"/>
          <w:tab w:val="left" w:pos="0"/>
        </w:tabs>
        <w:spacing w:line="276" w:lineRule="auto"/>
        <w:contextualSpacing w:val="0"/>
        <w:rPr>
          <w:rFonts w:ascii="DTL Caspari T" w:hAnsi="DTL Caspari T"/>
          <w:color w:val="1F497D" w:themeColor="text2"/>
          <w:sz w:val="22"/>
          <w:szCs w:val="22"/>
        </w:rPr>
      </w:pPr>
      <w:r>
        <w:rPr>
          <w:rFonts w:ascii="DTL Caspari T" w:hAnsi="DTL Caspari T"/>
          <w:color w:val="1F497D" w:themeColor="text2"/>
          <w:sz w:val="22"/>
          <w:szCs w:val="22"/>
        </w:rPr>
        <w:t>Leverancier</w:t>
      </w:r>
      <w:r w:rsidR="00D94A63" w:rsidRPr="002F7EC1">
        <w:rPr>
          <w:rFonts w:ascii="DTL Caspari T" w:hAnsi="DTL Caspari T"/>
          <w:color w:val="1F497D" w:themeColor="text2"/>
          <w:sz w:val="22"/>
          <w:szCs w:val="22"/>
        </w:rPr>
        <w:t xml:space="preserve"> verklaart dat ter verkrijging van deze </w:t>
      </w:r>
      <w:r w:rsidR="00F62955">
        <w:rPr>
          <w:rFonts w:ascii="DTL Caspari T" w:hAnsi="DTL Caspari T"/>
          <w:color w:val="1F497D" w:themeColor="text2"/>
          <w:sz w:val="22"/>
          <w:szCs w:val="22"/>
        </w:rPr>
        <w:t>O</w:t>
      </w:r>
      <w:r w:rsidR="00D94A63" w:rsidRPr="002F7EC1">
        <w:rPr>
          <w:rFonts w:ascii="DTL Caspari T" w:hAnsi="DTL Caspari T"/>
          <w:color w:val="1F497D" w:themeColor="text2"/>
          <w:sz w:val="22"/>
          <w:szCs w:val="22"/>
        </w:rPr>
        <w:t xml:space="preserve">vereenkomst de personeelsleden van Opdrachtgever generlei voordeel zijn geboden, gegeven, doen aanbieden of doen geven. </w:t>
      </w:r>
      <w:r>
        <w:rPr>
          <w:rFonts w:ascii="DTL Caspari T" w:hAnsi="DTL Caspari T"/>
          <w:color w:val="1F497D" w:themeColor="text2"/>
          <w:sz w:val="22"/>
          <w:szCs w:val="22"/>
        </w:rPr>
        <w:t>Leverancier</w:t>
      </w:r>
      <w:r w:rsidR="00D94A63" w:rsidRPr="002F7EC1">
        <w:rPr>
          <w:rFonts w:ascii="DTL Caspari T" w:hAnsi="DTL Caspari T"/>
          <w:color w:val="1F497D" w:themeColor="text2"/>
          <w:sz w:val="22"/>
          <w:szCs w:val="22"/>
        </w:rPr>
        <w:t xml:space="preserve"> zal dat ook niet alsnog doen </w:t>
      </w:r>
      <w:proofErr w:type="gramStart"/>
      <w:r w:rsidR="00D94A63" w:rsidRPr="002F7EC1">
        <w:rPr>
          <w:rFonts w:ascii="DTL Caspari T" w:hAnsi="DTL Caspari T"/>
          <w:color w:val="1F497D" w:themeColor="text2"/>
          <w:sz w:val="22"/>
          <w:szCs w:val="22"/>
        </w:rPr>
        <w:t>teneinde</w:t>
      </w:r>
      <w:proofErr w:type="gramEnd"/>
      <w:r w:rsidR="00D94A63" w:rsidRPr="002F7EC1">
        <w:rPr>
          <w:rFonts w:ascii="DTL Caspari T" w:hAnsi="DTL Caspari T"/>
          <w:color w:val="1F497D" w:themeColor="text2"/>
          <w:sz w:val="22"/>
          <w:szCs w:val="22"/>
        </w:rPr>
        <w:t xml:space="preserve"> personen in dienst van Opdrachtgever te bewegen enige handeling te verrichten of na te laten.</w:t>
      </w:r>
    </w:p>
    <w:p w14:paraId="68ECF12D" w14:textId="77777777" w:rsidR="00D94A63" w:rsidRPr="002F7EC1" w:rsidRDefault="00D94A63" w:rsidP="00D94A63">
      <w:pPr>
        <w:widowControl w:val="0"/>
        <w:suppressAutoHyphens/>
        <w:ind w:right="-1"/>
        <w:rPr>
          <w:rFonts w:ascii="DTL Caspari T" w:hAnsi="DTL Caspari T"/>
          <w:color w:val="1F497D" w:themeColor="text2"/>
          <w:sz w:val="22"/>
          <w:szCs w:val="22"/>
          <w:lang w:val="nl"/>
        </w:rPr>
      </w:pPr>
    </w:p>
    <w:p w14:paraId="68ECF12E"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color w:val="1F497D" w:themeColor="text2"/>
          <w:sz w:val="22"/>
          <w:szCs w:val="22"/>
          <w:lang w:val="nl"/>
        </w:rPr>
      </w:pPr>
      <w:r w:rsidRPr="002F7EC1">
        <w:rPr>
          <w:rFonts w:ascii="DTL Caspari T" w:hAnsi="DTL Caspari T"/>
          <w:b/>
          <w:color w:val="1F497D" w:themeColor="text2"/>
          <w:sz w:val="22"/>
          <w:szCs w:val="22"/>
        </w:rPr>
        <w:t>Slotbepaling</w:t>
      </w:r>
    </w:p>
    <w:p w14:paraId="68ECF12F" w14:textId="3527C8DC" w:rsidR="00D94A63" w:rsidRPr="002F7EC1" w:rsidRDefault="00D94A63" w:rsidP="003A4524">
      <w:pPr>
        <w:pStyle w:val="Lijstalinea"/>
        <w:widowControl w:val="0"/>
        <w:numPr>
          <w:ilvl w:val="0"/>
          <w:numId w:val="17"/>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Afwijkingen van deze </w:t>
      </w:r>
      <w:r w:rsidR="00F62955">
        <w:rPr>
          <w:rFonts w:ascii="DTL Caspari T" w:hAnsi="DTL Caspari T"/>
          <w:color w:val="1F497D" w:themeColor="text2"/>
          <w:sz w:val="22"/>
          <w:szCs w:val="22"/>
        </w:rPr>
        <w:t>O</w:t>
      </w:r>
      <w:r w:rsidRPr="002F7EC1">
        <w:rPr>
          <w:rFonts w:ascii="DTL Caspari T" w:hAnsi="DTL Caspari T"/>
          <w:color w:val="1F497D" w:themeColor="text2"/>
          <w:sz w:val="22"/>
          <w:szCs w:val="22"/>
        </w:rPr>
        <w:t>vereenkomst zijn slechts bindend voor zover zij uitdrukkelijk tussen Partijen schriftelijk zijn overeengekomen.</w:t>
      </w:r>
    </w:p>
    <w:p w14:paraId="68ECF130" w14:textId="77777777" w:rsidR="00D94A63" w:rsidRPr="002F7EC1" w:rsidRDefault="00D94A63" w:rsidP="00D94A63">
      <w:pPr>
        <w:pStyle w:val="Lijstalinea"/>
        <w:widowControl w:val="0"/>
        <w:tabs>
          <w:tab w:val="left" w:pos="-1440"/>
          <w:tab w:val="left" w:pos="-720"/>
          <w:tab w:val="left" w:pos="0"/>
        </w:tabs>
        <w:spacing w:line="276" w:lineRule="auto"/>
        <w:contextualSpacing w:val="0"/>
        <w:rPr>
          <w:rFonts w:ascii="DTL Caspari T" w:hAnsi="DTL Caspari T"/>
          <w:color w:val="1F497D" w:themeColor="text2"/>
          <w:sz w:val="22"/>
          <w:szCs w:val="22"/>
        </w:rPr>
      </w:pPr>
    </w:p>
    <w:p w14:paraId="68ECF131" w14:textId="03E7A9CC" w:rsidR="00D94A63" w:rsidRPr="002F7EC1" w:rsidRDefault="00D94A63" w:rsidP="003A4524">
      <w:pPr>
        <w:pStyle w:val="Lijstalinea"/>
        <w:widowControl w:val="0"/>
        <w:numPr>
          <w:ilvl w:val="0"/>
          <w:numId w:val="17"/>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Door ondertekening van deze </w:t>
      </w:r>
      <w:r w:rsidR="00F62955">
        <w:rPr>
          <w:rFonts w:ascii="DTL Caspari T" w:hAnsi="DTL Caspari T"/>
          <w:color w:val="1F497D" w:themeColor="text2"/>
          <w:sz w:val="22"/>
          <w:szCs w:val="22"/>
        </w:rPr>
        <w:t>O</w:t>
      </w:r>
      <w:r w:rsidRPr="002F7EC1">
        <w:rPr>
          <w:rFonts w:ascii="DTL Caspari T" w:hAnsi="DTL Caspari T"/>
          <w:color w:val="1F497D" w:themeColor="text2"/>
          <w:sz w:val="22"/>
          <w:szCs w:val="22"/>
        </w:rPr>
        <w:t xml:space="preserve">vereenkomst vervallen alle eventueel eerder door Partijen gemaakte mondelinge en schriftelijke afspraken </w:t>
      </w:r>
      <w:proofErr w:type="gramStart"/>
      <w:r w:rsidRPr="002F7EC1">
        <w:rPr>
          <w:rFonts w:ascii="DTL Caspari T" w:hAnsi="DTL Caspari T"/>
          <w:color w:val="1F497D" w:themeColor="text2"/>
          <w:sz w:val="22"/>
          <w:szCs w:val="22"/>
        </w:rPr>
        <w:t>omtrent</w:t>
      </w:r>
      <w:proofErr w:type="gramEnd"/>
      <w:r w:rsidRPr="002F7EC1">
        <w:rPr>
          <w:rFonts w:ascii="DTL Caspari T" w:hAnsi="DTL Caspari T"/>
          <w:color w:val="1F497D" w:themeColor="text2"/>
          <w:sz w:val="22"/>
          <w:szCs w:val="22"/>
        </w:rPr>
        <w:t xml:space="preserve"> </w:t>
      </w:r>
      <w:r w:rsidR="00F62955">
        <w:rPr>
          <w:rFonts w:ascii="DTL Caspari T" w:hAnsi="DTL Caspari T"/>
          <w:color w:val="1F497D" w:themeColor="text2"/>
          <w:sz w:val="22"/>
          <w:szCs w:val="22"/>
        </w:rPr>
        <w:t>de hierbij overeengekomen Opdracht.</w:t>
      </w:r>
    </w:p>
    <w:p w14:paraId="68ECF132" w14:textId="77777777" w:rsidR="00D94A63" w:rsidRPr="002F7EC1" w:rsidRDefault="00D94A63" w:rsidP="00D94A63">
      <w:pPr>
        <w:widowControl w:val="0"/>
        <w:suppressAutoHyphens/>
        <w:ind w:left="600" w:right="-1" w:hanging="600"/>
        <w:rPr>
          <w:rFonts w:ascii="DTL Caspari T" w:hAnsi="DTL Caspari T"/>
          <w:color w:val="1F497D" w:themeColor="text2"/>
          <w:sz w:val="22"/>
          <w:szCs w:val="22"/>
          <w:lang w:val="nl"/>
        </w:rPr>
      </w:pPr>
    </w:p>
    <w:p w14:paraId="68ECF133" w14:textId="07B6BED3" w:rsidR="00D94A63" w:rsidRPr="002F7EC1" w:rsidRDefault="00D94A63" w:rsidP="00D94A63">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 xml:space="preserve">Aldus op de laatste van de twee hierna genoemde data overeengekomen </w:t>
      </w:r>
      <w:r w:rsidR="0028796A" w:rsidRPr="002F7EC1">
        <w:rPr>
          <w:rFonts w:ascii="DTL Caspari T" w:hAnsi="DTL Caspari T"/>
          <w:color w:val="1F497D" w:themeColor="text2"/>
          <w:sz w:val="22"/>
          <w:szCs w:val="22"/>
        </w:rPr>
        <w:t xml:space="preserve">en </w:t>
      </w:r>
      <w:r w:rsidRPr="002F7EC1">
        <w:rPr>
          <w:rFonts w:ascii="DTL Caspari T" w:hAnsi="DTL Caspari T"/>
          <w:color w:val="1F497D" w:themeColor="text2"/>
          <w:sz w:val="22"/>
          <w:szCs w:val="22"/>
        </w:rPr>
        <w:t>ondertekend,</w:t>
      </w:r>
    </w:p>
    <w:p w14:paraId="68ECF134" w14:textId="67784EF3" w:rsidR="00E1269B" w:rsidRPr="002F7EC1" w:rsidRDefault="00E1269B">
      <w:pPr>
        <w:spacing w:after="200" w:line="276" w:lineRule="auto"/>
        <w:rPr>
          <w:rFonts w:ascii="DTL Caspari T" w:hAnsi="DTL Caspari T"/>
          <w:color w:val="1F497D" w:themeColor="text2"/>
          <w:sz w:val="22"/>
          <w:szCs w:val="22"/>
        </w:rPr>
      </w:pPr>
    </w:p>
    <w:p w14:paraId="68ECF135"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136"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3"/>
        <w:gridCol w:w="561"/>
        <w:gridCol w:w="4478"/>
      </w:tblGrid>
      <w:tr w:rsidR="002F7EC1" w:rsidRPr="002F7EC1" w14:paraId="68ECF13C" w14:textId="77777777" w:rsidTr="00DF1F79">
        <w:tc>
          <w:tcPr>
            <w:tcW w:w="4077" w:type="dxa"/>
            <w:tcBorders>
              <w:top w:val="nil"/>
              <w:left w:val="nil"/>
              <w:bottom w:val="nil"/>
              <w:right w:val="nil"/>
            </w:tcBorders>
          </w:tcPr>
          <w:p w14:paraId="68ECF137" w14:textId="77777777" w:rsidR="00F2585E" w:rsidRPr="002F7EC1" w:rsidRDefault="00F2585E" w:rsidP="00F2585E">
            <w:pPr>
              <w:widowControl w:val="0"/>
              <w:tabs>
                <w:tab w:val="right" w:pos="3861"/>
              </w:tabs>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Plaats, datum]"/>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w:t>
            </w:r>
            <w:r w:rsidR="00E2107C" w:rsidRPr="00B06280">
              <w:rPr>
                <w:rFonts w:ascii="DTL Caspari T" w:hAnsi="DTL Caspari T"/>
                <w:noProof/>
                <w:color w:val="1F497D" w:themeColor="text2"/>
                <w:sz w:val="22"/>
                <w:szCs w:val="22"/>
                <w:highlight w:val="yellow"/>
              </w:rPr>
              <w:t>Groningen</w:t>
            </w:r>
            <w:r w:rsidRPr="00B06280">
              <w:rPr>
                <w:rFonts w:ascii="DTL Caspari T" w:hAnsi="DTL Caspari T"/>
                <w:color w:val="1F497D" w:themeColor="text2"/>
                <w:sz w:val="22"/>
                <w:szCs w:val="22"/>
                <w:highlight w:val="yellow"/>
              </w:rPr>
              <w:t>, datum]</w:t>
            </w:r>
            <w:r w:rsidRPr="00B06280">
              <w:rPr>
                <w:rFonts w:ascii="DTL Caspari T" w:hAnsi="DTL Caspari T"/>
                <w:color w:val="1F497D" w:themeColor="text2"/>
                <w:sz w:val="22"/>
                <w:szCs w:val="22"/>
                <w:highlight w:val="yellow"/>
              </w:rPr>
              <w:fldChar w:fldCharType="end"/>
            </w:r>
          </w:p>
          <w:p w14:paraId="68ECF138" w14:textId="77777777" w:rsidR="00D94A63" w:rsidRPr="002F7EC1" w:rsidRDefault="00D94A63" w:rsidP="00DF1F79">
            <w:pPr>
              <w:widowControl w:val="0"/>
              <w:tabs>
                <w:tab w:val="right" w:pos="3861"/>
              </w:tabs>
              <w:spacing w:line="276" w:lineRule="auto"/>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Getekend voor Opdrachtgever:</w:t>
            </w:r>
            <w:r w:rsidRPr="002F7EC1">
              <w:rPr>
                <w:rFonts w:ascii="DTL Caspari T" w:hAnsi="DTL Caspari T"/>
                <w:b/>
                <w:color w:val="1F497D" w:themeColor="text2"/>
                <w:sz w:val="22"/>
                <w:szCs w:val="22"/>
              </w:rPr>
              <w:tab/>
            </w:r>
          </w:p>
        </w:tc>
        <w:tc>
          <w:tcPr>
            <w:tcW w:w="567" w:type="dxa"/>
            <w:tcBorders>
              <w:top w:val="nil"/>
              <w:left w:val="nil"/>
              <w:bottom w:val="nil"/>
              <w:right w:val="nil"/>
            </w:tcBorders>
          </w:tcPr>
          <w:p w14:paraId="68ECF139" w14:textId="77777777" w:rsidR="00D94A63" w:rsidRPr="002F7EC1" w:rsidRDefault="00D94A63" w:rsidP="00DF1F79">
            <w:pPr>
              <w:widowControl w:val="0"/>
              <w:spacing w:line="276" w:lineRule="auto"/>
              <w:jc w:val="both"/>
              <w:rPr>
                <w:rFonts w:ascii="DTL Caspari T" w:hAnsi="DTL Caspari T"/>
                <w:b/>
                <w:color w:val="1F497D" w:themeColor="text2"/>
                <w:sz w:val="22"/>
                <w:szCs w:val="22"/>
              </w:rPr>
            </w:pPr>
          </w:p>
        </w:tc>
        <w:tc>
          <w:tcPr>
            <w:tcW w:w="4536" w:type="dxa"/>
            <w:tcBorders>
              <w:top w:val="nil"/>
              <w:left w:val="nil"/>
              <w:bottom w:val="nil"/>
              <w:right w:val="nil"/>
            </w:tcBorders>
          </w:tcPr>
          <w:p w14:paraId="68ECF13A" w14:textId="77777777" w:rsidR="00F2585E" w:rsidRPr="002F7EC1" w:rsidRDefault="00F2585E" w:rsidP="00F2585E">
            <w:pPr>
              <w:widowControl w:val="0"/>
              <w:tabs>
                <w:tab w:val="right" w:pos="3861"/>
              </w:tabs>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Plaats, datum]"/>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[Plaats, datum]</w:t>
            </w:r>
            <w:r w:rsidRPr="00B06280">
              <w:rPr>
                <w:rFonts w:ascii="DTL Caspari T" w:hAnsi="DTL Caspari T"/>
                <w:color w:val="1F497D" w:themeColor="text2"/>
                <w:sz w:val="22"/>
                <w:szCs w:val="22"/>
                <w:highlight w:val="yellow"/>
              </w:rPr>
              <w:fldChar w:fldCharType="end"/>
            </w:r>
          </w:p>
          <w:p w14:paraId="68ECF13B" w14:textId="0EB84E57" w:rsidR="00D94A63" w:rsidRPr="002F7EC1" w:rsidRDefault="00D94A63" w:rsidP="00DF1F79">
            <w:pPr>
              <w:widowControl w:val="0"/>
              <w:spacing w:line="276" w:lineRule="auto"/>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 xml:space="preserve">Getekend voor </w:t>
            </w:r>
            <w:r w:rsidR="00FE68C2">
              <w:rPr>
                <w:rFonts w:ascii="DTL Caspari T" w:hAnsi="DTL Caspari T"/>
                <w:b/>
                <w:color w:val="1F497D" w:themeColor="text2"/>
                <w:sz w:val="22"/>
                <w:szCs w:val="22"/>
              </w:rPr>
              <w:t>Leverancier</w:t>
            </w:r>
            <w:r w:rsidRPr="002F7EC1">
              <w:rPr>
                <w:rFonts w:ascii="DTL Caspari T" w:hAnsi="DTL Caspari T"/>
                <w:b/>
                <w:color w:val="1F497D" w:themeColor="text2"/>
                <w:sz w:val="22"/>
                <w:szCs w:val="22"/>
              </w:rPr>
              <w:t>:</w:t>
            </w:r>
          </w:p>
        </w:tc>
      </w:tr>
      <w:tr w:rsidR="002F7EC1" w:rsidRPr="002F7EC1" w14:paraId="68ECF146" w14:textId="77777777" w:rsidTr="00DF1F79">
        <w:tc>
          <w:tcPr>
            <w:tcW w:w="4077" w:type="dxa"/>
            <w:tcBorders>
              <w:top w:val="nil"/>
              <w:left w:val="nil"/>
              <w:bottom w:val="single" w:sz="4" w:space="0" w:color="auto"/>
              <w:right w:val="nil"/>
            </w:tcBorders>
            <w:hideMark/>
          </w:tcPr>
          <w:p w14:paraId="68ECF13D"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3E"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3F"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0"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567" w:type="dxa"/>
            <w:tcBorders>
              <w:top w:val="nil"/>
              <w:left w:val="nil"/>
              <w:bottom w:val="nil"/>
              <w:right w:val="nil"/>
            </w:tcBorders>
          </w:tcPr>
          <w:p w14:paraId="68ECF141"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4536" w:type="dxa"/>
            <w:tcBorders>
              <w:top w:val="nil"/>
              <w:left w:val="nil"/>
              <w:bottom w:val="single" w:sz="4" w:space="0" w:color="auto"/>
              <w:right w:val="nil"/>
            </w:tcBorders>
            <w:hideMark/>
          </w:tcPr>
          <w:p w14:paraId="68ECF142"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3"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4"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5"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r>
      <w:tr w:rsidR="002F7EC1" w:rsidRPr="002F7EC1" w14:paraId="68ECF14E" w14:textId="77777777" w:rsidTr="00DF1F79">
        <w:tc>
          <w:tcPr>
            <w:tcW w:w="4077" w:type="dxa"/>
            <w:tcBorders>
              <w:top w:val="single" w:sz="4" w:space="0" w:color="auto"/>
              <w:left w:val="nil"/>
              <w:bottom w:val="nil"/>
              <w:right w:val="nil"/>
            </w:tcBorders>
            <w:hideMark/>
          </w:tcPr>
          <w:p w14:paraId="68ECF147"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Handtekening</w:t>
            </w:r>
          </w:p>
          <w:p w14:paraId="68ECF148" w14:textId="77777777" w:rsidR="00E1269B" w:rsidRPr="00B06280" w:rsidRDefault="00E1269B" w:rsidP="00E1269B">
            <w:pPr>
              <w:widowControl w:val="0"/>
              <w:spacing w:line="276" w:lineRule="auto"/>
              <w:jc w:val="both"/>
              <w:rPr>
                <w:rFonts w:ascii="DTL Caspari T" w:hAnsi="DTL Caspari T"/>
                <w:color w:val="1F497D" w:themeColor="text2"/>
                <w:sz w:val="22"/>
                <w:szCs w:val="22"/>
                <w:highlight w:val="yellow"/>
              </w:rPr>
            </w:pP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[De heer xx / mevrouw xx]</w:t>
            </w:r>
            <w:r w:rsidRPr="00B06280">
              <w:rPr>
                <w:rFonts w:ascii="DTL Caspari T" w:hAnsi="DTL Caspari T"/>
                <w:color w:val="1F497D" w:themeColor="text2"/>
                <w:sz w:val="22"/>
                <w:szCs w:val="22"/>
                <w:highlight w:val="yellow"/>
              </w:rPr>
              <w:fldChar w:fldCharType="end"/>
            </w:r>
            <w:r w:rsidRPr="00B06280">
              <w:rPr>
                <w:rFonts w:ascii="DTL Caspari T" w:hAnsi="DTL Caspari T"/>
                <w:color w:val="1F497D" w:themeColor="text2"/>
                <w:sz w:val="22"/>
                <w:szCs w:val="22"/>
                <w:highlight w:val="yellow"/>
              </w:rPr>
              <w:t xml:space="preserve"> </w:t>
            </w:r>
          </w:p>
          <w:p w14:paraId="68ECF149" w14:textId="77777777" w:rsidR="00D94A63" w:rsidRPr="002F7EC1" w:rsidRDefault="00E1269B" w:rsidP="00E1269B">
            <w:pPr>
              <w:widowControl w:val="0"/>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tc>
        <w:tc>
          <w:tcPr>
            <w:tcW w:w="567" w:type="dxa"/>
            <w:tcBorders>
              <w:top w:val="nil"/>
              <w:left w:val="nil"/>
              <w:bottom w:val="nil"/>
              <w:right w:val="nil"/>
            </w:tcBorders>
          </w:tcPr>
          <w:p w14:paraId="68ECF14A"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4536" w:type="dxa"/>
            <w:tcBorders>
              <w:top w:val="nil"/>
              <w:left w:val="nil"/>
              <w:bottom w:val="nil"/>
              <w:right w:val="nil"/>
            </w:tcBorders>
            <w:hideMark/>
          </w:tcPr>
          <w:p w14:paraId="68ECF14B"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Handtekening</w:t>
            </w:r>
          </w:p>
          <w:p w14:paraId="68ECF14C" w14:textId="77777777" w:rsidR="00E1269B" w:rsidRPr="00B06280" w:rsidRDefault="00E1269B" w:rsidP="00E1269B">
            <w:pPr>
              <w:widowControl w:val="0"/>
              <w:spacing w:line="276" w:lineRule="auto"/>
              <w:jc w:val="both"/>
              <w:rPr>
                <w:rFonts w:ascii="DTL Caspari T" w:hAnsi="DTL Caspari T"/>
                <w:color w:val="1F497D" w:themeColor="text2"/>
                <w:sz w:val="22"/>
                <w:szCs w:val="22"/>
                <w:highlight w:val="yellow"/>
              </w:rPr>
            </w:pP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[De heer xx / mevrouw xx]</w:t>
            </w:r>
            <w:r w:rsidRPr="00B06280">
              <w:rPr>
                <w:rFonts w:ascii="DTL Caspari T" w:hAnsi="DTL Caspari T"/>
                <w:color w:val="1F497D" w:themeColor="text2"/>
                <w:sz w:val="22"/>
                <w:szCs w:val="22"/>
                <w:highlight w:val="yellow"/>
              </w:rPr>
              <w:fldChar w:fldCharType="end"/>
            </w:r>
            <w:r w:rsidRPr="00B06280">
              <w:rPr>
                <w:rFonts w:ascii="DTL Caspari T" w:hAnsi="DTL Caspari T"/>
                <w:color w:val="1F497D" w:themeColor="text2"/>
                <w:sz w:val="22"/>
                <w:szCs w:val="22"/>
                <w:highlight w:val="yellow"/>
              </w:rPr>
              <w:t xml:space="preserve"> </w:t>
            </w:r>
          </w:p>
          <w:p w14:paraId="68ECF14D" w14:textId="77777777" w:rsidR="00D94A63" w:rsidRPr="002F7EC1" w:rsidRDefault="00E1269B" w:rsidP="00E1269B">
            <w:pPr>
              <w:widowControl w:val="0"/>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tc>
      </w:tr>
    </w:tbl>
    <w:p w14:paraId="68ECF14F" w14:textId="77777777" w:rsidR="00D94A63" w:rsidRPr="002F7EC1" w:rsidRDefault="00D94A63" w:rsidP="00D94A63">
      <w:pPr>
        <w:widowControl w:val="0"/>
        <w:autoSpaceDE w:val="0"/>
        <w:autoSpaceDN w:val="0"/>
        <w:adjustRightInd w:val="0"/>
        <w:spacing w:line="276" w:lineRule="auto"/>
        <w:rPr>
          <w:rFonts w:ascii="DTL Caspari T" w:hAnsi="DTL Caspari T"/>
          <w:b/>
          <w:color w:val="1F497D" w:themeColor="text2"/>
          <w:sz w:val="22"/>
          <w:szCs w:val="22"/>
        </w:rPr>
      </w:pPr>
    </w:p>
    <w:p w14:paraId="1C4C2F76"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17185D97"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3A110D72"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48DF669A"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5C06E1B8" w14:textId="77777777" w:rsidR="00151537" w:rsidRPr="002F7EC1" w:rsidRDefault="00151537" w:rsidP="00151537">
      <w:pPr>
        <w:widowControl w:val="0"/>
        <w:autoSpaceDE w:val="0"/>
        <w:autoSpaceDN w:val="0"/>
        <w:adjustRightInd w:val="0"/>
        <w:spacing w:line="276" w:lineRule="auto"/>
        <w:rPr>
          <w:rFonts w:ascii="DTLCaspariST" w:hAnsi="DTLCaspariST"/>
          <w:color w:val="1F497D" w:themeColor="text2"/>
          <w:sz w:val="22"/>
          <w:szCs w:val="22"/>
        </w:rPr>
      </w:pPr>
      <w:r w:rsidRPr="002F7EC1">
        <w:rPr>
          <w:rFonts w:ascii="DTLCaspariST" w:hAnsi="DTLCaspariST"/>
          <w:color w:val="1F497D" w:themeColor="text2"/>
          <w:sz w:val="22"/>
          <w:szCs w:val="22"/>
        </w:rPr>
        <w:t>Bijlagen:</w:t>
      </w:r>
    </w:p>
    <w:p w14:paraId="0F0E3680" w14:textId="487A3BFC" w:rsidR="00151537" w:rsidRPr="002F7EC1"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 xml:space="preserve">Bijlage 1 </w:t>
      </w:r>
      <w:r w:rsidR="00F62955">
        <w:rPr>
          <w:rFonts w:ascii="DTLCaspariST" w:hAnsi="DTLCaspariST"/>
          <w:b/>
          <w:bCs/>
          <w:color w:val="1F497D" w:themeColor="text2"/>
          <w:sz w:val="22"/>
          <w:szCs w:val="22"/>
        </w:rPr>
        <w:t>–</w:t>
      </w:r>
      <w:r w:rsidRPr="002F7EC1">
        <w:rPr>
          <w:rFonts w:ascii="DTLCaspariST" w:hAnsi="DTLCaspariST"/>
          <w:b/>
          <w:bCs/>
          <w:color w:val="1F497D" w:themeColor="text2"/>
          <w:sz w:val="22"/>
          <w:szCs w:val="22"/>
        </w:rPr>
        <w:t xml:space="preserve"> Aanbestedingsstukken</w:t>
      </w:r>
      <w:r w:rsidR="00F62955">
        <w:rPr>
          <w:rFonts w:ascii="DTLCaspariST" w:hAnsi="DTLCaspariST"/>
          <w:b/>
          <w:bCs/>
          <w:color w:val="1F497D" w:themeColor="text2"/>
          <w:sz w:val="22"/>
          <w:szCs w:val="22"/>
        </w:rPr>
        <w:t xml:space="preserve"> (als separate bijlagen opgenomen)</w:t>
      </w:r>
    </w:p>
    <w:p w14:paraId="2F4D7A22" w14:textId="506AF72C" w:rsidR="00151537" w:rsidRPr="002F7EC1"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Bijlage 2 - Inkoopvoorwaarden UMCG</w:t>
      </w:r>
      <w:r w:rsidR="00F62955">
        <w:rPr>
          <w:rFonts w:ascii="DTLCaspariST" w:hAnsi="DTLCaspariST"/>
          <w:b/>
          <w:bCs/>
          <w:color w:val="1F497D" w:themeColor="text2"/>
          <w:sz w:val="22"/>
          <w:szCs w:val="22"/>
        </w:rPr>
        <w:t xml:space="preserve"> (als separate bijlagen opgenomen)</w:t>
      </w:r>
    </w:p>
    <w:p w14:paraId="4A533594" w14:textId="39454D3B" w:rsidR="00151537"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Bijlage 3 - Inschrijving Leverancier</w:t>
      </w:r>
      <w:r w:rsidR="00F62955">
        <w:rPr>
          <w:rFonts w:ascii="DTLCaspariST" w:hAnsi="DTLCaspariST"/>
          <w:b/>
          <w:bCs/>
          <w:color w:val="1F497D" w:themeColor="text2"/>
          <w:sz w:val="22"/>
          <w:szCs w:val="22"/>
        </w:rPr>
        <w:t xml:space="preserve"> (als separate bijlagen opgenomen)</w:t>
      </w:r>
    </w:p>
    <w:p w14:paraId="17434855" w14:textId="63B8CD43" w:rsidR="00F62955" w:rsidRDefault="00F62955" w:rsidP="00151537">
      <w:pPr>
        <w:widowControl w:val="0"/>
        <w:spacing w:line="276" w:lineRule="auto"/>
        <w:rPr>
          <w:rFonts w:ascii="DTLCaspariST" w:hAnsi="DTLCaspariST"/>
          <w:b/>
          <w:bCs/>
          <w:color w:val="1F497D" w:themeColor="text2"/>
          <w:sz w:val="22"/>
          <w:szCs w:val="22"/>
        </w:rPr>
      </w:pPr>
      <w:r>
        <w:rPr>
          <w:rFonts w:ascii="DTLCaspariST" w:hAnsi="DTLCaspariST"/>
          <w:b/>
          <w:bCs/>
          <w:color w:val="1F497D" w:themeColor="text2"/>
          <w:sz w:val="22"/>
          <w:szCs w:val="22"/>
        </w:rPr>
        <w:t>Bijlage 4 – Overname protocol</w:t>
      </w:r>
    </w:p>
    <w:p w14:paraId="3D02C24D" w14:textId="5D607685" w:rsidR="00F62955" w:rsidRDefault="00F62955" w:rsidP="00151537">
      <w:pPr>
        <w:widowControl w:val="0"/>
        <w:spacing w:line="276" w:lineRule="auto"/>
        <w:rPr>
          <w:rFonts w:ascii="DTLCaspariST" w:hAnsi="DTLCaspariST"/>
          <w:b/>
          <w:bCs/>
          <w:color w:val="1F497D" w:themeColor="text2"/>
          <w:sz w:val="22"/>
          <w:szCs w:val="22"/>
        </w:rPr>
      </w:pPr>
      <w:r>
        <w:rPr>
          <w:rFonts w:ascii="DTLCaspariST" w:hAnsi="DTLCaspariST"/>
          <w:b/>
          <w:bCs/>
          <w:color w:val="1F497D" w:themeColor="text2"/>
          <w:sz w:val="22"/>
          <w:szCs w:val="22"/>
        </w:rPr>
        <w:t>Bijlage 5 – Recall procedure</w:t>
      </w:r>
    </w:p>
    <w:p w14:paraId="5679E04C" w14:textId="77777777" w:rsidR="00F62955" w:rsidRDefault="00F62955" w:rsidP="00151537">
      <w:pPr>
        <w:widowControl w:val="0"/>
        <w:spacing w:line="276" w:lineRule="auto"/>
        <w:rPr>
          <w:rFonts w:ascii="DTLCaspariST" w:hAnsi="DTLCaspariST"/>
          <w:b/>
          <w:bCs/>
          <w:color w:val="1F497D" w:themeColor="text2"/>
          <w:sz w:val="22"/>
          <w:szCs w:val="22"/>
        </w:rPr>
      </w:pPr>
    </w:p>
    <w:p w14:paraId="39147852" w14:textId="79476E84" w:rsidR="00F62955" w:rsidRPr="00C47035" w:rsidRDefault="00F62955" w:rsidP="00F62955">
      <w:pPr>
        <w:rPr>
          <w:rFonts w:ascii="DTL Caspari T" w:hAnsi="DTL Caspari T"/>
          <w:b/>
          <w:bCs/>
          <w:color w:val="1F497D" w:themeColor="text2"/>
          <w:sz w:val="22"/>
          <w:szCs w:val="22"/>
        </w:rPr>
      </w:pPr>
      <w:r w:rsidRPr="00C47035">
        <w:rPr>
          <w:rFonts w:ascii="DTL Caspari T" w:hAnsi="DTL Caspari T"/>
          <w:b/>
          <w:bCs/>
          <w:color w:val="1F497D" w:themeColor="text2"/>
          <w:sz w:val="22"/>
          <w:szCs w:val="22"/>
        </w:rPr>
        <w:t>Bijlage 4</w:t>
      </w:r>
      <w:r w:rsidR="00C47035" w:rsidRPr="00C47035">
        <w:rPr>
          <w:rFonts w:ascii="DTL Caspari T" w:hAnsi="DTL Caspari T"/>
          <w:b/>
          <w:bCs/>
          <w:color w:val="1F497D" w:themeColor="text2"/>
          <w:sz w:val="22"/>
          <w:szCs w:val="22"/>
        </w:rPr>
        <w:t xml:space="preserve"> - </w:t>
      </w:r>
      <w:r w:rsidRPr="00C47035">
        <w:rPr>
          <w:rFonts w:ascii="DTL Caspari T" w:hAnsi="DTL Caspari T"/>
          <w:b/>
          <w:bCs/>
          <w:color w:val="1F497D" w:themeColor="text2"/>
          <w:sz w:val="22"/>
          <w:szCs w:val="22"/>
        </w:rPr>
        <w:t xml:space="preserve">Overname-protocol </w:t>
      </w:r>
    </w:p>
    <w:p w14:paraId="6158A66C"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20F565C3"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Betreft                      </w:t>
      </w:r>
      <w:r w:rsidRPr="00C47035">
        <w:rPr>
          <w:rFonts w:ascii="DTL Caspari T" w:hAnsi="DTL Caspari T"/>
          <w:color w:val="1F497D" w:themeColor="text2"/>
          <w:sz w:val="22"/>
          <w:szCs w:val="22"/>
        </w:rPr>
        <w:tab/>
        <w:t xml:space="preserve">:           </w:t>
      </w:r>
    </w:p>
    <w:p w14:paraId="014DAC3B"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Overeenkomstnr.</w:t>
      </w:r>
      <w:r w:rsidRPr="00C47035">
        <w:rPr>
          <w:rFonts w:ascii="DTL Caspari T" w:hAnsi="DTL Caspari T"/>
          <w:color w:val="1F497D" w:themeColor="text2"/>
          <w:sz w:val="22"/>
          <w:szCs w:val="22"/>
        </w:rPr>
        <w:tab/>
        <w:t xml:space="preserve">:           </w:t>
      </w:r>
    </w:p>
    <w:p w14:paraId="1BD5045D"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Opdrachtdatum           </w:t>
      </w:r>
      <w:r w:rsidRPr="00C47035">
        <w:rPr>
          <w:rFonts w:ascii="DTL Caspari T" w:hAnsi="DTL Caspari T"/>
          <w:color w:val="1F497D" w:themeColor="text2"/>
          <w:sz w:val="22"/>
          <w:szCs w:val="22"/>
        </w:rPr>
        <w:tab/>
        <w:t xml:space="preserve">:           </w:t>
      </w:r>
    </w:p>
    <w:p w14:paraId="56152EB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Opdrachtgever            </w:t>
      </w:r>
      <w:r w:rsidRPr="00C47035">
        <w:rPr>
          <w:rFonts w:ascii="DTL Caspari T" w:hAnsi="DTL Caspari T"/>
          <w:color w:val="1F497D" w:themeColor="text2"/>
          <w:sz w:val="22"/>
          <w:szCs w:val="22"/>
        </w:rPr>
        <w:tab/>
        <w:t>:</w:t>
      </w:r>
    </w:p>
    <w:p w14:paraId="05ADFA0A"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Leverancier           </w:t>
      </w:r>
      <w:r w:rsidRPr="00C47035">
        <w:rPr>
          <w:rFonts w:ascii="DTL Caspari T" w:hAnsi="DTL Caspari T"/>
          <w:color w:val="1F497D" w:themeColor="text2"/>
          <w:sz w:val="22"/>
          <w:szCs w:val="22"/>
        </w:rPr>
        <w:tab/>
        <w:t xml:space="preserve">: </w:t>
      </w:r>
    </w:p>
    <w:p w14:paraId="7E5DFB70" w14:textId="074CB4DE" w:rsidR="00F62955" w:rsidRPr="00C47035" w:rsidRDefault="00F62955" w:rsidP="00F62955">
      <w:pPr>
        <w:rPr>
          <w:rFonts w:ascii="DTL Caspari T" w:hAnsi="DTL Caspari T"/>
          <w:color w:val="1F497D" w:themeColor="text2"/>
          <w:sz w:val="22"/>
          <w:szCs w:val="22"/>
        </w:rPr>
      </w:pPr>
    </w:p>
    <w:p w14:paraId="7684058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w:t>
      </w:r>
    </w:p>
    <w:p w14:paraId="41D4E00A"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EA3AAF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Ondergetekenden,</w:t>
      </w:r>
    </w:p>
    <w:p w14:paraId="07E181B9"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13A431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Verklaren hiermede, daartoe gemachtigd door de partij, waartoe de gemachtigde behoort, dat de </w:t>
      </w:r>
      <w:proofErr w:type="gramStart"/>
      <w:r w:rsidRPr="00C47035">
        <w:rPr>
          <w:rFonts w:ascii="DTL Caspari T" w:hAnsi="DTL Caspari T"/>
          <w:color w:val="1F497D" w:themeColor="text2"/>
          <w:sz w:val="22"/>
          <w:szCs w:val="22"/>
        </w:rPr>
        <w:t>ingevolge</w:t>
      </w:r>
      <w:proofErr w:type="gramEnd"/>
      <w:r w:rsidRPr="00C47035">
        <w:rPr>
          <w:rFonts w:ascii="DTL Caspari T" w:hAnsi="DTL Caspari T"/>
          <w:color w:val="1F497D" w:themeColor="text2"/>
          <w:sz w:val="22"/>
          <w:szCs w:val="22"/>
        </w:rPr>
        <w:t xml:space="preserve"> bovengenoemde Overeenkomst te leveren goederen en/of diensten bedrijfsvaardig zijn opgeleverd, dat de goede werking is aangetoond en dat hiermede de goederen en/of diensten geacht worden zonder/onder voorbehoud * te </w:t>
      </w:r>
      <w:proofErr w:type="gramStart"/>
      <w:r w:rsidRPr="00C47035">
        <w:rPr>
          <w:rFonts w:ascii="DTL Caspari T" w:hAnsi="DTL Caspari T"/>
          <w:color w:val="1F497D" w:themeColor="text2"/>
          <w:sz w:val="22"/>
          <w:szCs w:val="22"/>
        </w:rPr>
        <w:t>zijn  overgenomen</w:t>
      </w:r>
      <w:proofErr w:type="gramEnd"/>
      <w:r w:rsidRPr="00C47035">
        <w:rPr>
          <w:rFonts w:ascii="DTL Caspari T" w:hAnsi="DTL Caspari T"/>
          <w:color w:val="1F497D" w:themeColor="text2"/>
          <w:sz w:val="22"/>
          <w:szCs w:val="22"/>
        </w:rPr>
        <w:t xml:space="preserve">.  </w:t>
      </w:r>
    </w:p>
    <w:p w14:paraId="632C9BA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15B340C"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0F32AAE2" w14:textId="19AAF002"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25D250A8"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06D0B7C"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Groningen, d.d. ……</w:t>
      </w:r>
      <w:proofErr w:type="gramStart"/>
      <w:r w:rsidRPr="00C47035">
        <w:rPr>
          <w:rFonts w:ascii="DTL Caspari T" w:hAnsi="DTL Caspari T"/>
          <w:color w:val="1F497D" w:themeColor="text2"/>
          <w:sz w:val="22"/>
          <w:szCs w:val="22"/>
        </w:rPr>
        <w:t>-….</w:t>
      </w:r>
      <w:proofErr w:type="gramEnd"/>
      <w:r w:rsidRPr="00C47035">
        <w:rPr>
          <w:rFonts w:ascii="DTL Caspari T" w:hAnsi="DTL Caspari T"/>
          <w:color w:val="1F497D" w:themeColor="text2"/>
          <w:sz w:val="22"/>
          <w:szCs w:val="22"/>
        </w:rPr>
        <w:t>.-</w:t>
      </w:r>
      <w:proofErr w:type="gramStart"/>
      <w:r w:rsidRPr="00C47035">
        <w:rPr>
          <w:rFonts w:ascii="DTL Caspari T" w:hAnsi="DTL Caspari T"/>
          <w:color w:val="1F497D" w:themeColor="text2"/>
          <w:sz w:val="22"/>
          <w:szCs w:val="22"/>
        </w:rPr>
        <w:t>20….</w:t>
      </w:r>
      <w:proofErr w:type="gramEnd"/>
      <w:r w:rsidRPr="00C47035">
        <w:rPr>
          <w:rFonts w:ascii="DTL Caspari T" w:hAnsi="DTL Caspari T"/>
          <w:color w:val="1F497D" w:themeColor="text2"/>
          <w:sz w:val="22"/>
          <w:szCs w:val="22"/>
        </w:rPr>
        <w:t>,</w:t>
      </w:r>
    </w:p>
    <w:p w14:paraId="425E4E5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36F04595"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3AAA4723"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Voor de </w:t>
      </w:r>
      <w:proofErr w:type="gramStart"/>
      <w:r w:rsidRPr="00C47035">
        <w:rPr>
          <w:rFonts w:ascii="DTL Caspari T" w:hAnsi="DTL Caspari T"/>
          <w:color w:val="1F497D" w:themeColor="text2"/>
          <w:sz w:val="22"/>
          <w:szCs w:val="22"/>
        </w:rPr>
        <w:t xml:space="preserve">Leverancier: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t>Voor de Opdrachtgever:</w:t>
      </w:r>
    </w:p>
    <w:p w14:paraId="3177D3AC"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5D002BAC"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6A985C8B"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2233262" w14:textId="77777777" w:rsidR="00F62955" w:rsidRPr="00C47035" w:rsidRDefault="00F62955" w:rsidP="00F62955">
      <w:pPr>
        <w:rPr>
          <w:rFonts w:ascii="DTL Caspari T" w:hAnsi="DTL Caspari T"/>
          <w:color w:val="1F497D" w:themeColor="text2"/>
          <w:sz w:val="22"/>
          <w:szCs w:val="22"/>
        </w:rPr>
      </w:pPr>
      <w:proofErr w:type="gramStart"/>
      <w:r w:rsidRPr="00C47035">
        <w:rPr>
          <w:rFonts w:ascii="DTL Caspari T" w:hAnsi="DTL Caspari T"/>
          <w:color w:val="1F497D" w:themeColor="text2"/>
          <w:sz w:val="22"/>
          <w:szCs w:val="22"/>
        </w:rPr>
        <w:t xml:space="preserve">Handtekening: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t>Handtekening:</w:t>
      </w:r>
    </w:p>
    <w:p w14:paraId="4B50DD6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84A7F5F"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5D05603D"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3249E066" w14:textId="77777777" w:rsidR="00F62955" w:rsidRPr="00C47035" w:rsidRDefault="00F62955" w:rsidP="00F62955">
      <w:pPr>
        <w:rPr>
          <w:rFonts w:ascii="DTL Caspari T" w:hAnsi="DTL Caspari T"/>
          <w:color w:val="1F497D" w:themeColor="text2"/>
          <w:sz w:val="22"/>
          <w:szCs w:val="22"/>
        </w:rPr>
      </w:pPr>
      <w:proofErr w:type="gramStart"/>
      <w:r w:rsidRPr="00C47035">
        <w:rPr>
          <w:rFonts w:ascii="DTL Caspari T" w:hAnsi="DTL Caspari T"/>
          <w:color w:val="1F497D" w:themeColor="text2"/>
          <w:sz w:val="22"/>
          <w:szCs w:val="22"/>
        </w:rPr>
        <w:t xml:space="preserve">Naam: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t>Naam:</w:t>
      </w:r>
    </w:p>
    <w:p w14:paraId="57327388"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587176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6A98981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B0F7881"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B8ED803"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560A5C47" w14:textId="77777777" w:rsidR="00C47035" w:rsidRPr="00C47035" w:rsidRDefault="00C47035" w:rsidP="00F62955">
      <w:pPr>
        <w:rPr>
          <w:rFonts w:ascii="DTL Caspari T" w:hAnsi="DTL Caspari T"/>
          <w:color w:val="1F497D" w:themeColor="text2"/>
          <w:sz w:val="22"/>
          <w:szCs w:val="22"/>
        </w:rPr>
      </w:pPr>
    </w:p>
    <w:p w14:paraId="5E5627C5"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*NB. In geval overneming plaatsvindt onder enig voorbehoud, dient dit voorbehoud </w:t>
      </w:r>
    </w:p>
    <w:p w14:paraId="2A409951"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roofErr w:type="gramStart"/>
      <w:r w:rsidRPr="00C47035">
        <w:rPr>
          <w:rFonts w:ascii="DTL Caspari T" w:hAnsi="DTL Caspari T"/>
          <w:color w:val="1F497D" w:themeColor="text2"/>
          <w:sz w:val="22"/>
          <w:szCs w:val="22"/>
        </w:rPr>
        <w:t>op</w:t>
      </w:r>
      <w:proofErr w:type="gramEnd"/>
      <w:r w:rsidRPr="00C47035">
        <w:rPr>
          <w:rFonts w:ascii="DTL Caspari T" w:hAnsi="DTL Caspari T"/>
          <w:color w:val="1F497D" w:themeColor="text2"/>
          <w:sz w:val="22"/>
          <w:szCs w:val="22"/>
        </w:rPr>
        <w:t xml:space="preserve"> de bijlage van dit formulier te zijn gespecificeerd.</w:t>
      </w:r>
    </w:p>
    <w:p w14:paraId="0B468FB9"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2D0450C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99B87FC" w14:textId="77777777" w:rsidR="00F6295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0085C783" w14:textId="77777777" w:rsidR="00C47035" w:rsidRPr="00C47035" w:rsidRDefault="00C47035" w:rsidP="00F62955">
      <w:pPr>
        <w:rPr>
          <w:rFonts w:ascii="DTL Caspari T" w:hAnsi="DTL Caspari T"/>
          <w:color w:val="1F497D" w:themeColor="text2"/>
          <w:sz w:val="22"/>
          <w:szCs w:val="22"/>
        </w:rPr>
      </w:pPr>
    </w:p>
    <w:p w14:paraId="7EBC9008"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Bijlage bij overname-protocol</w:t>
      </w:r>
    </w:p>
    <w:p w14:paraId="22EE79AB"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31BE6B3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123EB81"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Betreft                  </w:t>
      </w:r>
      <w:r w:rsidRPr="00C47035">
        <w:rPr>
          <w:rFonts w:ascii="DTL Caspari T" w:hAnsi="DTL Caspari T"/>
          <w:color w:val="1F497D" w:themeColor="text2"/>
          <w:sz w:val="22"/>
          <w:szCs w:val="22"/>
        </w:rPr>
        <w:tab/>
        <w:t xml:space="preserve">:          </w:t>
      </w:r>
    </w:p>
    <w:p w14:paraId="0A0E9B7E" w14:textId="77777777" w:rsidR="00F62955" w:rsidRPr="00C47035" w:rsidRDefault="00F62955" w:rsidP="00F62955">
      <w:pPr>
        <w:rPr>
          <w:rFonts w:ascii="DTL Caspari T" w:hAnsi="DTL Caspari T"/>
          <w:color w:val="1F497D" w:themeColor="text2"/>
          <w:sz w:val="22"/>
          <w:szCs w:val="22"/>
        </w:rPr>
      </w:pPr>
      <w:proofErr w:type="gramStart"/>
      <w:r w:rsidRPr="00C47035">
        <w:rPr>
          <w:rFonts w:ascii="DTL Caspari T" w:hAnsi="DTL Caspari T"/>
          <w:color w:val="1F497D" w:themeColor="text2"/>
          <w:sz w:val="22"/>
          <w:szCs w:val="22"/>
        </w:rPr>
        <w:t xml:space="preserve">Overeenkomstnr.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t xml:space="preserve">:          </w:t>
      </w:r>
    </w:p>
    <w:p w14:paraId="6D6FEC5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Opdrachtdatum           </w:t>
      </w:r>
      <w:r w:rsidRPr="00C47035">
        <w:rPr>
          <w:rFonts w:ascii="DTL Caspari T" w:hAnsi="DTL Caspari T"/>
          <w:color w:val="1F497D" w:themeColor="text2"/>
          <w:sz w:val="22"/>
          <w:szCs w:val="22"/>
        </w:rPr>
        <w:tab/>
        <w:t xml:space="preserve">:          </w:t>
      </w:r>
    </w:p>
    <w:p w14:paraId="79CAAEF4"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6FA6AF7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w:t>
      </w:r>
    </w:p>
    <w:p w14:paraId="68A6469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DEDF687" w14:textId="77777777" w:rsidR="00F62955" w:rsidRPr="00C47035" w:rsidRDefault="00F62955" w:rsidP="00F62955">
      <w:pPr>
        <w:jc w:val="both"/>
        <w:rPr>
          <w:rFonts w:ascii="DTL Caspari T" w:hAnsi="DTL Caspari T"/>
          <w:color w:val="1F497D" w:themeColor="text2"/>
          <w:sz w:val="22"/>
          <w:szCs w:val="22"/>
        </w:rPr>
      </w:pPr>
      <w:r w:rsidRPr="00C47035">
        <w:rPr>
          <w:rFonts w:ascii="DTL Caspari T" w:hAnsi="DTL Caspari T"/>
          <w:color w:val="1F497D" w:themeColor="text2"/>
          <w:sz w:val="22"/>
          <w:szCs w:val="22"/>
        </w:rPr>
        <w:t>Specificatie van de, op het moment van de overname nog aanwezige, kleine defecten en onvolkomenheden, welke echter, naar partijen hierbij verklaren, niet van invloed zijn op de goede werking van de geleverde goederen en/of diensten. De Leverancier verklaart, dat de hieronder vermelde defecten en onvolkomenheden uiterlijk op   ......-......</w:t>
      </w:r>
      <w:proofErr w:type="gramStart"/>
      <w:r w:rsidRPr="00C47035">
        <w:rPr>
          <w:rFonts w:ascii="DTL Caspari T" w:hAnsi="DTL Caspari T"/>
          <w:color w:val="1F497D" w:themeColor="text2"/>
          <w:sz w:val="22"/>
          <w:szCs w:val="22"/>
        </w:rPr>
        <w:t>20....</w:t>
      </w:r>
      <w:proofErr w:type="gramEnd"/>
      <w:r w:rsidRPr="00C47035">
        <w:rPr>
          <w:rFonts w:ascii="DTL Caspari T" w:hAnsi="DTL Caspari T"/>
          <w:color w:val="1F497D" w:themeColor="text2"/>
          <w:sz w:val="22"/>
          <w:szCs w:val="22"/>
        </w:rPr>
        <w:t>.     (</w:t>
      </w:r>
      <w:proofErr w:type="gramStart"/>
      <w:r w:rsidRPr="00C47035">
        <w:rPr>
          <w:rFonts w:ascii="DTL Caspari T" w:hAnsi="DTL Caspari T"/>
          <w:color w:val="1F497D" w:themeColor="text2"/>
          <w:sz w:val="22"/>
          <w:szCs w:val="22"/>
        </w:rPr>
        <w:t>datum</w:t>
      </w:r>
      <w:proofErr w:type="gramEnd"/>
      <w:r w:rsidRPr="00C47035">
        <w:rPr>
          <w:rFonts w:ascii="DTL Caspari T" w:hAnsi="DTL Caspari T"/>
          <w:color w:val="1F497D" w:themeColor="text2"/>
          <w:sz w:val="22"/>
          <w:szCs w:val="22"/>
        </w:rPr>
        <w:t xml:space="preserve"> invullen) zullen zijn opgeheven.</w:t>
      </w:r>
    </w:p>
    <w:p w14:paraId="3D176851" w14:textId="77777777" w:rsidR="00F62955" w:rsidRPr="00C47035" w:rsidRDefault="00F62955" w:rsidP="00F62955">
      <w:pPr>
        <w:jc w:val="both"/>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609CC02" w14:textId="77777777" w:rsidR="00F62955" w:rsidRPr="00C47035" w:rsidRDefault="00F62955" w:rsidP="00F62955">
      <w:pPr>
        <w:jc w:val="both"/>
        <w:rPr>
          <w:rFonts w:ascii="DTL Caspari T" w:hAnsi="DTL Caspari T"/>
          <w:color w:val="1F497D" w:themeColor="text2"/>
          <w:sz w:val="22"/>
          <w:szCs w:val="22"/>
        </w:rPr>
      </w:pPr>
    </w:p>
    <w:p w14:paraId="00E447BD" w14:textId="77777777" w:rsidR="00F62955" w:rsidRPr="00C47035" w:rsidRDefault="00F62955" w:rsidP="00F62955">
      <w:pPr>
        <w:jc w:val="both"/>
        <w:rPr>
          <w:rFonts w:ascii="DTL Caspari T" w:hAnsi="DTL Caspari T"/>
          <w:color w:val="1F497D" w:themeColor="text2"/>
          <w:sz w:val="22"/>
          <w:szCs w:val="22"/>
        </w:rPr>
      </w:pPr>
    </w:p>
    <w:p w14:paraId="50A0DD6C" w14:textId="77777777" w:rsidR="00F62955" w:rsidRPr="00C47035" w:rsidRDefault="00F62955" w:rsidP="00F62955">
      <w:pPr>
        <w:jc w:val="both"/>
        <w:rPr>
          <w:rFonts w:ascii="DTL Caspari T" w:hAnsi="DTL Caspari T"/>
          <w:color w:val="1F497D" w:themeColor="text2"/>
          <w:sz w:val="22"/>
          <w:szCs w:val="22"/>
        </w:rPr>
      </w:pPr>
    </w:p>
    <w:p w14:paraId="465B682E"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Groningen, d.d. ……</w:t>
      </w:r>
      <w:proofErr w:type="gramStart"/>
      <w:r w:rsidRPr="00C47035">
        <w:rPr>
          <w:rFonts w:ascii="DTL Caspari T" w:hAnsi="DTL Caspari T"/>
          <w:color w:val="1F497D" w:themeColor="text2"/>
          <w:sz w:val="22"/>
          <w:szCs w:val="22"/>
        </w:rPr>
        <w:t>-….</w:t>
      </w:r>
      <w:proofErr w:type="gramEnd"/>
      <w:r w:rsidRPr="00C47035">
        <w:rPr>
          <w:rFonts w:ascii="DTL Caspari T" w:hAnsi="DTL Caspari T"/>
          <w:color w:val="1F497D" w:themeColor="text2"/>
          <w:sz w:val="22"/>
          <w:szCs w:val="22"/>
        </w:rPr>
        <w:t>.-</w:t>
      </w:r>
      <w:proofErr w:type="gramStart"/>
      <w:r w:rsidRPr="00C47035">
        <w:rPr>
          <w:rFonts w:ascii="DTL Caspari T" w:hAnsi="DTL Caspari T"/>
          <w:color w:val="1F497D" w:themeColor="text2"/>
          <w:sz w:val="22"/>
          <w:szCs w:val="22"/>
        </w:rPr>
        <w:t>20….</w:t>
      </w:r>
      <w:proofErr w:type="gramEnd"/>
      <w:r w:rsidRPr="00C47035">
        <w:rPr>
          <w:rFonts w:ascii="DTL Caspari T" w:hAnsi="DTL Caspari T"/>
          <w:color w:val="1F497D" w:themeColor="text2"/>
          <w:sz w:val="22"/>
          <w:szCs w:val="22"/>
        </w:rPr>
        <w:t>,</w:t>
      </w:r>
    </w:p>
    <w:p w14:paraId="3BB879E3"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2F28D6C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CC3630F"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Voor de </w:t>
      </w:r>
      <w:proofErr w:type="gramStart"/>
      <w:r w:rsidRPr="00C47035">
        <w:rPr>
          <w:rFonts w:ascii="DTL Caspari T" w:hAnsi="DTL Caspari T"/>
          <w:color w:val="1F497D" w:themeColor="text2"/>
          <w:sz w:val="22"/>
          <w:szCs w:val="22"/>
        </w:rPr>
        <w:t xml:space="preserve">Leverancier: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t>Voor de Opdrachtgever:</w:t>
      </w:r>
    </w:p>
    <w:p w14:paraId="7EBC1215"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00EB574"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F53E681"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0BEA1A7" w14:textId="77777777" w:rsidR="00F62955" w:rsidRPr="00C47035" w:rsidRDefault="00F62955" w:rsidP="00F62955">
      <w:pPr>
        <w:rPr>
          <w:rFonts w:ascii="DTL Caspari T" w:hAnsi="DTL Caspari T"/>
          <w:color w:val="1F497D" w:themeColor="text2"/>
          <w:sz w:val="22"/>
          <w:szCs w:val="22"/>
        </w:rPr>
      </w:pPr>
      <w:proofErr w:type="gramStart"/>
      <w:r w:rsidRPr="00C47035">
        <w:rPr>
          <w:rFonts w:ascii="DTL Caspari T" w:hAnsi="DTL Caspari T"/>
          <w:color w:val="1F497D" w:themeColor="text2"/>
          <w:sz w:val="22"/>
          <w:szCs w:val="22"/>
        </w:rPr>
        <w:t xml:space="preserve">Handtekening: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t>Handtekening:</w:t>
      </w:r>
    </w:p>
    <w:p w14:paraId="5C4C65BF"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9E847BF"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5F1551C9"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4FEF7F55" w14:textId="77777777" w:rsidR="00F62955" w:rsidRPr="00C47035" w:rsidRDefault="00F62955" w:rsidP="00F62955">
      <w:pPr>
        <w:rPr>
          <w:rFonts w:ascii="DTL Caspari T" w:hAnsi="DTL Caspari T"/>
          <w:color w:val="1F497D" w:themeColor="text2"/>
          <w:sz w:val="22"/>
          <w:szCs w:val="22"/>
        </w:rPr>
      </w:pPr>
      <w:proofErr w:type="gramStart"/>
      <w:r w:rsidRPr="00C47035">
        <w:rPr>
          <w:rFonts w:ascii="DTL Caspari T" w:hAnsi="DTL Caspari T"/>
          <w:color w:val="1F497D" w:themeColor="text2"/>
          <w:sz w:val="22"/>
          <w:szCs w:val="22"/>
        </w:rPr>
        <w:t xml:space="preserve">Naam:   </w:t>
      </w:r>
      <w:proofErr w:type="gramEnd"/>
      <w:r w:rsidRPr="00C47035">
        <w:rPr>
          <w:rFonts w:ascii="DTL Caspari T" w:hAnsi="DTL Caspari T"/>
          <w:color w:val="1F497D" w:themeColor="text2"/>
          <w:sz w:val="22"/>
          <w:szCs w:val="22"/>
        </w:rPr>
        <w:t xml:space="preserve">                                                     </w:t>
      </w:r>
      <w:r w:rsidRPr="00C47035">
        <w:rPr>
          <w:rFonts w:ascii="DTL Caspari T" w:hAnsi="DTL Caspari T"/>
          <w:color w:val="1F497D" w:themeColor="text2"/>
          <w:sz w:val="22"/>
          <w:szCs w:val="22"/>
        </w:rPr>
        <w:tab/>
      </w:r>
      <w:r w:rsidRPr="00C47035">
        <w:rPr>
          <w:rFonts w:ascii="DTL Caspari T" w:hAnsi="DTL Caspari T"/>
          <w:color w:val="1F497D" w:themeColor="text2"/>
          <w:sz w:val="22"/>
          <w:szCs w:val="22"/>
        </w:rPr>
        <w:tab/>
        <w:t>Naam:</w:t>
      </w:r>
    </w:p>
    <w:p w14:paraId="31F4CEA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17A7957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br/>
      </w:r>
    </w:p>
    <w:p w14:paraId="131C9DD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2A23ACA1" w14:textId="77777777" w:rsidR="00F62955" w:rsidRPr="00C47035" w:rsidRDefault="00F62955" w:rsidP="00F62955">
      <w:pPr>
        <w:rPr>
          <w:rFonts w:ascii="DTL Caspari T" w:hAnsi="DTL Caspari T"/>
          <w:color w:val="1F497D" w:themeColor="text2"/>
          <w:sz w:val="22"/>
          <w:szCs w:val="22"/>
        </w:rPr>
      </w:pPr>
    </w:p>
    <w:p w14:paraId="35A26C5D" w14:textId="77777777" w:rsidR="00F62955" w:rsidRPr="00C47035" w:rsidRDefault="00F62955" w:rsidP="00F62955">
      <w:pPr>
        <w:spacing w:after="200" w:line="276" w:lineRule="auto"/>
        <w:rPr>
          <w:rFonts w:ascii="DTL Caspari T" w:hAnsi="DTL Caspari T"/>
          <w:color w:val="1F497D" w:themeColor="text2"/>
          <w:sz w:val="22"/>
          <w:szCs w:val="22"/>
        </w:rPr>
      </w:pPr>
      <w:r w:rsidRPr="00C47035">
        <w:rPr>
          <w:rFonts w:ascii="DTL Caspari T" w:hAnsi="DTL Caspari T"/>
          <w:color w:val="1F497D" w:themeColor="text2"/>
          <w:sz w:val="22"/>
          <w:szCs w:val="22"/>
        </w:rPr>
        <w:br w:type="page"/>
      </w:r>
    </w:p>
    <w:p w14:paraId="2A82D133" w14:textId="580B678F" w:rsidR="00F62955" w:rsidRDefault="00F62955" w:rsidP="00F62955">
      <w:pPr>
        <w:rPr>
          <w:rFonts w:ascii="DTL Caspari T" w:hAnsi="DTL Caspari T"/>
          <w:b/>
          <w:bCs/>
          <w:color w:val="1F497D" w:themeColor="text2"/>
          <w:sz w:val="22"/>
          <w:szCs w:val="22"/>
        </w:rPr>
      </w:pPr>
      <w:r w:rsidRPr="00C47035">
        <w:rPr>
          <w:rFonts w:ascii="DTL Caspari T" w:hAnsi="DTL Caspari T"/>
          <w:b/>
          <w:bCs/>
          <w:color w:val="1F497D" w:themeColor="text2"/>
          <w:sz w:val="22"/>
          <w:szCs w:val="22"/>
        </w:rPr>
        <w:lastRenderedPageBreak/>
        <w:t>Bijlage 2</w:t>
      </w:r>
      <w:r w:rsidR="00C47035" w:rsidRPr="00C47035">
        <w:rPr>
          <w:rFonts w:ascii="DTL Caspari T" w:hAnsi="DTL Caspari T"/>
          <w:b/>
          <w:bCs/>
          <w:color w:val="1F497D" w:themeColor="text2"/>
          <w:sz w:val="22"/>
          <w:szCs w:val="22"/>
        </w:rPr>
        <w:t xml:space="preserve"> - </w:t>
      </w:r>
      <w:r w:rsidRPr="00C47035">
        <w:rPr>
          <w:rFonts w:ascii="DTL Caspari T" w:hAnsi="DTL Caspari T"/>
          <w:b/>
          <w:bCs/>
          <w:color w:val="1F497D" w:themeColor="text2"/>
          <w:sz w:val="22"/>
          <w:szCs w:val="22"/>
        </w:rPr>
        <w:t>De Recall procedure</w:t>
      </w:r>
    </w:p>
    <w:p w14:paraId="715BAA3C" w14:textId="77777777" w:rsidR="00C47035" w:rsidRPr="00C47035" w:rsidRDefault="00C47035" w:rsidP="00F62955">
      <w:pPr>
        <w:rPr>
          <w:rFonts w:ascii="DTL Caspari T" w:hAnsi="DTL Caspari T"/>
          <w:b/>
          <w:bCs/>
          <w:color w:val="1F497D" w:themeColor="text2"/>
          <w:sz w:val="22"/>
          <w:szCs w:val="22"/>
        </w:rPr>
      </w:pPr>
    </w:p>
    <w:p w14:paraId="60B101E7" w14:textId="092E8EE0"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Bij het niet voldoen aan de gestelde eisen van de producten, is Leverancier verplicht hiervan melding te doen aan Opdrachtgever. </w:t>
      </w:r>
    </w:p>
    <w:p w14:paraId="01A2F787" w14:textId="77777777" w:rsidR="00F62955" w:rsidRPr="00C47035" w:rsidRDefault="00F62955" w:rsidP="00F62955">
      <w:pPr>
        <w:rPr>
          <w:rFonts w:ascii="DTL Caspari T" w:hAnsi="DTL Caspari T"/>
          <w:color w:val="1F497D" w:themeColor="text2"/>
          <w:sz w:val="22"/>
          <w:szCs w:val="22"/>
        </w:rPr>
      </w:pPr>
    </w:p>
    <w:p w14:paraId="14A87960" w14:textId="76A48B82" w:rsidR="00C47035" w:rsidRDefault="00F62955" w:rsidP="00F62955">
      <w:pPr>
        <w:rPr>
          <w:rFonts w:ascii="DTL Caspari T" w:hAnsi="DTL Caspari T"/>
          <w:color w:val="1F497D" w:themeColor="text2"/>
        </w:rPr>
      </w:pPr>
      <w:r w:rsidRPr="00C47035">
        <w:rPr>
          <w:rFonts w:ascii="DTL Caspari T" w:hAnsi="DTL Caspari T"/>
          <w:color w:val="1F497D" w:themeColor="text2"/>
          <w:sz w:val="22"/>
          <w:szCs w:val="22"/>
        </w:rPr>
        <w:t>Leverancier dient terstond een e-mail te sturen naar:</w:t>
      </w:r>
      <w:r w:rsidR="00C47035">
        <w:rPr>
          <w:rFonts w:ascii="DTL Caspari T" w:hAnsi="DTL Caspari T"/>
          <w:color w:val="1F497D" w:themeColor="text2"/>
          <w:sz w:val="22"/>
          <w:szCs w:val="22"/>
        </w:rPr>
        <w:t xml:space="preserve"> </w:t>
      </w:r>
      <w:hyperlink r:id="rId14" w:history="1">
        <w:r w:rsidR="00C47035" w:rsidRPr="007A006A">
          <w:rPr>
            <w:rStyle w:val="Hyperlink"/>
            <w:rFonts w:ascii="DTL Caspari T" w:hAnsi="DTL Caspari T"/>
          </w:rPr>
          <w:t>dim@umcg.nl</w:t>
        </w:r>
      </w:hyperlink>
    </w:p>
    <w:p w14:paraId="1AC91014" w14:textId="77777777" w:rsidR="00C47035" w:rsidRPr="00C47035" w:rsidRDefault="00C47035" w:rsidP="00F62955">
      <w:pPr>
        <w:rPr>
          <w:rFonts w:ascii="DTL Caspari T" w:hAnsi="DTL Caspari T"/>
          <w:color w:val="1F497D" w:themeColor="text2"/>
        </w:rPr>
      </w:pPr>
    </w:p>
    <w:p w14:paraId="5099BCE2"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Leverancier dient de volgende informatie te verstrekken:</w:t>
      </w:r>
    </w:p>
    <w:p w14:paraId="34F01B78"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Contactpersoon binnen de organisatie van Leverancier (vast en mobiel telefoonnummer);</w:t>
      </w:r>
    </w:p>
    <w:p w14:paraId="7A5A9D9C"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Artikelomschrijving, type, maatvoering;</w:t>
      </w:r>
    </w:p>
    <w:p w14:paraId="015D73C5"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Artikelnummer van de fabrikant;</w:t>
      </w:r>
    </w:p>
    <w:p w14:paraId="792EF70C"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Artikelnummer van Leverancier;</w:t>
      </w:r>
    </w:p>
    <w:p w14:paraId="19C88731"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Lot- of chargenummer(s);</w:t>
      </w:r>
    </w:p>
    <w:p w14:paraId="3CF71D2C"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Aard en ernst van de kwaliteitsafwijking;</w:t>
      </w:r>
    </w:p>
    <w:p w14:paraId="6F26E790"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Risico's (patiëntveiligheid);</w:t>
      </w:r>
    </w:p>
    <w:p w14:paraId="428E8390"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Datum en tijd van de melding;</w:t>
      </w:r>
    </w:p>
    <w:p w14:paraId="7059F5B7" w14:textId="77777777" w:rsidR="00F62955" w:rsidRPr="007B3288" w:rsidRDefault="00F62955" w:rsidP="00F62955">
      <w:pPr>
        <w:pStyle w:val="Lijstalinea"/>
        <w:numPr>
          <w:ilvl w:val="0"/>
          <w:numId w:val="4"/>
        </w:numPr>
        <w:rPr>
          <w:rFonts w:ascii="DTL Caspari T" w:hAnsi="DTL Caspari T"/>
          <w:color w:val="1F497D" w:themeColor="text2"/>
          <w:sz w:val="22"/>
          <w:szCs w:val="22"/>
          <w:lang w:val="en-US"/>
        </w:rPr>
      </w:pPr>
      <w:proofErr w:type="spellStart"/>
      <w:r w:rsidRPr="007B3288">
        <w:rPr>
          <w:rFonts w:ascii="DTL Caspari T" w:hAnsi="DTL Caspari T"/>
          <w:color w:val="1F497D" w:themeColor="text2"/>
          <w:sz w:val="22"/>
          <w:szCs w:val="22"/>
          <w:lang w:val="en-US"/>
        </w:rPr>
        <w:t>Alternatief</w:t>
      </w:r>
      <w:proofErr w:type="spellEnd"/>
      <w:r w:rsidRPr="007B3288">
        <w:rPr>
          <w:rFonts w:ascii="DTL Caspari T" w:hAnsi="DTL Caspari T"/>
          <w:color w:val="1F497D" w:themeColor="text2"/>
          <w:sz w:val="22"/>
          <w:szCs w:val="22"/>
          <w:lang w:val="en-US"/>
        </w:rPr>
        <w:t xml:space="preserve"> product, of lot </w:t>
      </w:r>
      <w:proofErr w:type="spellStart"/>
      <w:r w:rsidRPr="007B3288">
        <w:rPr>
          <w:rFonts w:ascii="DTL Caspari T" w:hAnsi="DTL Caspari T"/>
          <w:color w:val="1F497D" w:themeColor="text2"/>
          <w:sz w:val="22"/>
          <w:szCs w:val="22"/>
          <w:lang w:val="en-US"/>
        </w:rPr>
        <w:t>nummer</w:t>
      </w:r>
      <w:proofErr w:type="spellEnd"/>
      <w:r w:rsidRPr="007B3288">
        <w:rPr>
          <w:rFonts w:ascii="DTL Caspari T" w:hAnsi="DTL Caspari T"/>
          <w:color w:val="1F497D" w:themeColor="text2"/>
          <w:sz w:val="22"/>
          <w:szCs w:val="22"/>
          <w:lang w:val="en-US"/>
        </w:rPr>
        <w:t>.</w:t>
      </w:r>
    </w:p>
    <w:p w14:paraId="4634557B" w14:textId="77777777" w:rsidR="00F62955" w:rsidRPr="007B3288" w:rsidRDefault="00F62955" w:rsidP="00F62955">
      <w:pPr>
        <w:rPr>
          <w:rFonts w:ascii="DTL Caspari T" w:hAnsi="DTL Caspari T"/>
          <w:color w:val="1F497D" w:themeColor="text2"/>
          <w:sz w:val="22"/>
          <w:szCs w:val="22"/>
          <w:lang w:val="en-US"/>
        </w:rPr>
      </w:pPr>
      <w:r w:rsidRPr="007B3288">
        <w:rPr>
          <w:rFonts w:ascii="DTL Caspari T" w:hAnsi="DTL Caspari T"/>
          <w:color w:val="1F497D" w:themeColor="text2"/>
          <w:sz w:val="22"/>
          <w:szCs w:val="22"/>
          <w:lang w:val="en-US"/>
        </w:rPr>
        <w:t xml:space="preserve"> </w:t>
      </w:r>
    </w:p>
    <w:p w14:paraId="60C02E04"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Leverancier dient </w:t>
      </w:r>
      <w:proofErr w:type="gramStart"/>
      <w:r w:rsidRPr="00C47035">
        <w:rPr>
          <w:rFonts w:ascii="DTL Caspari T" w:hAnsi="DTL Caspari T"/>
          <w:color w:val="1F497D" w:themeColor="text2"/>
          <w:sz w:val="22"/>
          <w:szCs w:val="22"/>
        </w:rPr>
        <w:t>tevens</w:t>
      </w:r>
      <w:proofErr w:type="gramEnd"/>
      <w:r w:rsidRPr="00C47035">
        <w:rPr>
          <w:rFonts w:ascii="DTL Caspari T" w:hAnsi="DTL Caspari T"/>
          <w:color w:val="1F497D" w:themeColor="text2"/>
          <w:sz w:val="22"/>
          <w:szCs w:val="22"/>
        </w:rPr>
        <w:t xml:space="preserve"> met betrekking tot leveringen aan Opdrachtgever door te geven:</w:t>
      </w:r>
    </w:p>
    <w:p w14:paraId="47B24398"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Betrokken bestellingen van Opdrachtgever door opgave van de ordernummers van deze bestellingen, de besteldata en de afleverdata;</w:t>
      </w:r>
    </w:p>
    <w:p w14:paraId="1CD7E687"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Per bestelling het geleverde aantal en de verpakkingseenheid;</w:t>
      </w:r>
    </w:p>
    <w:p w14:paraId="21B38763"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Indien vermeld, het artikelnummer van Opdrachtgever;</w:t>
      </w:r>
    </w:p>
    <w:p w14:paraId="7F5D993C" w14:textId="77777777" w:rsidR="00F62955" w:rsidRPr="00C47035" w:rsidRDefault="00F62955" w:rsidP="00F62955">
      <w:pPr>
        <w:pStyle w:val="Lijstalinea"/>
        <w:numPr>
          <w:ilvl w:val="0"/>
          <w:numId w:val="4"/>
        </w:numPr>
        <w:rPr>
          <w:rFonts w:ascii="DTL Caspari T" w:hAnsi="DTL Caspari T"/>
          <w:color w:val="1F497D" w:themeColor="text2"/>
          <w:sz w:val="22"/>
          <w:szCs w:val="22"/>
        </w:rPr>
      </w:pPr>
      <w:r w:rsidRPr="00C47035">
        <w:rPr>
          <w:rFonts w:ascii="DTL Caspari T" w:hAnsi="DTL Caspari T"/>
          <w:color w:val="1F497D" w:themeColor="text2"/>
          <w:sz w:val="22"/>
          <w:szCs w:val="22"/>
        </w:rPr>
        <w:t>Per bestelling het geleverde lot- of chargenummer.</w:t>
      </w:r>
    </w:p>
    <w:p w14:paraId="44CC7C72"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3CEFFBF"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Een Recall kan ook in werking treden na een melding door:</w:t>
      </w:r>
    </w:p>
    <w:p w14:paraId="67363686"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Overheidsinstantie;</w:t>
      </w:r>
    </w:p>
    <w:p w14:paraId="25D6A180"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roofErr w:type="spellStart"/>
      <w:r w:rsidRPr="00C47035">
        <w:rPr>
          <w:rFonts w:ascii="DTL Caspari T" w:hAnsi="DTL Caspari T"/>
          <w:color w:val="1F497D" w:themeColor="text2"/>
          <w:sz w:val="22"/>
          <w:szCs w:val="22"/>
        </w:rPr>
        <w:t>Terzakedeskundige</w:t>
      </w:r>
      <w:proofErr w:type="spellEnd"/>
      <w:r w:rsidRPr="00C47035">
        <w:rPr>
          <w:rFonts w:ascii="DTL Caspari T" w:hAnsi="DTL Caspari T"/>
          <w:color w:val="1F497D" w:themeColor="text2"/>
          <w:sz w:val="22"/>
          <w:szCs w:val="22"/>
        </w:rPr>
        <w:t xml:space="preserve"> van Opdrachtgever.</w:t>
      </w:r>
    </w:p>
    <w:p w14:paraId="35FE77C7" w14:textId="77777777"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 </w:t>
      </w:r>
    </w:p>
    <w:p w14:paraId="7E45E3AF" w14:textId="46FCB0B3" w:rsidR="00F62955" w:rsidRPr="00C47035" w:rsidRDefault="00F62955" w:rsidP="00F62955">
      <w:pPr>
        <w:rPr>
          <w:rFonts w:ascii="DTL Caspari T" w:hAnsi="DTL Caspari T"/>
          <w:color w:val="1F497D" w:themeColor="text2"/>
          <w:sz w:val="22"/>
          <w:szCs w:val="22"/>
        </w:rPr>
      </w:pPr>
      <w:r w:rsidRPr="00C47035">
        <w:rPr>
          <w:rFonts w:ascii="DTL Caspari T" w:hAnsi="DTL Caspari T"/>
          <w:color w:val="1F497D" w:themeColor="text2"/>
          <w:sz w:val="22"/>
          <w:szCs w:val="22"/>
        </w:rPr>
        <w:t xml:space="preserve">De logistieke en administratieve kosten, </w:t>
      </w:r>
      <w:r w:rsidR="00C47035" w:rsidRPr="00C47035">
        <w:rPr>
          <w:rFonts w:ascii="DTL Caspari T" w:hAnsi="DTL Caspari T"/>
          <w:color w:val="1F497D" w:themeColor="text2"/>
          <w:sz w:val="22"/>
          <w:szCs w:val="22"/>
        </w:rPr>
        <w:t>ten gevolge</w:t>
      </w:r>
      <w:r w:rsidRPr="00C47035">
        <w:rPr>
          <w:rFonts w:ascii="DTL Caspari T" w:hAnsi="DTL Caspari T"/>
          <w:color w:val="1F497D" w:themeColor="text2"/>
          <w:sz w:val="22"/>
          <w:szCs w:val="22"/>
        </w:rPr>
        <w:t xml:space="preserve"> van een Recall, kunnen door Opdrachtgever worden verhaald op Leverancier.</w:t>
      </w:r>
    </w:p>
    <w:p w14:paraId="5A3C9AF9" w14:textId="77777777" w:rsidR="00F62955" w:rsidRPr="00C47035" w:rsidRDefault="00F62955" w:rsidP="00F62955">
      <w:pPr>
        <w:rPr>
          <w:rFonts w:ascii="DTL Caspari T" w:hAnsi="DTL Caspari T"/>
          <w:color w:val="1F497D" w:themeColor="text2"/>
          <w:sz w:val="22"/>
          <w:szCs w:val="22"/>
        </w:rPr>
      </w:pPr>
    </w:p>
    <w:p w14:paraId="0D024B55" w14:textId="77777777" w:rsidR="00F62955" w:rsidRPr="00C47035" w:rsidRDefault="00F62955" w:rsidP="00151537">
      <w:pPr>
        <w:widowControl w:val="0"/>
        <w:spacing w:line="276" w:lineRule="auto"/>
        <w:rPr>
          <w:rFonts w:ascii="DTL Caspari T" w:hAnsi="DTL Caspari T"/>
          <w:color w:val="1F497D" w:themeColor="text2"/>
          <w:sz w:val="22"/>
          <w:szCs w:val="22"/>
        </w:rPr>
      </w:pPr>
    </w:p>
    <w:p w14:paraId="68ECF15A" w14:textId="77777777" w:rsidR="008729A7" w:rsidRPr="00C47035" w:rsidRDefault="008729A7" w:rsidP="00747F1D">
      <w:pPr>
        <w:rPr>
          <w:rFonts w:ascii="DTL Caspari T" w:hAnsi="DTL Caspari T"/>
          <w:color w:val="1F497D" w:themeColor="text2"/>
          <w:sz w:val="22"/>
          <w:szCs w:val="22"/>
        </w:rPr>
      </w:pPr>
    </w:p>
    <w:sectPr w:rsidR="008729A7" w:rsidRPr="00C47035" w:rsidSect="00CC28C3">
      <w:footerReference w:type="defaul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6A74" w14:textId="77777777" w:rsidR="006B19DF" w:rsidRDefault="006B19DF" w:rsidP="00E300F5">
      <w:pPr>
        <w:spacing w:line="240" w:lineRule="auto"/>
      </w:pPr>
      <w:r>
        <w:separator/>
      </w:r>
    </w:p>
  </w:endnote>
  <w:endnote w:type="continuationSeparator" w:id="0">
    <w:p w14:paraId="408ECB2F" w14:textId="77777777" w:rsidR="006B19DF" w:rsidRDefault="006B19DF" w:rsidP="00E300F5">
      <w:pPr>
        <w:spacing w:line="240" w:lineRule="auto"/>
      </w:pPr>
      <w:r>
        <w:continuationSeparator/>
      </w:r>
    </w:p>
  </w:endnote>
  <w:endnote w:type="continuationNotice" w:id="1">
    <w:p w14:paraId="7324BD5F" w14:textId="77777777" w:rsidR="006B19DF" w:rsidRDefault="006B19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ZGCaspariT">
    <w:panose1 w:val="02000503040000020003"/>
    <w:charset w:val="00"/>
    <w:family w:val="auto"/>
    <w:pitch w:val="variable"/>
    <w:sig w:usb0="80000027" w:usb1="00000040" w:usb2="00000000" w:usb3="00000000" w:csb0="00000001" w:csb1="00000000"/>
  </w:font>
  <w:font w:name="DTL Caspari T">
    <w:panose1 w:val="020B0503000000020003"/>
    <w:charset w:val="00"/>
    <w:family w:val="swiss"/>
    <w:pitch w:val="variable"/>
    <w:sig w:usb0="800000AF" w:usb1="0000204A" w:usb2="00000000" w:usb3="00000000" w:csb0="00000001" w:csb1="00000000"/>
  </w:font>
  <w:font w:name="DTLCaspariST">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F179" w14:textId="77777777" w:rsidR="00DF1F79" w:rsidRPr="00846D95" w:rsidRDefault="00DF1F7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008621B9">
      <w:rPr>
        <w:rStyle w:val="Paginanummer"/>
        <w:noProof/>
        <w:sz w:val="12"/>
        <w:szCs w:val="12"/>
      </w:rPr>
      <w:t>6</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008621B9">
      <w:rPr>
        <w:rStyle w:val="Paginanummer"/>
        <w:noProof/>
        <w:sz w:val="12"/>
        <w:szCs w:val="12"/>
      </w:rPr>
      <w:t>9</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66C0" w14:textId="77777777" w:rsidR="006B19DF" w:rsidRDefault="006B19DF" w:rsidP="00E300F5">
      <w:pPr>
        <w:spacing w:line="240" w:lineRule="auto"/>
      </w:pPr>
      <w:r>
        <w:separator/>
      </w:r>
    </w:p>
  </w:footnote>
  <w:footnote w:type="continuationSeparator" w:id="0">
    <w:p w14:paraId="597BB651" w14:textId="77777777" w:rsidR="006B19DF" w:rsidRDefault="006B19DF" w:rsidP="00E300F5">
      <w:pPr>
        <w:spacing w:line="240" w:lineRule="auto"/>
      </w:pPr>
      <w:r>
        <w:continuationSeparator/>
      </w:r>
    </w:p>
  </w:footnote>
  <w:footnote w:type="continuationNotice" w:id="1">
    <w:p w14:paraId="0C5AF8CE" w14:textId="77777777" w:rsidR="006B19DF" w:rsidRDefault="006B19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30C"/>
    <w:multiLevelType w:val="hybridMultilevel"/>
    <w:tmpl w:val="6EF4F0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9655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EA2ED9"/>
    <w:multiLevelType w:val="hybridMultilevel"/>
    <w:tmpl w:val="4B00BC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64167A"/>
    <w:multiLevelType w:val="multilevel"/>
    <w:tmpl w:val="0E8EB7E2"/>
    <w:lvl w:ilvl="0">
      <w:start w:val="1"/>
      <w:numFmt w:val="decimal"/>
      <w:pStyle w:val="Artikel"/>
      <w:lvlText w:val="%1."/>
      <w:lvlJc w:val="left"/>
      <w:pPr>
        <w:ind w:left="360" w:hanging="360"/>
      </w:pPr>
      <w:rPr>
        <w:rFonts w:hint="default"/>
      </w:rPr>
    </w:lvl>
    <w:lvl w:ilvl="1">
      <w:start w:val="1"/>
      <w:numFmt w:val="decimal"/>
      <w:pStyle w:val="Lid"/>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FC152B"/>
    <w:multiLevelType w:val="hybridMultilevel"/>
    <w:tmpl w:val="B478149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A446ACC"/>
    <w:multiLevelType w:val="hybridMultilevel"/>
    <w:tmpl w:val="67408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F81F60"/>
    <w:multiLevelType w:val="hybridMultilevel"/>
    <w:tmpl w:val="3200B5F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9B5AD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077B"/>
    <w:multiLevelType w:val="hybridMultilevel"/>
    <w:tmpl w:val="08526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DC7772"/>
    <w:multiLevelType w:val="hybridMultilevel"/>
    <w:tmpl w:val="5C464C54"/>
    <w:lvl w:ilvl="0" w:tplc="1C3EF4D6">
      <w:start w:val="1"/>
      <w:numFmt w:val="bullet"/>
      <w:pStyle w:val="EmeritorBDOpsomming"/>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16" w15:restartNumberingAfterBreak="0">
    <w:nsid w:val="4B071482"/>
    <w:multiLevelType w:val="hybridMultilevel"/>
    <w:tmpl w:val="674089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077581C"/>
    <w:multiLevelType w:val="hybridMultilevel"/>
    <w:tmpl w:val="E7A4FD98"/>
    <w:lvl w:ilvl="0" w:tplc="8EF02A6C">
      <w:start w:val="1"/>
      <w:numFmt w:val="decimal"/>
      <w:lvlText w:val="Artikel %1."/>
      <w:lvlJc w:val="left"/>
      <w:pPr>
        <w:ind w:left="9432" w:hanging="360"/>
      </w:pPr>
      <w:rPr>
        <w:rFonts w:ascii="Arial" w:hAnsi="Arial" w:cs="Arial" w:hint="default"/>
        <w:b/>
        <w:i w:val="0"/>
        <w:iCs w:val="0"/>
        <w:color w:val="auto"/>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24" w15:restartNumberingAfterBreak="0">
    <w:nsid w:val="71812F53"/>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27652B"/>
    <w:multiLevelType w:val="hybridMultilevel"/>
    <w:tmpl w:val="DCFA0CFA"/>
    <w:lvl w:ilvl="0" w:tplc="FFFFFFFF">
      <w:start w:val="1"/>
      <w:numFmt w:val="decimal"/>
      <w:lvlText w:val="%1."/>
      <w:lvlJc w:val="left"/>
      <w:pPr>
        <w:ind w:left="720" w:hanging="360"/>
      </w:pPr>
      <w:rPr>
        <w:rFonts w:ascii="Arial" w:hAnsi="Arial" w:cs="Aria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27" w15:restartNumberingAfterBreak="0">
    <w:nsid w:val="7D0F07A1"/>
    <w:multiLevelType w:val="hybridMultilevel"/>
    <w:tmpl w:val="94EEF91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355078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835176">
    <w:abstractNumId w:val="26"/>
  </w:num>
  <w:num w:numId="3" w16cid:durableId="1878810917">
    <w:abstractNumId w:val="13"/>
  </w:num>
  <w:num w:numId="4" w16cid:durableId="1887908037">
    <w:abstractNumId w:val="22"/>
  </w:num>
  <w:num w:numId="5" w16cid:durableId="1226991909">
    <w:abstractNumId w:val="15"/>
  </w:num>
  <w:num w:numId="6" w16cid:durableId="416707266">
    <w:abstractNumId w:val="18"/>
  </w:num>
  <w:num w:numId="7" w16cid:durableId="1744139330">
    <w:abstractNumId w:val="24"/>
  </w:num>
  <w:num w:numId="8" w16cid:durableId="320475907">
    <w:abstractNumId w:val="21"/>
  </w:num>
  <w:num w:numId="9" w16cid:durableId="1910726001">
    <w:abstractNumId w:val="23"/>
  </w:num>
  <w:num w:numId="10" w16cid:durableId="275529186">
    <w:abstractNumId w:val="5"/>
  </w:num>
  <w:num w:numId="11" w16cid:durableId="547762013">
    <w:abstractNumId w:val="12"/>
  </w:num>
  <w:num w:numId="12" w16cid:durableId="70079956">
    <w:abstractNumId w:val="11"/>
  </w:num>
  <w:num w:numId="13" w16cid:durableId="1478565934">
    <w:abstractNumId w:val="17"/>
  </w:num>
  <w:num w:numId="14" w16cid:durableId="150566064">
    <w:abstractNumId w:val="8"/>
  </w:num>
  <w:num w:numId="15" w16cid:durableId="1659264091">
    <w:abstractNumId w:val="14"/>
  </w:num>
  <w:num w:numId="16" w16cid:durableId="242570211">
    <w:abstractNumId w:val="6"/>
  </w:num>
  <w:num w:numId="17" w16cid:durableId="756554839">
    <w:abstractNumId w:val="1"/>
  </w:num>
  <w:num w:numId="18" w16cid:durableId="935291699">
    <w:abstractNumId w:val="20"/>
  </w:num>
  <w:num w:numId="19" w16cid:durableId="924218810">
    <w:abstractNumId w:val="3"/>
  </w:num>
  <w:num w:numId="20" w16cid:durableId="1614704584">
    <w:abstractNumId w:val="10"/>
  </w:num>
  <w:num w:numId="21" w16cid:durableId="804276034">
    <w:abstractNumId w:val="2"/>
  </w:num>
  <w:num w:numId="22" w16cid:durableId="2049647106">
    <w:abstractNumId w:val="0"/>
  </w:num>
  <w:num w:numId="23" w16cid:durableId="1803227128">
    <w:abstractNumId w:val="9"/>
  </w:num>
  <w:num w:numId="24" w16cid:durableId="1674143964">
    <w:abstractNumId w:val="25"/>
  </w:num>
  <w:num w:numId="25" w16cid:durableId="747847853">
    <w:abstractNumId w:val="27"/>
  </w:num>
  <w:num w:numId="26" w16cid:durableId="1752854142">
    <w:abstractNumId w:val="16"/>
  </w:num>
  <w:num w:numId="27" w16cid:durableId="356539521">
    <w:abstractNumId w:val="4"/>
  </w:num>
  <w:num w:numId="28" w16cid:durableId="149241002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2E2B"/>
    <w:rsid w:val="00003047"/>
    <w:rsid w:val="00003073"/>
    <w:rsid w:val="000030B4"/>
    <w:rsid w:val="00003107"/>
    <w:rsid w:val="00003449"/>
    <w:rsid w:val="00003F66"/>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5C2"/>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2DD"/>
    <w:rsid w:val="00027432"/>
    <w:rsid w:val="0002776C"/>
    <w:rsid w:val="0002794E"/>
    <w:rsid w:val="00027F7D"/>
    <w:rsid w:val="000301A0"/>
    <w:rsid w:val="00030411"/>
    <w:rsid w:val="00030C10"/>
    <w:rsid w:val="00030C3C"/>
    <w:rsid w:val="000319B7"/>
    <w:rsid w:val="00031F3D"/>
    <w:rsid w:val="00032C15"/>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61"/>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6C04"/>
    <w:rsid w:val="0008729E"/>
    <w:rsid w:val="00087633"/>
    <w:rsid w:val="0008790D"/>
    <w:rsid w:val="00090702"/>
    <w:rsid w:val="00090BAF"/>
    <w:rsid w:val="00091083"/>
    <w:rsid w:val="00091294"/>
    <w:rsid w:val="00091C78"/>
    <w:rsid w:val="000926BB"/>
    <w:rsid w:val="00092D4D"/>
    <w:rsid w:val="000931F6"/>
    <w:rsid w:val="0009389C"/>
    <w:rsid w:val="00093D3E"/>
    <w:rsid w:val="00094E35"/>
    <w:rsid w:val="0009582E"/>
    <w:rsid w:val="000967DF"/>
    <w:rsid w:val="00096A60"/>
    <w:rsid w:val="00096AAE"/>
    <w:rsid w:val="00096F47"/>
    <w:rsid w:val="000A0A2F"/>
    <w:rsid w:val="000A0BB5"/>
    <w:rsid w:val="000A22CA"/>
    <w:rsid w:val="000A34ED"/>
    <w:rsid w:val="000A3702"/>
    <w:rsid w:val="000A37B1"/>
    <w:rsid w:val="000A446D"/>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857"/>
    <w:rsid w:val="000B01EE"/>
    <w:rsid w:val="000B0427"/>
    <w:rsid w:val="000B0A1C"/>
    <w:rsid w:val="000B0CBD"/>
    <w:rsid w:val="000B0DEE"/>
    <w:rsid w:val="000B13A0"/>
    <w:rsid w:val="000B149E"/>
    <w:rsid w:val="000B20CE"/>
    <w:rsid w:val="000B225D"/>
    <w:rsid w:val="000B29E1"/>
    <w:rsid w:val="000B2C24"/>
    <w:rsid w:val="000B2EA4"/>
    <w:rsid w:val="000B3627"/>
    <w:rsid w:val="000B3B46"/>
    <w:rsid w:val="000B3FEA"/>
    <w:rsid w:val="000B40C4"/>
    <w:rsid w:val="000B4747"/>
    <w:rsid w:val="000B4C44"/>
    <w:rsid w:val="000B5566"/>
    <w:rsid w:val="000B5606"/>
    <w:rsid w:val="000B5AAB"/>
    <w:rsid w:val="000B5B2C"/>
    <w:rsid w:val="000B63F5"/>
    <w:rsid w:val="000B6822"/>
    <w:rsid w:val="000B68BF"/>
    <w:rsid w:val="000B73F5"/>
    <w:rsid w:val="000B77B5"/>
    <w:rsid w:val="000B7D58"/>
    <w:rsid w:val="000B7E64"/>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514"/>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5D8"/>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5FD8"/>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3E4A"/>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30A"/>
    <w:rsid w:val="00104C49"/>
    <w:rsid w:val="00104D4F"/>
    <w:rsid w:val="00105215"/>
    <w:rsid w:val="00105993"/>
    <w:rsid w:val="00105B5D"/>
    <w:rsid w:val="00105BD6"/>
    <w:rsid w:val="00106088"/>
    <w:rsid w:val="00106AB5"/>
    <w:rsid w:val="00106BDC"/>
    <w:rsid w:val="00106DF6"/>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5C80"/>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1537"/>
    <w:rsid w:val="001520BE"/>
    <w:rsid w:val="00152262"/>
    <w:rsid w:val="00152621"/>
    <w:rsid w:val="0015339D"/>
    <w:rsid w:val="00153863"/>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B77"/>
    <w:rsid w:val="00166C3C"/>
    <w:rsid w:val="00167574"/>
    <w:rsid w:val="00167E1B"/>
    <w:rsid w:val="00167E53"/>
    <w:rsid w:val="00170191"/>
    <w:rsid w:val="00170D5D"/>
    <w:rsid w:val="0017230C"/>
    <w:rsid w:val="00172736"/>
    <w:rsid w:val="00172756"/>
    <w:rsid w:val="00173074"/>
    <w:rsid w:val="00174181"/>
    <w:rsid w:val="001743B8"/>
    <w:rsid w:val="00174538"/>
    <w:rsid w:val="00174A22"/>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6BD"/>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3CE0"/>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29D3"/>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6C49"/>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5D0B"/>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39B"/>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066"/>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79D"/>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10D"/>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34"/>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29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8B8"/>
    <w:rsid w:val="00266B59"/>
    <w:rsid w:val="00266B89"/>
    <w:rsid w:val="00266C66"/>
    <w:rsid w:val="00266CBA"/>
    <w:rsid w:val="00266F6D"/>
    <w:rsid w:val="0026747C"/>
    <w:rsid w:val="002678C1"/>
    <w:rsid w:val="00267CAE"/>
    <w:rsid w:val="00267CDA"/>
    <w:rsid w:val="0027029B"/>
    <w:rsid w:val="00270509"/>
    <w:rsid w:val="002709FD"/>
    <w:rsid w:val="002711F9"/>
    <w:rsid w:val="002716E3"/>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4D91"/>
    <w:rsid w:val="002856ED"/>
    <w:rsid w:val="00286EAC"/>
    <w:rsid w:val="002876D6"/>
    <w:rsid w:val="0028796A"/>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B74"/>
    <w:rsid w:val="002C7D13"/>
    <w:rsid w:val="002D10C8"/>
    <w:rsid w:val="002D1E2E"/>
    <w:rsid w:val="002D2D62"/>
    <w:rsid w:val="002D3466"/>
    <w:rsid w:val="002D3496"/>
    <w:rsid w:val="002D3DF2"/>
    <w:rsid w:val="002D4102"/>
    <w:rsid w:val="002D5F58"/>
    <w:rsid w:val="002D6144"/>
    <w:rsid w:val="002D684D"/>
    <w:rsid w:val="002D68A2"/>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2F7EC1"/>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56F4"/>
    <w:rsid w:val="00327021"/>
    <w:rsid w:val="0032734E"/>
    <w:rsid w:val="0032737C"/>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5A"/>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4E9B"/>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A84"/>
    <w:rsid w:val="003A3BAA"/>
    <w:rsid w:val="003A3DF9"/>
    <w:rsid w:val="003A4524"/>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633"/>
    <w:rsid w:val="003B0915"/>
    <w:rsid w:val="003B0BDF"/>
    <w:rsid w:val="003B1052"/>
    <w:rsid w:val="003B12AB"/>
    <w:rsid w:val="003B164C"/>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BF6"/>
    <w:rsid w:val="003F0DF7"/>
    <w:rsid w:val="003F0FCC"/>
    <w:rsid w:val="003F1629"/>
    <w:rsid w:val="003F18FA"/>
    <w:rsid w:val="003F1D06"/>
    <w:rsid w:val="003F2DDD"/>
    <w:rsid w:val="003F37E3"/>
    <w:rsid w:val="003F3964"/>
    <w:rsid w:val="003F4781"/>
    <w:rsid w:val="003F4C36"/>
    <w:rsid w:val="003F4E75"/>
    <w:rsid w:val="003F4FDB"/>
    <w:rsid w:val="003F5719"/>
    <w:rsid w:val="003F59F2"/>
    <w:rsid w:val="003F5E3C"/>
    <w:rsid w:val="003F6B60"/>
    <w:rsid w:val="003F70D0"/>
    <w:rsid w:val="003F7438"/>
    <w:rsid w:val="003F746A"/>
    <w:rsid w:val="003F7DE3"/>
    <w:rsid w:val="004004E1"/>
    <w:rsid w:val="00400707"/>
    <w:rsid w:val="00400998"/>
    <w:rsid w:val="00401C90"/>
    <w:rsid w:val="00401E3B"/>
    <w:rsid w:val="0040202A"/>
    <w:rsid w:val="0040223A"/>
    <w:rsid w:val="0040254E"/>
    <w:rsid w:val="00402D4A"/>
    <w:rsid w:val="00402DD6"/>
    <w:rsid w:val="0040301E"/>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3AE2"/>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2A"/>
    <w:rsid w:val="004463C6"/>
    <w:rsid w:val="0044658B"/>
    <w:rsid w:val="0044688B"/>
    <w:rsid w:val="00446A73"/>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97"/>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D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DA3"/>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8A0"/>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75F"/>
    <w:rsid w:val="004B18B1"/>
    <w:rsid w:val="004B23DC"/>
    <w:rsid w:val="004B248E"/>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C7F99"/>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199"/>
    <w:rsid w:val="004D687F"/>
    <w:rsid w:val="004D6E21"/>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7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051"/>
    <w:rsid w:val="005325D3"/>
    <w:rsid w:val="00532876"/>
    <w:rsid w:val="00532C5D"/>
    <w:rsid w:val="00532DD4"/>
    <w:rsid w:val="00532FFA"/>
    <w:rsid w:val="00533EC5"/>
    <w:rsid w:val="00533F7A"/>
    <w:rsid w:val="00534057"/>
    <w:rsid w:val="0053473C"/>
    <w:rsid w:val="005347F3"/>
    <w:rsid w:val="00534A21"/>
    <w:rsid w:val="00534F49"/>
    <w:rsid w:val="005350A5"/>
    <w:rsid w:val="005355D2"/>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4D4"/>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2A82"/>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1F9"/>
    <w:rsid w:val="00556603"/>
    <w:rsid w:val="0055689A"/>
    <w:rsid w:val="00556A19"/>
    <w:rsid w:val="00556A30"/>
    <w:rsid w:val="00556A5B"/>
    <w:rsid w:val="00556AD3"/>
    <w:rsid w:val="00556D0B"/>
    <w:rsid w:val="00556E1B"/>
    <w:rsid w:val="00557479"/>
    <w:rsid w:val="005576B6"/>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AD"/>
    <w:rsid w:val="005636B7"/>
    <w:rsid w:val="005640B2"/>
    <w:rsid w:val="00564214"/>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88"/>
    <w:rsid w:val="0057609A"/>
    <w:rsid w:val="00576CE1"/>
    <w:rsid w:val="00577509"/>
    <w:rsid w:val="00577549"/>
    <w:rsid w:val="005776C5"/>
    <w:rsid w:val="00577C44"/>
    <w:rsid w:val="00580082"/>
    <w:rsid w:val="005803B3"/>
    <w:rsid w:val="005809A9"/>
    <w:rsid w:val="00581DA6"/>
    <w:rsid w:val="00583880"/>
    <w:rsid w:val="00583D23"/>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BC5"/>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6739"/>
    <w:rsid w:val="00597C5C"/>
    <w:rsid w:val="005A01A1"/>
    <w:rsid w:val="005A0260"/>
    <w:rsid w:val="005A06D2"/>
    <w:rsid w:val="005A0AD4"/>
    <w:rsid w:val="005A2185"/>
    <w:rsid w:val="005A2504"/>
    <w:rsid w:val="005A27B6"/>
    <w:rsid w:val="005A2B0C"/>
    <w:rsid w:val="005A2B12"/>
    <w:rsid w:val="005A329A"/>
    <w:rsid w:val="005A3591"/>
    <w:rsid w:val="005A3696"/>
    <w:rsid w:val="005A3B3A"/>
    <w:rsid w:val="005A463F"/>
    <w:rsid w:val="005A4862"/>
    <w:rsid w:val="005A4D49"/>
    <w:rsid w:val="005A53B2"/>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100"/>
    <w:rsid w:val="005B22B2"/>
    <w:rsid w:val="005B22CA"/>
    <w:rsid w:val="005B22E8"/>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2FB"/>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1A81"/>
    <w:rsid w:val="005D2D5E"/>
    <w:rsid w:val="005D2F5C"/>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3C2"/>
    <w:rsid w:val="005E15AA"/>
    <w:rsid w:val="005E1653"/>
    <w:rsid w:val="005E16F2"/>
    <w:rsid w:val="005E17B6"/>
    <w:rsid w:val="005E1B85"/>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8D1"/>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4F52"/>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AF9"/>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A78"/>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6690"/>
    <w:rsid w:val="00657220"/>
    <w:rsid w:val="00657387"/>
    <w:rsid w:val="00657B1D"/>
    <w:rsid w:val="00657C1C"/>
    <w:rsid w:val="006601E0"/>
    <w:rsid w:val="00660479"/>
    <w:rsid w:val="0066092E"/>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866"/>
    <w:rsid w:val="00675C6D"/>
    <w:rsid w:val="006760D7"/>
    <w:rsid w:val="00676642"/>
    <w:rsid w:val="0067670C"/>
    <w:rsid w:val="00676CA5"/>
    <w:rsid w:val="00677ED6"/>
    <w:rsid w:val="00680661"/>
    <w:rsid w:val="00680C0A"/>
    <w:rsid w:val="00680F9A"/>
    <w:rsid w:val="0068108C"/>
    <w:rsid w:val="006819CC"/>
    <w:rsid w:val="00682007"/>
    <w:rsid w:val="0068269E"/>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6DE"/>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AE"/>
    <w:rsid w:val="00695BFF"/>
    <w:rsid w:val="00696080"/>
    <w:rsid w:val="00697373"/>
    <w:rsid w:val="00697523"/>
    <w:rsid w:val="00697A6B"/>
    <w:rsid w:val="00697A77"/>
    <w:rsid w:val="006A0AF1"/>
    <w:rsid w:val="006A0E2E"/>
    <w:rsid w:val="006A158A"/>
    <w:rsid w:val="006A178D"/>
    <w:rsid w:val="006A1AAF"/>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9DF"/>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714"/>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BC5"/>
    <w:rsid w:val="006C3D2B"/>
    <w:rsid w:val="006C4C9E"/>
    <w:rsid w:val="006C5B43"/>
    <w:rsid w:val="006C5C6E"/>
    <w:rsid w:val="006C5E05"/>
    <w:rsid w:val="006C6770"/>
    <w:rsid w:val="006C71F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D7E66"/>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EC"/>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2B65"/>
    <w:rsid w:val="00703092"/>
    <w:rsid w:val="007030E1"/>
    <w:rsid w:val="007033D9"/>
    <w:rsid w:val="00703798"/>
    <w:rsid w:val="00703CEE"/>
    <w:rsid w:val="00703E02"/>
    <w:rsid w:val="00704382"/>
    <w:rsid w:val="0070461D"/>
    <w:rsid w:val="00704E61"/>
    <w:rsid w:val="00704EFC"/>
    <w:rsid w:val="007054B6"/>
    <w:rsid w:val="0070585D"/>
    <w:rsid w:val="00705A12"/>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AFF"/>
    <w:rsid w:val="00720CE2"/>
    <w:rsid w:val="00720FDC"/>
    <w:rsid w:val="007211E9"/>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0E19"/>
    <w:rsid w:val="00731142"/>
    <w:rsid w:val="00731516"/>
    <w:rsid w:val="00731562"/>
    <w:rsid w:val="00731860"/>
    <w:rsid w:val="00731E2E"/>
    <w:rsid w:val="00732D10"/>
    <w:rsid w:val="007331EF"/>
    <w:rsid w:val="0073371B"/>
    <w:rsid w:val="00733C5E"/>
    <w:rsid w:val="00733FAF"/>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486"/>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67C92"/>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4D10"/>
    <w:rsid w:val="007754F5"/>
    <w:rsid w:val="00775754"/>
    <w:rsid w:val="007759C7"/>
    <w:rsid w:val="0077609E"/>
    <w:rsid w:val="00776615"/>
    <w:rsid w:val="00776737"/>
    <w:rsid w:val="0077680E"/>
    <w:rsid w:val="0077696B"/>
    <w:rsid w:val="00776B17"/>
    <w:rsid w:val="00776FF7"/>
    <w:rsid w:val="00777123"/>
    <w:rsid w:val="0077791E"/>
    <w:rsid w:val="00777FD5"/>
    <w:rsid w:val="00780120"/>
    <w:rsid w:val="00780334"/>
    <w:rsid w:val="00780D93"/>
    <w:rsid w:val="007810FD"/>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0FF2"/>
    <w:rsid w:val="007A132A"/>
    <w:rsid w:val="007A13DC"/>
    <w:rsid w:val="007A13EC"/>
    <w:rsid w:val="007A1642"/>
    <w:rsid w:val="007A1DCF"/>
    <w:rsid w:val="007A1F2A"/>
    <w:rsid w:val="007A2C80"/>
    <w:rsid w:val="007A2E3C"/>
    <w:rsid w:val="007A3361"/>
    <w:rsid w:val="007A36E8"/>
    <w:rsid w:val="007A4227"/>
    <w:rsid w:val="007A43BF"/>
    <w:rsid w:val="007A4484"/>
    <w:rsid w:val="007A4EA4"/>
    <w:rsid w:val="007A4F02"/>
    <w:rsid w:val="007A5398"/>
    <w:rsid w:val="007A5424"/>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288"/>
    <w:rsid w:val="007B3E6B"/>
    <w:rsid w:val="007B4B46"/>
    <w:rsid w:val="007B4DDD"/>
    <w:rsid w:val="007B4EF1"/>
    <w:rsid w:val="007B53F2"/>
    <w:rsid w:val="007B5C4C"/>
    <w:rsid w:val="007B602A"/>
    <w:rsid w:val="007B6191"/>
    <w:rsid w:val="007B621F"/>
    <w:rsid w:val="007B6898"/>
    <w:rsid w:val="007B742C"/>
    <w:rsid w:val="007B7864"/>
    <w:rsid w:val="007B7C0F"/>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D763F"/>
    <w:rsid w:val="007E0006"/>
    <w:rsid w:val="007E11AA"/>
    <w:rsid w:val="007E11CE"/>
    <w:rsid w:val="007E1431"/>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1A76"/>
    <w:rsid w:val="00802232"/>
    <w:rsid w:val="00802365"/>
    <w:rsid w:val="00802A67"/>
    <w:rsid w:val="0080316A"/>
    <w:rsid w:val="008033B1"/>
    <w:rsid w:val="0080392B"/>
    <w:rsid w:val="00803C8E"/>
    <w:rsid w:val="00803EFC"/>
    <w:rsid w:val="00804337"/>
    <w:rsid w:val="0080463D"/>
    <w:rsid w:val="00805288"/>
    <w:rsid w:val="0080529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24F"/>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7B5"/>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191"/>
    <w:rsid w:val="008322B6"/>
    <w:rsid w:val="0083239B"/>
    <w:rsid w:val="008335DB"/>
    <w:rsid w:val="00833697"/>
    <w:rsid w:val="00833E7F"/>
    <w:rsid w:val="00833F44"/>
    <w:rsid w:val="00833FA1"/>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8B2"/>
    <w:rsid w:val="00860B6E"/>
    <w:rsid w:val="00860D1D"/>
    <w:rsid w:val="008616B3"/>
    <w:rsid w:val="008621B9"/>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971"/>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9CC"/>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76"/>
    <w:rsid w:val="008B0ACC"/>
    <w:rsid w:val="008B0C59"/>
    <w:rsid w:val="008B0D25"/>
    <w:rsid w:val="008B1647"/>
    <w:rsid w:val="008B1946"/>
    <w:rsid w:val="008B1DAE"/>
    <w:rsid w:val="008B2644"/>
    <w:rsid w:val="008B281D"/>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5D57"/>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823"/>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60F"/>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704"/>
    <w:rsid w:val="00925ACF"/>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4807"/>
    <w:rsid w:val="00936710"/>
    <w:rsid w:val="00936AD2"/>
    <w:rsid w:val="00936C8F"/>
    <w:rsid w:val="00936D87"/>
    <w:rsid w:val="00936EC1"/>
    <w:rsid w:val="009372C0"/>
    <w:rsid w:val="00937F35"/>
    <w:rsid w:val="00940F99"/>
    <w:rsid w:val="00940FEC"/>
    <w:rsid w:val="0094100B"/>
    <w:rsid w:val="0094134F"/>
    <w:rsid w:val="00941676"/>
    <w:rsid w:val="009420EB"/>
    <w:rsid w:val="00942843"/>
    <w:rsid w:val="00942CA3"/>
    <w:rsid w:val="00942E52"/>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A6"/>
    <w:rsid w:val="009548E0"/>
    <w:rsid w:val="0095545D"/>
    <w:rsid w:val="00955E8B"/>
    <w:rsid w:val="009566B3"/>
    <w:rsid w:val="00956AE9"/>
    <w:rsid w:val="00956C5A"/>
    <w:rsid w:val="00956D0A"/>
    <w:rsid w:val="00956D0B"/>
    <w:rsid w:val="009571E0"/>
    <w:rsid w:val="009575F6"/>
    <w:rsid w:val="0095787A"/>
    <w:rsid w:val="00957AAB"/>
    <w:rsid w:val="00957C30"/>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03A"/>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0C7"/>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1FFF"/>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CFB"/>
    <w:rsid w:val="009A0FFB"/>
    <w:rsid w:val="009A1122"/>
    <w:rsid w:val="009A12C9"/>
    <w:rsid w:val="009A1531"/>
    <w:rsid w:val="009A18A5"/>
    <w:rsid w:val="009A1911"/>
    <w:rsid w:val="009A2254"/>
    <w:rsid w:val="009A226E"/>
    <w:rsid w:val="009A28F0"/>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4E18"/>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034"/>
    <w:rsid w:val="009D6265"/>
    <w:rsid w:val="009D6921"/>
    <w:rsid w:val="009D69BF"/>
    <w:rsid w:val="009D69F8"/>
    <w:rsid w:val="009D6DD2"/>
    <w:rsid w:val="009D6FFD"/>
    <w:rsid w:val="009E010A"/>
    <w:rsid w:val="009E0447"/>
    <w:rsid w:val="009E0B7C"/>
    <w:rsid w:val="009E0D55"/>
    <w:rsid w:val="009E0EC5"/>
    <w:rsid w:val="009E0F9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04"/>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06"/>
    <w:rsid w:val="00A004BC"/>
    <w:rsid w:val="00A00B76"/>
    <w:rsid w:val="00A00C41"/>
    <w:rsid w:val="00A00EA0"/>
    <w:rsid w:val="00A01007"/>
    <w:rsid w:val="00A01C32"/>
    <w:rsid w:val="00A01E31"/>
    <w:rsid w:val="00A01E3C"/>
    <w:rsid w:val="00A0217F"/>
    <w:rsid w:val="00A02A00"/>
    <w:rsid w:val="00A02D08"/>
    <w:rsid w:val="00A02D60"/>
    <w:rsid w:val="00A035C3"/>
    <w:rsid w:val="00A03967"/>
    <w:rsid w:val="00A03F17"/>
    <w:rsid w:val="00A040EA"/>
    <w:rsid w:val="00A0432E"/>
    <w:rsid w:val="00A04782"/>
    <w:rsid w:val="00A04E7D"/>
    <w:rsid w:val="00A0544F"/>
    <w:rsid w:val="00A054F0"/>
    <w:rsid w:val="00A055EA"/>
    <w:rsid w:val="00A05872"/>
    <w:rsid w:val="00A06136"/>
    <w:rsid w:val="00A0639D"/>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37"/>
    <w:rsid w:val="00A21D47"/>
    <w:rsid w:val="00A21EEE"/>
    <w:rsid w:val="00A22359"/>
    <w:rsid w:val="00A229AF"/>
    <w:rsid w:val="00A22A58"/>
    <w:rsid w:val="00A22ED4"/>
    <w:rsid w:val="00A22FF2"/>
    <w:rsid w:val="00A23376"/>
    <w:rsid w:val="00A233C1"/>
    <w:rsid w:val="00A23477"/>
    <w:rsid w:val="00A238B0"/>
    <w:rsid w:val="00A23C3E"/>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F66"/>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0C"/>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3D14"/>
    <w:rsid w:val="00A746B2"/>
    <w:rsid w:val="00A74EAD"/>
    <w:rsid w:val="00A758C7"/>
    <w:rsid w:val="00A75921"/>
    <w:rsid w:val="00A75F4F"/>
    <w:rsid w:val="00A76096"/>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0E5B"/>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3D18"/>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5"/>
    <w:rsid w:val="00AF0569"/>
    <w:rsid w:val="00AF0868"/>
    <w:rsid w:val="00AF0E16"/>
    <w:rsid w:val="00AF1280"/>
    <w:rsid w:val="00AF169E"/>
    <w:rsid w:val="00AF16DA"/>
    <w:rsid w:val="00AF1C90"/>
    <w:rsid w:val="00AF1F8C"/>
    <w:rsid w:val="00AF2053"/>
    <w:rsid w:val="00AF21CA"/>
    <w:rsid w:val="00AF2329"/>
    <w:rsid w:val="00AF260B"/>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8F4"/>
    <w:rsid w:val="00AF5C6A"/>
    <w:rsid w:val="00AF5F1E"/>
    <w:rsid w:val="00AF61B7"/>
    <w:rsid w:val="00AF649F"/>
    <w:rsid w:val="00AF6CF9"/>
    <w:rsid w:val="00AF6DE2"/>
    <w:rsid w:val="00AF75EB"/>
    <w:rsid w:val="00AF77F6"/>
    <w:rsid w:val="00AF78F5"/>
    <w:rsid w:val="00AF7FB1"/>
    <w:rsid w:val="00B00084"/>
    <w:rsid w:val="00B00199"/>
    <w:rsid w:val="00B00317"/>
    <w:rsid w:val="00B00545"/>
    <w:rsid w:val="00B00767"/>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280"/>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475"/>
    <w:rsid w:val="00B165BE"/>
    <w:rsid w:val="00B172E3"/>
    <w:rsid w:val="00B2006B"/>
    <w:rsid w:val="00B20680"/>
    <w:rsid w:val="00B20969"/>
    <w:rsid w:val="00B20A1D"/>
    <w:rsid w:val="00B21080"/>
    <w:rsid w:val="00B2108A"/>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043"/>
    <w:rsid w:val="00B4728B"/>
    <w:rsid w:val="00B47656"/>
    <w:rsid w:val="00B47EB2"/>
    <w:rsid w:val="00B5023B"/>
    <w:rsid w:val="00B503A6"/>
    <w:rsid w:val="00B506BB"/>
    <w:rsid w:val="00B51AA7"/>
    <w:rsid w:val="00B51EAF"/>
    <w:rsid w:val="00B521C3"/>
    <w:rsid w:val="00B5233E"/>
    <w:rsid w:val="00B52A37"/>
    <w:rsid w:val="00B52B5A"/>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0ABA"/>
    <w:rsid w:val="00BA162A"/>
    <w:rsid w:val="00BA191F"/>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136"/>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3926"/>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03D7"/>
    <w:rsid w:val="00BF1177"/>
    <w:rsid w:val="00BF11F0"/>
    <w:rsid w:val="00BF1A76"/>
    <w:rsid w:val="00BF22A9"/>
    <w:rsid w:val="00BF26D0"/>
    <w:rsid w:val="00BF27C2"/>
    <w:rsid w:val="00BF295F"/>
    <w:rsid w:val="00BF2D0B"/>
    <w:rsid w:val="00BF3113"/>
    <w:rsid w:val="00BF3341"/>
    <w:rsid w:val="00BF39AF"/>
    <w:rsid w:val="00BF407F"/>
    <w:rsid w:val="00BF45DA"/>
    <w:rsid w:val="00BF5824"/>
    <w:rsid w:val="00BF635A"/>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4E7"/>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2A0"/>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331"/>
    <w:rsid w:val="00C23DA3"/>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9F0"/>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0D7E"/>
    <w:rsid w:val="00C41307"/>
    <w:rsid w:val="00C41620"/>
    <w:rsid w:val="00C41BB2"/>
    <w:rsid w:val="00C42320"/>
    <w:rsid w:val="00C4233D"/>
    <w:rsid w:val="00C42765"/>
    <w:rsid w:val="00C42829"/>
    <w:rsid w:val="00C428B7"/>
    <w:rsid w:val="00C428E6"/>
    <w:rsid w:val="00C43392"/>
    <w:rsid w:val="00C43519"/>
    <w:rsid w:val="00C43650"/>
    <w:rsid w:val="00C455D0"/>
    <w:rsid w:val="00C458A9"/>
    <w:rsid w:val="00C46099"/>
    <w:rsid w:val="00C463EC"/>
    <w:rsid w:val="00C4701E"/>
    <w:rsid w:val="00C47035"/>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8C3"/>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4CA2"/>
    <w:rsid w:val="00C75295"/>
    <w:rsid w:val="00C75443"/>
    <w:rsid w:val="00C75FA7"/>
    <w:rsid w:val="00C76221"/>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EF2"/>
    <w:rsid w:val="00C95F31"/>
    <w:rsid w:val="00C95FD2"/>
    <w:rsid w:val="00C9611A"/>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1D9"/>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1E0"/>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B1C"/>
    <w:rsid w:val="00CD0DB5"/>
    <w:rsid w:val="00CD1645"/>
    <w:rsid w:val="00CD1913"/>
    <w:rsid w:val="00CD1C14"/>
    <w:rsid w:val="00CD2042"/>
    <w:rsid w:val="00CD24EC"/>
    <w:rsid w:val="00CD2ADC"/>
    <w:rsid w:val="00CD2B6B"/>
    <w:rsid w:val="00CD3106"/>
    <w:rsid w:val="00CD3110"/>
    <w:rsid w:val="00CD397B"/>
    <w:rsid w:val="00CD3CFD"/>
    <w:rsid w:val="00CD4064"/>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17B"/>
    <w:rsid w:val="00CF03FD"/>
    <w:rsid w:val="00CF0BFA"/>
    <w:rsid w:val="00CF0DD5"/>
    <w:rsid w:val="00CF1070"/>
    <w:rsid w:val="00CF1219"/>
    <w:rsid w:val="00CF13C1"/>
    <w:rsid w:val="00CF2160"/>
    <w:rsid w:val="00CF2E55"/>
    <w:rsid w:val="00CF2E88"/>
    <w:rsid w:val="00CF3033"/>
    <w:rsid w:val="00CF35D7"/>
    <w:rsid w:val="00CF3AFE"/>
    <w:rsid w:val="00CF433B"/>
    <w:rsid w:val="00CF4423"/>
    <w:rsid w:val="00CF45BE"/>
    <w:rsid w:val="00CF462C"/>
    <w:rsid w:val="00CF4635"/>
    <w:rsid w:val="00CF4CBD"/>
    <w:rsid w:val="00CF5314"/>
    <w:rsid w:val="00CF5BEC"/>
    <w:rsid w:val="00CF5E6F"/>
    <w:rsid w:val="00CF5EF8"/>
    <w:rsid w:val="00CF5FD4"/>
    <w:rsid w:val="00CF63FD"/>
    <w:rsid w:val="00CF6DAC"/>
    <w:rsid w:val="00CF6F3C"/>
    <w:rsid w:val="00CF70FF"/>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3D2"/>
    <w:rsid w:val="00D10A29"/>
    <w:rsid w:val="00D10DC5"/>
    <w:rsid w:val="00D11BE1"/>
    <w:rsid w:val="00D11EBC"/>
    <w:rsid w:val="00D120BE"/>
    <w:rsid w:val="00D12CC6"/>
    <w:rsid w:val="00D1373A"/>
    <w:rsid w:val="00D138E4"/>
    <w:rsid w:val="00D13C6C"/>
    <w:rsid w:val="00D14115"/>
    <w:rsid w:val="00D14136"/>
    <w:rsid w:val="00D14242"/>
    <w:rsid w:val="00D14370"/>
    <w:rsid w:val="00D1481A"/>
    <w:rsid w:val="00D14BC5"/>
    <w:rsid w:val="00D14CD1"/>
    <w:rsid w:val="00D151D7"/>
    <w:rsid w:val="00D154B5"/>
    <w:rsid w:val="00D157C0"/>
    <w:rsid w:val="00D165EF"/>
    <w:rsid w:val="00D16E3B"/>
    <w:rsid w:val="00D17C43"/>
    <w:rsid w:val="00D20209"/>
    <w:rsid w:val="00D2057A"/>
    <w:rsid w:val="00D20612"/>
    <w:rsid w:val="00D207A0"/>
    <w:rsid w:val="00D20A33"/>
    <w:rsid w:val="00D20AC3"/>
    <w:rsid w:val="00D20B6A"/>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D92"/>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5CB4"/>
    <w:rsid w:val="00D56406"/>
    <w:rsid w:val="00D57813"/>
    <w:rsid w:val="00D57820"/>
    <w:rsid w:val="00D579C4"/>
    <w:rsid w:val="00D57CE0"/>
    <w:rsid w:val="00D57DE1"/>
    <w:rsid w:val="00D57FE0"/>
    <w:rsid w:val="00D60216"/>
    <w:rsid w:val="00D60BA8"/>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0EE"/>
    <w:rsid w:val="00D76919"/>
    <w:rsid w:val="00D76A04"/>
    <w:rsid w:val="00D76E92"/>
    <w:rsid w:val="00D76FF1"/>
    <w:rsid w:val="00D77E45"/>
    <w:rsid w:val="00D80888"/>
    <w:rsid w:val="00D8095C"/>
    <w:rsid w:val="00D815E9"/>
    <w:rsid w:val="00D81607"/>
    <w:rsid w:val="00D8161D"/>
    <w:rsid w:val="00D8186B"/>
    <w:rsid w:val="00D819BE"/>
    <w:rsid w:val="00D81ABD"/>
    <w:rsid w:val="00D81D45"/>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A63"/>
    <w:rsid w:val="00D94EBF"/>
    <w:rsid w:val="00D95B77"/>
    <w:rsid w:val="00DA0160"/>
    <w:rsid w:val="00DA0BFE"/>
    <w:rsid w:val="00DA0FBE"/>
    <w:rsid w:val="00DA1757"/>
    <w:rsid w:val="00DA19B9"/>
    <w:rsid w:val="00DA1D5B"/>
    <w:rsid w:val="00DA27B1"/>
    <w:rsid w:val="00DA2A5F"/>
    <w:rsid w:val="00DA33E2"/>
    <w:rsid w:val="00DA33FE"/>
    <w:rsid w:val="00DA49C6"/>
    <w:rsid w:val="00DA4B26"/>
    <w:rsid w:val="00DA575F"/>
    <w:rsid w:val="00DA6879"/>
    <w:rsid w:val="00DA68AC"/>
    <w:rsid w:val="00DA781F"/>
    <w:rsid w:val="00DA788E"/>
    <w:rsid w:val="00DA78F0"/>
    <w:rsid w:val="00DA7E4F"/>
    <w:rsid w:val="00DA7FEA"/>
    <w:rsid w:val="00DB01B0"/>
    <w:rsid w:val="00DB0221"/>
    <w:rsid w:val="00DB04A3"/>
    <w:rsid w:val="00DB04DD"/>
    <w:rsid w:val="00DB0706"/>
    <w:rsid w:val="00DB0735"/>
    <w:rsid w:val="00DB08E3"/>
    <w:rsid w:val="00DB108F"/>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741"/>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0AD8"/>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CAF"/>
    <w:rsid w:val="00DD7E1A"/>
    <w:rsid w:val="00DE00D0"/>
    <w:rsid w:val="00DE036A"/>
    <w:rsid w:val="00DE07DE"/>
    <w:rsid w:val="00DE16C6"/>
    <w:rsid w:val="00DE1E68"/>
    <w:rsid w:val="00DE2289"/>
    <w:rsid w:val="00DE23F3"/>
    <w:rsid w:val="00DE265A"/>
    <w:rsid w:val="00DE2724"/>
    <w:rsid w:val="00DE2C6E"/>
    <w:rsid w:val="00DE2D34"/>
    <w:rsid w:val="00DE329F"/>
    <w:rsid w:val="00DE3BDB"/>
    <w:rsid w:val="00DE3D7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1F79"/>
    <w:rsid w:val="00DF2D21"/>
    <w:rsid w:val="00DF2F57"/>
    <w:rsid w:val="00DF2FA1"/>
    <w:rsid w:val="00DF3772"/>
    <w:rsid w:val="00DF3C3E"/>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69B"/>
    <w:rsid w:val="00E128CC"/>
    <w:rsid w:val="00E12C7F"/>
    <w:rsid w:val="00E131B1"/>
    <w:rsid w:val="00E13F50"/>
    <w:rsid w:val="00E140E4"/>
    <w:rsid w:val="00E14433"/>
    <w:rsid w:val="00E14683"/>
    <w:rsid w:val="00E146AE"/>
    <w:rsid w:val="00E149E1"/>
    <w:rsid w:val="00E152CD"/>
    <w:rsid w:val="00E15651"/>
    <w:rsid w:val="00E16424"/>
    <w:rsid w:val="00E16550"/>
    <w:rsid w:val="00E16E2C"/>
    <w:rsid w:val="00E17116"/>
    <w:rsid w:val="00E17205"/>
    <w:rsid w:val="00E20613"/>
    <w:rsid w:val="00E20A1A"/>
    <w:rsid w:val="00E2105E"/>
    <w:rsid w:val="00E2107C"/>
    <w:rsid w:val="00E21C16"/>
    <w:rsid w:val="00E22694"/>
    <w:rsid w:val="00E22B07"/>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43D"/>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4F1"/>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068"/>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0D65"/>
    <w:rsid w:val="00EE21EF"/>
    <w:rsid w:val="00EE24A9"/>
    <w:rsid w:val="00EE2A44"/>
    <w:rsid w:val="00EE3FEE"/>
    <w:rsid w:val="00EE44BF"/>
    <w:rsid w:val="00EE4D82"/>
    <w:rsid w:val="00EE4F2C"/>
    <w:rsid w:val="00EE53DB"/>
    <w:rsid w:val="00EE5873"/>
    <w:rsid w:val="00EE5A30"/>
    <w:rsid w:val="00EE5E9F"/>
    <w:rsid w:val="00EE6204"/>
    <w:rsid w:val="00EE67B2"/>
    <w:rsid w:val="00EE6CB7"/>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00"/>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702"/>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85E"/>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847"/>
    <w:rsid w:val="00F37C86"/>
    <w:rsid w:val="00F37FF8"/>
    <w:rsid w:val="00F41406"/>
    <w:rsid w:val="00F4182B"/>
    <w:rsid w:val="00F41B19"/>
    <w:rsid w:val="00F42022"/>
    <w:rsid w:val="00F42334"/>
    <w:rsid w:val="00F423B1"/>
    <w:rsid w:val="00F427A3"/>
    <w:rsid w:val="00F42D04"/>
    <w:rsid w:val="00F431C4"/>
    <w:rsid w:val="00F438C4"/>
    <w:rsid w:val="00F439AB"/>
    <w:rsid w:val="00F43C5B"/>
    <w:rsid w:val="00F44972"/>
    <w:rsid w:val="00F44C53"/>
    <w:rsid w:val="00F4580A"/>
    <w:rsid w:val="00F45BE3"/>
    <w:rsid w:val="00F45CEE"/>
    <w:rsid w:val="00F46175"/>
    <w:rsid w:val="00F461E4"/>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137"/>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55"/>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4C7"/>
    <w:rsid w:val="00F71576"/>
    <w:rsid w:val="00F718B3"/>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97F90"/>
    <w:rsid w:val="00FA00E4"/>
    <w:rsid w:val="00FA064B"/>
    <w:rsid w:val="00FA08F8"/>
    <w:rsid w:val="00FA0F6A"/>
    <w:rsid w:val="00FA103B"/>
    <w:rsid w:val="00FA1168"/>
    <w:rsid w:val="00FA1399"/>
    <w:rsid w:val="00FA17CE"/>
    <w:rsid w:val="00FA1A7F"/>
    <w:rsid w:val="00FA24FF"/>
    <w:rsid w:val="00FA2906"/>
    <w:rsid w:val="00FA34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8C2"/>
    <w:rsid w:val="00FE69E3"/>
    <w:rsid w:val="00FE6CE9"/>
    <w:rsid w:val="00FE6F78"/>
    <w:rsid w:val="00FE72DF"/>
    <w:rsid w:val="00FE7691"/>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9E"/>
    <w:rsid w:val="00FF6212"/>
    <w:rsid w:val="00FF632B"/>
    <w:rsid w:val="00FF63E0"/>
    <w:rsid w:val="00FF6480"/>
    <w:rsid w:val="00FF662B"/>
    <w:rsid w:val="00FF6FDF"/>
    <w:rsid w:val="00FF7330"/>
    <w:rsid w:val="00FF7D51"/>
    <w:rsid w:val="01EF95B0"/>
    <w:rsid w:val="08C8A212"/>
    <w:rsid w:val="09FDE607"/>
    <w:rsid w:val="10A399A7"/>
    <w:rsid w:val="11C260C4"/>
    <w:rsid w:val="15F0A889"/>
    <w:rsid w:val="17D8C575"/>
    <w:rsid w:val="1AC948B2"/>
    <w:rsid w:val="1D0460FB"/>
    <w:rsid w:val="1F8B6B8D"/>
    <w:rsid w:val="2083C626"/>
    <w:rsid w:val="24E32D48"/>
    <w:rsid w:val="26EDB945"/>
    <w:rsid w:val="275B4464"/>
    <w:rsid w:val="281BE7CF"/>
    <w:rsid w:val="2B174CB4"/>
    <w:rsid w:val="3C318CE1"/>
    <w:rsid w:val="3D647489"/>
    <w:rsid w:val="3DA6FA68"/>
    <w:rsid w:val="3E289225"/>
    <w:rsid w:val="3EFBAD64"/>
    <w:rsid w:val="41DF2818"/>
    <w:rsid w:val="444289D3"/>
    <w:rsid w:val="4469D738"/>
    <w:rsid w:val="48135882"/>
    <w:rsid w:val="4F71DC0A"/>
    <w:rsid w:val="4FE4AC00"/>
    <w:rsid w:val="510F5EBF"/>
    <w:rsid w:val="5849E10C"/>
    <w:rsid w:val="5CD67DE3"/>
    <w:rsid w:val="5CE079E5"/>
    <w:rsid w:val="5DE7C930"/>
    <w:rsid w:val="61B4CF28"/>
    <w:rsid w:val="62485CA6"/>
    <w:rsid w:val="62856045"/>
    <w:rsid w:val="663985D6"/>
    <w:rsid w:val="6806B95C"/>
    <w:rsid w:val="705B955B"/>
    <w:rsid w:val="7080F252"/>
    <w:rsid w:val="73620213"/>
    <w:rsid w:val="749FDB3B"/>
    <w:rsid w:val="77410FE1"/>
    <w:rsid w:val="7AF4A2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C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customStyle="1" w:styleId="Onopgelostemelding1">
    <w:name w:val="Onopgeloste melding1"/>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customStyle="1" w:styleId="Onopgemaaktetabel11">
    <w:name w:val="Onopgemaakte tabel 1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normaltextrun">
    <w:name w:val="normaltextrun"/>
    <w:basedOn w:val="Standaardalinea-lettertype"/>
    <w:rsid w:val="00D94A63"/>
  </w:style>
  <w:style w:type="paragraph" w:customStyle="1" w:styleId="Artikel">
    <w:name w:val="Artikel"/>
    <w:basedOn w:val="Lijst"/>
    <w:qFormat/>
    <w:rsid w:val="005561F9"/>
    <w:pPr>
      <w:numPr>
        <w:numId w:val="19"/>
      </w:numPr>
      <w:spacing w:line="240" w:lineRule="auto"/>
      <w:contextualSpacing/>
    </w:pPr>
    <w:rPr>
      <w:rFonts w:ascii="AZGCaspariT" w:eastAsia="Times New Roman" w:hAnsi="AZGCaspariT"/>
      <w:b/>
      <w:sz w:val="22"/>
      <w:szCs w:val="22"/>
    </w:rPr>
  </w:style>
  <w:style w:type="paragraph" w:customStyle="1" w:styleId="Lid">
    <w:name w:val="Lid"/>
    <w:basedOn w:val="Lijst2"/>
    <w:link w:val="LidChar"/>
    <w:qFormat/>
    <w:rsid w:val="005561F9"/>
    <w:pPr>
      <w:numPr>
        <w:ilvl w:val="1"/>
        <w:numId w:val="19"/>
      </w:numPr>
      <w:spacing w:line="240" w:lineRule="auto"/>
    </w:pPr>
    <w:rPr>
      <w:rFonts w:ascii="AZGCaspariT" w:eastAsia="Times New Roman" w:hAnsi="AZGCaspariT"/>
      <w:sz w:val="22"/>
      <w:szCs w:val="22"/>
    </w:rPr>
  </w:style>
  <w:style w:type="character" w:customStyle="1" w:styleId="LidChar">
    <w:name w:val="Lid Char"/>
    <w:basedOn w:val="Standaardalinea-lettertype"/>
    <w:link w:val="Lid"/>
    <w:rsid w:val="005561F9"/>
    <w:rPr>
      <w:rFonts w:ascii="AZGCaspariT" w:eastAsia="Times New Roman" w:hAnsi="AZGCaspariT"/>
      <w:sz w:val="22"/>
      <w:szCs w:val="22"/>
    </w:rPr>
  </w:style>
  <w:style w:type="paragraph" w:styleId="Lijst2">
    <w:name w:val="List 2"/>
    <w:basedOn w:val="Standaard"/>
    <w:uiPriority w:val="99"/>
    <w:semiHidden/>
    <w:unhideWhenUsed/>
    <w:rsid w:val="005561F9"/>
    <w:pPr>
      <w:ind w:left="566" w:hanging="283"/>
      <w:contextualSpacing/>
    </w:pPr>
  </w:style>
  <w:style w:type="character" w:styleId="Onopgelostemelding">
    <w:name w:val="Unresolved Mention"/>
    <w:basedOn w:val="Standaardalinea-lettertype"/>
    <w:uiPriority w:val="99"/>
    <w:semiHidden/>
    <w:unhideWhenUsed/>
    <w:rsid w:val="00A06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222064736">
      <w:bodyDiv w:val="1"/>
      <w:marLeft w:val="0"/>
      <w:marRight w:val="0"/>
      <w:marTop w:val="0"/>
      <w:marBottom w:val="0"/>
      <w:divBdr>
        <w:top w:val="none" w:sz="0" w:space="0" w:color="auto"/>
        <w:left w:val="none" w:sz="0" w:space="0" w:color="auto"/>
        <w:bottom w:val="none" w:sz="0" w:space="0" w:color="auto"/>
        <w:right w:val="none" w:sz="0" w:space="0" w:color="auto"/>
      </w:divBdr>
      <w:divsChild>
        <w:div w:id="551697326">
          <w:marLeft w:val="0"/>
          <w:marRight w:val="0"/>
          <w:marTop w:val="0"/>
          <w:marBottom w:val="0"/>
          <w:divBdr>
            <w:top w:val="none" w:sz="0" w:space="0" w:color="auto"/>
            <w:left w:val="none" w:sz="0" w:space="0" w:color="auto"/>
            <w:bottom w:val="none" w:sz="0" w:space="0" w:color="auto"/>
            <w:right w:val="none" w:sz="0" w:space="0" w:color="auto"/>
          </w:divBdr>
        </w:div>
        <w:div w:id="402795990">
          <w:marLeft w:val="0"/>
          <w:marRight w:val="0"/>
          <w:marTop w:val="0"/>
          <w:marBottom w:val="0"/>
          <w:divBdr>
            <w:top w:val="none" w:sz="0" w:space="0" w:color="auto"/>
            <w:left w:val="none" w:sz="0" w:space="0" w:color="auto"/>
            <w:bottom w:val="none" w:sz="0" w:space="0" w:color="auto"/>
            <w:right w:val="none" w:sz="0" w:space="0" w:color="auto"/>
          </w:divBdr>
        </w:div>
      </w:divsChild>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762872810">
      <w:bodyDiv w:val="1"/>
      <w:marLeft w:val="0"/>
      <w:marRight w:val="0"/>
      <w:marTop w:val="0"/>
      <w:marBottom w:val="0"/>
      <w:divBdr>
        <w:top w:val="none" w:sz="0" w:space="0" w:color="auto"/>
        <w:left w:val="none" w:sz="0" w:space="0" w:color="auto"/>
        <w:bottom w:val="none" w:sz="0" w:space="0" w:color="auto"/>
        <w:right w:val="none" w:sz="0" w:space="0" w:color="auto"/>
      </w:divBdr>
      <w:divsChild>
        <w:div w:id="1501502652">
          <w:marLeft w:val="0"/>
          <w:marRight w:val="0"/>
          <w:marTop w:val="0"/>
          <w:marBottom w:val="0"/>
          <w:divBdr>
            <w:top w:val="none" w:sz="0" w:space="0" w:color="auto"/>
            <w:left w:val="none" w:sz="0" w:space="0" w:color="auto"/>
            <w:bottom w:val="none" w:sz="0" w:space="0" w:color="auto"/>
            <w:right w:val="none" w:sz="0" w:space="0" w:color="auto"/>
          </w:divBdr>
        </w:div>
        <w:div w:id="1504279620">
          <w:marLeft w:val="0"/>
          <w:marRight w:val="0"/>
          <w:marTop w:val="0"/>
          <w:marBottom w:val="0"/>
          <w:divBdr>
            <w:top w:val="none" w:sz="0" w:space="0" w:color="auto"/>
            <w:left w:val="none" w:sz="0" w:space="0" w:color="auto"/>
            <w:bottom w:val="none" w:sz="0" w:space="0" w:color="auto"/>
            <w:right w:val="none" w:sz="0" w:space="0" w:color="auto"/>
          </w:divBdr>
        </w:div>
      </w:divsChild>
    </w:div>
    <w:div w:id="189176321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umc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8.png@01DC331E.AB01F5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m@umcg.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e8b7-fbc6-41d9-8cb4-8560f77bb6e3">
      <Terms xmlns="http://schemas.microsoft.com/office/infopath/2007/PartnerControls"/>
    </lcf76f155ced4ddcb4097134ff3c332f>
    <TaxCatchAll xmlns="cc9d8c39-6095-4757-94bb-e8d3c36931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B816DED48544A90C70531BF2045AB" ma:contentTypeVersion="11" ma:contentTypeDescription="Create a new document." ma:contentTypeScope="" ma:versionID="56045946d0717a37667221c195f0ea5c">
  <xsd:schema xmlns:xsd="http://www.w3.org/2001/XMLSchema" xmlns:xs="http://www.w3.org/2001/XMLSchema" xmlns:p="http://schemas.microsoft.com/office/2006/metadata/properties" xmlns:ns2="146be8b7-fbc6-41d9-8cb4-8560f77bb6e3" xmlns:ns3="cc9d8c39-6095-4757-94bb-e8d3c36931d5" targetNamespace="http://schemas.microsoft.com/office/2006/metadata/properties" ma:root="true" ma:fieldsID="b29ea85a030b3f904aad3771b34e3df5" ns2:_="" ns3:_="">
    <xsd:import namespace="146be8b7-fbc6-41d9-8cb4-8560f77bb6e3"/>
    <xsd:import namespace="cc9d8c39-6095-4757-94bb-e8d3c36931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e8b7-fbc6-41d9-8cb4-8560f77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d8c39-6095-4757-94bb-e8d3c36931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03a0cc-9171-4767-bfd2-7b11fc7926a3}" ma:internalName="TaxCatchAll" ma:showField="CatchAllData" ma:web="cc9d8c39-6095-4757-94bb-e8d3c3693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4A9FC2-703B-47EA-BB90-260720C2D795}">
  <ds:schemaRefs>
    <ds:schemaRef ds:uri="http://schemas.microsoft.com/office/2006/metadata/properties"/>
    <ds:schemaRef ds:uri="http://schemas.microsoft.com/office/infopath/2007/PartnerControls"/>
    <ds:schemaRef ds:uri="146be8b7-fbc6-41d9-8cb4-8560f77bb6e3"/>
    <ds:schemaRef ds:uri="cc9d8c39-6095-4757-94bb-e8d3c36931d5"/>
  </ds:schemaRefs>
</ds:datastoreItem>
</file>

<file path=customXml/itemProps2.xml><?xml version="1.0" encoding="utf-8"?>
<ds:datastoreItem xmlns:ds="http://schemas.openxmlformats.org/officeDocument/2006/customXml" ds:itemID="{4C6D7D9C-E99F-4CE9-A40C-23E01F25B059}"/>
</file>

<file path=customXml/itemProps3.xml><?xml version="1.0" encoding="utf-8"?>
<ds:datastoreItem xmlns:ds="http://schemas.openxmlformats.org/officeDocument/2006/customXml" ds:itemID="{1B509475-EDEC-44DF-9B4B-511D86552ECF}">
  <ds:schemaRefs>
    <ds:schemaRef ds:uri="http://schemas.openxmlformats.org/officeDocument/2006/bibliography"/>
  </ds:schemaRefs>
</ds:datastoreItem>
</file>

<file path=customXml/itemProps4.xml><?xml version="1.0" encoding="utf-8"?>
<ds:datastoreItem xmlns:ds="http://schemas.openxmlformats.org/officeDocument/2006/customXml" ds:itemID="{9C2B8791-E5C4-4D1D-B5B2-E016D9D30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1822</Words>
  <Characters>10022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2026-08-31T14:05:00Z</dcterms:created>
  <dcterms:modified xsi:type="dcterms:W3CDTF">2026-08-31T14:18:00Z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0x010100492B816DED48544A90C70531BF2045AB</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