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78EF" w14:textId="77777777" w:rsidR="00CC645C" w:rsidRDefault="00000000">
      <w:pPr>
        <w:spacing w:before="360" w:after="80" w:line="240" w:lineRule="auto"/>
        <w:ind w:right="561"/>
        <w:outlineLvl w:val="1"/>
      </w:pPr>
      <w:r>
        <w:rPr>
          <w:rFonts w:ascii="Arial" w:eastAsia="Times New Roman" w:hAnsi="Arial" w:cs="Arial"/>
          <w:b/>
          <w:bCs/>
          <w:color w:val="000000"/>
          <w:kern w:val="0"/>
          <w:lang w:eastAsia="nl-NL"/>
        </w:rPr>
        <w:t>Bijlage 2: Vragenlijst marktconsultatie Naturalis</w:t>
      </w:r>
    </w:p>
    <w:p w14:paraId="788D479B" w14:textId="77777777" w:rsidR="00CC645C" w:rsidRDefault="00CC645C">
      <w:pPr>
        <w:spacing w:before="120" w:after="240" w:line="240" w:lineRule="auto"/>
        <w:ind w:right="561"/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43F2B32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FCE4" w14:textId="77777777" w:rsidR="00CC645C" w:rsidRDefault="00000000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Welk percentage van de titels in bijlage 1 op het tabblad "Print titels in abonnement" kunt u leveren en voor welk percentage heeft u nu al een actieve leveringsrelatie met de uitgever?</w:t>
            </w:r>
          </w:p>
        </w:tc>
      </w:tr>
      <w:tr w:rsidR="00CC645C" w14:paraId="3131A7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F064D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5900C436" w14:textId="77777777" w:rsidR="00CC645C" w:rsidRDefault="00CC645C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3E23B04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4350B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Welk percentage van de titels in bijlage 1 op het tabblad "Titels indien mogelijk overbrengen" kunt u leveren en voor welk percentage heeft u nu al een actieve leveringsrelatie met de uitgever?</w:t>
            </w:r>
          </w:p>
        </w:tc>
      </w:tr>
      <w:tr w:rsidR="00CC645C" w14:paraId="6025890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E5FFE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1B07F2F9" w14:textId="77777777" w:rsidR="00CC645C" w:rsidRDefault="00CC645C">
      <w:pPr>
        <w:spacing w:after="24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0D3EE0CD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EADD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Welke mogelijkheden biedt uw digitale portal aan Naturalis om realtime inzicht te krijgen in uw volledige catalogus, prijzen, licenties en lopende leveringsrelaties?</w:t>
            </w:r>
          </w:p>
        </w:tc>
      </w:tr>
      <w:tr w:rsidR="00CC645C" w14:paraId="5FD8C0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2DB02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196F39B1" w14:textId="77777777" w:rsidR="00CC645C" w:rsidRDefault="00CC645C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6B14AE4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081A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Hoe heeft u voor bestaande klanten het proces ingericht voor het claimen van niet-ontvangen nummers bij kleine uitgevers die slecht bereikbaar zijn? </w:t>
            </w:r>
          </w:p>
        </w:tc>
      </w:tr>
      <w:tr w:rsidR="00CC645C" w14:paraId="7498421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DC12B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102C8AC2" w14:textId="77777777" w:rsidR="00CC645C" w:rsidRDefault="00CC645C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376ACDD5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E7A8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Veel kleine verenigingen eisen vooruitbetaling of acceptatie van afwijkende (lokale) valuta zonder moderne facturatie mogelijkheden. Kunt u dit faciliteren voor Naturalis? </w:t>
            </w:r>
          </w:p>
        </w:tc>
      </w:tr>
      <w:tr w:rsidR="00CC645C" w14:paraId="6B72228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27E4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14A47B6E" w14:textId="77777777" w:rsidR="00CC645C" w:rsidRDefault="00CC645C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316ECE5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FD659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Indien Naturalis een openbare Europese aanbesteding uitschrijft voor de genoemde abonnementen (grote uitgevers + obscure niche), bent u dan voornemens om hierop in te schrijven? Indien nee, wat zijn voor u de belangrijkste redenen (bijvoorbeeld risico's, operationele haalbaarheid of marge) om niet in te schrijven?</w:t>
            </w:r>
          </w:p>
        </w:tc>
      </w:tr>
      <w:tr w:rsidR="00CC645C" w14:paraId="07B23D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E36A0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5BFD1C49" w14:textId="77777777" w:rsidR="00CC645C" w:rsidRDefault="00CC645C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nl-NL"/>
        </w:rPr>
      </w:pPr>
    </w:p>
    <w:tbl>
      <w:tblPr>
        <w:tblW w:w="93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CC645C" w14:paraId="778BCCC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FFCB" w14:textId="77777777" w:rsidR="00CC645C" w:rsidRDefault="00000000">
            <w:pPr>
              <w:pStyle w:val="Lijstaline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lastRenderedPageBreak/>
              <w:t>Bent u bereid om tot een aanvullend gesprek naar aanleiding van deze vragenlijst?</w:t>
            </w:r>
          </w:p>
        </w:tc>
      </w:tr>
      <w:tr w:rsidR="00CC645C" w14:paraId="2343734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C2425" w14:textId="77777777" w:rsidR="00CC645C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l-NL"/>
              </w:rPr>
              <w:t>Antwoord:</w:t>
            </w:r>
          </w:p>
        </w:tc>
      </w:tr>
    </w:tbl>
    <w:p w14:paraId="6DAA9B2C" w14:textId="77777777" w:rsidR="00CC645C" w:rsidRDefault="00CC645C"/>
    <w:sectPr w:rsidR="00CC645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6AB5" w14:textId="77777777" w:rsidR="002D1634" w:rsidRDefault="002D1634">
      <w:pPr>
        <w:spacing w:after="0" w:line="240" w:lineRule="auto"/>
      </w:pPr>
      <w:r>
        <w:separator/>
      </w:r>
    </w:p>
  </w:endnote>
  <w:endnote w:type="continuationSeparator" w:id="0">
    <w:p w14:paraId="1FE7EEB1" w14:textId="77777777" w:rsidR="002D1634" w:rsidRDefault="002D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0377" w14:textId="77777777" w:rsidR="00000000" w:rsidRDefault="00000000">
    <w:pPr>
      <w:pStyle w:val="Voettekst"/>
      <w:jc w:val="right"/>
    </w:pPr>
    <w:r>
      <w:rPr>
        <w:rFonts w:ascii="Arial" w:hAnsi="Arial" w:cs="Arial"/>
        <w:sz w:val="20"/>
        <w:szCs w:val="20"/>
      </w:rPr>
      <w:t xml:space="preserve">Pagina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van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14:paraId="4806A3E7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5E55" w14:textId="77777777" w:rsidR="00000000" w:rsidRDefault="00000000">
    <w:pPr>
      <w:pStyle w:val="Voettekst"/>
      <w:jc w:val="right"/>
    </w:pPr>
    <w:r>
      <w:rPr>
        <w:rFonts w:ascii="Arial" w:hAnsi="Arial" w:cs="Arial"/>
        <w:sz w:val="20"/>
        <w:szCs w:val="20"/>
      </w:rPr>
      <w:t xml:space="preserve">Pagina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van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  <w:p w14:paraId="37CEB992" w14:textId="77777777" w:rsidR="00000000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413F" w14:textId="77777777" w:rsidR="002D1634" w:rsidRDefault="002D16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ED15B6" w14:textId="77777777" w:rsidR="002D1634" w:rsidRDefault="002D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AF52" w14:textId="77777777" w:rsidR="00000000" w:rsidRDefault="00000000">
    <w:pPr>
      <w:pStyle w:val="Koptekst"/>
    </w:pPr>
  </w:p>
  <w:p w14:paraId="3C10D26D" w14:textId="77777777" w:rsidR="00000000" w:rsidRDefault="000000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BCDE" w14:textId="77777777" w:rsidR="00000000" w:rsidRDefault="00000000">
    <w:pPr>
      <w:pStyle w:val="Koptekst"/>
    </w:pPr>
    <w:r>
      <w:rPr>
        <w:noProof/>
      </w:rPr>
      <w:drawing>
        <wp:inline distT="0" distB="0" distL="0" distR="0" wp14:anchorId="11C982AE" wp14:editId="7AA7136A">
          <wp:extent cx="2127251" cy="1155701"/>
          <wp:effectExtent l="0" t="0" r="6349" b="6349"/>
          <wp:docPr id="151555446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7251" cy="1155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1F44D7E" w14:textId="77777777" w:rsidR="00000000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D45A0"/>
    <w:multiLevelType w:val="multilevel"/>
    <w:tmpl w:val="9746C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113633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645C"/>
    <w:rsid w:val="002D1634"/>
    <w:rsid w:val="0084201B"/>
    <w:rsid w:val="00B03364"/>
    <w:rsid w:val="00CC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E081"/>
  <w15:docId w15:val="{28A71533-90BD-4E7D-9789-033B3496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Kop2Char">
    <w:name w:val="Kop 2 Char"/>
    <w:basedOn w:val="Standaardalinea-lettertyp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1193</Characters>
  <Application>Microsoft Office Word</Application>
  <DocSecurity>0</DocSecurity>
  <Lines>9</Lines>
  <Paragraphs>2</Paragraphs>
  <ScaleCrop>false</ScaleCrop>
  <Company>Naturalis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Berkenbosch</dc:creator>
  <dc:description/>
  <cp:lastModifiedBy>Koen Berkenbosch</cp:lastModifiedBy>
  <cp:revision>2</cp:revision>
  <dcterms:created xsi:type="dcterms:W3CDTF">2026-09-02T14:33:00Z</dcterms:created>
  <dcterms:modified xsi:type="dcterms:W3CDTF">2026-09-02T14:33:00Z</dcterms:modified>
</cp:coreProperties>
</file>