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097F4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Bijlage </w:t>
      </w:r>
      <w:r w:rsidR="00465BA7">
        <w:rPr>
          <w:rFonts w:ascii="Calibri" w:hAnsi="Calibri" w:cs="Calibri"/>
          <w:b/>
          <w:bCs/>
          <w:sz w:val="24"/>
          <w:szCs w:val="24"/>
        </w:rPr>
        <w:t>C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CAR verzekering</w:t>
      </w:r>
    </w:p>
    <w:p w14:paraId="2C024D0D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F52A44A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De opdrachtgever sluit een Construction </w:t>
      </w:r>
      <w:proofErr w:type="spellStart"/>
      <w:r>
        <w:rPr>
          <w:rFonts w:ascii="Calibri" w:hAnsi="Calibri" w:cs="Calibri"/>
        </w:rPr>
        <w:t>All</w:t>
      </w:r>
      <w:proofErr w:type="spellEnd"/>
      <w:r>
        <w:rPr>
          <w:rFonts w:ascii="Calibri" w:hAnsi="Calibri" w:cs="Calibri"/>
        </w:rPr>
        <w:t xml:space="preserve"> Risk-verzekering (CAR-verzekering) af voor de werken</w:t>
      </w:r>
    </w:p>
    <w:p w14:paraId="5075B068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volgens het bestek tot een bedrag van de aannemingssom, verhoogd met de kosten van werken door</w:t>
      </w:r>
    </w:p>
    <w:p w14:paraId="4DFD53A2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derden, honoraria en directiekosten.</w:t>
      </w:r>
    </w:p>
    <w:p w14:paraId="0A7E3D21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7FBD536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looptijd van de CAR-verzekering is vanaf de datum van aanvang van het werk tot en met het einde</w:t>
      </w:r>
    </w:p>
    <w:p w14:paraId="032F3144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van de onderhoudstermijn. De dekking bij eerdere ingebruikneming door de opdrachtgever voor</w:t>
      </w:r>
    </w:p>
    <w:p w14:paraId="4481BD78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oplevering wordt beperkt tot de dekking welke de CAR-verzekering biedt tijdens de</w:t>
      </w:r>
    </w:p>
    <w:p w14:paraId="404E6E2D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onderhoudstermijn, zodat van dit onderdeel reeds alsdan overgang van risico plaatsvindt.</w:t>
      </w:r>
    </w:p>
    <w:p w14:paraId="1BE58D11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0617B0C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Verzekerden zullen zijn: de verzekeringnemer, de opdrachtgever c.q. de bouwdirectie, de</w:t>
      </w:r>
    </w:p>
    <w:p w14:paraId="46BA6C34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hoofdaannemer, aannemer(s), onderaannemer(s), installateur(s), ontwerper(s), architect(en),</w:t>
      </w:r>
    </w:p>
    <w:p w14:paraId="78D5CF7E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adviseur(s), constructeur(s), de eigenaar van het werk en voor zover nog niet genoemde bij het werk</w:t>
      </w:r>
    </w:p>
    <w:p w14:paraId="3D86155A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betrokken partijen die in verband met het verzekerde werk op het bouw- /montageterrein aanwezig</w:t>
      </w:r>
    </w:p>
    <w:p w14:paraId="5BEDEBD8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zijn.</w:t>
      </w:r>
    </w:p>
    <w:p w14:paraId="517DA89E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CBA857F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CAR-verzekering biedt de navolgende dekkingen tot de in de polis genoemde bedragen:</w:t>
      </w:r>
    </w:p>
    <w:p w14:paraId="7AA039A4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het werk tegen materiële schade;</w:t>
      </w:r>
    </w:p>
    <w:p w14:paraId="6FD046FB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schade als gevolg van wettelijke aansprakelijkheid van de verzekerden jegens derden;</w:t>
      </w:r>
    </w:p>
    <w:p w14:paraId="243FF582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schade aan bestaande eigendommen van de opdrachtgever;</w:t>
      </w:r>
    </w:p>
    <w:p w14:paraId="44BA4C7A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eigendommen van de bouwdirectie en personeel.</w:t>
      </w:r>
    </w:p>
    <w:p w14:paraId="3A14AC67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626BB37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CAR-verzekering biedt onder andere geen dekking tegen:</w:t>
      </w:r>
    </w:p>
    <w:p w14:paraId="56E917FA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bedrijfsschade zoals schade door stilstand of vertraging van de werkzaamheden, waarvoor de</w:t>
      </w:r>
    </w:p>
    <w:p w14:paraId="4749BA58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ene verzekerde partij tegenover de andere aansprakelijk mocht zijn;</w:t>
      </w:r>
    </w:p>
    <w:p w14:paraId="727EAAB7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schade, direct of indirect ontstaan als gevolg van opzet, grove schuld of grove nalatigheid van</w:t>
      </w:r>
    </w:p>
    <w:p w14:paraId="00682C24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verzekerde.</w:t>
      </w:r>
    </w:p>
    <w:p w14:paraId="377205B8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Aannemersmaterieel</w:t>
      </w:r>
    </w:p>
    <w:p w14:paraId="2C5236DE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90FAE66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Door de CAR-verzekering worden slechts schaden gedekt welke zich op de bouwplaats en/of in de</w:t>
      </w:r>
    </w:p>
    <w:p w14:paraId="19A27166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directe omgeving daarvan voordoen. Schaden, welke optreden of in de werkplaats van de aannemer</w:t>
      </w:r>
    </w:p>
    <w:p w14:paraId="07E51094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dan wel van zijn onderaannemers(s), zijn derhalve niet gedekt. De aannemer dient zichzelf tegen</w:t>
      </w:r>
    </w:p>
    <w:p w14:paraId="79B9ABEB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dergelijke schaden te verzekeren.</w:t>
      </w:r>
    </w:p>
    <w:p w14:paraId="63055260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E361E64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Het eigen risico komt in alle gevallen voor rekening van de aannemer.</w:t>
      </w:r>
    </w:p>
    <w:p w14:paraId="5D38C349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5A8A301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uit hoofde van de CAR-verzekering uit te betalen vergoeding van schade geschiedt aan de</w:t>
      </w:r>
    </w:p>
    <w:p w14:paraId="11825540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opdrachtgever die vervolgens de schadepenningen doet toekomen aan degene die hierop aanspraak</w:t>
      </w:r>
    </w:p>
    <w:p w14:paraId="500D43B4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maakt. Rechtstreekse uitbetaling aan degene die hierop aanspraak maakt kan alleen geschieden na</w:t>
      </w:r>
    </w:p>
    <w:p w14:paraId="27EB26DC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uitdrukkelijke schriftelijke machtiging van de opdrachtgever.</w:t>
      </w:r>
    </w:p>
    <w:p w14:paraId="033E90EE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124AA71F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Een kopie van de polis met de verzekeringsvoorwaarden zal zo spoedig mogelijk na afsluiten, op</w:t>
      </w:r>
    </w:p>
    <w:p w14:paraId="54FA0DA1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diens verzoek aan de aannemer worden verstrekt.</w:t>
      </w:r>
    </w:p>
    <w:p w14:paraId="17E9C144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DA81721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aansprakelijkheid van de aannemer volgens de wet of het bestek wordt niet beperkt, verminderd</w:t>
      </w:r>
    </w:p>
    <w:p w14:paraId="348C4D7E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of gewijzigd door de CAR-verzekering en ontslaat de aannemer niet van zijn verplichting alle schade</w:t>
      </w:r>
    </w:p>
    <w:p w14:paraId="0585A209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volledig te herstellen en het werk volgens het bestek op te leveren.</w:t>
      </w:r>
    </w:p>
    <w:p w14:paraId="72A5DCC7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013B042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Indien door welke oorzaak dan ook, enige schade of niet volledig volgens de polisvoorwaarden of</w:t>
      </w:r>
    </w:p>
    <w:p w14:paraId="6E5DB874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volgens de verwachtingen van de aannemer wordt geëffectueerd, zal dit nimmer tot enigerlei</w:t>
      </w:r>
    </w:p>
    <w:p w14:paraId="1C7A2A3C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verplichting van de opdrachtgever tot betalen van schadevergoeding aan de aannemer leiden.</w:t>
      </w:r>
    </w:p>
    <w:p w14:paraId="15B30F73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164657A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Met uitzondering van de Rubriek Aansprakelijkheid, secundaire dekking, zal voor alle overige</w:t>
      </w:r>
    </w:p>
    <w:p w14:paraId="5395C3B9" w14:textId="77777777" w:rsidR="00000000" w:rsidRDefault="00ED25E3" w:rsidP="00ED25E3">
      <w:r>
        <w:rPr>
          <w:rFonts w:ascii="Calibri" w:hAnsi="Calibri" w:cs="Calibri"/>
        </w:rPr>
        <w:t>verzekerde rubrieken de CAR-verzekering een primaire dekking verlenen.</w:t>
      </w:r>
    </w:p>
    <w:sectPr w:rsidR="00077F0B" w:rsidSect="00ED25E3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5E3"/>
    <w:rsid w:val="002B1387"/>
    <w:rsid w:val="003C49C6"/>
    <w:rsid w:val="0045604F"/>
    <w:rsid w:val="00465BA7"/>
    <w:rsid w:val="00770A6E"/>
    <w:rsid w:val="00933EE7"/>
    <w:rsid w:val="009D4084"/>
    <w:rsid w:val="00B5669F"/>
    <w:rsid w:val="00BC663D"/>
    <w:rsid w:val="00C82076"/>
    <w:rsid w:val="00D8748D"/>
    <w:rsid w:val="00DC0DA4"/>
    <w:rsid w:val="00DD35BA"/>
    <w:rsid w:val="00ED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D3C24"/>
  <w15:docId w15:val="{B6FECE93-A486-4A5E-BD38-17EE5001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98efc8bda0323e4439c70bf12eaaa181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a05b6c12530255eb9fd5e6e8f48bd120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3C7MSF5VRPTR-1886941069-102167</_dlc_DocId>
    <_dlc_DocIdUrl xmlns="e0fe86de-6c6b-486e-a46f-008c5918b725">
      <Url>https://katwijkzh.sharepoint.com/sites/TKV_Inkoop/_layouts/15/DocIdRedir.aspx?ID=3C7MSF5VRPTR-1886941069-102167</Url>
      <Description>3C7MSF5VRPTR-1886941069-102167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2A75670-1D59-4982-9B42-AF539E045C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932984-DDFE-4F31-9349-4C7FEAEA9B3E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customXml/itemProps3.xml><?xml version="1.0" encoding="utf-8"?>
<ds:datastoreItem xmlns:ds="http://schemas.openxmlformats.org/officeDocument/2006/customXml" ds:itemID="{916F1C36-9308-4FF1-B700-95071A74E4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6DE406-4417-4A00-9B77-DF493779714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465</Words>
  <Characters>2800</Characters>
  <Application>Microsoft Office Word</Application>
  <DocSecurity>0</DocSecurity>
  <Lines>56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Katwijk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van Vliet</dc:creator>
  <cp:lastModifiedBy>Angelique van der Wiel</cp:lastModifiedBy>
  <cp:revision>5</cp:revision>
  <cp:lastPrinted>2020-06-18T09:17:00Z</cp:lastPrinted>
  <dcterms:created xsi:type="dcterms:W3CDTF">2018-06-13T11:33:00Z</dcterms:created>
  <dcterms:modified xsi:type="dcterms:W3CDTF">2026-02-13T08:42:00Z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100</vt:r8>
  </property>
  <property fmtid="{D5CDD505-2E9C-101B-9397-08002B2CF9AE}" pid="4" name="Afdeling">
    <vt:lpwstr/>
  </property>
  <property fmtid="{D5CDD505-2E9C-101B-9397-08002B2CF9AE}" pid="5" name="_dlc_DocIdItemGuid">
    <vt:lpwstr>f8324727-82b6-43fe-8027-834c842fa1e7</vt:lpwstr>
  </property>
  <property fmtid="{D5CDD505-2E9C-101B-9397-08002B2CF9AE}" pid="6" name="MediaServiceImageTags">
    <vt:lpwstr/>
  </property>
  <property fmtid="{D5CDD505-2E9C-101B-9397-08002B2CF9AE}" pid="7" name="docLang">
    <vt:lpwstr>nl</vt:lpwstr>
  </property>
</Properties>
</file>