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 Gemeenten</w:t>
      </w:r>
    </w:p>
    <w:p w14:paraId="0F991FFA" w14:textId="77777777" w:rsidR="00F60774" w:rsidRPr="00CA6BC5" w:rsidRDefault="00F60774"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3"/>
          <w:headerReference w:type="default" r:id="rId14"/>
          <w:footerReference w:type="even" r:id="rId15"/>
          <w:footerReference w:type="default" r:id="rId16"/>
          <w:pgSz w:w="11910" w:h="16840"/>
          <w:pgMar w:top="600" w:right="1420" w:bottom="0" w:left="1420" w:header="708" w:footer="708" w:gutter="0"/>
          <w:cols w:space="708"/>
        </w:sectPr>
      </w:pPr>
    </w:p>
    <w:p w14:paraId="649A2432" w14:textId="70A50518" w:rsidR="00F60774" w:rsidRPr="000B724D" w:rsidRDefault="00F60774" w:rsidP="000B724D">
      <w:pPr>
        <w:pStyle w:val="Kop2"/>
      </w:pPr>
      <w:bookmarkStart w:id="0" w:name="_Toc238735633"/>
      <w:r>
        <w:lastRenderedPageBreak/>
        <w:t xml:space="preserve">Verwerkersovereenkomst uitvoering </w:t>
      </w:r>
      <w:r w:rsidR="0036115F">
        <w:t>Cameratoezicht</w:t>
      </w:r>
      <w:bookmarkEnd w:id="0"/>
    </w:p>
    <w:p w14:paraId="086B712D" w14:textId="77777777" w:rsidR="00F60774" w:rsidRPr="00363301" w:rsidRDefault="00F60774" w:rsidP="00F60774">
      <w:pPr>
        <w:rPr>
          <w:rFonts w:asciiTheme="minorHAnsi" w:hAnsiTheme="minorHAnsi"/>
          <w:sz w:val="20"/>
          <w:szCs w:val="20"/>
        </w:rPr>
      </w:pPr>
    </w:p>
    <w:p w14:paraId="1CE18B1D" w14:textId="77777777" w:rsidR="00F60774" w:rsidRPr="00363301" w:rsidRDefault="00F60774" w:rsidP="00F60774">
      <w:pPr>
        <w:rPr>
          <w:rFonts w:asciiTheme="minorHAnsi" w:hAnsiTheme="minorHAnsi"/>
          <w:sz w:val="20"/>
          <w:szCs w:val="20"/>
        </w:rPr>
      </w:pPr>
      <w:r>
        <w:rPr>
          <w:rFonts w:asciiTheme="minorHAnsi" w:hAnsiTheme="minorHAnsi"/>
          <w:sz w:val="20"/>
          <w:szCs w:val="20"/>
        </w:rPr>
        <w:t>Gemeente &lt;</w:t>
      </w:r>
      <w:r>
        <w:rPr>
          <w:rFonts w:asciiTheme="minorHAnsi" w:hAnsiTheme="minorHAnsi"/>
          <w:sz w:val="20"/>
          <w:szCs w:val="20"/>
          <w:highlight w:val="yellow"/>
        </w:rPr>
        <w:t>naam gemeente</w:t>
      </w:r>
      <w:r>
        <w:rPr>
          <w:rFonts w:asciiTheme="minorHAnsi" w:hAnsiTheme="minorHAnsi"/>
          <w:sz w:val="20"/>
          <w:szCs w:val="20"/>
        </w:rPr>
        <w:t>&gt;, waarvan &lt;</w:t>
      </w:r>
      <w:r>
        <w:rPr>
          <w:rFonts w:asciiTheme="minorHAnsi" w:hAnsiTheme="minorHAnsi"/>
          <w:sz w:val="20"/>
          <w:szCs w:val="20"/>
          <w:highlight w:val="yellow"/>
        </w:rPr>
        <w:t>het college van Burgemeester en Wethouders/de Gemeenteraad</w:t>
      </w:r>
      <w:r>
        <w:rPr>
          <w:rFonts w:asciiTheme="minorHAnsi" w:hAnsiTheme="minorHAnsi"/>
          <w:sz w:val="20"/>
          <w:szCs w:val="20"/>
        </w:rPr>
        <w:t>&gt; de verwerkingsverantwoordelijke is, verder te noemen Verwerkingsverantwoordelijke, hierbij rechtsgeldig vertegenwoordigd door de &lt;</w:t>
      </w:r>
      <w:r>
        <w:rPr>
          <w:rFonts w:asciiTheme="minorHAnsi" w:hAnsiTheme="minorHAnsi"/>
          <w:sz w:val="20"/>
          <w:szCs w:val="20"/>
          <w:highlight w:val="yellow"/>
        </w:rPr>
        <w:t>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&lt;</w:t>
      </w:r>
      <w:r>
        <w:rPr>
          <w:rFonts w:asciiTheme="minorHAnsi" w:hAnsiTheme="minorHAnsi"/>
          <w:sz w:val="20"/>
          <w:szCs w:val="20"/>
          <w:highlight w:val="yellow"/>
        </w:rPr>
        <w:t>functie</w:t>
      </w:r>
      <w:r>
        <w:rPr>
          <w:rFonts w:asciiTheme="minorHAnsi" w:hAnsiTheme="minorHAnsi"/>
          <w:sz w:val="20"/>
          <w:szCs w:val="20"/>
        </w:rPr>
        <w:t>&gt;</w:t>
      </w:r>
    </w:p>
    <w:p w14:paraId="13A2A11E" w14:textId="77777777" w:rsidR="00F60774" w:rsidRPr="00363301" w:rsidRDefault="00F60774" w:rsidP="00F60774">
      <w:pPr>
        <w:rPr>
          <w:rFonts w:asciiTheme="minorHAnsi" w:hAnsiTheme="minorHAnsi"/>
          <w:sz w:val="20"/>
          <w:szCs w:val="20"/>
        </w:rPr>
      </w:pPr>
    </w:p>
    <w:p w14:paraId="610BBD9C" w14:textId="77777777" w:rsidR="00F60774" w:rsidRPr="00363301" w:rsidRDefault="00F60774" w:rsidP="00F60774">
      <w:pPr>
        <w:rPr>
          <w:rFonts w:asciiTheme="minorHAnsi" w:hAnsiTheme="minorHAnsi"/>
          <w:sz w:val="20"/>
          <w:szCs w:val="20"/>
        </w:rPr>
      </w:pPr>
      <w:r>
        <w:rPr>
          <w:rFonts w:asciiTheme="minorHAnsi" w:hAnsiTheme="minorHAnsi"/>
          <w:sz w:val="20"/>
          <w:szCs w:val="20"/>
        </w:rPr>
        <w:t xml:space="preserve">en </w:t>
      </w:r>
    </w:p>
    <w:p w14:paraId="1A75EEFA" w14:textId="77777777" w:rsidR="00F60774" w:rsidRPr="00363301" w:rsidRDefault="00F60774" w:rsidP="00F60774">
      <w:pPr>
        <w:rPr>
          <w:rFonts w:asciiTheme="minorHAnsi" w:hAnsiTheme="minorHAnsi"/>
          <w:sz w:val="20"/>
          <w:szCs w:val="20"/>
        </w:rPr>
      </w:pPr>
    </w:p>
    <w:p w14:paraId="395DB67A" w14:textId="77777777" w:rsidR="00F60774" w:rsidRPr="00363301" w:rsidRDefault="00F60774" w:rsidP="00F60774">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Bedrijf</w:t>
      </w:r>
      <w:r>
        <w:rPr>
          <w:rFonts w:asciiTheme="minorHAnsi" w:hAnsiTheme="minorHAnsi"/>
          <w:sz w:val="20"/>
          <w:szCs w:val="20"/>
        </w:rPr>
        <w:t>&gt;, gevestigd te &lt;</w:t>
      </w:r>
      <w:r>
        <w:rPr>
          <w:rFonts w:asciiTheme="minorHAnsi" w:hAnsiTheme="minorHAnsi"/>
          <w:sz w:val="20"/>
          <w:szCs w:val="20"/>
          <w:highlight w:val="yellow"/>
        </w:rPr>
        <w:t>plaatsnaam</w:t>
      </w:r>
      <w:r>
        <w:rPr>
          <w:rFonts w:asciiTheme="minorHAnsi" w:hAnsiTheme="minorHAnsi"/>
          <w:sz w:val="20"/>
          <w:szCs w:val="20"/>
        </w:rPr>
        <w:t>&gt;, KVK-nummer &lt;</w:t>
      </w:r>
      <w:r>
        <w:rPr>
          <w:rFonts w:asciiTheme="minorHAnsi" w:hAnsiTheme="minorHAnsi"/>
          <w:sz w:val="20"/>
          <w:szCs w:val="20"/>
          <w:highlight w:val="yellow"/>
        </w:rPr>
        <w:t>nummer</w:t>
      </w:r>
      <w:r>
        <w:rPr>
          <w:rFonts w:asciiTheme="minorHAnsi" w:hAnsiTheme="minorHAnsi"/>
          <w:sz w:val="20"/>
          <w:szCs w:val="20"/>
        </w:rPr>
        <w:t>&gt;verder te noemen Verwerker, hierbij rechtsgeldig vertegenwoordigd door de &lt;</w:t>
      </w:r>
      <w:r>
        <w:rPr>
          <w:rFonts w:asciiTheme="minorHAnsi" w:hAnsiTheme="minorHAnsi"/>
          <w:sz w:val="20"/>
          <w:szCs w:val="20"/>
          <w:highlight w:val="yellow"/>
        </w:rPr>
        <w:t>de 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 &lt;</w:t>
      </w:r>
      <w:r>
        <w:rPr>
          <w:rFonts w:asciiTheme="minorHAnsi" w:hAnsiTheme="minorHAnsi"/>
          <w:sz w:val="20"/>
          <w:szCs w:val="20"/>
          <w:highlight w:val="yellow"/>
        </w:rPr>
        <w:t>functie</w:t>
      </w:r>
      <w:r>
        <w:rPr>
          <w:rFonts w:asciiTheme="minorHAnsi" w:hAnsiTheme="minorHAnsi"/>
          <w:sz w:val="20"/>
          <w:szCs w:val="20"/>
        </w:rPr>
        <w:t xml:space="preserve">&gt;, </w:t>
      </w:r>
    </w:p>
    <w:p w14:paraId="5B2E2F00" w14:textId="77777777" w:rsidR="00F60774" w:rsidRPr="00363301" w:rsidRDefault="00F60774" w:rsidP="00F60774">
      <w:pPr>
        <w:rPr>
          <w:rFonts w:asciiTheme="minorHAnsi" w:hAnsiTheme="minorHAnsi"/>
          <w:sz w:val="20"/>
          <w:szCs w:val="20"/>
        </w:rPr>
      </w:pPr>
    </w:p>
    <w:p w14:paraId="15CDF42F" w14:textId="77777777" w:rsidR="00F60774" w:rsidRPr="00363301" w:rsidRDefault="00F60774" w:rsidP="00F60774">
      <w:pPr>
        <w:rPr>
          <w:rFonts w:asciiTheme="minorHAnsi" w:hAnsiTheme="minorHAnsi"/>
          <w:sz w:val="20"/>
          <w:szCs w:val="20"/>
        </w:rPr>
      </w:pPr>
      <w:r>
        <w:rPr>
          <w:rFonts w:asciiTheme="minorHAnsi" w:hAnsiTheme="minorHAnsi"/>
          <w:sz w:val="20"/>
          <w:szCs w:val="20"/>
        </w:rPr>
        <w:t>hierna afzonderlijk te noemen “Partij”, of gezamenlijk “Partijen”</w:t>
      </w:r>
    </w:p>
    <w:p w14:paraId="191D791B" w14:textId="77777777" w:rsidR="00F60774" w:rsidRPr="00363301" w:rsidRDefault="00F60774" w:rsidP="00F60774">
      <w:pPr>
        <w:rPr>
          <w:rFonts w:asciiTheme="minorHAnsi" w:hAnsiTheme="minorHAnsi"/>
          <w:sz w:val="20"/>
          <w:szCs w:val="20"/>
        </w:rPr>
      </w:pPr>
    </w:p>
    <w:p w14:paraId="1ABBC5F8" w14:textId="77777777" w:rsidR="00F60774" w:rsidRPr="00363301" w:rsidRDefault="00F60774" w:rsidP="00F60774">
      <w:pPr>
        <w:rPr>
          <w:rFonts w:asciiTheme="minorHAnsi" w:hAnsiTheme="minorHAnsi"/>
          <w:sz w:val="20"/>
          <w:szCs w:val="20"/>
        </w:rPr>
      </w:pPr>
      <w:r>
        <w:rPr>
          <w:rFonts w:asciiTheme="minorHAnsi" w:hAnsiTheme="minorHAnsi"/>
          <w:sz w:val="20"/>
          <w:szCs w:val="20"/>
        </w:rPr>
        <w:t>Overwegen het volgende:</w:t>
      </w:r>
    </w:p>
    <w:p w14:paraId="30A687AC"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 xml:space="preserve">Partijen hebben op </w:t>
      </w:r>
      <w:r>
        <w:rPr>
          <w:rFonts w:asciiTheme="minorHAnsi" w:hAnsiTheme="minorHAnsi"/>
          <w:sz w:val="20"/>
          <w:szCs w:val="20"/>
          <w:highlight w:val="yellow"/>
        </w:rPr>
        <w:t>&lt;datum&gt;</w:t>
      </w:r>
      <w:r>
        <w:rPr>
          <w:rFonts w:asciiTheme="minorHAnsi" w:hAnsiTheme="minorHAnsi"/>
          <w:sz w:val="20"/>
          <w:szCs w:val="20"/>
        </w:rPr>
        <w:t xml:space="preserve"> de </w:t>
      </w:r>
      <w:r>
        <w:rPr>
          <w:rFonts w:asciiTheme="minorHAnsi" w:hAnsiTheme="minorHAnsi"/>
          <w:sz w:val="20"/>
          <w:szCs w:val="20"/>
          <w:highlight w:val="yellow"/>
        </w:rPr>
        <w:t>&lt;titel hoofdovereenkomst&gt;</w:t>
      </w:r>
      <w:r>
        <w:rPr>
          <w:rFonts w:asciiTheme="minorHAnsi" w:hAnsiTheme="minorHAnsi"/>
          <w:sz w:val="20"/>
          <w:szCs w:val="20"/>
        </w:rPr>
        <w:t xml:space="preserve">, hierna Hoofdovereenkomst, afgesloten, op grond waarvan Verwerker de volgende dienst(en) levert aan de Verwerkingsverantwoordelijke: </w:t>
      </w:r>
      <w:r>
        <w:rPr>
          <w:rFonts w:asciiTheme="minorHAnsi" w:hAnsiTheme="minorHAnsi"/>
          <w:sz w:val="20"/>
          <w:szCs w:val="20"/>
          <w:highlight w:val="yellow"/>
        </w:rPr>
        <w:t>&lt;specificatie dienst(en)&gt;</w:t>
      </w:r>
      <w:r>
        <w:rPr>
          <w:rFonts w:asciiTheme="minorHAnsi" w:hAnsiTheme="minorHAnsi"/>
          <w:sz w:val="20"/>
          <w:szCs w:val="20"/>
        </w:rPr>
        <w:t>;</w:t>
      </w:r>
    </w:p>
    <w:p w14:paraId="7FAF9D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Verwerker verwerkt voor de uitvoering van de Hoofdovereenkomst Persoonsgegevens voor Verwerkingsverantwoordelijke;</w:t>
      </w:r>
    </w:p>
    <w:p w14:paraId="0F35B8E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Op de verwerking van Persoonsgegevens door Verwerker zijn de Algemene Verordening Gegevensbescherming (AVG) en de Uitvoeringswet AVG (UAVG) van toepassing;</w:t>
      </w:r>
    </w:p>
    <w:p w14:paraId="1B0268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14:paraId="466B2682" w14:textId="77777777" w:rsidR="00F60774" w:rsidRDefault="00F60774" w:rsidP="00F60774">
      <w:pPr>
        <w:rPr>
          <w:rFonts w:asciiTheme="minorHAnsi" w:hAnsiTheme="minorHAnsi"/>
          <w:sz w:val="20"/>
          <w:szCs w:val="20"/>
        </w:rPr>
      </w:pPr>
    </w:p>
    <w:p w14:paraId="17B117D4" w14:textId="77777777" w:rsidR="00F60774" w:rsidRDefault="00F60774" w:rsidP="00F60774">
      <w:pPr>
        <w:rPr>
          <w:rFonts w:asciiTheme="minorHAnsi" w:hAnsiTheme="minorHAnsi"/>
          <w:sz w:val="20"/>
          <w:szCs w:val="20"/>
        </w:rPr>
      </w:pPr>
      <w:r>
        <w:rPr>
          <w:rFonts w:asciiTheme="minorHAnsi" w:hAnsiTheme="minorHAnsi"/>
          <w:sz w:val="20"/>
          <w:szCs w:val="20"/>
        </w:rPr>
        <w:t>En komen het volgende overeen:</w:t>
      </w:r>
    </w:p>
    <w:p w14:paraId="7FEBE83E" w14:textId="77777777" w:rsidR="00F60774" w:rsidRPr="00363301" w:rsidRDefault="00F60774" w:rsidP="00F60774">
      <w:pPr>
        <w:rPr>
          <w:rFonts w:asciiTheme="minorHAnsi" w:hAnsiTheme="minorHAnsi"/>
          <w:sz w:val="20"/>
          <w:szCs w:val="20"/>
        </w:rPr>
      </w:pPr>
    </w:p>
    <w:p w14:paraId="183996A0"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1 Definities</w:t>
      </w:r>
    </w:p>
    <w:p w14:paraId="74543497"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1.1</w:t>
      </w:r>
      <w:r>
        <w:rPr>
          <w:rFonts w:asciiTheme="minorHAnsi" w:hAnsiTheme="minorHAnsi"/>
          <w:sz w:val="20"/>
          <w:szCs w:val="20"/>
        </w:rPr>
        <w:tab/>
        <w:t>Begrippen uit de AVG en de UAVG die in deze Verwerkersovereenkomst worden gebruikt, hebben dezelfde betekenis.</w:t>
      </w:r>
    </w:p>
    <w:p w14:paraId="5D727519"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1.2</w:t>
      </w:r>
      <w:r>
        <w:rPr>
          <w:rFonts w:asciiTheme="minorHAnsi" w:hAnsiTheme="minorHAnsi"/>
          <w:sz w:val="20"/>
          <w:szCs w:val="20"/>
        </w:rPr>
        <w:tab/>
        <w:t>Bijlagen: aanhangsels bij deze Verwerkersovereenkomst, die onlosmakelijk deel uitmaken van deze Verwerkersovereenkomst.</w:t>
      </w:r>
    </w:p>
    <w:p w14:paraId="0B031DAC" w14:textId="77777777" w:rsidR="00F60774" w:rsidRPr="00363301" w:rsidRDefault="00F60774" w:rsidP="00F60774">
      <w:pPr>
        <w:ind w:left="705" w:hanging="705"/>
        <w:rPr>
          <w:rFonts w:asciiTheme="minorHAnsi" w:hAnsiTheme="minorHAnsi"/>
          <w:sz w:val="20"/>
          <w:szCs w:val="20"/>
        </w:rPr>
      </w:pPr>
    </w:p>
    <w:p w14:paraId="1195FDF1" w14:textId="77777777" w:rsidR="00F60774" w:rsidRPr="00363301" w:rsidRDefault="00F60774" w:rsidP="00F60774">
      <w:pPr>
        <w:rPr>
          <w:rFonts w:asciiTheme="minorHAnsi" w:hAnsiTheme="minorHAnsi"/>
          <w:sz w:val="20"/>
          <w:szCs w:val="20"/>
        </w:rPr>
      </w:pPr>
      <w:r>
        <w:rPr>
          <w:rFonts w:asciiTheme="minorHAnsi" w:hAnsiTheme="minorHAnsi"/>
          <w:b/>
          <w:sz w:val="20"/>
          <w:szCs w:val="20"/>
        </w:rPr>
        <w:t>Artikel 2 Ingangsdatum en duur</w:t>
      </w:r>
    </w:p>
    <w:p w14:paraId="423BD1B4"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2.1</w:t>
      </w:r>
      <w:r>
        <w:rPr>
          <w:rFonts w:asciiTheme="minorHAnsi" w:hAnsiTheme="minorHAnsi"/>
          <w:sz w:val="20"/>
          <w:szCs w:val="20"/>
        </w:rPr>
        <w:tab/>
        <w:t>Deze Verwerkersovereenkomst gaat in op het moment dat de Hoofdovereenkomst tot stand is gekomen, tenzij Partijen anders overeenkomen.</w:t>
      </w:r>
    </w:p>
    <w:p w14:paraId="0BE8C75A" w14:textId="77777777" w:rsidR="00F60774" w:rsidRDefault="00F60774" w:rsidP="00F60774">
      <w:pPr>
        <w:ind w:left="705" w:hanging="705"/>
        <w:rPr>
          <w:rFonts w:asciiTheme="minorHAnsi" w:hAnsiTheme="minorHAnsi"/>
          <w:sz w:val="20"/>
          <w:szCs w:val="20"/>
        </w:rPr>
      </w:pPr>
      <w:r>
        <w:rPr>
          <w:rFonts w:asciiTheme="minorHAnsi" w:hAnsiTheme="minorHAnsi"/>
          <w:sz w:val="20"/>
          <w:szCs w:val="20"/>
        </w:rPr>
        <w:t>2.2</w:t>
      </w:r>
      <w:r>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C347CD1"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04A555D1" w14:textId="77777777" w:rsidR="00F60774" w:rsidRPr="00363301" w:rsidRDefault="00F60774" w:rsidP="00F60774">
      <w:pPr>
        <w:rPr>
          <w:rFonts w:asciiTheme="minorHAnsi" w:hAnsiTheme="minorHAnsi"/>
          <w:sz w:val="20"/>
          <w:szCs w:val="20"/>
        </w:rPr>
      </w:pPr>
    </w:p>
    <w:p w14:paraId="55D9D804"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3 Onderwerp van deze Verwerkersovereenkomst</w:t>
      </w:r>
    </w:p>
    <w:p w14:paraId="2140E7EC" w14:textId="77777777" w:rsidR="00F60774" w:rsidRDefault="00F60774" w:rsidP="00F60774">
      <w:pPr>
        <w:ind w:left="705" w:hanging="705"/>
        <w:rPr>
          <w:rFonts w:asciiTheme="minorHAnsi" w:hAnsiTheme="minorHAnsi"/>
          <w:sz w:val="20"/>
          <w:szCs w:val="20"/>
        </w:rPr>
      </w:pPr>
      <w:r>
        <w:rPr>
          <w:rFonts w:asciiTheme="minorHAnsi" w:hAnsiTheme="minorHAnsi"/>
          <w:sz w:val="20"/>
          <w:szCs w:val="20"/>
        </w:rPr>
        <w:t>3.1</w:t>
      </w:r>
      <w:r>
        <w:rPr>
          <w:rFonts w:asciiTheme="minorHAnsi" w:hAnsiTheme="minorHAnsi"/>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520E13BD" w14:textId="77777777" w:rsidR="00F60774" w:rsidRDefault="00F60774" w:rsidP="00F60774">
      <w:pPr>
        <w:ind w:left="705" w:hanging="705"/>
        <w:rPr>
          <w:rFonts w:asciiTheme="minorHAnsi" w:hAnsiTheme="minorHAnsi"/>
          <w:sz w:val="20"/>
          <w:szCs w:val="20"/>
        </w:rPr>
      </w:pPr>
      <w:r>
        <w:rPr>
          <w:rFonts w:asciiTheme="minorHAnsi" w:hAnsiTheme="minorHAnsi"/>
          <w:sz w:val="20"/>
          <w:szCs w:val="20"/>
        </w:rPr>
        <w:t>3.2</w:t>
      </w:r>
      <w:r>
        <w:rPr>
          <w:rFonts w:asciiTheme="minorHAnsi" w:hAnsiTheme="minorHAnsi"/>
          <w:sz w:val="20"/>
          <w:szCs w:val="20"/>
        </w:rPr>
        <w:tab/>
        <w:t>De door Verwerker uit te voeren verwerkingen staan beschreven in tabel 1 van Bijlage 1.</w:t>
      </w:r>
    </w:p>
    <w:p w14:paraId="07AA7DD6" w14:textId="77777777" w:rsidR="00784FBC" w:rsidRPr="00363301" w:rsidRDefault="00784FBC" w:rsidP="00F60774">
      <w:pPr>
        <w:ind w:left="705" w:hanging="705"/>
        <w:rPr>
          <w:rFonts w:asciiTheme="minorHAnsi" w:hAnsiTheme="minorHAnsi"/>
          <w:sz w:val="20"/>
          <w:szCs w:val="20"/>
        </w:rPr>
      </w:pPr>
    </w:p>
    <w:p w14:paraId="01180CAF"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4 Inhoudelijke afspraken</w:t>
      </w:r>
    </w:p>
    <w:p w14:paraId="12AB52F2"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4.1</w:t>
      </w:r>
      <w:r>
        <w:rPr>
          <w:rFonts w:asciiTheme="minorHAnsi" w:hAnsiTheme="minorHAnsi"/>
          <w:sz w:val="20"/>
          <w:szCs w:val="20"/>
        </w:rPr>
        <w:tab/>
      </w:r>
      <w:r>
        <w:rPr>
          <w:rFonts w:asciiTheme="minorHAnsi" w:hAnsiTheme="minorHAnsi"/>
          <w:b/>
          <w:sz w:val="20"/>
          <w:szCs w:val="20"/>
        </w:rPr>
        <w:tab/>
        <w:t>Beveiligingsmaatregelen</w:t>
      </w:r>
    </w:p>
    <w:p w14:paraId="5199B853" w14:textId="77777777" w:rsidR="00F60774" w:rsidRDefault="00F60774" w:rsidP="00F60774">
      <w:pPr>
        <w:ind w:left="705"/>
        <w:rPr>
          <w:rFonts w:asciiTheme="minorHAnsi" w:hAnsiTheme="minorHAnsi"/>
          <w:sz w:val="20"/>
          <w:szCs w:val="20"/>
        </w:rPr>
      </w:pPr>
      <w:r>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448E1998" w14:textId="77777777" w:rsidR="00784FBC" w:rsidRPr="00363301" w:rsidRDefault="00784FBC" w:rsidP="00F60774">
      <w:pPr>
        <w:ind w:left="705"/>
        <w:rPr>
          <w:rFonts w:asciiTheme="minorHAnsi" w:hAnsiTheme="minorHAnsi"/>
          <w:sz w:val="20"/>
          <w:szCs w:val="20"/>
        </w:rPr>
      </w:pPr>
    </w:p>
    <w:p w14:paraId="11412627"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lastRenderedPageBreak/>
        <w:t>4.2</w:t>
      </w:r>
      <w:r>
        <w:rPr>
          <w:rFonts w:asciiTheme="minorHAnsi" w:hAnsiTheme="minorHAnsi"/>
          <w:sz w:val="20"/>
          <w:szCs w:val="20"/>
        </w:rPr>
        <w:tab/>
      </w:r>
      <w:r>
        <w:rPr>
          <w:rFonts w:asciiTheme="minorHAnsi" w:hAnsiTheme="minorHAnsi"/>
          <w:b/>
          <w:sz w:val="20"/>
          <w:szCs w:val="20"/>
        </w:rPr>
        <w:t>Audits</w:t>
      </w:r>
    </w:p>
    <w:p w14:paraId="0B6167CF" w14:textId="77777777" w:rsidR="00F60774" w:rsidRPr="00363301" w:rsidRDefault="00F60774" w:rsidP="00F60774">
      <w:pPr>
        <w:ind w:left="705"/>
        <w:rPr>
          <w:rFonts w:asciiTheme="minorHAnsi" w:hAnsiTheme="minorHAnsi"/>
          <w:sz w:val="20"/>
          <w:szCs w:val="20"/>
        </w:rPr>
      </w:pPr>
      <w:r>
        <w:rPr>
          <w:rFonts w:asciiTheme="minorHAnsi" w:eastAsia="Verdana" w:hAnsiTheme="minorHAnsi"/>
          <w:color w:val="000000"/>
          <w:spacing w:val="-1"/>
          <w:sz w:val="20"/>
          <w:szCs w:val="20"/>
        </w:rPr>
        <w:t>Verwerk</w:t>
      </w:r>
      <w:r>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2D8282C"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4.3</w:t>
      </w:r>
      <w:r>
        <w:rPr>
          <w:rFonts w:asciiTheme="minorHAnsi" w:hAnsiTheme="minorHAnsi"/>
          <w:sz w:val="20"/>
          <w:szCs w:val="20"/>
        </w:rPr>
        <w:tab/>
      </w:r>
      <w:r>
        <w:rPr>
          <w:rFonts w:asciiTheme="minorHAnsi" w:hAnsiTheme="minorHAnsi"/>
          <w:b/>
          <w:sz w:val="20"/>
          <w:szCs w:val="20"/>
        </w:rPr>
        <w:t>Verwerking buiten de EER</w:t>
      </w:r>
    </w:p>
    <w:p w14:paraId="2989EDC3"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2B731A26"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4.4</w:t>
      </w:r>
      <w:r>
        <w:rPr>
          <w:rFonts w:asciiTheme="minorHAnsi" w:hAnsiTheme="minorHAnsi"/>
          <w:sz w:val="20"/>
          <w:szCs w:val="20"/>
        </w:rPr>
        <w:tab/>
      </w:r>
      <w:r>
        <w:rPr>
          <w:rFonts w:asciiTheme="minorHAnsi" w:hAnsiTheme="minorHAnsi"/>
          <w:b/>
          <w:sz w:val="20"/>
          <w:szCs w:val="20"/>
        </w:rPr>
        <w:t>Geheimhouding</w:t>
      </w:r>
    </w:p>
    <w:p w14:paraId="79BEE224"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2AF68414"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4.5</w:t>
      </w:r>
      <w:r>
        <w:rPr>
          <w:rFonts w:asciiTheme="minorHAnsi" w:hAnsiTheme="minorHAnsi"/>
          <w:sz w:val="20"/>
          <w:szCs w:val="20"/>
        </w:rPr>
        <w:tab/>
      </w:r>
      <w:r>
        <w:rPr>
          <w:rFonts w:asciiTheme="minorHAnsi" w:hAnsiTheme="minorHAnsi"/>
          <w:b/>
          <w:sz w:val="20"/>
          <w:szCs w:val="20"/>
        </w:rPr>
        <w:t>Subverwerkers</w:t>
      </w:r>
    </w:p>
    <w:p w14:paraId="4E35B6A0"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7DABFD46"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4.6</w:t>
      </w:r>
      <w:r>
        <w:rPr>
          <w:rFonts w:asciiTheme="minorHAnsi" w:hAnsiTheme="minorHAnsi"/>
          <w:sz w:val="20"/>
          <w:szCs w:val="20"/>
        </w:rPr>
        <w:tab/>
      </w:r>
      <w:r>
        <w:rPr>
          <w:rFonts w:asciiTheme="minorHAnsi" w:hAnsiTheme="minorHAnsi"/>
          <w:b/>
          <w:sz w:val="20"/>
          <w:szCs w:val="20"/>
        </w:rPr>
        <w:t>Rechten van betrokkenen</w:t>
      </w:r>
    </w:p>
    <w:p w14:paraId="4A206EE0"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 xml:space="preserve">Als een betrokkene een beroep doet op zijn rechten zoals genoemd in artikel 12 t/m 22 AVG, helpt </w:t>
      </w:r>
      <w:r>
        <w:rPr>
          <w:rFonts w:asciiTheme="minorHAnsi" w:eastAsia="Times New Roman" w:hAnsiTheme="minorHAnsi"/>
          <w:sz w:val="20"/>
          <w:szCs w:val="20"/>
        </w:rPr>
        <w:t>Verwerker Verwerkingsverantwoordelijke om daarop binnen de wettelijke termijnen een beslissing te nemen</w:t>
      </w:r>
      <w:r>
        <w:rPr>
          <w:rFonts w:asciiTheme="minorHAnsi" w:eastAsia="Verdana" w:hAnsiTheme="minorHAnsi"/>
          <w:color w:val="000000"/>
          <w:spacing w:val="-1"/>
          <w:sz w:val="20"/>
          <w:szCs w:val="20"/>
        </w:rPr>
        <w:t>.</w:t>
      </w:r>
    </w:p>
    <w:p w14:paraId="594A585F"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4.7</w:t>
      </w:r>
      <w:r>
        <w:rPr>
          <w:rFonts w:asciiTheme="minorHAnsi" w:hAnsiTheme="minorHAnsi"/>
          <w:sz w:val="20"/>
          <w:szCs w:val="20"/>
        </w:rPr>
        <w:tab/>
      </w:r>
      <w:r>
        <w:rPr>
          <w:rFonts w:asciiTheme="minorHAnsi" w:hAnsiTheme="minorHAnsi"/>
          <w:b/>
          <w:sz w:val="20"/>
          <w:szCs w:val="20"/>
        </w:rPr>
        <w:t>Gegevensbeschermingseffectbeoordeling en voorafgaande raadpleging</w:t>
      </w:r>
    </w:p>
    <w:p w14:paraId="142D1BEA" w14:textId="77777777" w:rsidR="00F60774" w:rsidRPr="00363301" w:rsidRDefault="00F60774" w:rsidP="00F60774">
      <w:pPr>
        <w:ind w:left="705"/>
        <w:rPr>
          <w:rFonts w:asciiTheme="minorHAnsi" w:eastAsia="Verdana" w:hAnsiTheme="minorHAnsi"/>
          <w:b/>
          <w:color w:val="000000"/>
          <w:spacing w:val="-1"/>
          <w:sz w:val="20"/>
          <w:szCs w:val="20"/>
        </w:rPr>
      </w:pPr>
      <w:r>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p>
    <w:p w14:paraId="2194ACF6" w14:textId="77777777" w:rsidR="00F60774" w:rsidRPr="00363301" w:rsidRDefault="00F60774" w:rsidP="00F60774">
      <w:pPr>
        <w:rPr>
          <w:rFonts w:asciiTheme="minorHAnsi" w:hAnsiTheme="minorHAnsi"/>
          <w:sz w:val="20"/>
          <w:szCs w:val="20"/>
        </w:rPr>
      </w:pPr>
    </w:p>
    <w:p w14:paraId="5FBC21BF"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5 Inbreuk in verband met Persoonsgegevens</w:t>
      </w:r>
    </w:p>
    <w:p w14:paraId="4F67880F"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5.1</w:t>
      </w:r>
      <w:r>
        <w:rPr>
          <w:rFonts w:asciiTheme="minorHAnsi" w:hAnsiTheme="minorHAnsi"/>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1DB81F6"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5.2</w:t>
      </w:r>
      <w:r>
        <w:rPr>
          <w:rFonts w:asciiTheme="minorHAnsi" w:hAnsiTheme="minorHAnsi"/>
          <w:sz w:val="20"/>
          <w:szCs w:val="20"/>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6D15A463"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5.3</w:t>
      </w:r>
      <w:r>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2506AFD"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5.4</w:t>
      </w:r>
      <w:r>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122563E0" w14:textId="77777777" w:rsidR="00F60774" w:rsidRPr="00363301" w:rsidRDefault="00F60774" w:rsidP="00F60774">
      <w:pPr>
        <w:rPr>
          <w:rFonts w:asciiTheme="minorHAnsi" w:hAnsiTheme="minorHAnsi"/>
          <w:sz w:val="20"/>
          <w:szCs w:val="20"/>
        </w:rPr>
      </w:pPr>
    </w:p>
    <w:p w14:paraId="3F753482"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6 Aansprakelijkheid</w:t>
      </w:r>
    </w:p>
    <w:p w14:paraId="0E6C388B"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6.1</w:t>
      </w:r>
      <w:r>
        <w:rPr>
          <w:rFonts w:asciiTheme="minorHAnsi" w:hAnsiTheme="minorHAnsi"/>
          <w:sz w:val="20"/>
          <w:szCs w:val="20"/>
        </w:rPr>
        <w:tab/>
        <w:t xml:space="preserve">Eventuele in de Hoofdovereenkomst overeengekomen beperkingen van de aansprakelijkheid hebben ook betrekking op de Verwerkersovereenkomst. </w:t>
      </w:r>
    </w:p>
    <w:p w14:paraId="68C1F3C0" w14:textId="77777777" w:rsidR="00F60774" w:rsidRPr="00363301" w:rsidRDefault="00F60774" w:rsidP="00F60774">
      <w:pPr>
        <w:rPr>
          <w:rFonts w:asciiTheme="minorHAnsi" w:hAnsiTheme="minorHAnsi"/>
          <w:sz w:val="20"/>
          <w:szCs w:val="20"/>
        </w:rPr>
      </w:pPr>
    </w:p>
    <w:p w14:paraId="73B102FC"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7 Beëindigen verwerkersovereenkomst</w:t>
      </w:r>
    </w:p>
    <w:p w14:paraId="68CC6F83"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7.1</w:t>
      </w:r>
      <w:r>
        <w:rPr>
          <w:rFonts w:asciiTheme="minorHAnsi" w:hAnsiTheme="minorHAnsi"/>
          <w:sz w:val="20"/>
          <w:szCs w:val="20"/>
        </w:rPr>
        <w:tab/>
      </w:r>
      <w:r>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Pr>
          <w:rFonts w:asciiTheme="minorHAnsi" w:hAnsiTheme="minorHAnsi"/>
          <w:sz w:val="20"/>
          <w:szCs w:val="20"/>
        </w:rPr>
        <w:t xml:space="preserve"> </w:t>
      </w:r>
    </w:p>
    <w:p w14:paraId="05DED913"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7.2</w:t>
      </w:r>
      <w:r>
        <w:rPr>
          <w:rFonts w:asciiTheme="minorHAnsi" w:hAnsiTheme="minorHAnsi"/>
          <w:sz w:val="20"/>
          <w:szCs w:val="20"/>
        </w:rPr>
        <w:tab/>
        <w:t>De geheimhouding geldt ook nog na beëindiging van deze Verwerkersovereenkomst.</w:t>
      </w:r>
    </w:p>
    <w:p w14:paraId="513A5145" w14:textId="77777777" w:rsidR="00F60774" w:rsidRDefault="00F60774" w:rsidP="00F60774">
      <w:pPr>
        <w:ind w:left="705" w:hanging="705"/>
        <w:rPr>
          <w:rFonts w:asciiTheme="minorHAnsi" w:hAnsiTheme="minorHAnsi"/>
          <w:sz w:val="20"/>
          <w:szCs w:val="20"/>
        </w:rPr>
      </w:pPr>
    </w:p>
    <w:p w14:paraId="2576FD68" w14:textId="77777777" w:rsidR="00784FBC" w:rsidRPr="00363301" w:rsidRDefault="00784FBC" w:rsidP="00F60774">
      <w:pPr>
        <w:ind w:left="705" w:hanging="705"/>
        <w:rPr>
          <w:rFonts w:asciiTheme="minorHAnsi" w:hAnsiTheme="minorHAnsi"/>
          <w:sz w:val="20"/>
          <w:szCs w:val="20"/>
        </w:rPr>
      </w:pPr>
    </w:p>
    <w:p w14:paraId="454C93B7"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lastRenderedPageBreak/>
        <w:t>Artikel 8 Overige bepalingen</w:t>
      </w:r>
    </w:p>
    <w:p w14:paraId="25CBB08B"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8.1</w:t>
      </w:r>
      <w:r>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2408EE7" w14:textId="77777777" w:rsidR="00F60774" w:rsidRDefault="00F60774" w:rsidP="00F60774">
      <w:pPr>
        <w:ind w:left="705" w:hanging="705"/>
        <w:rPr>
          <w:rFonts w:asciiTheme="minorHAnsi" w:hAnsiTheme="minorHAnsi"/>
          <w:sz w:val="20"/>
          <w:szCs w:val="20"/>
        </w:rPr>
      </w:pPr>
    </w:p>
    <w:p w14:paraId="2EF86DAC" w14:textId="77777777" w:rsidR="00784FBC" w:rsidRDefault="00784FBC" w:rsidP="00F60774">
      <w:pPr>
        <w:ind w:left="705" w:hanging="705"/>
        <w:rPr>
          <w:rFonts w:asciiTheme="minorHAnsi" w:hAnsiTheme="minorHAnsi"/>
          <w:sz w:val="20"/>
          <w:szCs w:val="20"/>
        </w:rPr>
      </w:pPr>
    </w:p>
    <w:p w14:paraId="50BB5313" w14:textId="77777777" w:rsidR="00784FBC" w:rsidRPr="00363301" w:rsidRDefault="00784FBC" w:rsidP="00F60774">
      <w:pPr>
        <w:ind w:left="705" w:hanging="705"/>
        <w:rPr>
          <w:rFonts w:asciiTheme="minorHAnsi" w:hAnsiTheme="minorHAnsi"/>
          <w:sz w:val="20"/>
          <w:szCs w:val="20"/>
        </w:rPr>
      </w:pPr>
    </w:p>
    <w:p w14:paraId="51B6F58E" w14:textId="77777777" w:rsidR="00F60774" w:rsidRPr="00363301" w:rsidRDefault="00F60774" w:rsidP="00F60774">
      <w:pPr>
        <w:ind w:left="567" w:hanging="567"/>
        <w:rPr>
          <w:rFonts w:asciiTheme="minorHAnsi" w:hAnsiTheme="minorHAnsi"/>
          <w:b/>
          <w:sz w:val="20"/>
          <w:szCs w:val="20"/>
        </w:rPr>
      </w:pPr>
      <w:r>
        <w:rPr>
          <w:rFonts w:asciiTheme="minorHAnsi" w:hAnsiTheme="minorHAnsi"/>
          <w:b/>
          <w:sz w:val="20"/>
          <w:szCs w:val="20"/>
        </w:rPr>
        <w:t>Ondertekening</w:t>
      </w:r>
    </w:p>
    <w:p w14:paraId="72F726EB" w14:textId="77777777" w:rsidR="00F60774" w:rsidRPr="00363301" w:rsidRDefault="00F60774" w:rsidP="00F60774">
      <w:pPr>
        <w:rPr>
          <w:rFonts w:asciiTheme="minorHAnsi" w:hAnsiTheme="minorHAnsi"/>
          <w:sz w:val="20"/>
          <w:szCs w:val="20"/>
        </w:rPr>
      </w:pPr>
      <w:r>
        <w:rPr>
          <w:rFonts w:asciiTheme="minorHAnsi" w:hAnsiTheme="minorHAnsi"/>
          <w:sz w:val="20"/>
          <w:szCs w:val="20"/>
        </w:rPr>
        <w:t>Aldus overeengekomen en in tweevoud ondertekend,</w:t>
      </w:r>
    </w:p>
    <w:p w14:paraId="0E9CF983" w14:textId="77777777" w:rsidR="00F60774" w:rsidRPr="00363301" w:rsidRDefault="00F60774" w:rsidP="00F60774">
      <w:pPr>
        <w:rPr>
          <w:rFonts w:asciiTheme="minorHAnsi" w:hAnsiTheme="minorHAnsi"/>
          <w:sz w:val="20"/>
          <w:szCs w:val="20"/>
        </w:rPr>
      </w:pPr>
    </w:p>
    <w:p w14:paraId="371CDEE6" w14:textId="77777777" w:rsidR="00F60774" w:rsidRPr="00363301" w:rsidRDefault="00F60774" w:rsidP="00F60774">
      <w:pPr>
        <w:rPr>
          <w:rFonts w:asciiTheme="minorHAnsi" w:hAnsiTheme="minorHAnsi"/>
          <w:sz w:val="20"/>
          <w:szCs w:val="20"/>
        </w:rPr>
      </w:pPr>
      <w:r>
        <w:rPr>
          <w:rFonts w:asciiTheme="minorHAnsi" w:hAnsiTheme="minorHAnsi"/>
          <w:sz w:val="20"/>
          <w:szCs w:val="20"/>
        </w:rPr>
        <w:t>Ingangsdatum: &lt;</w:t>
      </w:r>
      <w:r>
        <w:rPr>
          <w:rFonts w:asciiTheme="minorHAnsi" w:hAnsiTheme="minorHAnsi"/>
          <w:sz w:val="20"/>
          <w:szCs w:val="20"/>
          <w:highlight w:val="yellow"/>
        </w:rPr>
        <w:t>……………</w:t>
      </w:r>
      <w:r>
        <w:rPr>
          <w:rFonts w:asciiTheme="minorHAnsi" w:hAnsiTheme="minorHAnsi"/>
          <w:sz w:val="20"/>
          <w:szCs w:val="20"/>
        </w:rPr>
        <w:t>&gt;</w:t>
      </w:r>
    </w:p>
    <w:p w14:paraId="699FDBE5" w14:textId="77777777" w:rsidR="00F60774" w:rsidRPr="00363301" w:rsidRDefault="00F60774" w:rsidP="00F60774">
      <w:pPr>
        <w:tabs>
          <w:tab w:val="center" w:pos="3968"/>
        </w:tabs>
        <w:rPr>
          <w:rFonts w:asciiTheme="minorHAnsi" w:hAnsiTheme="minorHAnsi"/>
          <w:b/>
          <w:sz w:val="20"/>
          <w:szCs w:val="20"/>
        </w:rPr>
      </w:pPr>
    </w:p>
    <w:p w14:paraId="34C3BED4" w14:textId="77777777" w:rsidR="00F60774" w:rsidRPr="00363301" w:rsidRDefault="00F60774" w:rsidP="00F60774">
      <w:pPr>
        <w:tabs>
          <w:tab w:val="center" w:pos="3968"/>
        </w:tabs>
        <w:rPr>
          <w:rFonts w:asciiTheme="minorHAnsi" w:hAnsiTheme="minorHAnsi"/>
          <w:b/>
          <w:sz w:val="20"/>
          <w:szCs w:val="20"/>
        </w:rPr>
      </w:pPr>
      <w:r>
        <w:rPr>
          <w:rFonts w:asciiTheme="minorHAnsi" w:hAnsiTheme="minorHAnsi"/>
          <w:b/>
          <w:sz w:val="20"/>
          <w:szCs w:val="20"/>
        </w:rPr>
        <w:t>Gemeente &lt;</w:t>
      </w:r>
      <w:r>
        <w:rPr>
          <w:rFonts w:asciiTheme="minorHAnsi" w:hAnsiTheme="minorHAnsi"/>
          <w:b/>
          <w:sz w:val="20"/>
          <w:szCs w:val="20"/>
          <w:highlight w:val="yellow"/>
        </w:rPr>
        <w:t>naam gemeente</w:t>
      </w:r>
      <w:r>
        <w:rPr>
          <w:rFonts w:asciiTheme="minorHAnsi" w:hAnsiTheme="minorHAnsi"/>
          <w:b/>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b/>
          <w:sz w:val="20"/>
          <w:szCs w:val="20"/>
          <w:highlight w:val="yellow"/>
        </w:rPr>
        <w:t>&lt;Naam organisatie&gt;</w:t>
      </w:r>
    </w:p>
    <w:p w14:paraId="547C8E4D" w14:textId="77777777" w:rsidR="00F60774" w:rsidRPr="00363301" w:rsidRDefault="00F60774" w:rsidP="00F60774">
      <w:pPr>
        <w:tabs>
          <w:tab w:val="center" w:pos="3968"/>
          <w:tab w:val="left" w:pos="4820"/>
        </w:tabs>
        <w:rPr>
          <w:rFonts w:asciiTheme="minorHAnsi" w:hAnsiTheme="minorHAnsi"/>
          <w:sz w:val="20"/>
          <w:szCs w:val="20"/>
        </w:rPr>
      </w:pPr>
      <w:r>
        <w:rPr>
          <w:rFonts w:asciiTheme="minorHAnsi" w:hAnsiTheme="minorHAnsi"/>
          <w:sz w:val="20"/>
          <w:szCs w:val="20"/>
        </w:rPr>
        <w:t>De burgemeester van &lt;naam gemeente&gt;</w:t>
      </w:r>
    </w:p>
    <w:p w14:paraId="496BFE28" w14:textId="77777777" w:rsidR="00F60774" w:rsidRPr="00363301" w:rsidRDefault="00F60774" w:rsidP="00F60774">
      <w:pPr>
        <w:tabs>
          <w:tab w:val="center" w:pos="3968"/>
          <w:tab w:val="left" w:pos="4820"/>
        </w:tabs>
        <w:rPr>
          <w:rFonts w:asciiTheme="minorHAnsi" w:hAnsiTheme="minorHAnsi"/>
          <w:sz w:val="20"/>
          <w:szCs w:val="20"/>
        </w:rPr>
      </w:pPr>
    </w:p>
    <w:p w14:paraId="4F022ABC" w14:textId="77777777" w:rsidR="00F60774" w:rsidRPr="00363301" w:rsidRDefault="00F60774" w:rsidP="00F60774">
      <w:pPr>
        <w:tabs>
          <w:tab w:val="center" w:pos="3968"/>
          <w:tab w:val="left" w:pos="4820"/>
        </w:tabs>
        <w:rPr>
          <w:rFonts w:asciiTheme="minorHAnsi" w:hAnsiTheme="minorHAnsi"/>
          <w:sz w:val="20"/>
          <w:szCs w:val="20"/>
        </w:rPr>
      </w:pPr>
      <w:r>
        <w:rPr>
          <w:rFonts w:asciiTheme="minorHAnsi" w:hAnsiTheme="minorHAnsi"/>
          <w:sz w:val="20"/>
          <w:szCs w:val="20"/>
        </w:rPr>
        <w:t>namens deze</w:t>
      </w:r>
      <w:r>
        <w:rPr>
          <w:rFonts w:asciiTheme="minorHAnsi" w:hAnsiTheme="minorHAnsi"/>
          <w:b/>
          <w:sz w:val="20"/>
          <w:szCs w:val="20"/>
        </w:rPr>
        <w:t>:</w:t>
      </w:r>
      <w:r>
        <w:rPr>
          <w:rFonts w:asciiTheme="minorHAnsi" w:hAnsiTheme="minorHAnsi"/>
          <w:sz w:val="20"/>
          <w:szCs w:val="20"/>
        </w:rPr>
        <w:t xml:space="preserve"> &lt;</w:t>
      </w:r>
      <w:r>
        <w:rPr>
          <w:rFonts w:asciiTheme="minorHAnsi" w:hAnsiTheme="minorHAnsi"/>
          <w:sz w:val="20"/>
          <w:szCs w:val="20"/>
          <w:highlight w:val="yellow"/>
        </w:rPr>
        <w:t>naam, functie</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namens deze: &lt;</w:t>
      </w:r>
      <w:r>
        <w:rPr>
          <w:rFonts w:asciiTheme="minorHAnsi" w:hAnsiTheme="minorHAnsi"/>
          <w:sz w:val="20"/>
          <w:szCs w:val="20"/>
          <w:highlight w:val="yellow"/>
        </w:rPr>
        <w:t>naam, functie</w:t>
      </w:r>
      <w:r>
        <w:rPr>
          <w:rFonts w:asciiTheme="minorHAnsi" w:hAnsiTheme="minorHAnsi"/>
          <w:sz w:val="20"/>
          <w:szCs w:val="20"/>
        </w:rPr>
        <w:t>&gt;</w:t>
      </w:r>
    </w:p>
    <w:p w14:paraId="212E3ED9" w14:textId="77777777" w:rsidR="00F60774" w:rsidRPr="00363301" w:rsidRDefault="00F60774" w:rsidP="00F60774">
      <w:pPr>
        <w:tabs>
          <w:tab w:val="center" w:pos="3968"/>
          <w:tab w:val="left" w:pos="4820"/>
        </w:tabs>
        <w:rPr>
          <w:rFonts w:asciiTheme="minorHAnsi" w:hAnsiTheme="minorHAnsi"/>
          <w:sz w:val="20"/>
          <w:szCs w:val="20"/>
        </w:rPr>
      </w:pPr>
    </w:p>
    <w:p w14:paraId="062DC86D" w14:textId="77777777" w:rsidR="00F60774" w:rsidRPr="00363301" w:rsidRDefault="00F60774" w:rsidP="00F60774">
      <w:pPr>
        <w:tabs>
          <w:tab w:val="left" w:pos="4820"/>
        </w:tabs>
        <w:rPr>
          <w:rFonts w:asciiTheme="minorHAnsi" w:hAnsiTheme="minorHAnsi"/>
          <w:sz w:val="20"/>
          <w:szCs w:val="20"/>
        </w:rPr>
      </w:pPr>
      <w:r>
        <w:rPr>
          <w:rFonts w:asciiTheme="minorHAnsi" w:hAnsiTheme="minorHAnsi"/>
          <w:sz w:val="20"/>
          <w:szCs w:val="20"/>
        </w:rPr>
        <w:t>plaats: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t>plaats: &lt;</w:t>
      </w:r>
      <w:r>
        <w:rPr>
          <w:rFonts w:asciiTheme="minorHAnsi" w:hAnsiTheme="minorHAnsi"/>
          <w:sz w:val="20"/>
          <w:szCs w:val="20"/>
          <w:highlight w:val="yellow"/>
        </w:rPr>
        <w:t>………………………</w:t>
      </w:r>
      <w:r>
        <w:rPr>
          <w:rFonts w:asciiTheme="minorHAnsi" w:hAnsiTheme="minorHAnsi"/>
          <w:sz w:val="20"/>
          <w:szCs w:val="20"/>
        </w:rPr>
        <w:t>&gt;</w:t>
      </w:r>
    </w:p>
    <w:p w14:paraId="256EBCEA" w14:textId="77777777" w:rsidR="00F60774" w:rsidRPr="00363301" w:rsidRDefault="00F60774" w:rsidP="00F60774">
      <w:pPr>
        <w:tabs>
          <w:tab w:val="left" w:pos="4820"/>
        </w:tabs>
        <w:rPr>
          <w:rFonts w:asciiTheme="minorHAnsi" w:hAnsiTheme="minorHAnsi"/>
          <w:sz w:val="20"/>
          <w:szCs w:val="20"/>
        </w:rPr>
      </w:pPr>
    </w:p>
    <w:p w14:paraId="24522325" w14:textId="77777777" w:rsidR="00F60774" w:rsidRPr="00363301" w:rsidRDefault="00F60774" w:rsidP="00F60774">
      <w:pPr>
        <w:rPr>
          <w:rFonts w:asciiTheme="minorHAnsi" w:hAnsiTheme="minorHAnsi"/>
          <w:sz w:val="20"/>
          <w:szCs w:val="20"/>
        </w:rPr>
      </w:pPr>
      <w:r>
        <w:rPr>
          <w:rFonts w:asciiTheme="minorHAnsi" w:hAnsiTheme="minorHAnsi"/>
          <w:sz w:val="20"/>
          <w:szCs w:val="20"/>
        </w:rPr>
        <w:t>datum: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datum: &lt;</w:t>
      </w:r>
      <w:r>
        <w:rPr>
          <w:rFonts w:asciiTheme="minorHAnsi" w:hAnsiTheme="minorHAnsi"/>
          <w:sz w:val="20"/>
          <w:szCs w:val="20"/>
          <w:highlight w:val="yellow"/>
        </w:rPr>
        <w:t>…………………….</w:t>
      </w:r>
      <w:r>
        <w:rPr>
          <w:rFonts w:asciiTheme="minorHAnsi" w:hAnsiTheme="minorHAnsi"/>
          <w:sz w:val="20"/>
          <w:szCs w:val="20"/>
        </w:rPr>
        <w:t>&gt;</w:t>
      </w:r>
    </w:p>
    <w:p w14:paraId="7E1AF683" w14:textId="77777777" w:rsidR="00F60774" w:rsidRPr="00363301" w:rsidRDefault="00F60774" w:rsidP="00F60774">
      <w:pPr>
        <w:rPr>
          <w:rFonts w:asciiTheme="minorHAnsi" w:hAnsiTheme="minorHAnsi"/>
          <w:sz w:val="20"/>
          <w:szCs w:val="20"/>
        </w:rPr>
      </w:pPr>
    </w:p>
    <w:p w14:paraId="6B700902" w14:textId="77777777" w:rsidR="00F60774" w:rsidRPr="00363301" w:rsidRDefault="00F60774" w:rsidP="00F60774">
      <w:pPr>
        <w:rPr>
          <w:rFonts w:asciiTheme="minorHAnsi" w:hAnsiTheme="minorHAnsi"/>
          <w:sz w:val="20"/>
          <w:szCs w:val="20"/>
        </w:rPr>
      </w:pPr>
    </w:p>
    <w:p w14:paraId="44167083" w14:textId="77777777" w:rsidR="00F60774" w:rsidRPr="00363301" w:rsidRDefault="00F60774" w:rsidP="00F60774">
      <w:pPr>
        <w:rPr>
          <w:rFonts w:asciiTheme="minorHAnsi" w:hAnsiTheme="minorHAnsi"/>
          <w:sz w:val="20"/>
          <w:szCs w:val="20"/>
        </w:rPr>
      </w:pPr>
      <w:r>
        <w:rPr>
          <w:rFonts w:asciiTheme="minorHAnsi" w:hAnsiTheme="minorHAnsi"/>
          <w:sz w:val="20"/>
          <w:szCs w:val="20"/>
        </w:rPr>
        <w:br w:type="page"/>
      </w:r>
    </w:p>
    <w:p w14:paraId="2BE722E3" w14:textId="77777777" w:rsidR="00F60774" w:rsidRPr="000B724D" w:rsidRDefault="00F60774" w:rsidP="000B724D">
      <w:pPr>
        <w:pStyle w:val="Kop2"/>
      </w:pPr>
      <w:bookmarkStart w:id="1" w:name="_Toc238735634"/>
      <w:r>
        <w:lastRenderedPageBreak/>
        <w:t>Bijlage 1: Overzicht van te verwerken persoonsgegevens, contactgegevens partijen en overzicht ingeschakelde subverwerkers</w:t>
      </w:r>
      <w:bookmarkEnd w:id="1"/>
    </w:p>
    <w:p w14:paraId="6B1CB4B4" w14:textId="77777777" w:rsidR="00F60774" w:rsidRPr="00363301" w:rsidRDefault="00F60774" w:rsidP="00F60774">
      <w:pPr>
        <w:rPr>
          <w:rFonts w:asciiTheme="minorHAnsi" w:hAnsiTheme="minorHAnsi"/>
          <w:b/>
          <w:sz w:val="20"/>
          <w:szCs w:val="20"/>
        </w:rPr>
      </w:pPr>
    </w:p>
    <w:p w14:paraId="474D4DA2"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Pr>
          <w:rFonts w:asciiTheme="minorHAnsi" w:eastAsia="Verdana" w:hAnsiTheme="minorHAnsi"/>
          <w:b/>
          <w:color w:val="000000"/>
          <w:sz w:val="20"/>
          <w:szCs w:val="20"/>
        </w:rPr>
        <w:t>Naam verwerking, doeleinden c</w:t>
      </w:r>
      <w:r>
        <w:rPr>
          <w:rFonts w:asciiTheme="minorHAnsi" w:eastAsia="Verdana" w:hAnsiTheme="minorHAnsi"/>
          <w:b/>
          <w:sz w:val="20"/>
          <w:szCs w:val="20"/>
        </w:rPr>
        <w:t>ategorieën van betrokkenen, categorieën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60774" w:rsidRPr="00363301" w14:paraId="3FD88573" w14:textId="77777777" w:rsidTr="006B1CE8">
        <w:trPr>
          <w:trHeight w:val="1813"/>
        </w:trPr>
        <w:tc>
          <w:tcPr>
            <w:tcW w:w="1271" w:type="dxa"/>
            <w:hideMark/>
          </w:tcPr>
          <w:p w14:paraId="7BA81D6F"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Naam verwerking</w:t>
            </w:r>
            <w:r>
              <w:rPr>
                <w:rFonts w:asciiTheme="minorHAnsi" w:eastAsia="Verdana" w:hAnsiTheme="minorHAnsi"/>
                <w:b/>
                <w:bCs/>
                <w:sz w:val="18"/>
                <w:szCs w:val="18"/>
              </w:rPr>
              <w:t>/Welke dienst en/of product</w:t>
            </w:r>
          </w:p>
        </w:tc>
        <w:tc>
          <w:tcPr>
            <w:tcW w:w="1418" w:type="dxa"/>
            <w:hideMark/>
          </w:tcPr>
          <w:p w14:paraId="7B7E2681"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Verwerkings-doeleinden</w:t>
            </w:r>
          </w:p>
        </w:tc>
        <w:tc>
          <w:tcPr>
            <w:tcW w:w="1417" w:type="dxa"/>
            <w:hideMark/>
          </w:tcPr>
          <w:p w14:paraId="31981461"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Categorieën van Betrokkenen</w:t>
            </w:r>
          </w:p>
        </w:tc>
        <w:tc>
          <w:tcPr>
            <w:tcW w:w="1418" w:type="dxa"/>
            <w:hideMark/>
          </w:tcPr>
          <w:p w14:paraId="3252AE46"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Persoons-gegevens </w:t>
            </w:r>
          </w:p>
        </w:tc>
        <w:tc>
          <w:tcPr>
            <w:tcW w:w="1275" w:type="dxa"/>
          </w:tcPr>
          <w:p w14:paraId="28F46F86"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44673515"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 (indien van toepassing)</w:t>
            </w:r>
          </w:p>
        </w:tc>
        <w:tc>
          <w:tcPr>
            <w:tcW w:w="1559" w:type="dxa"/>
          </w:tcPr>
          <w:p w14:paraId="466C3275" w14:textId="77777777" w:rsidR="00F60774" w:rsidRPr="00846B47" w:rsidRDefault="00F60774" w:rsidP="006B1CE8">
            <w:pPr>
              <w:rPr>
                <w:rFonts w:asciiTheme="minorHAnsi" w:eastAsia="Verdana" w:hAnsiTheme="minorHAnsi"/>
                <w:b/>
                <w:bCs/>
                <w:color w:val="000000"/>
                <w:sz w:val="20"/>
                <w:szCs w:val="20"/>
              </w:rPr>
            </w:pPr>
            <w:r>
              <w:rPr>
                <w:rFonts w:asciiTheme="minorHAnsi" w:eastAsia="Verdana" w:hAnsiTheme="minorHAnsi"/>
                <w:b/>
                <w:bCs/>
                <w:sz w:val="20"/>
                <w:szCs w:val="20"/>
              </w:rPr>
              <w:t>Aanvullende maatregelen (indien van toepassing)</w:t>
            </w:r>
          </w:p>
        </w:tc>
      </w:tr>
      <w:tr w:rsidR="00F60774" w:rsidRPr="00363301" w14:paraId="33875F2A" w14:textId="77777777" w:rsidTr="006B1CE8">
        <w:trPr>
          <w:trHeight w:val="1215"/>
        </w:trPr>
        <w:tc>
          <w:tcPr>
            <w:tcW w:w="1271" w:type="dxa"/>
            <w:hideMark/>
          </w:tcPr>
          <w:p w14:paraId="70846989" w14:textId="77777777" w:rsidR="00F60774" w:rsidRPr="00363301" w:rsidRDefault="00F60774" w:rsidP="006B1CE8">
            <w:pPr>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22D1A807"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7" w:type="dxa"/>
            <w:hideMark/>
          </w:tcPr>
          <w:p w14:paraId="6027E6BD"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75CBC476"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275" w:type="dxa"/>
          </w:tcPr>
          <w:p w14:paraId="253CE0F9" w14:textId="77777777" w:rsidR="00F60774" w:rsidRPr="00363301" w:rsidRDefault="00F60774" w:rsidP="006B1CE8">
            <w:pPr>
              <w:rPr>
                <w:rFonts w:asciiTheme="minorHAnsi" w:eastAsia="Verdana" w:hAnsiTheme="minorHAnsi"/>
                <w:color w:val="000000"/>
                <w:sz w:val="20"/>
                <w:szCs w:val="20"/>
              </w:rPr>
            </w:pPr>
          </w:p>
        </w:tc>
        <w:tc>
          <w:tcPr>
            <w:tcW w:w="1418" w:type="dxa"/>
          </w:tcPr>
          <w:p w14:paraId="2B8F7EE9" w14:textId="77777777" w:rsidR="00F60774" w:rsidRPr="00363301" w:rsidRDefault="00F60774" w:rsidP="006B1CE8">
            <w:pPr>
              <w:rPr>
                <w:rFonts w:asciiTheme="minorHAnsi" w:eastAsia="Verdana" w:hAnsiTheme="minorHAnsi"/>
                <w:color w:val="000000"/>
                <w:sz w:val="20"/>
                <w:szCs w:val="20"/>
              </w:rPr>
            </w:pPr>
          </w:p>
        </w:tc>
        <w:tc>
          <w:tcPr>
            <w:tcW w:w="1559" w:type="dxa"/>
          </w:tcPr>
          <w:p w14:paraId="3B046AF0" w14:textId="77777777" w:rsidR="00F60774" w:rsidRPr="00363301" w:rsidRDefault="00F60774" w:rsidP="006B1CE8">
            <w:pPr>
              <w:rPr>
                <w:rFonts w:asciiTheme="minorHAnsi" w:eastAsia="Verdana" w:hAnsiTheme="minorHAnsi"/>
                <w:color w:val="000000"/>
                <w:sz w:val="20"/>
                <w:szCs w:val="20"/>
              </w:rPr>
            </w:pPr>
          </w:p>
        </w:tc>
      </w:tr>
      <w:tr w:rsidR="00F60774" w:rsidRPr="00363301" w14:paraId="6DD291FB" w14:textId="77777777" w:rsidTr="006B1CE8">
        <w:trPr>
          <w:trHeight w:val="1908"/>
        </w:trPr>
        <w:tc>
          <w:tcPr>
            <w:tcW w:w="1271" w:type="dxa"/>
            <w:hideMark/>
          </w:tcPr>
          <w:p w14:paraId="6B5AB043" w14:textId="77777777" w:rsidR="00F60774" w:rsidRPr="00363301" w:rsidRDefault="00F60774" w:rsidP="006B1CE8">
            <w:pPr>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1128EAA9"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7" w:type="dxa"/>
            <w:hideMark/>
          </w:tcPr>
          <w:p w14:paraId="69BF13A8"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6262120F"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275" w:type="dxa"/>
          </w:tcPr>
          <w:p w14:paraId="675BB738" w14:textId="77777777" w:rsidR="00F60774" w:rsidRPr="00363301" w:rsidRDefault="00F60774" w:rsidP="006B1CE8">
            <w:pPr>
              <w:rPr>
                <w:rFonts w:asciiTheme="minorHAnsi" w:eastAsia="Verdana" w:hAnsiTheme="minorHAnsi"/>
                <w:color w:val="000000"/>
                <w:sz w:val="20"/>
                <w:szCs w:val="20"/>
              </w:rPr>
            </w:pPr>
          </w:p>
        </w:tc>
        <w:tc>
          <w:tcPr>
            <w:tcW w:w="1418" w:type="dxa"/>
          </w:tcPr>
          <w:p w14:paraId="4490BD27" w14:textId="77777777" w:rsidR="00F60774" w:rsidRPr="00363301" w:rsidRDefault="00F60774" w:rsidP="006B1CE8">
            <w:pPr>
              <w:rPr>
                <w:rFonts w:asciiTheme="minorHAnsi" w:eastAsia="Verdana" w:hAnsiTheme="minorHAnsi"/>
                <w:color w:val="000000"/>
                <w:sz w:val="20"/>
                <w:szCs w:val="20"/>
              </w:rPr>
            </w:pPr>
          </w:p>
        </w:tc>
        <w:tc>
          <w:tcPr>
            <w:tcW w:w="1559" w:type="dxa"/>
          </w:tcPr>
          <w:p w14:paraId="7FB56AE3" w14:textId="77777777" w:rsidR="00F60774" w:rsidRPr="00363301" w:rsidRDefault="00F60774" w:rsidP="006B1CE8">
            <w:pPr>
              <w:rPr>
                <w:rFonts w:asciiTheme="minorHAnsi" w:eastAsia="Verdana" w:hAnsiTheme="minorHAnsi"/>
                <w:color w:val="000000"/>
                <w:sz w:val="20"/>
                <w:szCs w:val="20"/>
              </w:rPr>
            </w:pPr>
          </w:p>
        </w:tc>
      </w:tr>
      <w:tr w:rsidR="00F60774" w:rsidRPr="00363301" w14:paraId="01650999" w14:textId="77777777" w:rsidTr="006B1CE8">
        <w:trPr>
          <w:trHeight w:val="1908"/>
        </w:trPr>
        <w:tc>
          <w:tcPr>
            <w:tcW w:w="1271" w:type="dxa"/>
          </w:tcPr>
          <w:p w14:paraId="42372C44" w14:textId="77777777" w:rsidR="00F60774" w:rsidRPr="00363301" w:rsidRDefault="00F60774" w:rsidP="006B1CE8">
            <w:pPr>
              <w:rPr>
                <w:rFonts w:asciiTheme="minorHAnsi" w:eastAsia="Verdana" w:hAnsiTheme="minorHAnsi"/>
                <w:color w:val="000000"/>
                <w:sz w:val="20"/>
                <w:szCs w:val="20"/>
              </w:rPr>
            </w:pPr>
          </w:p>
        </w:tc>
        <w:tc>
          <w:tcPr>
            <w:tcW w:w="1418" w:type="dxa"/>
          </w:tcPr>
          <w:p w14:paraId="59A9FDB3" w14:textId="77777777" w:rsidR="00F60774" w:rsidRPr="00363301" w:rsidRDefault="00F60774" w:rsidP="006B1CE8">
            <w:pPr>
              <w:spacing w:after="160"/>
              <w:rPr>
                <w:rFonts w:asciiTheme="minorHAnsi" w:eastAsia="Verdana" w:hAnsiTheme="minorHAnsi"/>
                <w:color w:val="000000"/>
                <w:sz w:val="20"/>
                <w:szCs w:val="20"/>
              </w:rPr>
            </w:pPr>
          </w:p>
        </w:tc>
        <w:tc>
          <w:tcPr>
            <w:tcW w:w="1417" w:type="dxa"/>
          </w:tcPr>
          <w:p w14:paraId="6976A36D" w14:textId="77777777" w:rsidR="00F60774" w:rsidRPr="00363301" w:rsidRDefault="00F60774" w:rsidP="006B1CE8">
            <w:pPr>
              <w:spacing w:after="160"/>
              <w:rPr>
                <w:rFonts w:asciiTheme="minorHAnsi" w:eastAsia="Verdana" w:hAnsiTheme="minorHAnsi"/>
                <w:color w:val="000000"/>
                <w:sz w:val="20"/>
                <w:szCs w:val="20"/>
              </w:rPr>
            </w:pPr>
          </w:p>
        </w:tc>
        <w:tc>
          <w:tcPr>
            <w:tcW w:w="1418" w:type="dxa"/>
          </w:tcPr>
          <w:p w14:paraId="07687FEB" w14:textId="77777777" w:rsidR="00F60774" w:rsidRPr="00363301" w:rsidRDefault="00F60774" w:rsidP="006B1CE8">
            <w:pPr>
              <w:spacing w:after="160"/>
              <w:rPr>
                <w:rFonts w:asciiTheme="minorHAnsi" w:eastAsia="Verdana" w:hAnsiTheme="minorHAnsi"/>
                <w:color w:val="000000"/>
                <w:sz w:val="20"/>
                <w:szCs w:val="20"/>
              </w:rPr>
            </w:pPr>
          </w:p>
        </w:tc>
        <w:tc>
          <w:tcPr>
            <w:tcW w:w="1275" w:type="dxa"/>
          </w:tcPr>
          <w:p w14:paraId="4EFFFC63" w14:textId="77777777" w:rsidR="00F60774" w:rsidRPr="00363301" w:rsidRDefault="00F60774" w:rsidP="006B1CE8">
            <w:pPr>
              <w:rPr>
                <w:rFonts w:asciiTheme="minorHAnsi" w:eastAsia="Verdana" w:hAnsiTheme="minorHAnsi"/>
                <w:color w:val="000000"/>
                <w:sz w:val="20"/>
                <w:szCs w:val="20"/>
              </w:rPr>
            </w:pPr>
          </w:p>
        </w:tc>
        <w:tc>
          <w:tcPr>
            <w:tcW w:w="1418" w:type="dxa"/>
          </w:tcPr>
          <w:p w14:paraId="4D824DA3" w14:textId="77777777" w:rsidR="00F60774" w:rsidRPr="00363301" w:rsidRDefault="00F60774" w:rsidP="006B1CE8">
            <w:pPr>
              <w:rPr>
                <w:rFonts w:asciiTheme="minorHAnsi" w:eastAsia="Verdana" w:hAnsiTheme="minorHAnsi"/>
                <w:color w:val="000000"/>
                <w:sz w:val="20"/>
                <w:szCs w:val="20"/>
              </w:rPr>
            </w:pPr>
          </w:p>
        </w:tc>
        <w:tc>
          <w:tcPr>
            <w:tcW w:w="1559" w:type="dxa"/>
          </w:tcPr>
          <w:p w14:paraId="1AE940BB" w14:textId="77777777" w:rsidR="00F60774" w:rsidRPr="00363301" w:rsidRDefault="00F60774" w:rsidP="006B1CE8">
            <w:pPr>
              <w:rPr>
                <w:rFonts w:asciiTheme="minorHAnsi" w:eastAsia="Verdana" w:hAnsiTheme="minorHAnsi"/>
                <w:color w:val="000000"/>
                <w:sz w:val="20"/>
                <w:szCs w:val="20"/>
              </w:rPr>
            </w:pPr>
          </w:p>
        </w:tc>
      </w:tr>
    </w:tbl>
    <w:p w14:paraId="27FF3DB4" w14:textId="77777777" w:rsidR="00F60774" w:rsidRPr="00363301" w:rsidRDefault="00F60774" w:rsidP="00F60774">
      <w:pPr>
        <w:rPr>
          <w:rFonts w:asciiTheme="minorHAnsi" w:eastAsia="Verdana" w:hAnsiTheme="minorHAnsi"/>
          <w:color w:val="000000"/>
          <w:sz w:val="20"/>
          <w:szCs w:val="20"/>
        </w:rPr>
      </w:pPr>
    </w:p>
    <w:p w14:paraId="05EED9F4" w14:textId="77777777" w:rsidR="00F60774" w:rsidRPr="00363301" w:rsidRDefault="00F60774" w:rsidP="00F60774">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F60774" w:rsidRPr="00363301" w14:paraId="745C847C" w14:textId="77777777" w:rsidTr="006B1CE8">
        <w:trPr>
          <w:trHeight w:val="664"/>
        </w:trPr>
        <w:tc>
          <w:tcPr>
            <w:tcW w:w="4106" w:type="dxa"/>
            <w:hideMark/>
          </w:tcPr>
          <w:p w14:paraId="372C2046" w14:textId="77777777" w:rsidR="00F60774" w:rsidRPr="00363301" w:rsidRDefault="00F60774" w:rsidP="006B1CE8">
            <w:pPr>
              <w:ind w:left="-113"/>
              <w:rPr>
                <w:rFonts w:asciiTheme="minorHAnsi" w:eastAsia="Verdana" w:hAnsiTheme="minorHAnsi"/>
                <w:b/>
                <w:bCs/>
                <w:color w:val="000000"/>
                <w:sz w:val="20"/>
                <w:szCs w:val="20"/>
              </w:rPr>
            </w:pPr>
            <w:r>
              <w:rPr>
                <w:rFonts w:asciiTheme="minorHAnsi" w:eastAsia="Verdana" w:hAnsiTheme="minorHAnsi"/>
                <w:b/>
                <w:color w:val="000000"/>
                <w:sz w:val="20"/>
                <w:szCs w:val="20"/>
              </w:rPr>
              <w:t>Contactpersoon Verwerkingsverantwoordelijke (NB: Ook buiten kantooruren)</w:t>
            </w:r>
          </w:p>
        </w:tc>
        <w:tc>
          <w:tcPr>
            <w:tcW w:w="4536" w:type="dxa"/>
            <w:hideMark/>
          </w:tcPr>
          <w:p w14:paraId="32DEE939" w14:textId="77777777" w:rsidR="00F60774" w:rsidRPr="00363301" w:rsidRDefault="00F60774" w:rsidP="006B1CE8">
            <w:pPr>
              <w:ind w:left="-113"/>
              <w:rPr>
                <w:rFonts w:asciiTheme="minorHAnsi" w:eastAsia="Verdana" w:hAnsiTheme="minorHAnsi"/>
                <w:color w:val="000000"/>
                <w:sz w:val="20"/>
                <w:szCs w:val="20"/>
              </w:rPr>
            </w:pPr>
            <w:r>
              <w:rPr>
                <w:rFonts w:asciiTheme="minorHAnsi" w:eastAsia="Verdana" w:hAnsiTheme="minorHAnsi"/>
                <w:color w:val="000000"/>
                <w:sz w:val="20"/>
                <w:szCs w:val="20"/>
              </w:rPr>
              <w:t>Naam:</w:t>
            </w:r>
          </w:p>
          <w:p w14:paraId="2CA5EC07" w14:textId="77777777" w:rsidR="00F60774" w:rsidRPr="00363301" w:rsidRDefault="00F60774" w:rsidP="006B1CE8">
            <w:pPr>
              <w:ind w:left="-113"/>
              <w:rPr>
                <w:rFonts w:asciiTheme="minorHAnsi" w:eastAsia="Verdana" w:hAnsiTheme="minorHAnsi"/>
                <w:bCs/>
                <w:color w:val="000000"/>
                <w:sz w:val="20"/>
                <w:szCs w:val="20"/>
              </w:rPr>
            </w:pPr>
            <w:r>
              <w:rPr>
                <w:rFonts w:asciiTheme="minorHAnsi" w:eastAsia="Verdana" w:hAnsiTheme="minorHAnsi"/>
                <w:bCs/>
                <w:color w:val="000000"/>
                <w:sz w:val="20"/>
                <w:szCs w:val="20"/>
              </w:rPr>
              <w:t>Contactgegevens:</w:t>
            </w:r>
          </w:p>
        </w:tc>
      </w:tr>
      <w:tr w:rsidR="00F60774" w:rsidRPr="00363301" w14:paraId="2C210C5E" w14:textId="77777777" w:rsidTr="006B1CE8">
        <w:trPr>
          <w:trHeight w:val="634"/>
        </w:trPr>
        <w:tc>
          <w:tcPr>
            <w:tcW w:w="4106" w:type="dxa"/>
          </w:tcPr>
          <w:p w14:paraId="1C536EE0"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Contactpersoon Verwerker (NB: Ook buiten kantooruren)</w:t>
            </w:r>
          </w:p>
        </w:tc>
        <w:tc>
          <w:tcPr>
            <w:tcW w:w="4536" w:type="dxa"/>
          </w:tcPr>
          <w:p w14:paraId="47D15B85" w14:textId="77777777" w:rsidR="00F60774" w:rsidRPr="00363301" w:rsidRDefault="00F60774" w:rsidP="006B1CE8">
            <w:pPr>
              <w:ind w:left="-113"/>
              <w:rPr>
                <w:rFonts w:asciiTheme="minorHAnsi" w:eastAsia="Verdana" w:hAnsiTheme="minorHAnsi"/>
                <w:color w:val="000000"/>
                <w:sz w:val="20"/>
                <w:szCs w:val="20"/>
              </w:rPr>
            </w:pPr>
            <w:r>
              <w:rPr>
                <w:rFonts w:asciiTheme="minorHAnsi" w:eastAsia="Verdana" w:hAnsiTheme="minorHAnsi"/>
                <w:color w:val="000000"/>
                <w:sz w:val="20"/>
                <w:szCs w:val="20"/>
              </w:rPr>
              <w:t>Naam:</w:t>
            </w:r>
          </w:p>
          <w:p w14:paraId="45B0D67B" w14:textId="77777777" w:rsidR="00F60774" w:rsidRPr="00363301" w:rsidRDefault="00F60774" w:rsidP="006B1CE8">
            <w:pPr>
              <w:ind w:left="-113"/>
              <w:rPr>
                <w:rFonts w:asciiTheme="minorHAnsi" w:eastAsia="Verdana" w:hAnsiTheme="minorHAnsi"/>
                <w:color w:val="000000"/>
                <w:sz w:val="20"/>
                <w:szCs w:val="20"/>
              </w:rPr>
            </w:pPr>
            <w:r>
              <w:rPr>
                <w:rFonts w:asciiTheme="minorHAnsi" w:eastAsia="Verdana" w:hAnsiTheme="minorHAnsi"/>
                <w:bCs/>
                <w:color w:val="000000"/>
                <w:sz w:val="20"/>
                <w:szCs w:val="20"/>
              </w:rPr>
              <w:t>Contactgegevens:</w:t>
            </w:r>
            <w:r>
              <w:rPr>
                <w:rFonts w:asciiTheme="minorHAnsi" w:eastAsia="Verdana" w:hAnsiTheme="minorHAnsi"/>
                <w:color w:val="000000"/>
                <w:sz w:val="20"/>
                <w:szCs w:val="20"/>
              </w:rPr>
              <w:t xml:space="preserve">  </w:t>
            </w:r>
          </w:p>
        </w:tc>
      </w:tr>
      <w:tr w:rsidR="00F60774" w:rsidRPr="00CD5749" w14:paraId="19AC2AE1" w14:textId="77777777" w:rsidTr="006B1CE8">
        <w:trPr>
          <w:trHeight w:val="634"/>
        </w:trPr>
        <w:tc>
          <w:tcPr>
            <w:tcW w:w="4106" w:type="dxa"/>
          </w:tcPr>
          <w:p w14:paraId="0AE44A45" w14:textId="6FD0FFFF" w:rsidR="00F60774" w:rsidRPr="00363301" w:rsidRDefault="00B03056" w:rsidP="006B1CE8">
            <w:pPr>
              <w:ind w:left="-113"/>
              <w:rPr>
                <w:rFonts w:asciiTheme="minorHAnsi" w:eastAsia="Verdana" w:hAnsiTheme="minorHAnsi"/>
                <w:b/>
                <w:color w:val="000000"/>
                <w:sz w:val="20"/>
                <w:szCs w:val="20"/>
              </w:rPr>
            </w:pPr>
            <w:r w:rsidRPr="00364C49">
              <w:rPr>
                <w:rFonts w:asciiTheme="minorHAnsi" w:eastAsia="Verdana" w:hAnsiTheme="minorHAnsi"/>
                <w:b/>
                <w:color w:val="000000"/>
                <w:sz w:val="20"/>
                <w:szCs w:val="20"/>
              </w:rPr>
              <w:t>Contactgegevens Privacy team gemeente Gouda</w:t>
            </w:r>
          </w:p>
        </w:tc>
        <w:tc>
          <w:tcPr>
            <w:tcW w:w="4536" w:type="dxa"/>
          </w:tcPr>
          <w:p w14:paraId="73FAE295" w14:textId="77777777" w:rsidR="0094183D" w:rsidRPr="00364C49" w:rsidRDefault="0094183D" w:rsidP="0094183D">
            <w:pPr>
              <w:ind w:left="-113"/>
              <w:rPr>
                <w:rFonts w:asciiTheme="minorHAnsi" w:eastAsia="Verdana" w:hAnsiTheme="minorHAnsi"/>
                <w:color w:val="000000"/>
                <w:sz w:val="20"/>
                <w:szCs w:val="20"/>
                <w:lang w:val="de-DE"/>
              </w:rPr>
            </w:pPr>
            <w:r w:rsidRPr="00364C49">
              <w:rPr>
                <w:rFonts w:asciiTheme="minorHAnsi" w:eastAsia="Verdana" w:hAnsiTheme="minorHAnsi"/>
                <w:color w:val="000000"/>
                <w:sz w:val="20"/>
                <w:szCs w:val="20"/>
                <w:lang w:val="de-DE"/>
              </w:rPr>
              <w:t>telefoonnummer: 06-48135505 , 06-28854090</w:t>
            </w:r>
          </w:p>
          <w:p w14:paraId="299D7C09" w14:textId="7AD37645" w:rsidR="00F60774" w:rsidRPr="00BB1DE0" w:rsidRDefault="0094183D" w:rsidP="0094183D">
            <w:pPr>
              <w:ind w:left="-113"/>
              <w:rPr>
                <w:rFonts w:asciiTheme="minorHAnsi" w:eastAsia="Verdana" w:hAnsiTheme="minorHAnsi"/>
                <w:color w:val="000000"/>
                <w:sz w:val="20"/>
                <w:szCs w:val="20"/>
                <w:lang w:val="de-DE"/>
              </w:rPr>
            </w:pPr>
            <w:r w:rsidRPr="00364C49">
              <w:rPr>
                <w:rFonts w:asciiTheme="minorHAnsi" w:eastAsia="Verdana" w:hAnsiTheme="minorHAnsi"/>
                <w:color w:val="000000"/>
                <w:sz w:val="20"/>
                <w:szCs w:val="20"/>
                <w:lang w:val="de-DE"/>
              </w:rPr>
              <w:t>E-mailadres          : privacy@gouda.nl</w:t>
            </w:r>
          </w:p>
        </w:tc>
      </w:tr>
    </w:tbl>
    <w:p w14:paraId="7CF5C9C2" w14:textId="77777777" w:rsidR="00F60774" w:rsidRPr="00363301" w:rsidRDefault="00F60774" w:rsidP="00F60774">
      <w:pPr>
        <w:rPr>
          <w:rFonts w:asciiTheme="minorHAnsi" w:eastAsia="Verdana" w:hAnsiTheme="minorHAnsi"/>
          <w:color w:val="000000"/>
          <w:sz w:val="20"/>
          <w:szCs w:val="20"/>
        </w:rPr>
      </w:pPr>
    </w:p>
    <w:p w14:paraId="7C4A1760"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Pr>
          <w:rFonts w:asciiTheme="minorHAnsi" w:eastAsia="Verdana" w:hAnsiTheme="minorHAnsi"/>
          <w:b/>
          <w:sz w:val="20"/>
          <w:szCs w:val="20"/>
        </w:rPr>
        <w:t xml:space="preserve">Ingeschakelde </w:t>
      </w:r>
      <w:proofErr w:type="spellStart"/>
      <w:r>
        <w:rPr>
          <w:rFonts w:asciiTheme="minorHAnsi" w:eastAsia="Verdana" w:hAnsiTheme="minorHAnsi"/>
          <w:b/>
          <w:sz w:val="20"/>
          <w:szCs w:val="20"/>
        </w:rPr>
        <w:t>subverwerkers</w:t>
      </w:r>
      <w:proofErr w:type="spellEnd"/>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60774" w:rsidRPr="00363301" w14:paraId="4ECD4EBD" w14:textId="77777777" w:rsidTr="006B1CE8">
        <w:tc>
          <w:tcPr>
            <w:tcW w:w="1497" w:type="dxa"/>
          </w:tcPr>
          <w:p w14:paraId="416FC07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Naam en contactgegevens subverwerker</w:t>
            </w:r>
          </w:p>
        </w:tc>
        <w:tc>
          <w:tcPr>
            <w:tcW w:w="815" w:type="dxa"/>
          </w:tcPr>
          <w:p w14:paraId="7737D2DF"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KvK-nummer</w:t>
            </w:r>
          </w:p>
        </w:tc>
        <w:tc>
          <w:tcPr>
            <w:tcW w:w="1246" w:type="dxa"/>
          </w:tcPr>
          <w:p w14:paraId="33A1AAF3"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Uitbestede verwerkingen</w:t>
            </w:r>
          </w:p>
        </w:tc>
        <w:tc>
          <w:tcPr>
            <w:tcW w:w="1682" w:type="dxa"/>
          </w:tcPr>
          <w:p w14:paraId="5C28025E"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Toepassing (geautomatiseerd systeem)</w:t>
            </w:r>
          </w:p>
        </w:tc>
        <w:tc>
          <w:tcPr>
            <w:tcW w:w="1374" w:type="dxa"/>
          </w:tcPr>
          <w:p w14:paraId="05EFC50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5A66D1E5"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358F200C"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60774" w:rsidRPr="00363301" w14:paraId="21C497A8" w14:textId="77777777" w:rsidTr="006B1CE8">
        <w:tc>
          <w:tcPr>
            <w:tcW w:w="1497" w:type="dxa"/>
          </w:tcPr>
          <w:p w14:paraId="35529575" w14:textId="77777777" w:rsidR="00F60774" w:rsidRPr="00363301" w:rsidRDefault="00F60774" w:rsidP="006B1CE8">
            <w:pPr>
              <w:rPr>
                <w:rFonts w:asciiTheme="minorHAnsi" w:eastAsia="Verdana" w:hAnsiTheme="minorHAnsi"/>
                <w:color w:val="000000"/>
                <w:sz w:val="20"/>
                <w:szCs w:val="20"/>
              </w:rPr>
            </w:pPr>
          </w:p>
        </w:tc>
        <w:tc>
          <w:tcPr>
            <w:tcW w:w="815" w:type="dxa"/>
          </w:tcPr>
          <w:p w14:paraId="3C3C7974" w14:textId="77777777" w:rsidR="00F60774" w:rsidRPr="00363301" w:rsidRDefault="00F60774" w:rsidP="006B1CE8">
            <w:pPr>
              <w:rPr>
                <w:rFonts w:asciiTheme="minorHAnsi" w:eastAsia="Verdana" w:hAnsiTheme="minorHAnsi"/>
                <w:color w:val="000000"/>
                <w:sz w:val="20"/>
                <w:szCs w:val="20"/>
              </w:rPr>
            </w:pPr>
          </w:p>
        </w:tc>
        <w:tc>
          <w:tcPr>
            <w:tcW w:w="1246" w:type="dxa"/>
          </w:tcPr>
          <w:p w14:paraId="770C29B5" w14:textId="77777777" w:rsidR="00F60774" w:rsidRPr="00363301" w:rsidRDefault="00F60774" w:rsidP="006B1CE8">
            <w:pPr>
              <w:rPr>
                <w:rFonts w:asciiTheme="minorHAnsi" w:eastAsia="Verdana" w:hAnsiTheme="minorHAnsi"/>
                <w:color w:val="000000"/>
                <w:sz w:val="20"/>
                <w:szCs w:val="20"/>
              </w:rPr>
            </w:pPr>
          </w:p>
        </w:tc>
        <w:tc>
          <w:tcPr>
            <w:tcW w:w="1682" w:type="dxa"/>
          </w:tcPr>
          <w:p w14:paraId="28A90B67" w14:textId="77777777" w:rsidR="00F60774" w:rsidRPr="00363301" w:rsidRDefault="00F60774" w:rsidP="006B1CE8">
            <w:pPr>
              <w:rPr>
                <w:rFonts w:asciiTheme="minorHAnsi" w:eastAsia="Verdana" w:hAnsiTheme="minorHAnsi"/>
                <w:color w:val="000000"/>
                <w:sz w:val="20"/>
                <w:szCs w:val="20"/>
              </w:rPr>
            </w:pPr>
          </w:p>
        </w:tc>
        <w:tc>
          <w:tcPr>
            <w:tcW w:w="1374" w:type="dxa"/>
          </w:tcPr>
          <w:p w14:paraId="782731A0" w14:textId="77777777" w:rsidR="00F60774" w:rsidRPr="00363301" w:rsidRDefault="00F60774" w:rsidP="006B1CE8">
            <w:pPr>
              <w:rPr>
                <w:rFonts w:asciiTheme="minorHAnsi" w:eastAsia="Verdana" w:hAnsiTheme="minorHAnsi"/>
                <w:color w:val="000000"/>
                <w:sz w:val="20"/>
                <w:szCs w:val="20"/>
              </w:rPr>
            </w:pPr>
          </w:p>
        </w:tc>
        <w:tc>
          <w:tcPr>
            <w:tcW w:w="1036" w:type="dxa"/>
          </w:tcPr>
          <w:p w14:paraId="12A7C4B5" w14:textId="77777777" w:rsidR="00F60774" w:rsidRPr="00363301" w:rsidRDefault="00F60774" w:rsidP="006B1CE8">
            <w:pPr>
              <w:rPr>
                <w:rFonts w:asciiTheme="minorHAnsi" w:eastAsia="Verdana" w:hAnsiTheme="minorHAnsi"/>
                <w:color w:val="000000"/>
                <w:sz w:val="20"/>
                <w:szCs w:val="20"/>
              </w:rPr>
            </w:pPr>
          </w:p>
        </w:tc>
        <w:tc>
          <w:tcPr>
            <w:tcW w:w="1276" w:type="dxa"/>
          </w:tcPr>
          <w:p w14:paraId="493217B7" w14:textId="77777777" w:rsidR="00F60774" w:rsidRPr="00363301" w:rsidRDefault="00F60774" w:rsidP="006B1CE8">
            <w:pPr>
              <w:rPr>
                <w:rFonts w:asciiTheme="minorHAnsi" w:eastAsia="Verdana" w:hAnsiTheme="minorHAnsi"/>
                <w:color w:val="000000"/>
                <w:sz w:val="20"/>
                <w:szCs w:val="20"/>
              </w:rPr>
            </w:pPr>
          </w:p>
        </w:tc>
      </w:tr>
      <w:tr w:rsidR="00F60774" w:rsidRPr="00363301" w14:paraId="3DCA1DF8" w14:textId="77777777" w:rsidTr="006B1CE8">
        <w:tc>
          <w:tcPr>
            <w:tcW w:w="1497" w:type="dxa"/>
          </w:tcPr>
          <w:p w14:paraId="0DFAC926" w14:textId="77777777" w:rsidR="00F60774" w:rsidRPr="00363301" w:rsidRDefault="00F60774" w:rsidP="006B1CE8">
            <w:pPr>
              <w:rPr>
                <w:rFonts w:asciiTheme="minorHAnsi" w:eastAsia="Verdana" w:hAnsiTheme="minorHAnsi"/>
                <w:color w:val="000000"/>
                <w:sz w:val="20"/>
                <w:szCs w:val="20"/>
              </w:rPr>
            </w:pPr>
          </w:p>
        </w:tc>
        <w:tc>
          <w:tcPr>
            <w:tcW w:w="815" w:type="dxa"/>
          </w:tcPr>
          <w:p w14:paraId="6903645C" w14:textId="77777777" w:rsidR="00F60774" w:rsidRPr="00363301" w:rsidRDefault="00F60774" w:rsidP="006B1CE8">
            <w:pPr>
              <w:rPr>
                <w:rFonts w:asciiTheme="minorHAnsi" w:eastAsia="Verdana" w:hAnsiTheme="minorHAnsi"/>
                <w:color w:val="000000"/>
                <w:sz w:val="20"/>
                <w:szCs w:val="20"/>
              </w:rPr>
            </w:pPr>
          </w:p>
        </w:tc>
        <w:tc>
          <w:tcPr>
            <w:tcW w:w="1246" w:type="dxa"/>
          </w:tcPr>
          <w:p w14:paraId="422E080C" w14:textId="77777777" w:rsidR="00F60774" w:rsidRPr="00363301" w:rsidRDefault="00F60774" w:rsidP="006B1CE8">
            <w:pPr>
              <w:rPr>
                <w:rFonts w:asciiTheme="minorHAnsi" w:eastAsia="Verdana" w:hAnsiTheme="minorHAnsi"/>
                <w:color w:val="000000"/>
                <w:sz w:val="20"/>
                <w:szCs w:val="20"/>
              </w:rPr>
            </w:pPr>
          </w:p>
        </w:tc>
        <w:tc>
          <w:tcPr>
            <w:tcW w:w="1682" w:type="dxa"/>
          </w:tcPr>
          <w:p w14:paraId="7AF77A0A" w14:textId="77777777" w:rsidR="00F60774" w:rsidRPr="00363301" w:rsidRDefault="00F60774" w:rsidP="006B1CE8">
            <w:pPr>
              <w:rPr>
                <w:rFonts w:asciiTheme="minorHAnsi" w:eastAsia="Verdana" w:hAnsiTheme="minorHAnsi"/>
                <w:color w:val="000000"/>
                <w:sz w:val="20"/>
                <w:szCs w:val="20"/>
              </w:rPr>
            </w:pPr>
          </w:p>
        </w:tc>
        <w:tc>
          <w:tcPr>
            <w:tcW w:w="1374" w:type="dxa"/>
          </w:tcPr>
          <w:p w14:paraId="0311CEFE" w14:textId="77777777" w:rsidR="00F60774" w:rsidRPr="00363301" w:rsidRDefault="00F60774" w:rsidP="006B1CE8">
            <w:pPr>
              <w:rPr>
                <w:rFonts w:asciiTheme="minorHAnsi" w:eastAsia="Verdana" w:hAnsiTheme="minorHAnsi"/>
                <w:color w:val="000000"/>
                <w:sz w:val="20"/>
                <w:szCs w:val="20"/>
              </w:rPr>
            </w:pPr>
          </w:p>
        </w:tc>
        <w:tc>
          <w:tcPr>
            <w:tcW w:w="1036" w:type="dxa"/>
          </w:tcPr>
          <w:p w14:paraId="5D3E9567" w14:textId="77777777" w:rsidR="00F60774" w:rsidRPr="00363301" w:rsidRDefault="00F60774" w:rsidP="006B1CE8">
            <w:pPr>
              <w:rPr>
                <w:rFonts w:asciiTheme="minorHAnsi" w:eastAsia="Verdana" w:hAnsiTheme="minorHAnsi"/>
                <w:color w:val="000000"/>
                <w:sz w:val="20"/>
                <w:szCs w:val="20"/>
              </w:rPr>
            </w:pPr>
          </w:p>
        </w:tc>
        <w:tc>
          <w:tcPr>
            <w:tcW w:w="1276" w:type="dxa"/>
          </w:tcPr>
          <w:p w14:paraId="44F673ED" w14:textId="77777777" w:rsidR="00F60774" w:rsidRPr="00363301" w:rsidRDefault="00F60774" w:rsidP="006B1CE8">
            <w:pPr>
              <w:rPr>
                <w:rFonts w:asciiTheme="minorHAnsi" w:eastAsia="Verdana" w:hAnsiTheme="minorHAnsi"/>
                <w:color w:val="000000"/>
                <w:sz w:val="20"/>
                <w:szCs w:val="20"/>
              </w:rPr>
            </w:pPr>
          </w:p>
        </w:tc>
      </w:tr>
    </w:tbl>
    <w:p w14:paraId="0DEC88E4" w14:textId="77777777" w:rsidR="00F60774" w:rsidRDefault="00F60774" w:rsidP="00F60774">
      <w:pPr>
        <w:rPr>
          <w:rFonts w:asciiTheme="minorHAnsi" w:eastAsia="Verdana" w:hAnsiTheme="minorHAnsi"/>
          <w:b/>
          <w:bCs/>
          <w:color w:val="000000"/>
          <w:sz w:val="20"/>
          <w:szCs w:val="20"/>
        </w:rPr>
      </w:pPr>
    </w:p>
    <w:p w14:paraId="464C457B" w14:textId="77777777" w:rsidR="00F60774" w:rsidRDefault="00F60774" w:rsidP="00F60774">
      <w:pPr>
        <w:rPr>
          <w:rFonts w:asciiTheme="minorHAnsi" w:eastAsia="Verdana" w:hAnsiTheme="minorHAnsi"/>
          <w:b/>
          <w:bCs/>
          <w:color w:val="000000"/>
          <w:sz w:val="20"/>
          <w:szCs w:val="20"/>
        </w:rPr>
      </w:pPr>
    </w:p>
    <w:p w14:paraId="7712516D" w14:textId="77777777" w:rsidR="00F60774" w:rsidRPr="00363301" w:rsidRDefault="00F60774" w:rsidP="00F60774">
      <w:pPr>
        <w:rPr>
          <w:rFonts w:asciiTheme="minorHAnsi" w:eastAsia="Verdana" w:hAnsiTheme="minorHAnsi"/>
          <w:color w:val="000000"/>
          <w:sz w:val="20"/>
          <w:szCs w:val="20"/>
        </w:rPr>
      </w:pPr>
      <w:r>
        <w:rPr>
          <w:rFonts w:asciiTheme="minorHAnsi" w:eastAsia="Verdana" w:hAnsiTheme="minorHAnsi"/>
          <w:b/>
          <w:bCs/>
          <w:color w:val="000000"/>
          <w:sz w:val="20"/>
          <w:szCs w:val="20"/>
        </w:rPr>
        <w:t>NB:</w:t>
      </w:r>
      <w:r>
        <w:rPr>
          <w:rFonts w:asciiTheme="minorHAnsi" w:eastAsia="Verdana" w:hAnsiTheme="minorHAnsi"/>
          <w:color w:val="000000"/>
          <w:sz w:val="20"/>
          <w:szCs w:val="20"/>
        </w:rPr>
        <w:t xml:space="preserve"> Substantiële wijzigingen in bovenstaande tabellen geven partijen op korte termijn aan elkaar door.</w:t>
      </w:r>
    </w:p>
    <w:p w14:paraId="14CAC952" w14:textId="77777777" w:rsidR="00F60774" w:rsidRPr="000B724D" w:rsidRDefault="00F60774" w:rsidP="000B724D">
      <w:pPr>
        <w:pStyle w:val="Kop2"/>
      </w:pPr>
    </w:p>
    <w:p w14:paraId="429A18E5" w14:textId="77777777" w:rsidR="00F60774" w:rsidRPr="000B724D" w:rsidRDefault="00F60774" w:rsidP="000B724D">
      <w:pPr>
        <w:pStyle w:val="Kop2"/>
      </w:pPr>
      <w:bookmarkStart w:id="2" w:name="_Toc238735635"/>
      <w:r>
        <w:lastRenderedPageBreak/>
        <w:t>Bijlage 2: Aantonen passend niveau van beveiliging</w:t>
      </w:r>
      <w:bookmarkEnd w:id="2"/>
    </w:p>
    <w:p w14:paraId="2CB9D552" w14:textId="77777777" w:rsidR="00F60774" w:rsidRPr="00363301" w:rsidRDefault="00F60774" w:rsidP="00F60774">
      <w:pPr>
        <w:rPr>
          <w:rFonts w:asciiTheme="minorHAnsi" w:hAnsiTheme="minorHAnsi"/>
          <w:sz w:val="20"/>
          <w:szCs w:val="20"/>
        </w:rPr>
      </w:pPr>
    </w:p>
    <w:p w14:paraId="7039733E"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r>
        <w:rPr>
          <w:rFonts w:asciiTheme="minorHAnsi" w:hAnsiTheme="minorHAnsi"/>
          <w:sz w:val="20"/>
          <w:szCs w:val="20"/>
        </w:rPr>
        <w:t>Normenstelsel</w:t>
      </w:r>
    </w:p>
    <w:p w14:paraId="67070429" w14:textId="77777777" w:rsidR="00F60774" w:rsidRDefault="00F60774" w:rsidP="00F60774">
      <w:pPr>
        <w:pStyle w:val="Lijstalinea"/>
        <w:ind w:left="0" w:firstLine="0"/>
        <w:rPr>
          <w:rFonts w:asciiTheme="minorHAnsi" w:hAnsiTheme="minorHAnsi"/>
          <w:sz w:val="20"/>
          <w:szCs w:val="20"/>
        </w:rPr>
      </w:pPr>
      <w:r>
        <w:rPr>
          <w:rFonts w:asciiTheme="minorHAnsi" w:hAnsiTheme="minorHAnsi"/>
          <w:sz w:val="20"/>
          <w:szCs w:val="20"/>
        </w:rPr>
        <w:t>□ De verwerker werkt volgens een algemeen erkende norm voor informatiebeveiliging, te weten:</w:t>
      </w:r>
    </w:p>
    <w:p w14:paraId="133795A7" w14:textId="77777777" w:rsidR="00F60774" w:rsidRPr="00363301" w:rsidRDefault="00F60774" w:rsidP="00F60774">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5674EBB4" w14:textId="77777777" w:rsidR="00F60774" w:rsidRDefault="00F60774" w:rsidP="00F6077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5E832F88" w14:textId="77777777" w:rsidR="00F60774" w:rsidRPr="00363301" w:rsidRDefault="00F60774" w:rsidP="00F60774">
      <w:pPr>
        <w:pStyle w:val="Lijstalinea"/>
        <w:ind w:left="0" w:firstLine="0"/>
        <w:rPr>
          <w:rFonts w:asciiTheme="minorHAnsi" w:hAnsiTheme="minorHAnsi"/>
          <w:sz w:val="20"/>
          <w:szCs w:val="20"/>
        </w:rPr>
      </w:pPr>
    </w:p>
    <w:p w14:paraId="69C357C2" w14:textId="6110CE97" w:rsidR="00F60774" w:rsidRDefault="00F60774" w:rsidP="00F60774">
      <w:pPr>
        <w:pStyle w:val="Lijstalinea"/>
        <w:ind w:left="0" w:firstLine="0"/>
        <w:rPr>
          <w:rFonts w:asciiTheme="minorHAnsi" w:hAnsiTheme="minorHAnsi"/>
          <w:sz w:val="20"/>
          <w:szCs w:val="20"/>
        </w:rPr>
      </w:pPr>
      <w:r>
        <w:rPr>
          <w:rFonts w:asciiTheme="minorHAnsi" w:hAnsiTheme="minorHAnsi"/>
          <w:sz w:val="20"/>
          <w:szCs w:val="20"/>
        </w:rPr>
        <w:t xml:space="preserve">□ De verwerker werkt volgens een algemeen erkende overheidsnorm zoals de BIO2, of vergelijkbaar, te weten: …………………………………………………………………………………………………….., </w:t>
      </w:r>
    </w:p>
    <w:p w14:paraId="060AA823" w14:textId="77777777" w:rsidR="00F60774" w:rsidRPr="00363301" w:rsidRDefault="00F60774" w:rsidP="00F60774">
      <w:pPr>
        <w:pStyle w:val="Lijstalinea"/>
        <w:ind w:left="0" w:firstLine="0"/>
        <w:rPr>
          <w:rFonts w:asciiTheme="minorHAnsi" w:hAnsiTheme="minorHAnsi"/>
          <w:sz w:val="20"/>
          <w:szCs w:val="20"/>
        </w:rPr>
      </w:pPr>
    </w:p>
    <w:p w14:paraId="61E10773" w14:textId="77777777" w:rsidR="00F60774" w:rsidRPr="00363301" w:rsidRDefault="00F60774" w:rsidP="00F60774">
      <w:pPr>
        <w:pStyle w:val="Lijstalinea"/>
        <w:ind w:left="0" w:firstLine="0"/>
        <w:rPr>
          <w:rFonts w:asciiTheme="minorHAnsi" w:hAnsiTheme="minorHAnsi"/>
          <w:sz w:val="20"/>
          <w:szCs w:val="20"/>
        </w:rPr>
      </w:pPr>
      <w:r>
        <w:rPr>
          <w:rFonts w:asciiTheme="minorHAnsi" w:hAnsiTheme="minorHAnsi"/>
          <w:sz w:val="20"/>
          <w:szCs w:val="20"/>
        </w:rPr>
        <w:t>□ De verwerker werkt volgens een andere norm, te weten:  ……………………………………………………………………………………..</w:t>
      </w:r>
    </w:p>
    <w:p w14:paraId="10E7C496" w14:textId="77777777" w:rsidR="00F60774" w:rsidRDefault="00F60774" w:rsidP="00F60774">
      <w:pPr>
        <w:pStyle w:val="Lijstalinea"/>
        <w:ind w:left="0" w:firstLine="0"/>
        <w:rPr>
          <w:rFonts w:asciiTheme="minorHAnsi" w:hAnsiTheme="minorHAnsi"/>
          <w:sz w:val="20"/>
          <w:szCs w:val="20"/>
        </w:rPr>
      </w:pPr>
    </w:p>
    <w:p w14:paraId="266D60FF" w14:textId="77777777" w:rsidR="00F60774" w:rsidRPr="00363301" w:rsidRDefault="00F60774" w:rsidP="00F60774">
      <w:pPr>
        <w:pStyle w:val="Lijstalinea"/>
        <w:ind w:left="0" w:firstLine="0"/>
        <w:rPr>
          <w:rFonts w:asciiTheme="minorHAnsi" w:hAnsiTheme="minorHAnsi"/>
          <w:sz w:val="20"/>
          <w:szCs w:val="20"/>
        </w:rPr>
      </w:pPr>
      <w:r>
        <w:rPr>
          <w:rFonts w:asciiTheme="minorHAnsi" w:hAnsiTheme="minorHAnsi"/>
          <w:sz w:val="20"/>
          <w:szCs w:val="20"/>
        </w:rPr>
        <w:t>Toereikendheid</w:t>
      </w:r>
    </w:p>
    <w:p w14:paraId="4D2EDA72" w14:textId="77777777" w:rsidR="00F60774" w:rsidRDefault="00F60774" w:rsidP="00F60774">
      <w:pPr>
        <w:pStyle w:val="Lijstalinea"/>
        <w:widowControl/>
        <w:tabs>
          <w:tab w:val="left" w:pos="397"/>
        </w:tabs>
        <w:autoSpaceDE/>
        <w:autoSpaceDN/>
        <w:spacing w:before="0"/>
        <w:ind w:left="0" w:firstLine="0"/>
        <w:rPr>
          <w:rFonts w:asciiTheme="minorHAnsi" w:hAnsiTheme="minorHAnsi"/>
          <w:sz w:val="20"/>
          <w:szCs w:val="20"/>
        </w:rPr>
      </w:pPr>
      <w:r>
        <w:rPr>
          <w:rFonts w:asciiTheme="minorHAnsi" w:hAnsiTheme="minorHAnsi"/>
          <w:sz w:val="20"/>
          <w:szCs w:val="20"/>
        </w:rPr>
        <w:t>De toereikendheid van de informatiebeveiliging blijkt uit het volgende:</w:t>
      </w:r>
    </w:p>
    <w:p w14:paraId="197F3004"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p>
    <w:p w14:paraId="3F61D2C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 en verklaring van toepasselijkheid (VVT);</w:t>
      </w:r>
    </w:p>
    <w:p w14:paraId="26E1225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 xml:space="preserve">Rapportages van periodieke externe controles zoals audits, pentesten of TPM’s (bijv. ISAE3xxx SOC type II); </w:t>
      </w:r>
    </w:p>
    <w:p w14:paraId="25F061D1"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 xml:space="preserve">Een assurance rapport (TPM) van een auditor die is aangesloten bij NOREA; </w:t>
      </w:r>
    </w:p>
    <w:p w14:paraId="11E55776" w14:textId="0C7FA20E"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Eigen controles of eigen mededelingen over de beveiligingsmaatregelen zoals hieronder beschreven (in lijn met de aanpak uit hoofdstuk 4.4 uit de BIO2, een ICV): ……………………………………………………………………………………………</w:t>
      </w:r>
    </w:p>
    <w:p w14:paraId="2658F6C0" w14:textId="77777777" w:rsidR="00F60774" w:rsidRPr="00623A80" w:rsidRDefault="00F60774" w:rsidP="00F60774">
      <w:pPr>
        <w:rPr>
          <w:rFonts w:ascii="Calibri" w:hAnsi="Calibri" w:cs="Calibri"/>
          <w:sz w:val="20"/>
          <w:szCs w:val="20"/>
        </w:rPr>
      </w:pPr>
    </w:p>
    <w:p w14:paraId="3DFEF606" w14:textId="77777777" w:rsidR="00F60774" w:rsidRPr="00623A80" w:rsidRDefault="00F60774" w:rsidP="00F60774">
      <w:pPr>
        <w:rPr>
          <w:rFonts w:ascii="Calibri" w:hAnsi="Calibri" w:cs="Calibri"/>
          <w:sz w:val="20"/>
          <w:szCs w:val="20"/>
        </w:rPr>
      </w:pPr>
      <w:r>
        <w:rPr>
          <w:rFonts w:ascii="Calibri" w:eastAsia="Verdana" w:hAnsi="Calibri" w:cs="Calibri"/>
          <w:b/>
          <w:color w:val="000000"/>
          <w:sz w:val="20"/>
          <w:szCs w:val="20"/>
        </w:rPr>
        <w:t>NB:</w:t>
      </w:r>
      <w:r>
        <w:rPr>
          <w:rFonts w:ascii="Calibri" w:eastAsia="Verdana" w:hAnsi="Calibri" w:cs="Calibri"/>
          <w:color w:val="000000"/>
          <w:sz w:val="20"/>
          <w:szCs w:val="20"/>
        </w:rPr>
        <w:t xml:space="preserve"> </w:t>
      </w:r>
      <w:r>
        <w:rPr>
          <w:rFonts w:ascii="Calibri" w:hAnsi="Calibri" w:cs="Calibri"/>
          <w:sz w:val="20"/>
          <w:szCs w:val="20"/>
        </w:rPr>
        <w:t>Uit de certificering/periodieke externe controles/audits of uit de eigen controles/beschrijvingen blijkt of kan worden afgeleid dat de beveiliging passend is bij de verwerking(en) genoemd in Bijlage 1.</w:t>
      </w:r>
    </w:p>
    <w:p w14:paraId="79310896" w14:textId="77777777" w:rsidR="00F60774" w:rsidRPr="00623A80" w:rsidRDefault="00F60774" w:rsidP="00F60774">
      <w:pPr>
        <w:rPr>
          <w:rFonts w:ascii="Calibri" w:hAnsi="Calibri" w:cs="Calibri"/>
          <w:sz w:val="20"/>
          <w:szCs w:val="20"/>
        </w:rPr>
      </w:pPr>
    </w:p>
    <w:p w14:paraId="69235C79" w14:textId="77777777" w:rsidR="00F60774" w:rsidRPr="00623A80" w:rsidRDefault="00F60774" w:rsidP="00F60774">
      <w:pPr>
        <w:rPr>
          <w:rFonts w:ascii="Calibri" w:hAnsi="Calibri" w:cs="Calibri"/>
          <w:sz w:val="20"/>
          <w:szCs w:val="20"/>
        </w:rPr>
      </w:pPr>
    </w:p>
    <w:p w14:paraId="0C9F8313" w14:textId="77777777" w:rsidR="00F60774" w:rsidRPr="00363301" w:rsidRDefault="00F60774" w:rsidP="00F60774">
      <w:pPr>
        <w:rPr>
          <w:rFonts w:asciiTheme="minorHAnsi" w:hAnsiTheme="minorHAnsi"/>
          <w:sz w:val="20"/>
          <w:szCs w:val="20"/>
        </w:rPr>
      </w:pPr>
      <w:r>
        <w:rPr>
          <w:rFonts w:asciiTheme="minorHAnsi" w:hAnsiTheme="minorHAnsi"/>
          <w:sz w:val="20"/>
          <w:szCs w:val="20"/>
        </w:rPr>
        <w:t>Aansluiting bij goedgekeurde gedragscode</w:t>
      </w:r>
    </w:p>
    <w:p w14:paraId="5E741FB4" w14:textId="77777777" w:rsidR="00F60774" w:rsidRPr="00363301" w:rsidRDefault="00F60774" w:rsidP="00F60774">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Pr>
          <w:rFonts w:asciiTheme="minorHAnsi" w:hAnsiTheme="minorHAnsi"/>
          <w:sz w:val="20"/>
          <w:szCs w:val="20"/>
        </w:rPr>
        <w:t>Verwerker is aangesloten bij een door een toezichthoudende autoriteit goedgekeurde gedragscode, te weten</w:t>
      </w:r>
      <w:r>
        <w:rPr>
          <w:rFonts w:asciiTheme="minorHAnsi" w:hAnsiTheme="minorHAnsi"/>
          <w:sz w:val="20"/>
        </w:rPr>
        <w:t xml:space="preserve"> ………………………………………………………………………………………………………………….</w:t>
      </w:r>
    </w:p>
    <w:p w14:paraId="27F13840" w14:textId="77777777" w:rsidR="00F60774" w:rsidRDefault="00F60774" w:rsidP="00F60774">
      <w:pPr>
        <w:rPr>
          <w:rFonts w:asciiTheme="minorHAnsi" w:hAnsiTheme="minorHAnsi" w:cstheme="minorHAnsi"/>
          <w:sz w:val="18"/>
          <w:szCs w:val="18"/>
        </w:rPr>
      </w:pPr>
    </w:p>
    <w:p w14:paraId="6C07AC64" w14:textId="77777777" w:rsidR="00F60774" w:rsidRDefault="00F60774" w:rsidP="00F60774">
      <w:pPr>
        <w:rPr>
          <w:rFonts w:asciiTheme="minorHAnsi" w:hAnsiTheme="minorHAnsi" w:cstheme="minorHAnsi"/>
          <w:sz w:val="18"/>
          <w:szCs w:val="18"/>
        </w:rPr>
      </w:pPr>
    </w:p>
    <w:p w14:paraId="7D6D5A8E" w14:textId="77777777" w:rsidR="00F60774" w:rsidRDefault="00F60774" w:rsidP="00F60774">
      <w:pPr>
        <w:rPr>
          <w:rFonts w:asciiTheme="minorHAnsi" w:hAnsiTheme="minorHAnsi" w:cstheme="minorHAnsi"/>
          <w:sz w:val="18"/>
          <w:szCs w:val="18"/>
        </w:rPr>
      </w:pPr>
      <w:r>
        <w:rPr>
          <w:rFonts w:asciiTheme="minorHAnsi" w:eastAsia="Verdana" w:hAnsiTheme="minorHAnsi"/>
          <w:b/>
          <w:bCs/>
          <w:color w:val="000000"/>
          <w:sz w:val="20"/>
          <w:szCs w:val="20"/>
        </w:rPr>
        <w:t>NB:</w:t>
      </w:r>
      <w:r>
        <w:rPr>
          <w:rFonts w:asciiTheme="minorHAnsi" w:eastAsia="Verdana" w:hAnsiTheme="minorHAnsi"/>
          <w:color w:val="000000"/>
          <w:sz w:val="20"/>
          <w:szCs w:val="20"/>
        </w:rPr>
        <w:t xml:space="preserve"> Substantiële wijzigingen in het bovenstaande en achteruitgang van de voorwaarden geven partijen op korte termijn aan elkaar door.</w:t>
      </w:r>
      <w:r>
        <w:rPr>
          <w:rFonts w:asciiTheme="minorHAnsi" w:hAnsiTheme="minorHAnsi" w:cstheme="minorHAnsi"/>
          <w:sz w:val="18"/>
          <w:szCs w:val="18"/>
        </w:rPr>
        <w:br w:type="page"/>
      </w:r>
    </w:p>
    <w:p w14:paraId="6737FEE2" w14:textId="77777777" w:rsidR="00F60774" w:rsidRPr="000B724D" w:rsidRDefault="00F60774" w:rsidP="00F60774">
      <w:pPr>
        <w:spacing w:line="290" w:lineRule="auto"/>
        <w:rPr>
          <w:rFonts w:ascii="Calibri" w:hAnsi="Calibri" w:cs="Calibri"/>
          <w:b/>
          <w:bCs/>
          <w:color w:val="004E9A"/>
          <w:sz w:val="24"/>
          <w:szCs w:val="24"/>
        </w:rPr>
      </w:pPr>
      <w:r>
        <w:rPr>
          <w:rFonts w:ascii="Calibri" w:hAnsi="Calibri" w:cs="Calibri"/>
          <w:b/>
          <w:bCs/>
          <w:color w:val="004E9A"/>
          <w:sz w:val="28"/>
          <w:szCs w:val="28"/>
        </w:rPr>
        <w:lastRenderedPageBreak/>
        <w:t xml:space="preserve">Deze bijlage is facultatief: </w:t>
      </w:r>
      <w:r>
        <w:rPr>
          <w:rFonts w:ascii="Calibri" w:hAnsi="Calibri" w:cs="Calibri"/>
          <w:b/>
          <w:bCs/>
          <w:color w:val="004E9A"/>
          <w:sz w:val="24"/>
          <w:szCs w:val="24"/>
        </w:rPr>
        <w:t>Alleen als bijlage opnemen als deze van toepassing is!</w:t>
      </w:r>
    </w:p>
    <w:p w14:paraId="6A3A0355" w14:textId="77777777" w:rsidR="00F60774" w:rsidRPr="000B724D" w:rsidRDefault="00F60774" w:rsidP="00F60774">
      <w:pPr>
        <w:spacing w:line="290" w:lineRule="auto"/>
        <w:rPr>
          <w:rFonts w:ascii="Calibri" w:hAnsi="Calibri" w:cs="Calibri"/>
          <w:b/>
          <w:bCs/>
          <w:color w:val="004E9A"/>
          <w:sz w:val="24"/>
          <w:szCs w:val="24"/>
        </w:rPr>
      </w:pPr>
    </w:p>
    <w:p w14:paraId="4E9ECEE9" w14:textId="706E65A8" w:rsidR="00F60774" w:rsidRPr="000B724D" w:rsidRDefault="00F60774" w:rsidP="000B724D">
      <w:pPr>
        <w:pStyle w:val="Kop2"/>
      </w:pPr>
      <w:bookmarkStart w:id="3" w:name="_Toc238735636"/>
      <w:r>
        <w:t>Bijlage 3: Relevante GIBIT 2025 artikelen</w:t>
      </w:r>
      <w:bookmarkEnd w:id="3"/>
    </w:p>
    <w:p w14:paraId="2C23F317" w14:textId="77777777" w:rsidR="00982D97" w:rsidRDefault="00982D97" w:rsidP="00982D97">
      <w:pPr>
        <w:pStyle w:val="Default"/>
        <w:rPr>
          <w:rFonts w:ascii="Calibri" w:hAnsi="Calibri" w:cs="Calibri"/>
        </w:rPr>
      </w:pPr>
    </w:p>
    <w:p w14:paraId="585C3431" w14:textId="77777777" w:rsidR="00982D97" w:rsidRDefault="00982D97" w:rsidP="00982D97">
      <w:pPr>
        <w:pStyle w:val="Default"/>
        <w:rPr>
          <w:rFonts w:ascii="Calibri" w:hAnsi="Calibri" w:cs="Calibri"/>
        </w:rPr>
      </w:pPr>
    </w:p>
    <w:p w14:paraId="4A4B427F" w14:textId="7A31822F" w:rsidR="00982D97" w:rsidRPr="00F25362" w:rsidRDefault="00982D97" w:rsidP="00F25362">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Artikel 17. Aansprakelijkheid</w:t>
      </w:r>
    </w:p>
    <w:p w14:paraId="4F087B63" w14:textId="77777777" w:rsidR="0068582B" w:rsidRDefault="0068582B" w:rsidP="00F60774"/>
    <w:p w14:paraId="09AE670B"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17.1 De Partij die toerekenbaar tekortschiet in de nakoming van haar verplichtingen, of jegens de ander onrechtmatig handelt, is tegenover de andere Partij aansprakelijk voor de door deze aldus geleden en/of te lijden schade. </w:t>
      </w:r>
    </w:p>
    <w:p w14:paraId="47C9CD81"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17.2 Voor zover nakoming niet reeds blijvend onmogelijk is, of de verbintenis voortvloeit uit onrechtmatige daad of strekt tot schadevergoeding, vindt lid 1 slechts toepassing met inachtneming van het bepaalde in artikel 27.9 omtrent verzuim. </w:t>
      </w:r>
    </w:p>
    <w:p w14:paraId="0B20F9EE"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17.3 De in lid 1 bedoelde aansprakelijkheid voor persoons- en zaakschade en daaruit voortvloeiende schade, is beperkt tot een bedrag van € 1.250.000,– per gebeurtenis. De totale aansprakelijkheid per kalenderjaar bedraagt evenwel nooit meer dan tweemaal voornoemd maximum, ongeacht het aantal gebeurtenissen. Samenhangende gebeurtenissen worden daarbij aangemerkt als één gebeurtenis. </w:t>
      </w:r>
    </w:p>
    <w:p w14:paraId="04717C90"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17.4 De aansprakelijkheid voor overige schade is beperkt tot tweemaal de Jaarvergoeding per gebeurtenis. De totale aansprakelijkheid per jaar bedraagt evenwel nooit meer dan viermaal de Jaarvergoeding (ongeacht het aantal gebeurtenissen). Samenhangende gebeurtenissen worden daarbij aangemerkt als één gebeurtenis. </w:t>
      </w:r>
    </w:p>
    <w:p w14:paraId="57115B14"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17.5 De in dit artikel opgenomen beperkingen van aansprakelijkheid zijn niet van toepassing: i) in geval van aanspraken van derden op schadevergoeding ten gevolge van dood of letsel en/of; ii) indien sprake is van opzet of grove schuld aan de zijde van de andere Partij of diens Personeel; en/of iii) in geval van schending van intellectuele eigendomsrechten als bedoeld in artikel 21; iv) ten aanzien van door de toezichthoudende autoriteit opgelegde boetes: 1. voor zover die boetes ook rechtstreeks aan Leverancier hadden kunnen worden opgelegd, maar niet zijn opgelegd; en 2. onder de voorwaarde dat Opdrachtgever Leverancier: a. onverwijld schriftelijk informeert over een door een toezichthoudende autoriteit gestart onderzoek dat kan leiden tot een boete alsmede over het bestaan en de inhoud van de opgelegde boete; en b. volledig betrekt bij het voeren van verweer tegen die boete of, indien Partijen dit overeenkomen, het aan Leverancier toe te rekenen deel van die boete. </w:t>
      </w:r>
    </w:p>
    <w:p w14:paraId="605A315D" w14:textId="10C45584" w:rsidR="00F60774" w:rsidRPr="00B522BA" w:rsidRDefault="0068582B" w:rsidP="00B522BA">
      <w:pPr>
        <w:ind w:left="705" w:hanging="705"/>
        <w:rPr>
          <w:rFonts w:asciiTheme="minorHAnsi" w:hAnsiTheme="minorHAnsi"/>
          <w:sz w:val="20"/>
          <w:szCs w:val="20"/>
        </w:rPr>
      </w:pPr>
      <w:r>
        <w:rPr>
          <w:rFonts w:asciiTheme="minorHAnsi" w:hAnsiTheme="minorHAnsi"/>
          <w:sz w:val="20"/>
          <w:szCs w:val="20"/>
        </w:rPr>
        <w:t>17.6 Alle verplichtingen met betrekking tot Personeel van Leverancier krachtens de belasting-, zorgverzekerings- en socialeverzekeringswetgeving komen ten laste van Leverancier. Leverancier vrijwaart Opdrachtgever tegen elke aansprakelijkheid die daarmee verband houdt. Op deze vrijwaring zijn de voorgaande beperkingen van aansprakelijkheid niet van toepassing.</w:t>
      </w:r>
    </w:p>
    <w:p w14:paraId="49B76142" w14:textId="77777777" w:rsidR="00D03389" w:rsidRPr="00B522BA" w:rsidRDefault="00D03389" w:rsidP="00B522BA">
      <w:pPr>
        <w:ind w:left="705" w:hanging="705"/>
        <w:rPr>
          <w:rFonts w:asciiTheme="minorHAnsi" w:hAnsiTheme="minorHAnsi"/>
          <w:sz w:val="20"/>
          <w:szCs w:val="20"/>
        </w:rPr>
      </w:pPr>
    </w:p>
    <w:p w14:paraId="7654073D" w14:textId="77777777" w:rsidR="00D03389" w:rsidRDefault="00D03389" w:rsidP="00F60774">
      <w:pPr>
        <w:widowControl/>
        <w:adjustRightInd w:val="0"/>
      </w:pPr>
    </w:p>
    <w:p w14:paraId="5ED1E335" w14:textId="1B1B0323" w:rsidR="00E7282E" w:rsidRPr="00DC39E1" w:rsidRDefault="00D03389"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Artikel 27. Opschorting, opzegging en ontbinding</w:t>
      </w:r>
    </w:p>
    <w:p w14:paraId="54DAAA10" w14:textId="77777777" w:rsidR="00CF3166" w:rsidRDefault="00CF3166" w:rsidP="00F60774">
      <w:pPr>
        <w:widowControl/>
        <w:adjustRightInd w:val="0"/>
      </w:pPr>
    </w:p>
    <w:p w14:paraId="57E398C7" w14:textId="63BB0FE3" w:rsidR="00F60774" w:rsidRPr="00B522BA" w:rsidRDefault="00760EE0" w:rsidP="00B522BA">
      <w:pPr>
        <w:ind w:left="705" w:hanging="705"/>
        <w:rPr>
          <w:rFonts w:asciiTheme="minorHAnsi" w:hAnsiTheme="minorHAnsi"/>
          <w:sz w:val="20"/>
          <w:szCs w:val="20"/>
        </w:rPr>
      </w:pPr>
      <w:r>
        <w:rPr>
          <w:rFonts w:asciiTheme="minorHAnsi" w:hAnsiTheme="minorHAnsi"/>
          <w:sz w:val="20"/>
          <w:szCs w:val="20"/>
        </w:rPr>
        <w:t>27.14 Onverminderd het bepaalde in artikel 29, retourneert of verwijdert Leverancier bij het, op welke grond dan ook, eindigen van de Overeenkomst(en) op eerste verzoek en om niet alle hem door Opdrachtgever ter hand gestelde documenten, boeken, bescheiden en andere zaken (waaronder begrepen gegevens- en informatiedragers) tegen afgifte van een verklaring van vernietiging. Bij vroegtijdige beëindiging geldt het voorgaande wederkerig.</w:t>
      </w:r>
    </w:p>
    <w:p w14:paraId="34ECA71C" w14:textId="77777777" w:rsidR="00D03389" w:rsidRDefault="00D03389" w:rsidP="00F60774">
      <w:pPr>
        <w:widowControl/>
        <w:adjustRightInd w:val="0"/>
        <w:rPr>
          <w:rFonts w:asciiTheme="minorHAnsi" w:eastAsiaTheme="minorHAnsi" w:hAnsiTheme="minorHAnsi" w:cs="Calibri"/>
          <w:b/>
          <w:bCs/>
          <w:color w:val="000000"/>
          <w:sz w:val="20"/>
          <w:szCs w:val="20"/>
          <w:lang w:eastAsia="en-US" w:bidi="ar-SA"/>
        </w:rPr>
      </w:pPr>
    </w:p>
    <w:p w14:paraId="53D93A04" w14:textId="77777777" w:rsidR="00D03389" w:rsidRDefault="00D03389" w:rsidP="00F60774">
      <w:pPr>
        <w:widowControl/>
        <w:adjustRightInd w:val="0"/>
        <w:rPr>
          <w:rFonts w:asciiTheme="minorHAnsi" w:eastAsiaTheme="minorHAnsi" w:hAnsiTheme="minorHAnsi" w:cs="Calibri"/>
          <w:b/>
          <w:bCs/>
          <w:color w:val="000000"/>
          <w:sz w:val="20"/>
          <w:szCs w:val="20"/>
          <w:lang w:eastAsia="en-US" w:bidi="ar-SA"/>
        </w:rPr>
      </w:pPr>
    </w:p>
    <w:p w14:paraId="0066B10C" w14:textId="77777777" w:rsidR="00B522BA"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Artikel 28. Controlerecht en medewerking audits bij Opdrachtgever </w:t>
      </w:r>
    </w:p>
    <w:p w14:paraId="451D907D" w14:textId="77777777" w:rsidR="00B522BA" w:rsidRDefault="00B522BA" w:rsidP="00F60774">
      <w:pPr>
        <w:widowControl/>
        <w:adjustRightInd w:val="0"/>
        <w:rPr>
          <w:rFonts w:asciiTheme="minorHAnsi" w:eastAsiaTheme="minorHAnsi" w:hAnsiTheme="minorHAnsi" w:cs="Calibri"/>
          <w:b/>
          <w:bCs/>
          <w:color w:val="000000"/>
          <w:sz w:val="20"/>
          <w:szCs w:val="20"/>
          <w:lang w:eastAsia="en-US" w:bidi="ar-SA"/>
        </w:rPr>
      </w:pPr>
    </w:p>
    <w:p w14:paraId="3577C2F2" w14:textId="7EA2C2F1" w:rsidR="005725D0" w:rsidRPr="00E34E41"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Controlerecht </w:t>
      </w:r>
    </w:p>
    <w:p w14:paraId="66136AF0" w14:textId="77777777"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28.1 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De controle zal niet worden uitgevoerd door een directe concurrent van Leverancier. </w:t>
      </w:r>
    </w:p>
    <w:p w14:paraId="5C766667" w14:textId="77777777" w:rsidR="00B522BA" w:rsidRPr="00B522BA" w:rsidRDefault="00B522BA" w:rsidP="00B522BA">
      <w:pPr>
        <w:ind w:left="705" w:hanging="705"/>
        <w:rPr>
          <w:rFonts w:asciiTheme="minorHAnsi" w:hAnsiTheme="minorHAnsi"/>
          <w:sz w:val="20"/>
          <w:szCs w:val="20"/>
        </w:rPr>
      </w:pPr>
    </w:p>
    <w:p w14:paraId="5043AC2E" w14:textId="634801B5"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28.2 Voordat Opdrachtgever een controle (doet) verricht(en), zal hij aan Leverancier eerst de aanleiding voor </w:t>
      </w:r>
      <w:r>
        <w:rPr>
          <w:rFonts w:asciiTheme="minorHAnsi" w:hAnsiTheme="minorHAnsi"/>
          <w:sz w:val="20"/>
          <w:szCs w:val="20"/>
        </w:rPr>
        <w:lastRenderedPageBreak/>
        <w:t xml:space="preserve">het betreffende verzoek kenbaar maken en de noodzakelijke informatie vragen als bedoeld in het vorige lid. In het geval van generieke Dienstverlening op Afstand zal Opdrachtgever eerst vragen om de in artikel 38 bedoelde verklaring. </w:t>
      </w:r>
    </w:p>
    <w:p w14:paraId="441E0926" w14:textId="77777777" w:rsidR="00B522BA" w:rsidRPr="00B522BA" w:rsidRDefault="00B522BA" w:rsidP="00B522BA">
      <w:pPr>
        <w:ind w:left="705" w:hanging="705"/>
        <w:rPr>
          <w:rFonts w:asciiTheme="minorHAnsi" w:hAnsiTheme="minorHAnsi"/>
          <w:sz w:val="20"/>
          <w:szCs w:val="20"/>
        </w:rPr>
      </w:pPr>
    </w:p>
    <w:p w14:paraId="32297C28" w14:textId="45435B9A"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28.3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14:paraId="0F59ABA7" w14:textId="77777777" w:rsidR="00B522BA" w:rsidRPr="00B522BA" w:rsidRDefault="00B522BA" w:rsidP="00B522BA">
      <w:pPr>
        <w:ind w:left="705" w:hanging="705"/>
        <w:rPr>
          <w:rFonts w:asciiTheme="minorHAnsi" w:hAnsiTheme="minorHAnsi"/>
          <w:sz w:val="20"/>
          <w:szCs w:val="20"/>
        </w:rPr>
      </w:pPr>
    </w:p>
    <w:p w14:paraId="44FF383A" w14:textId="4F51C75A"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 toegang verlenen tot de locatie waar de diensten worden verleend. </w:t>
      </w:r>
    </w:p>
    <w:p w14:paraId="68CF5DAD" w14:textId="77777777" w:rsidR="00B522BA" w:rsidRPr="00B522BA" w:rsidRDefault="00B522BA" w:rsidP="00B522BA">
      <w:pPr>
        <w:ind w:left="705" w:hanging="705"/>
        <w:rPr>
          <w:rFonts w:asciiTheme="minorHAnsi" w:hAnsiTheme="minorHAnsi"/>
          <w:sz w:val="20"/>
          <w:szCs w:val="20"/>
        </w:rPr>
      </w:pPr>
    </w:p>
    <w:p w14:paraId="039BE8F1" w14:textId="7E1AE4FB"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28.5 Opdrachtgever staat ervoor in dat de in lid 1 bedoelde derde eventueel door Leverancier gehanteerde voorschriften zal opvolgen. Indien de controle niet (volledig) kan worden uitgevoerd vanwege voornoemde voorschriften, dan komt dit evenwel voor risico van Leverancier. </w:t>
      </w:r>
    </w:p>
    <w:p w14:paraId="04F0E15D" w14:textId="77777777" w:rsidR="00B522BA" w:rsidRPr="00B522BA" w:rsidRDefault="00B522BA" w:rsidP="00B522BA">
      <w:pPr>
        <w:ind w:left="705" w:hanging="705"/>
        <w:rPr>
          <w:rFonts w:asciiTheme="minorHAnsi" w:hAnsiTheme="minorHAnsi"/>
          <w:sz w:val="20"/>
          <w:szCs w:val="20"/>
        </w:rPr>
      </w:pPr>
    </w:p>
    <w:p w14:paraId="5D479198" w14:textId="7649B6A5" w:rsidR="0030133A"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28.6 De kosten voor deze controle worden gedragen door Opdrachtgever (zowel eigen kosten als kosten van Leverancier), tenzij de derde één of meer tekortkomingen van niet ondergeschikte aard van Leverancier constateert die ten nadele zijn van Opdrachtgever. </w:t>
      </w:r>
    </w:p>
    <w:p w14:paraId="05690D00" w14:textId="77777777" w:rsidR="0030133A" w:rsidRDefault="0030133A" w:rsidP="00F60774">
      <w:pPr>
        <w:widowControl/>
        <w:adjustRightInd w:val="0"/>
      </w:pPr>
    </w:p>
    <w:p w14:paraId="540BC2DA" w14:textId="77777777" w:rsidR="0030133A" w:rsidRPr="00E34E41"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Controle door CSIRT </w:t>
      </w:r>
    </w:p>
    <w:p w14:paraId="264F07FF" w14:textId="77777777" w:rsidR="0030133A"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28.7 Opdrachtgever is gerechtigd de informatiebeveiliging door Leverancier te laten controleren door het CSIRT. Op een dergelijke controle zijn leden 4, 5 en 6 van overeenkomstige toepassing. Leden 2 en 3 zijn niet van overeenkomstige toepassing. </w:t>
      </w:r>
    </w:p>
    <w:p w14:paraId="30C8A81B" w14:textId="77777777" w:rsidR="0030133A" w:rsidRDefault="0030133A" w:rsidP="00F60774">
      <w:pPr>
        <w:widowControl/>
        <w:adjustRightInd w:val="0"/>
      </w:pPr>
    </w:p>
    <w:p w14:paraId="3876B209" w14:textId="77777777" w:rsidR="0030133A" w:rsidRPr="00E34E41"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Medewerking audits bij Opdrachtgever </w:t>
      </w:r>
    </w:p>
    <w:p w14:paraId="5D3AB6A2" w14:textId="1CE5D706" w:rsidR="00F60774" w:rsidRPr="00B522BA" w:rsidRDefault="00217AD5" w:rsidP="00B522BA">
      <w:pPr>
        <w:ind w:left="705" w:hanging="705"/>
        <w:rPr>
          <w:rFonts w:asciiTheme="minorHAnsi" w:hAnsiTheme="minorHAnsi"/>
          <w:sz w:val="20"/>
          <w:szCs w:val="20"/>
        </w:rPr>
      </w:pPr>
      <w:r>
        <w:rPr>
          <w:rFonts w:asciiTheme="minorHAnsi" w:hAnsiTheme="minorHAnsi"/>
          <w:sz w:val="20"/>
          <w:szCs w:val="20"/>
        </w:rPr>
        <w:t>28.8 Voor zover Opdrachtgever afhankelijk is van Leverancier voor de uitvoering van (wettelijke verplichte) audits, zal Leverancier alle noodzakelijke medewerking verlenen aan de uitvoering van deze audits. De kosten voor deze medewerking worden gedragen door Opdrachtgever.</w:t>
      </w:r>
    </w:p>
    <w:p w14:paraId="4C1FF29B" w14:textId="77777777" w:rsidR="0030133A" w:rsidRPr="00B522BA" w:rsidRDefault="0030133A" w:rsidP="00B522BA">
      <w:pPr>
        <w:ind w:left="705" w:hanging="705"/>
        <w:rPr>
          <w:rFonts w:asciiTheme="minorHAnsi" w:hAnsiTheme="minorHAnsi"/>
          <w:sz w:val="20"/>
          <w:szCs w:val="20"/>
        </w:rPr>
      </w:pPr>
    </w:p>
    <w:p w14:paraId="3CEFF1F1" w14:textId="77777777" w:rsidR="0030133A" w:rsidRPr="00B5070A" w:rsidRDefault="0030133A" w:rsidP="00F60774">
      <w:pPr>
        <w:widowControl/>
        <w:adjustRightInd w:val="0"/>
        <w:rPr>
          <w:rFonts w:asciiTheme="minorHAnsi" w:hAnsiTheme="minorHAnsi" w:cs="Calibri"/>
          <w:sz w:val="20"/>
          <w:szCs w:val="20"/>
        </w:rPr>
      </w:pPr>
    </w:p>
    <w:p w14:paraId="72E42AE4" w14:textId="77777777" w:rsidR="006A169E"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Artikel 29. Exit-plan, overstap, beperkte voortzetting, overdracht en verlengd gebruik </w:t>
      </w:r>
    </w:p>
    <w:p w14:paraId="768382A3" w14:textId="77777777" w:rsidR="006A169E" w:rsidRDefault="006A169E" w:rsidP="00F60774">
      <w:pPr>
        <w:widowControl/>
        <w:adjustRightInd w:val="0"/>
        <w:rPr>
          <w:rFonts w:asciiTheme="minorHAnsi" w:eastAsiaTheme="minorHAnsi" w:hAnsiTheme="minorHAnsi" w:cs="Calibri"/>
          <w:b/>
          <w:bCs/>
          <w:color w:val="000000"/>
          <w:sz w:val="20"/>
          <w:szCs w:val="20"/>
          <w:lang w:eastAsia="en-US" w:bidi="ar-SA"/>
        </w:rPr>
      </w:pPr>
    </w:p>
    <w:p w14:paraId="31A555E8" w14:textId="364E579A" w:rsidR="00662398" w:rsidRPr="00F504DE"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Exit-plan (algemeen) </w:t>
      </w:r>
    </w:p>
    <w:p w14:paraId="131A30C6" w14:textId="77777777" w:rsidR="00662398"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29.1 Op eerste verzoek van een van de Partijen zullen Partijen een Exit-plan opstellen, dan wel een bestaand Exit-plan bijwerken. Tenzij anders overeengekomen nemen Partijen als uitgangspunt dat het bijwerken van het bestaande Exit-plan één (1) keer per jaar geschiedt. In het Exit-plan wordt vastgelegd wat er dient te gebeuren ter voorbereiding op en uitvoering van de in dit artikel beschreven werkzaamheden. Artikel 6.4 en 6.5 zijn van overeenkomstige toepassing op het Exit-plan. </w:t>
      </w:r>
    </w:p>
    <w:p w14:paraId="690B8CA2" w14:textId="77777777" w:rsidR="00554494" w:rsidRPr="00B522BA" w:rsidRDefault="00554494" w:rsidP="00B522BA">
      <w:pPr>
        <w:ind w:left="705" w:hanging="705"/>
        <w:rPr>
          <w:rFonts w:asciiTheme="minorHAnsi" w:hAnsiTheme="minorHAnsi"/>
          <w:sz w:val="20"/>
          <w:szCs w:val="20"/>
        </w:rPr>
      </w:pPr>
    </w:p>
    <w:p w14:paraId="71D06171"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29.2 De in dit artikel bedoelde werkzaamheden – te weten overstap (artikel 29.5 e.v.), beperkte voortzetting (artikel 29.8 e.v.), overdracht (artikel 29.10) en beperkte verlenging (artikel 29.11) – zullen worden verricht overeenkomstig het bepaalde in de volgende documenten (bij tegenstrijdigheid prevaleert het document hoger in rangorde): i) het Exit-plan (indien opgesteld); en ii) de Overeenkomst (voor zover deze voorziet in de gevolgen van beëindiging van de Overeenkomst); en iii) de Inkoopvoorwaarden. </w:t>
      </w:r>
    </w:p>
    <w:p w14:paraId="75AFF923" w14:textId="77777777" w:rsidR="00554494" w:rsidRPr="00B522BA" w:rsidRDefault="00554494" w:rsidP="00B522BA">
      <w:pPr>
        <w:ind w:left="705" w:hanging="705"/>
        <w:rPr>
          <w:rFonts w:asciiTheme="minorHAnsi" w:hAnsiTheme="minorHAnsi"/>
          <w:sz w:val="20"/>
          <w:szCs w:val="20"/>
        </w:rPr>
      </w:pPr>
    </w:p>
    <w:p w14:paraId="402662FB"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29.3 Op eerste verzoek van Opdrachtgever zullen Partijen het Exit-plan tussentijds evalueren. Onderdeel van de evaluatie kan zijn het geheel of gedeeltelijk simuleren of daadwerkelijk verrichten van de in het plan beschreven werkzaamheden. </w:t>
      </w:r>
    </w:p>
    <w:p w14:paraId="4D58DB8A" w14:textId="77777777" w:rsidR="00554494" w:rsidRPr="00B522BA" w:rsidRDefault="00554494" w:rsidP="00B522BA">
      <w:pPr>
        <w:ind w:left="705" w:hanging="705"/>
        <w:rPr>
          <w:rFonts w:asciiTheme="minorHAnsi" w:hAnsiTheme="minorHAnsi"/>
          <w:sz w:val="20"/>
          <w:szCs w:val="20"/>
        </w:rPr>
      </w:pPr>
    </w:p>
    <w:p w14:paraId="4F979BB5" w14:textId="77777777" w:rsidR="00D05F02"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29.4 De werkzaamheden in verband met het uitvoeren van het Exit-plan zullen worden verricht tegen de in de Overeenkomst dan wel in het Exit-plan daartoe bepaalde vergoeding, althans, bij gebreke daarvan, tegen de dan geldende reguliere tarieven van Leverancier. </w:t>
      </w:r>
    </w:p>
    <w:p w14:paraId="798F4FF2" w14:textId="77777777" w:rsidR="00D05F02" w:rsidRPr="00B522BA" w:rsidRDefault="00D05F02" w:rsidP="00B522BA">
      <w:pPr>
        <w:ind w:left="705" w:hanging="705"/>
        <w:rPr>
          <w:rFonts w:asciiTheme="minorHAnsi" w:hAnsiTheme="minorHAnsi"/>
          <w:sz w:val="20"/>
          <w:szCs w:val="20"/>
        </w:rPr>
      </w:pPr>
    </w:p>
    <w:p w14:paraId="2B52CF51" w14:textId="063D526A" w:rsidR="00554494" w:rsidRDefault="00662398" w:rsidP="00F60774">
      <w:pPr>
        <w:widowControl/>
        <w:adjustRightInd w:val="0"/>
      </w:pPr>
      <w:r>
        <w:rPr>
          <w:rFonts w:asciiTheme="minorHAnsi" w:eastAsiaTheme="minorHAnsi" w:hAnsiTheme="minorHAnsi" w:cs="Calibri"/>
          <w:b/>
          <w:bCs/>
          <w:color w:val="000000"/>
          <w:sz w:val="20"/>
          <w:szCs w:val="20"/>
          <w:lang w:eastAsia="en-US" w:bidi="ar-SA"/>
        </w:rPr>
        <w:lastRenderedPageBreak/>
        <w:t xml:space="preserve">Overstap naar soortgelijke ICT Prestatie </w:t>
      </w:r>
    </w:p>
    <w:p w14:paraId="40B2F0D3" w14:textId="77777777" w:rsidR="00554494" w:rsidRDefault="00554494" w:rsidP="00F60774">
      <w:pPr>
        <w:widowControl/>
        <w:adjustRightInd w:val="0"/>
      </w:pPr>
    </w:p>
    <w:p w14:paraId="0A0B0F5D"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29.5 Leverancier doet bij het, op welke grond ook, beëindigen van de Overeenkomst(en) op eerste verzoek van Opdrachtgever datgene wat redelijkerwijs noodzakelijk is om ervoor te zorgen dat een nieuwe leverancier of Opdrachtgever zelf zonder belemmeringen een soortgelijke ICT Prestatie ten behoeve van Opdrachtgever kan verrichten (zulks met uitzondering van de afgifte van de broncode van de Programmatuur). </w:t>
      </w:r>
    </w:p>
    <w:p w14:paraId="28C5B6D6" w14:textId="77777777" w:rsidR="00554494" w:rsidRPr="00B522BA" w:rsidRDefault="00554494" w:rsidP="00B522BA">
      <w:pPr>
        <w:ind w:left="705" w:hanging="705"/>
        <w:rPr>
          <w:rFonts w:asciiTheme="minorHAnsi" w:hAnsiTheme="minorHAnsi"/>
          <w:sz w:val="20"/>
          <w:szCs w:val="20"/>
        </w:rPr>
      </w:pPr>
    </w:p>
    <w:p w14:paraId="689D3A0F"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29.6 Opdrachtgever kan in het kader van de in het vorige lid bedoelde redelijke maatregelen in ieder geval de keuze maken uit (een en ander verder uit te werken in het Exit-plan): i) het door Leverancier alsnog aan de verplichtingen uit artikel 22 voldoen; ii) het door Leverancier vernietigen van de Data waarvoor Opdrachtgever verantwoordelijk is (tegen afgifte van een verklaring van vernietiging); iii) het door Leverancier technisch ontvlechten en ontmantelen van (een deel van) de ICT Prestatie; iv) het gestructureerd en kwalitatief aanleveren van de met de ICT Prestatie verwerkte Data. </w:t>
      </w:r>
    </w:p>
    <w:p w14:paraId="2E5FDB96" w14:textId="77777777" w:rsidR="00554494" w:rsidRPr="00B522BA" w:rsidRDefault="00554494" w:rsidP="00B522BA">
      <w:pPr>
        <w:ind w:left="705" w:hanging="705"/>
        <w:rPr>
          <w:rFonts w:asciiTheme="minorHAnsi" w:hAnsiTheme="minorHAnsi"/>
          <w:sz w:val="20"/>
          <w:szCs w:val="20"/>
        </w:rPr>
      </w:pPr>
    </w:p>
    <w:p w14:paraId="01C884B8" w14:textId="77777777" w:rsidR="00D05F02"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29.7 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5FE8231E" w14:textId="77777777" w:rsidR="00D05F02" w:rsidRDefault="00D05F02" w:rsidP="00F60774">
      <w:pPr>
        <w:widowControl/>
        <w:adjustRightInd w:val="0"/>
      </w:pPr>
    </w:p>
    <w:p w14:paraId="464B5F57" w14:textId="04984051" w:rsidR="00B17D36" w:rsidRDefault="00662398" w:rsidP="00F60774">
      <w:pPr>
        <w:widowControl/>
        <w:adjustRightInd w:val="0"/>
      </w:pPr>
      <w:r>
        <w:rPr>
          <w:rFonts w:asciiTheme="minorHAnsi" w:eastAsiaTheme="minorHAnsi" w:hAnsiTheme="minorHAnsi" w:cs="Calibri"/>
          <w:b/>
          <w:bCs/>
          <w:color w:val="000000"/>
          <w:sz w:val="20"/>
          <w:szCs w:val="20"/>
          <w:lang w:eastAsia="en-US" w:bidi="ar-SA"/>
        </w:rPr>
        <w:t xml:space="preserve">Beperkte voortzetting van ICT Prestatie </w:t>
      </w:r>
    </w:p>
    <w:p w14:paraId="0217DA22" w14:textId="77777777" w:rsidR="00B17D36" w:rsidRDefault="00B17D36" w:rsidP="00F60774">
      <w:pPr>
        <w:widowControl/>
        <w:adjustRightInd w:val="0"/>
      </w:pPr>
    </w:p>
    <w:p w14:paraId="7C7713EB" w14:textId="38B33C93" w:rsidR="00B17D36" w:rsidRPr="00B522BA" w:rsidRDefault="00662398" w:rsidP="00B522BA">
      <w:pPr>
        <w:ind w:left="705" w:hanging="705"/>
        <w:rPr>
          <w:rFonts w:asciiTheme="minorHAnsi" w:hAnsiTheme="minorHAnsi"/>
          <w:sz w:val="20"/>
          <w:szCs w:val="20"/>
        </w:rPr>
      </w:pPr>
      <w:r>
        <w:rPr>
          <w:rFonts w:asciiTheme="minorHAnsi" w:hAnsiTheme="minorHAnsi"/>
          <w:sz w:val="20"/>
          <w:szCs w:val="20"/>
        </w:rPr>
        <w:t>29.8 Leverancier verklaart zich reeds nu voor alsdan bereid bij beëindiging van de Overeenkomst(en) – op welke grond dan ook – op eerste verzoek van Opdrachtgever: i) een nieuwe ICT Prestatie of beperkte voortzetting van de bestaande ICT Prestatie te leveren waarmee Opdrachtgever in staat blijft de met de huidige ICT Prestatie opgeslagen Data te raadplegen; en ii) een beperkte vorm van Onderhoud te (blijven) verlenen op de in het vorige lid bedoelde ICT Prestatie (namelijk binnen de kaders van de in het vorige lid bedoelde beperkte functionaliteit).</w:t>
      </w:r>
    </w:p>
    <w:p w14:paraId="7241CB90" w14:textId="77777777" w:rsidR="00B17D36" w:rsidRDefault="00B17D36" w:rsidP="00F60774">
      <w:pPr>
        <w:widowControl/>
        <w:adjustRightInd w:val="0"/>
      </w:pPr>
    </w:p>
    <w:p w14:paraId="1F552924" w14:textId="77777777" w:rsidR="00C67E99"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29.9 Voor de duur, kosten en voorwaarden voor de in het vorige lid bedoelde ICT Prestatie geldt dat: i) de duur ten minste een zodanige duur is dat Opdrachtgever aan de wettelijke administratieplichten kan voldoen; ii) de kosten in redelijke verhouding staan tot de oorspronkelijke kosten voor de gehele ICT Prestatie (naar rato van de verminderde functionaliteit), met dien verstande dat noodzakelijke verlengingen van Derdenprogrammatuur volledig kunnen worden doorbelast; iii) de voorwaarden behoudens het bepaalde in het vorige lid gelijk zijn aan die van de Overeenkomst. </w:t>
      </w:r>
    </w:p>
    <w:p w14:paraId="3204EFA3" w14:textId="77777777" w:rsidR="00C67E99" w:rsidRDefault="00C67E99" w:rsidP="00F60774">
      <w:pPr>
        <w:widowControl/>
        <w:adjustRightInd w:val="0"/>
      </w:pPr>
    </w:p>
    <w:p w14:paraId="5338E2D7" w14:textId="21180859" w:rsidR="00B17D36" w:rsidRPr="006A169E"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Overdracht van ICT Prestatie </w:t>
      </w:r>
    </w:p>
    <w:p w14:paraId="22A4B18A" w14:textId="77777777" w:rsidR="00B17D36" w:rsidRDefault="00B17D36" w:rsidP="00F60774">
      <w:pPr>
        <w:widowControl/>
        <w:adjustRightInd w:val="0"/>
      </w:pPr>
    </w:p>
    <w:p w14:paraId="183D5F74" w14:textId="77777777" w:rsidR="00C67E99"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29.10 Het kan voorkomen dat Opdrachtgever een deel van zijn activiteiten uitbesteedt aan een gemeenschappelijke regeling of andere entiteit met een publieke functie. In dit geval is Opdrachtgever gerechtigd de ICT Prestatie geheel of gedeeltelijk, inclusief alle daarbij behorende Licenties en alle aanspraken in het kader van Onderhoud, onder gelijkblijvende voorwaarden (waaronder begrepen een gelijkblijvende omvang van Licenties) over te dragen aan die entiteit. Opdrachtgever kan enkel kiezen voor gedeeltelijke overdracht indien het overgedragen en het achterblijvende gedeelte beide zelfstandig kunnen (blijven) functioneren. Leverancier zal alle noodzakelijke medewerking verlenen aan voornoemde overdracht. Leverancier is niet gerechtigd voor de overgang als zodanig kosten in rekening te brengen, wel voor eventueel aanvullend te verrichten werkzaamheden. Tenzij de wet of de toepasselijke licentievoorwaarden daaraan in de weg staan, wordt Derdenprogrammatuur ook overgedragen. </w:t>
      </w:r>
    </w:p>
    <w:p w14:paraId="25884B4E" w14:textId="77777777" w:rsidR="00C67E99" w:rsidRPr="00B522BA" w:rsidRDefault="00C67E99" w:rsidP="00B522BA">
      <w:pPr>
        <w:ind w:left="705" w:hanging="705"/>
        <w:rPr>
          <w:rFonts w:asciiTheme="minorHAnsi" w:hAnsiTheme="minorHAnsi"/>
          <w:sz w:val="20"/>
          <w:szCs w:val="20"/>
        </w:rPr>
      </w:pPr>
    </w:p>
    <w:p w14:paraId="48B10E47" w14:textId="05839F70" w:rsidR="00B17D36" w:rsidRPr="00116D9A"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Verlengd gebruik </w:t>
      </w:r>
    </w:p>
    <w:p w14:paraId="2A2E2FB1" w14:textId="77777777" w:rsidR="00B17D36" w:rsidRDefault="00B17D36" w:rsidP="00F60774">
      <w:pPr>
        <w:widowControl/>
        <w:adjustRightInd w:val="0"/>
      </w:pPr>
    </w:p>
    <w:p w14:paraId="67E66842" w14:textId="7A190A29" w:rsidR="00F60774" w:rsidRPr="008C25F4" w:rsidRDefault="00662398" w:rsidP="008C25F4">
      <w:pPr>
        <w:ind w:left="705" w:hanging="705"/>
        <w:rPr>
          <w:rFonts w:asciiTheme="minorHAnsi" w:hAnsiTheme="minorHAnsi"/>
          <w:sz w:val="20"/>
          <w:szCs w:val="20"/>
        </w:rPr>
      </w:pPr>
      <w:r>
        <w:rPr>
          <w:rFonts w:asciiTheme="minorHAnsi" w:hAnsiTheme="minorHAnsi"/>
          <w:sz w:val="20"/>
          <w:szCs w:val="20"/>
        </w:rPr>
        <w:t xml:space="preserve">29.11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kosteloos). </w:t>
      </w:r>
    </w:p>
    <w:p w14:paraId="08D3ECAD" w14:textId="59F627A8" w:rsidR="000221F8" w:rsidRPr="00993546" w:rsidRDefault="00F60774" w:rsidP="008C25F4">
      <w:pPr>
        <w:ind w:left="705" w:hanging="705"/>
        <w:rPr>
          <w:color w:val="0A4E8C"/>
          <w:sz w:val="36"/>
          <w:szCs w:val="36"/>
        </w:rPr>
      </w:pPr>
      <w:r>
        <w:rPr>
          <w:rFonts w:asciiTheme="minorHAnsi" w:hAnsiTheme="minorHAnsi"/>
          <w:sz w:val="20"/>
          <w:szCs w:val="20"/>
        </w:rPr>
        <w:br w:type="page"/>
      </w:r>
      <w:r>
        <w:rPr>
          <w:rFonts w:cstheme="minorHAnsi"/>
          <w:color w:val="0A4E8C"/>
          <w:sz w:val="36"/>
          <w:szCs w:val="36"/>
        </w:rPr>
        <w:lastRenderedPageBreak/>
        <w:br w:type="page"/>
      </w:r>
      <w:r>
        <w:rPr>
          <w:b/>
          <w:bCs/>
          <w:color w:val="004E9A"/>
          <w:sz w:val="36"/>
          <w:szCs w:val="36"/>
        </w:rPr>
        <w:lastRenderedPageBreak/>
        <w:t>Toelichting bij de Standaard Verwerkersovereenkomst</w:t>
      </w:r>
    </w:p>
    <w:p w14:paraId="50A8E21E" w14:textId="77777777" w:rsidR="00784FBC" w:rsidRDefault="00784FBC" w:rsidP="000221F8">
      <w:pPr>
        <w:pStyle w:val="Plattetekst"/>
      </w:pPr>
      <w:bookmarkStart w:id="4" w:name="_Hlk792431"/>
    </w:p>
    <w:p w14:paraId="452B5F3F" w14:textId="1CFAC6CD" w:rsidR="000221F8" w:rsidRPr="00993546" w:rsidRDefault="000221F8" w:rsidP="000221F8">
      <w:pPr>
        <w:pStyle w:val="Plattetekst"/>
      </w:pPr>
      <w:r>
        <w:t xml:space="preserve">De Standaard Verwerkersovereenkomst gemeenten is een nadere uitwerking voor gemeenten van de Baseline Informatiebeveiliging Overheid (BIO). De BIO is eind 2018 bestuurlijk vastgesteld als gezamenlijke norm voor informatiebeveiliging voor alle Nederlandse overheden. </w:t>
      </w:r>
      <w:r>
        <w:br/>
      </w:r>
      <w:r>
        <w:br/>
        <w:t xml:space="preserve">Op 23 september 2025 heeft het </w:t>
      </w:r>
      <w:bookmarkStart w:id="5" w:name="_Hlk219184200"/>
      <w:r>
        <w:t xml:space="preserve">Overheidsbreed Beleidsoverleg Digitale Overheid </w:t>
      </w:r>
      <w:bookmarkEnd w:id="5"/>
      <w:r>
        <w:t>(OBDO) de Baseline Informatiebeveiliging Overheid versie 2 (BIO2) bestuurlijk vastgesteld. De BIO2 vormt het nieuwe kader voor informatiebeveiliging binnen de overheid. Dit vernieuwde model is tot stand gekomen na een evaluatie van de huidige BIO en sluit aan op de ontwikkelingen rondom de NIS2-richtlijn. Hiermee geeft de BIO2 invulling aan de zorgplicht uit de NIS2-richtlijn voor de overheid. De BIO2 is onder leiding van BZK ontwikkeld in samenwerking met gemeenten, provincies, waterschappen en het rijk. De BIO2 is gebaseerd op de laatste versie van de ISO 27001 en de ISO 27002.</w:t>
      </w:r>
    </w:p>
    <w:bookmarkEnd w:id="4"/>
    <w:p w14:paraId="7B3695E2" w14:textId="78210BAA" w:rsidR="00055D20" w:rsidRPr="00CA6BC5" w:rsidRDefault="00055D20" w:rsidP="00CB0A09">
      <w:pPr>
        <w:pStyle w:val="Plattetekst"/>
        <w:rPr>
          <w:rFonts w:cstheme="minorHAnsi"/>
        </w:rPr>
      </w:pPr>
    </w:p>
    <w:p w14:paraId="26C96FAC" w14:textId="41F12692" w:rsidR="00055D20" w:rsidRPr="000B724D" w:rsidRDefault="00055D20" w:rsidP="000505E8">
      <w:pPr>
        <w:pStyle w:val="Plattetekst"/>
        <w:rPr>
          <w:rFonts w:cstheme="minorHAnsi"/>
          <w:b/>
          <w:color w:val="00548A"/>
          <w:sz w:val="24"/>
          <w:szCs w:val="24"/>
        </w:rPr>
      </w:pPr>
      <w:r>
        <w:rPr>
          <w:rFonts w:cstheme="minorHAnsi"/>
          <w:b/>
          <w:color w:val="00548A"/>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de uitvoering van hun taken en diensten komen tot een goede dienstverlening voor inwoners en bedrijven. Als bij de uitvoering van deze taken en diensten persoonsgegevens worden verwerkt dan willen gemeenten en leveranciers de verplichtingen op grond van de AVG nakomen. Daarbij willen 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Pr>
          <w:rFonts w:cstheme="minorHAnsi"/>
        </w:rPr>
        <w:t>Het doel van deze standaard verwerkersovereenkomst is het gemeenten en hun leveranciers makkelijker te maken om tot afspraken te komen over de verwerking van persoonsgegevens. Deze standaard 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B724D" w:rsidRDefault="00AA2461" w:rsidP="00055D20">
      <w:pPr>
        <w:pStyle w:val="Plattetekst"/>
        <w:rPr>
          <w:rFonts w:cstheme="minorHAnsi"/>
          <w:b/>
          <w:color w:val="00548A"/>
          <w:sz w:val="24"/>
          <w:szCs w:val="24"/>
        </w:rPr>
      </w:pPr>
      <w:r>
        <w:rPr>
          <w:rFonts w:cstheme="minorHAnsi"/>
          <w:b/>
          <w:color w:val="00548A"/>
          <w:sz w:val="24"/>
          <w:szCs w:val="24"/>
        </w:rPr>
        <w:t>Rangorde</w:t>
      </w:r>
    </w:p>
    <w:p w14:paraId="46AC0948" w14:textId="53FC130A" w:rsidR="00AA2461" w:rsidRDefault="00AA2461" w:rsidP="00273192">
      <w:pPr>
        <w:pStyle w:val="Plattetekst"/>
        <w:ind w:right="0"/>
        <w:rPr>
          <w:rFonts w:cstheme="minorHAnsi"/>
        </w:rPr>
      </w:pPr>
      <w:r>
        <w:rPr>
          <w:rFonts w:cstheme="minorHAnsi"/>
        </w:rPr>
        <w:t>De rangorde van de verschillende documenten (o.a. inkoopdocumenten, hoofdovereenkomst, verwerkersovereenkomst) wordt geregeld in de hoofdovereenkomst.</w:t>
      </w:r>
    </w:p>
    <w:p w14:paraId="65DC1204" w14:textId="77777777" w:rsidR="00AA2461" w:rsidRDefault="00AA2461" w:rsidP="00055D20">
      <w:pPr>
        <w:pStyle w:val="Plattetekst"/>
        <w:rPr>
          <w:rFonts w:cstheme="minorHAnsi"/>
        </w:rPr>
      </w:pPr>
    </w:p>
    <w:p w14:paraId="1C9C5B62" w14:textId="1B28CE20" w:rsidR="003E79DD" w:rsidRPr="000B724D" w:rsidRDefault="003E79DD" w:rsidP="00055D20">
      <w:pPr>
        <w:pStyle w:val="Plattetekst"/>
        <w:rPr>
          <w:rFonts w:cstheme="minorHAnsi"/>
          <w:b/>
          <w:color w:val="00548A"/>
          <w:sz w:val="24"/>
          <w:szCs w:val="24"/>
        </w:rPr>
      </w:pPr>
      <w:r>
        <w:rPr>
          <w:rFonts w:cstheme="minorHAnsi"/>
          <w:b/>
          <w:color w:val="00548A"/>
          <w:sz w:val="24"/>
          <w:szCs w:val="24"/>
        </w:rPr>
        <w:t>Beheer van deze standaard</w:t>
      </w:r>
    </w:p>
    <w:p w14:paraId="0CFF4405" w14:textId="7A30D4B5" w:rsidR="003E79DD" w:rsidRDefault="00E61402" w:rsidP="00055D20">
      <w:pPr>
        <w:pStyle w:val="Plattetekst"/>
        <w:rPr>
          <w:rFonts w:cstheme="minorHAnsi"/>
        </w:rPr>
      </w:pPr>
      <w:r>
        <w:rPr>
          <w:rFonts w:cstheme="minorHAnsi"/>
        </w:rPr>
        <w:t xml:space="preserve">VNG-Realisatie/IBD beheert deze standaard verwerkersovereenkomst. Zowel gemeenten als leveranciers kunnen verbetervoorstellen mailen naar </w:t>
      </w:r>
      <w:hyperlink r:id="rId17" w:history="1">
        <w:r>
          <w:rPr>
            <w:rStyle w:val="Hyperlink"/>
            <w:rFonts w:cstheme="minorHAnsi"/>
          </w:rPr>
          <w:t>privacy@vng.nl</w:t>
        </w:r>
      </w:hyperlink>
      <w:r>
        <w:rPr>
          <w:rFonts w:cstheme="minorHAnsi"/>
        </w:rPr>
        <w:t xml:space="preserve">. Maximaal tweemaal per jaar beoordeelt de Beheergroep VWO (bestaande uit vertegenwoordigers van gemeenten en leveranciers), de verbetervoorstellen en zo nodig worden deze verwerkt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met de IBD: </w:t>
      </w:r>
      <w:hyperlink r:id="rId18" w:history="1">
        <w:r>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0B724D" w:rsidRDefault="00055D20" w:rsidP="000505E8">
      <w:pPr>
        <w:pStyle w:val="Plattetekst"/>
        <w:rPr>
          <w:rFonts w:cstheme="minorHAnsi"/>
          <w:b/>
          <w:color w:val="00548A"/>
          <w:sz w:val="24"/>
          <w:szCs w:val="24"/>
        </w:rPr>
      </w:pPr>
      <w:r>
        <w:rPr>
          <w:rFonts w:cstheme="minorHAnsi"/>
          <w:b/>
          <w:color w:val="00548A"/>
          <w:sz w:val="24"/>
          <w:szCs w:val="24"/>
        </w:rPr>
        <w:t>Doelgroep</w:t>
      </w:r>
    </w:p>
    <w:p w14:paraId="7D283A58" w14:textId="126792BE" w:rsidR="00055D20" w:rsidRPr="00CA6BC5" w:rsidRDefault="00055D20" w:rsidP="00055D20">
      <w:pPr>
        <w:pStyle w:val="Plattetekst"/>
        <w:rPr>
          <w:rFonts w:cstheme="minorHAnsi"/>
        </w:rPr>
      </w:pPr>
      <w:r>
        <w:rPr>
          <w:rFonts w:cstheme="minorHAnsi"/>
        </w:rPr>
        <w:t>Dit document is van belang voor het management van de gemeente, de systeemeigenaren, gemeentelijke inkopers, privacyfunctionarissen en informatiebeveiligers.</w:t>
      </w:r>
    </w:p>
    <w:p w14:paraId="1DBDE8A6" w14:textId="1992DACF" w:rsidR="00055D20" w:rsidRPr="00CA6BC5" w:rsidRDefault="00055D20" w:rsidP="00055D20">
      <w:pPr>
        <w:pStyle w:val="Plattetekst"/>
        <w:rPr>
          <w:rFonts w:cstheme="minorHAnsi"/>
        </w:rPr>
      </w:pPr>
    </w:p>
    <w:p w14:paraId="15928741" w14:textId="77777777" w:rsidR="003531BE" w:rsidRDefault="003531BE">
      <w:pPr>
        <w:rPr>
          <w:rFonts w:asciiTheme="minorHAnsi" w:hAnsiTheme="minorHAnsi" w:cstheme="minorHAnsi"/>
          <w:b/>
          <w:color w:val="00548A"/>
          <w:sz w:val="24"/>
          <w:szCs w:val="24"/>
        </w:rPr>
      </w:pPr>
      <w:r>
        <w:rPr>
          <w:rFonts w:cstheme="minorHAnsi"/>
          <w:b/>
          <w:color w:val="00548A"/>
          <w:sz w:val="24"/>
          <w:szCs w:val="24"/>
        </w:rPr>
        <w:br w:type="page"/>
      </w:r>
    </w:p>
    <w:p w14:paraId="31E0FB03" w14:textId="3E5D1F9C" w:rsidR="00055D20" w:rsidRPr="000B724D" w:rsidRDefault="00055D20" w:rsidP="000505E8">
      <w:pPr>
        <w:pStyle w:val="Plattetekst"/>
        <w:rPr>
          <w:rFonts w:cstheme="minorHAnsi"/>
          <w:b/>
          <w:color w:val="00548A"/>
          <w:sz w:val="24"/>
          <w:szCs w:val="24"/>
        </w:rPr>
      </w:pPr>
      <w:r>
        <w:rPr>
          <w:rFonts w:cstheme="minorHAnsi"/>
          <w:b/>
          <w:color w:val="00548A"/>
          <w:sz w:val="24"/>
          <w:szCs w:val="24"/>
        </w:rPr>
        <w:lastRenderedPageBreak/>
        <w:t>Relatie met overige documenten:</w:t>
      </w:r>
    </w:p>
    <w:p w14:paraId="5E8FD11D" w14:textId="2AAB4BEA" w:rsidR="00E61402" w:rsidRDefault="006339AF" w:rsidP="00E61402">
      <w:pPr>
        <w:pStyle w:val="Plattetekst"/>
        <w:numPr>
          <w:ilvl w:val="0"/>
          <w:numId w:val="4"/>
        </w:numPr>
        <w:ind w:left="360"/>
        <w:rPr>
          <w:rFonts w:cstheme="minorHAnsi"/>
        </w:rPr>
      </w:pPr>
      <w:hyperlink r:id="rId19" w:history="1">
        <w:r>
          <w:rPr>
            <w:rStyle w:val="Hyperlink"/>
            <w:rFonts w:cstheme="minorHAnsi"/>
          </w:rPr>
          <w:t>GIBIT 2025</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20" w:history="1">
        <w:r>
          <w:rPr>
            <w:rStyle w:val="Hyperlink"/>
            <w:rFonts w:cstheme="minorHAnsi"/>
          </w:rPr>
          <w:t>Baseline Informatiebeveiliging Overheid (BIO)</w:t>
        </w:r>
      </w:hyperlink>
      <w:r>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21" w:history="1">
        <w:r>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22" w:history="1">
        <w:r>
          <w:rPr>
            <w:rStyle w:val="Hyperlink"/>
            <w:rFonts w:cstheme="minorHAnsi"/>
          </w:rPr>
          <w:t>Handreiking Service Level Agreements</w:t>
        </w:r>
      </w:hyperlink>
      <w:r>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23" w:history="1">
        <w:r>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24" w:history="1">
        <w:r>
          <w:rPr>
            <w:rStyle w:val="Hyperlink"/>
            <w:rFonts w:cstheme="minorHAnsi"/>
          </w:rPr>
          <w:t>Handreiking Screening Personeel BIO</w:t>
        </w:r>
      </w:hyperlink>
      <w:r>
        <w:rPr>
          <w:rStyle w:val="Hyperlink"/>
          <w:rFonts w:cstheme="minorHAnsi"/>
        </w:rPr>
        <w:t>.</w:t>
      </w:r>
    </w:p>
    <w:p w14:paraId="0CC200AA" w14:textId="12D2A890" w:rsidR="00363301" w:rsidRDefault="00363301">
      <w:pPr>
        <w:rPr>
          <w:rFonts w:asciiTheme="minorHAnsi" w:hAnsiTheme="minorHAnsi" w:cstheme="minorHAnsi"/>
          <w:sz w:val="20"/>
          <w:szCs w:val="18"/>
        </w:rPr>
      </w:pPr>
    </w:p>
    <w:p w14:paraId="1E9DE6B9" w14:textId="66B72DFD" w:rsidR="006114D6" w:rsidRDefault="006114D6" w:rsidP="00847B4E">
      <w:pPr>
        <w:pStyle w:val="Plattetekst"/>
        <w:rPr>
          <w:rFonts w:cstheme="minorHAnsi"/>
          <w:sz w:val="18"/>
        </w:rPr>
      </w:pPr>
      <w:r>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Pr>
          <w:rFonts w:cstheme="minorHAnsi"/>
          <w:color w:val="0A4E8C"/>
          <w:sz w:val="36"/>
          <w:szCs w:val="36"/>
        </w:rPr>
        <w:lastRenderedPageBreak/>
        <w:t>Inhoudsopgave</w:t>
      </w:r>
    </w:p>
    <w:sdt>
      <w:sdtPr>
        <w:rPr>
          <w:rFonts w:ascii="Arial" w:hAnsi="Arial" w:cstheme="minorHAnsi"/>
          <w:b/>
          <w:bCs/>
        </w:rPr>
        <w:id w:val="-217280436"/>
        <w:docPartObj>
          <w:docPartGallery w:val="Table of Contents"/>
          <w:docPartUnique/>
        </w:docPartObj>
      </w:sdtPr>
      <w:sdtEndPr>
        <w:rPr>
          <w:b w:val="0"/>
          <w:bCs w:val="0"/>
          <w:noProof/>
          <w:sz w:val="20"/>
          <w:szCs w:val="20"/>
        </w:rPr>
      </w:sdtEndPr>
      <w:sdtContent>
        <w:p w14:paraId="69A7B717" w14:textId="755D233A" w:rsidR="008B1B7B" w:rsidRDefault="00C14339">
          <w:pPr>
            <w:pStyle w:val="Inhopg2"/>
            <w:rPr>
              <w:rFonts w:eastAsiaTheme="minorEastAsia" w:cstheme="minorBidi"/>
              <w:noProof/>
              <w:kern w:val="2"/>
              <w:sz w:val="24"/>
              <w:szCs w:val="24"/>
              <w:lang w:bidi="ar-SA"/>
              <w14:ligatures w14:val="standardContextual"/>
            </w:rPr>
          </w:pPr>
          <w:r>
            <w:rPr>
              <w:rFonts w:cstheme="minorHAnsi"/>
              <w:b/>
              <w:bCs/>
              <w:sz w:val="20"/>
              <w:szCs w:val="20"/>
            </w:rPr>
            <w:fldChar w:fldCharType="begin"/>
          </w:r>
          <w:r>
            <w:rPr>
              <w:rFonts w:cstheme="minorHAnsi"/>
              <w:sz w:val="20"/>
              <w:szCs w:val="20"/>
            </w:rPr>
            <w:instrText xml:space="preserve"> TOC \o "1-2" \h \z </w:instrText>
          </w:r>
          <w:r>
            <w:rPr>
              <w:rFonts w:cstheme="minorHAnsi"/>
              <w:b/>
              <w:bCs/>
              <w:sz w:val="20"/>
              <w:szCs w:val="20"/>
            </w:rPr>
            <w:fldChar w:fldCharType="separate"/>
          </w:r>
          <w:hyperlink w:anchor="_Toc238735633" w:history="1">
            <w:r w:rsidR="008B1B7B" w:rsidRPr="00CB0346">
              <w:rPr>
                <w:rStyle w:val="Hyperlink"/>
                <w:noProof/>
              </w:rPr>
              <w:t>Verwerkersovereenkomst uitvoering Cameratoezicht</w:t>
            </w:r>
            <w:r w:rsidR="008B1B7B">
              <w:rPr>
                <w:noProof/>
                <w:webHidden/>
              </w:rPr>
              <w:tab/>
            </w:r>
            <w:r w:rsidR="008B1B7B">
              <w:rPr>
                <w:noProof/>
                <w:webHidden/>
              </w:rPr>
              <w:fldChar w:fldCharType="begin"/>
            </w:r>
            <w:r w:rsidR="008B1B7B">
              <w:rPr>
                <w:noProof/>
                <w:webHidden/>
              </w:rPr>
              <w:instrText xml:space="preserve"> PAGEREF _Toc238735633 \h </w:instrText>
            </w:r>
            <w:r w:rsidR="008B1B7B">
              <w:rPr>
                <w:noProof/>
                <w:webHidden/>
              </w:rPr>
            </w:r>
            <w:r w:rsidR="008B1B7B">
              <w:rPr>
                <w:noProof/>
                <w:webHidden/>
              </w:rPr>
              <w:fldChar w:fldCharType="separate"/>
            </w:r>
            <w:r w:rsidR="008B1B7B">
              <w:rPr>
                <w:noProof/>
                <w:webHidden/>
              </w:rPr>
              <w:t>2</w:t>
            </w:r>
            <w:r w:rsidR="008B1B7B">
              <w:rPr>
                <w:noProof/>
                <w:webHidden/>
              </w:rPr>
              <w:fldChar w:fldCharType="end"/>
            </w:r>
          </w:hyperlink>
        </w:p>
        <w:p w14:paraId="6227EAC9" w14:textId="2C874199" w:rsidR="008B1B7B" w:rsidRDefault="008B1B7B">
          <w:pPr>
            <w:pStyle w:val="Inhopg2"/>
            <w:rPr>
              <w:rFonts w:eastAsiaTheme="minorEastAsia" w:cstheme="minorBidi"/>
              <w:noProof/>
              <w:kern w:val="2"/>
              <w:sz w:val="24"/>
              <w:szCs w:val="24"/>
              <w:lang w:bidi="ar-SA"/>
              <w14:ligatures w14:val="standardContextual"/>
            </w:rPr>
          </w:pPr>
          <w:hyperlink w:anchor="_Toc238735634" w:history="1">
            <w:r w:rsidRPr="00CB0346">
              <w:rPr>
                <w:rStyle w:val="Hyperlink"/>
                <w:noProof/>
              </w:rPr>
              <w:t>Bijlage 1: Overzicht van te verwerken persoonsgegevens, contactgegevens partijen en overzicht ingeschakelde subverwerkers</w:t>
            </w:r>
            <w:r>
              <w:rPr>
                <w:noProof/>
                <w:webHidden/>
              </w:rPr>
              <w:tab/>
            </w:r>
            <w:r>
              <w:rPr>
                <w:noProof/>
                <w:webHidden/>
              </w:rPr>
              <w:fldChar w:fldCharType="begin"/>
            </w:r>
            <w:r>
              <w:rPr>
                <w:noProof/>
                <w:webHidden/>
              </w:rPr>
              <w:instrText xml:space="preserve"> PAGEREF _Toc238735634 \h </w:instrText>
            </w:r>
            <w:r>
              <w:rPr>
                <w:noProof/>
                <w:webHidden/>
              </w:rPr>
            </w:r>
            <w:r>
              <w:rPr>
                <w:noProof/>
                <w:webHidden/>
              </w:rPr>
              <w:fldChar w:fldCharType="separate"/>
            </w:r>
            <w:r>
              <w:rPr>
                <w:noProof/>
                <w:webHidden/>
              </w:rPr>
              <w:t>5</w:t>
            </w:r>
            <w:r>
              <w:rPr>
                <w:noProof/>
                <w:webHidden/>
              </w:rPr>
              <w:fldChar w:fldCharType="end"/>
            </w:r>
          </w:hyperlink>
        </w:p>
        <w:p w14:paraId="3066FD68" w14:textId="13689C5B" w:rsidR="008B1B7B" w:rsidRDefault="008B1B7B">
          <w:pPr>
            <w:pStyle w:val="Inhopg2"/>
            <w:rPr>
              <w:rFonts w:eastAsiaTheme="minorEastAsia" w:cstheme="minorBidi"/>
              <w:noProof/>
              <w:kern w:val="2"/>
              <w:sz w:val="24"/>
              <w:szCs w:val="24"/>
              <w:lang w:bidi="ar-SA"/>
              <w14:ligatures w14:val="standardContextual"/>
            </w:rPr>
          </w:pPr>
          <w:hyperlink w:anchor="_Toc238735635" w:history="1">
            <w:r w:rsidRPr="00CB0346">
              <w:rPr>
                <w:rStyle w:val="Hyperlink"/>
                <w:noProof/>
              </w:rPr>
              <w:t>Bijlage 2: Aantonen passend niveau van beveiliging</w:t>
            </w:r>
            <w:r>
              <w:rPr>
                <w:noProof/>
                <w:webHidden/>
              </w:rPr>
              <w:tab/>
            </w:r>
            <w:r>
              <w:rPr>
                <w:noProof/>
                <w:webHidden/>
              </w:rPr>
              <w:fldChar w:fldCharType="begin"/>
            </w:r>
            <w:r>
              <w:rPr>
                <w:noProof/>
                <w:webHidden/>
              </w:rPr>
              <w:instrText xml:space="preserve"> PAGEREF _Toc238735635 \h </w:instrText>
            </w:r>
            <w:r>
              <w:rPr>
                <w:noProof/>
                <w:webHidden/>
              </w:rPr>
            </w:r>
            <w:r>
              <w:rPr>
                <w:noProof/>
                <w:webHidden/>
              </w:rPr>
              <w:fldChar w:fldCharType="separate"/>
            </w:r>
            <w:r>
              <w:rPr>
                <w:noProof/>
                <w:webHidden/>
              </w:rPr>
              <w:t>6</w:t>
            </w:r>
            <w:r>
              <w:rPr>
                <w:noProof/>
                <w:webHidden/>
              </w:rPr>
              <w:fldChar w:fldCharType="end"/>
            </w:r>
          </w:hyperlink>
        </w:p>
        <w:p w14:paraId="7A145732" w14:textId="375803DE" w:rsidR="008B1B7B" w:rsidRDefault="008B1B7B">
          <w:pPr>
            <w:pStyle w:val="Inhopg2"/>
            <w:rPr>
              <w:rFonts w:eastAsiaTheme="minorEastAsia" w:cstheme="minorBidi"/>
              <w:noProof/>
              <w:kern w:val="2"/>
              <w:sz w:val="24"/>
              <w:szCs w:val="24"/>
              <w:lang w:bidi="ar-SA"/>
              <w14:ligatures w14:val="standardContextual"/>
            </w:rPr>
          </w:pPr>
          <w:hyperlink w:anchor="_Toc238735636" w:history="1">
            <w:r w:rsidRPr="00CB0346">
              <w:rPr>
                <w:rStyle w:val="Hyperlink"/>
                <w:noProof/>
              </w:rPr>
              <w:t>Bijlage 3: Relevante GIBIT 2025 artikelen</w:t>
            </w:r>
            <w:r>
              <w:rPr>
                <w:noProof/>
                <w:webHidden/>
              </w:rPr>
              <w:tab/>
            </w:r>
            <w:r>
              <w:rPr>
                <w:noProof/>
                <w:webHidden/>
              </w:rPr>
              <w:fldChar w:fldCharType="begin"/>
            </w:r>
            <w:r>
              <w:rPr>
                <w:noProof/>
                <w:webHidden/>
              </w:rPr>
              <w:instrText xml:space="preserve"> PAGEREF _Toc238735636 \h </w:instrText>
            </w:r>
            <w:r>
              <w:rPr>
                <w:noProof/>
                <w:webHidden/>
              </w:rPr>
            </w:r>
            <w:r>
              <w:rPr>
                <w:noProof/>
                <w:webHidden/>
              </w:rPr>
              <w:fldChar w:fldCharType="separate"/>
            </w:r>
            <w:r>
              <w:rPr>
                <w:noProof/>
                <w:webHidden/>
              </w:rPr>
              <w:t>7</w:t>
            </w:r>
            <w:r>
              <w:rPr>
                <w:noProof/>
                <w:webHidden/>
              </w:rPr>
              <w:fldChar w:fldCharType="end"/>
            </w:r>
          </w:hyperlink>
        </w:p>
        <w:p w14:paraId="7961FFE3" w14:textId="7C868685" w:rsidR="008B1B7B" w:rsidRDefault="008B1B7B">
          <w:pPr>
            <w:pStyle w:val="Inhopg1"/>
            <w:tabs>
              <w:tab w:val="left" w:pos="993"/>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38735637" w:history="1">
            <w:r w:rsidRPr="00CB0346">
              <w:rPr>
                <w:rStyle w:val="Hyperlink"/>
                <w:rFonts w:cstheme="minorHAnsi"/>
                <w:noProof/>
              </w:rPr>
              <w:t>1.</w:t>
            </w:r>
            <w:r>
              <w:rPr>
                <w:rFonts w:asciiTheme="minorHAnsi" w:eastAsiaTheme="minorEastAsia" w:hAnsiTheme="minorHAnsi" w:cstheme="minorBidi"/>
                <w:b w:val="0"/>
                <w:bCs w:val="0"/>
                <w:noProof/>
                <w:color w:val="auto"/>
                <w:kern w:val="2"/>
                <w:lang w:bidi="ar-SA"/>
                <w14:ligatures w14:val="standardContextual"/>
              </w:rPr>
              <w:tab/>
            </w:r>
            <w:r w:rsidRPr="00CB0346">
              <w:rPr>
                <w:rStyle w:val="Hyperlink"/>
                <w:rFonts w:cstheme="minorHAnsi"/>
                <w:noProof/>
              </w:rPr>
              <w:t>Inleiding</w:t>
            </w:r>
            <w:r>
              <w:rPr>
                <w:noProof/>
                <w:webHidden/>
              </w:rPr>
              <w:tab/>
            </w:r>
            <w:r>
              <w:rPr>
                <w:noProof/>
                <w:webHidden/>
              </w:rPr>
              <w:fldChar w:fldCharType="begin"/>
            </w:r>
            <w:r>
              <w:rPr>
                <w:noProof/>
                <w:webHidden/>
              </w:rPr>
              <w:instrText xml:space="preserve"> PAGEREF _Toc238735637 \h </w:instrText>
            </w:r>
            <w:r>
              <w:rPr>
                <w:noProof/>
                <w:webHidden/>
              </w:rPr>
            </w:r>
            <w:r>
              <w:rPr>
                <w:noProof/>
                <w:webHidden/>
              </w:rPr>
              <w:fldChar w:fldCharType="separate"/>
            </w:r>
            <w:r>
              <w:rPr>
                <w:noProof/>
                <w:webHidden/>
              </w:rPr>
              <w:t>14</w:t>
            </w:r>
            <w:r>
              <w:rPr>
                <w:noProof/>
                <w:webHidden/>
              </w:rPr>
              <w:fldChar w:fldCharType="end"/>
            </w:r>
          </w:hyperlink>
        </w:p>
        <w:p w14:paraId="3FA2A8DE" w14:textId="6BA4B8B7" w:rsidR="008B1B7B" w:rsidRDefault="008B1B7B">
          <w:pPr>
            <w:pStyle w:val="Inhopg1"/>
            <w:tabs>
              <w:tab w:val="left" w:pos="993"/>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38735638" w:history="1">
            <w:r w:rsidRPr="00CB0346">
              <w:rPr>
                <w:rStyle w:val="Hyperlink"/>
                <w:rFonts w:cstheme="minorHAnsi"/>
                <w:noProof/>
              </w:rPr>
              <w:t>2.</w:t>
            </w:r>
            <w:r>
              <w:rPr>
                <w:rFonts w:asciiTheme="minorHAnsi" w:eastAsiaTheme="minorEastAsia" w:hAnsiTheme="minorHAnsi" w:cstheme="minorBidi"/>
                <w:b w:val="0"/>
                <w:bCs w:val="0"/>
                <w:noProof/>
                <w:color w:val="auto"/>
                <w:kern w:val="2"/>
                <w:lang w:bidi="ar-SA"/>
                <w14:ligatures w14:val="standardContextual"/>
              </w:rPr>
              <w:tab/>
            </w:r>
            <w:r w:rsidRPr="00CB0346">
              <w:rPr>
                <w:rStyle w:val="Hyperlink"/>
                <w:rFonts w:cstheme="minorHAnsi"/>
                <w:noProof/>
              </w:rPr>
              <w:t>Algemeen</w:t>
            </w:r>
            <w:r>
              <w:rPr>
                <w:noProof/>
                <w:webHidden/>
              </w:rPr>
              <w:tab/>
            </w:r>
            <w:r>
              <w:rPr>
                <w:noProof/>
                <w:webHidden/>
              </w:rPr>
              <w:fldChar w:fldCharType="begin"/>
            </w:r>
            <w:r>
              <w:rPr>
                <w:noProof/>
                <w:webHidden/>
              </w:rPr>
              <w:instrText xml:space="preserve"> PAGEREF _Toc238735638 \h </w:instrText>
            </w:r>
            <w:r>
              <w:rPr>
                <w:noProof/>
                <w:webHidden/>
              </w:rPr>
            </w:r>
            <w:r>
              <w:rPr>
                <w:noProof/>
                <w:webHidden/>
              </w:rPr>
              <w:fldChar w:fldCharType="separate"/>
            </w:r>
            <w:r>
              <w:rPr>
                <w:noProof/>
                <w:webHidden/>
              </w:rPr>
              <w:t>15</w:t>
            </w:r>
            <w:r>
              <w:rPr>
                <w:noProof/>
                <w:webHidden/>
              </w:rPr>
              <w:fldChar w:fldCharType="end"/>
            </w:r>
          </w:hyperlink>
        </w:p>
        <w:p w14:paraId="5E351ACC" w14:textId="60F0E08F" w:rsidR="008B1B7B" w:rsidRDefault="008B1B7B">
          <w:pPr>
            <w:pStyle w:val="Inhopg2"/>
            <w:rPr>
              <w:rFonts w:eastAsiaTheme="minorEastAsia" w:cstheme="minorBidi"/>
              <w:noProof/>
              <w:kern w:val="2"/>
              <w:sz w:val="24"/>
              <w:szCs w:val="24"/>
              <w:lang w:bidi="ar-SA"/>
              <w14:ligatures w14:val="standardContextual"/>
            </w:rPr>
          </w:pPr>
          <w:hyperlink w:anchor="_Toc238735639" w:history="1">
            <w:r w:rsidRPr="00CB0346">
              <w:rPr>
                <w:rStyle w:val="Hyperlink"/>
                <w:noProof/>
              </w:rPr>
              <w:t>2.1</w:t>
            </w:r>
            <w:r>
              <w:rPr>
                <w:rFonts w:eastAsiaTheme="minorEastAsia" w:cstheme="minorBidi"/>
                <w:noProof/>
                <w:kern w:val="2"/>
                <w:sz w:val="24"/>
                <w:szCs w:val="24"/>
                <w:lang w:bidi="ar-SA"/>
                <w14:ligatures w14:val="standardContextual"/>
              </w:rPr>
              <w:tab/>
            </w:r>
            <w:r w:rsidRPr="00CB0346">
              <w:rPr>
                <w:rStyle w:val="Hyperlink"/>
                <w:noProof/>
              </w:rPr>
              <w:t>Is er wel een verwerkersovereenkomst nodig?</w:t>
            </w:r>
            <w:r>
              <w:rPr>
                <w:noProof/>
                <w:webHidden/>
              </w:rPr>
              <w:tab/>
            </w:r>
            <w:r>
              <w:rPr>
                <w:noProof/>
                <w:webHidden/>
              </w:rPr>
              <w:fldChar w:fldCharType="begin"/>
            </w:r>
            <w:r>
              <w:rPr>
                <w:noProof/>
                <w:webHidden/>
              </w:rPr>
              <w:instrText xml:space="preserve"> PAGEREF _Toc238735639 \h </w:instrText>
            </w:r>
            <w:r>
              <w:rPr>
                <w:noProof/>
                <w:webHidden/>
              </w:rPr>
            </w:r>
            <w:r>
              <w:rPr>
                <w:noProof/>
                <w:webHidden/>
              </w:rPr>
              <w:fldChar w:fldCharType="separate"/>
            </w:r>
            <w:r>
              <w:rPr>
                <w:noProof/>
                <w:webHidden/>
              </w:rPr>
              <w:t>15</w:t>
            </w:r>
            <w:r>
              <w:rPr>
                <w:noProof/>
                <w:webHidden/>
              </w:rPr>
              <w:fldChar w:fldCharType="end"/>
            </w:r>
          </w:hyperlink>
        </w:p>
        <w:p w14:paraId="3651EF42" w14:textId="217D4CFA" w:rsidR="008B1B7B" w:rsidRDefault="008B1B7B">
          <w:pPr>
            <w:pStyle w:val="Inhopg2"/>
            <w:rPr>
              <w:rFonts w:eastAsiaTheme="minorEastAsia" w:cstheme="minorBidi"/>
              <w:noProof/>
              <w:kern w:val="2"/>
              <w:sz w:val="24"/>
              <w:szCs w:val="24"/>
              <w:lang w:bidi="ar-SA"/>
              <w14:ligatures w14:val="standardContextual"/>
            </w:rPr>
          </w:pPr>
          <w:hyperlink w:anchor="_Toc238735640" w:history="1">
            <w:r w:rsidRPr="00CB0346">
              <w:rPr>
                <w:rStyle w:val="Hyperlink"/>
                <w:noProof/>
              </w:rPr>
              <w:t>2.2</w:t>
            </w:r>
            <w:r>
              <w:rPr>
                <w:rFonts w:eastAsiaTheme="minorEastAsia" w:cstheme="minorBidi"/>
                <w:noProof/>
                <w:kern w:val="2"/>
                <w:sz w:val="24"/>
                <w:szCs w:val="24"/>
                <w:lang w:bidi="ar-SA"/>
                <w14:ligatures w14:val="standardContextual"/>
              </w:rPr>
              <w:tab/>
            </w:r>
            <w:r w:rsidRPr="00CB0346">
              <w:rPr>
                <w:rStyle w:val="Hyperlink"/>
                <w:noProof/>
              </w:rPr>
              <w:t>Gedeelde verantwoordelijkheid en vertrouwen</w:t>
            </w:r>
            <w:r>
              <w:rPr>
                <w:noProof/>
                <w:webHidden/>
              </w:rPr>
              <w:tab/>
            </w:r>
            <w:r>
              <w:rPr>
                <w:noProof/>
                <w:webHidden/>
              </w:rPr>
              <w:fldChar w:fldCharType="begin"/>
            </w:r>
            <w:r>
              <w:rPr>
                <w:noProof/>
                <w:webHidden/>
              </w:rPr>
              <w:instrText xml:space="preserve"> PAGEREF _Toc238735640 \h </w:instrText>
            </w:r>
            <w:r>
              <w:rPr>
                <w:noProof/>
                <w:webHidden/>
              </w:rPr>
            </w:r>
            <w:r>
              <w:rPr>
                <w:noProof/>
                <w:webHidden/>
              </w:rPr>
              <w:fldChar w:fldCharType="separate"/>
            </w:r>
            <w:r>
              <w:rPr>
                <w:noProof/>
                <w:webHidden/>
              </w:rPr>
              <w:t>15</w:t>
            </w:r>
            <w:r>
              <w:rPr>
                <w:noProof/>
                <w:webHidden/>
              </w:rPr>
              <w:fldChar w:fldCharType="end"/>
            </w:r>
          </w:hyperlink>
        </w:p>
        <w:p w14:paraId="00548714" w14:textId="71CA6398" w:rsidR="008B1B7B" w:rsidRDefault="008B1B7B">
          <w:pPr>
            <w:pStyle w:val="Inhopg2"/>
            <w:rPr>
              <w:rFonts w:eastAsiaTheme="minorEastAsia" w:cstheme="minorBidi"/>
              <w:noProof/>
              <w:kern w:val="2"/>
              <w:sz w:val="24"/>
              <w:szCs w:val="24"/>
              <w:lang w:bidi="ar-SA"/>
              <w14:ligatures w14:val="standardContextual"/>
            </w:rPr>
          </w:pPr>
          <w:hyperlink w:anchor="_Toc238735641" w:history="1">
            <w:r w:rsidRPr="00CB0346">
              <w:rPr>
                <w:rStyle w:val="Hyperlink"/>
                <w:noProof/>
              </w:rPr>
              <w:t>2.3</w:t>
            </w:r>
            <w:r>
              <w:rPr>
                <w:rFonts w:eastAsiaTheme="minorEastAsia" w:cstheme="minorBidi"/>
                <w:noProof/>
                <w:kern w:val="2"/>
                <w:sz w:val="24"/>
                <w:szCs w:val="24"/>
                <w:lang w:bidi="ar-SA"/>
                <w14:ligatures w14:val="standardContextual"/>
              </w:rPr>
              <w:tab/>
            </w:r>
            <w:r w:rsidRPr="00CB0346">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_Toc238735641 \h </w:instrText>
            </w:r>
            <w:r>
              <w:rPr>
                <w:noProof/>
                <w:webHidden/>
              </w:rPr>
            </w:r>
            <w:r>
              <w:rPr>
                <w:noProof/>
                <w:webHidden/>
              </w:rPr>
              <w:fldChar w:fldCharType="separate"/>
            </w:r>
            <w:r>
              <w:rPr>
                <w:noProof/>
                <w:webHidden/>
              </w:rPr>
              <w:t>15</w:t>
            </w:r>
            <w:r>
              <w:rPr>
                <w:noProof/>
                <w:webHidden/>
              </w:rPr>
              <w:fldChar w:fldCharType="end"/>
            </w:r>
          </w:hyperlink>
        </w:p>
        <w:p w14:paraId="45CEC469" w14:textId="64BF3CE9" w:rsidR="008B1B7B" w:rsidRDefault="008B1B7B">
          <w:pPr>
            <w:pStyle w:val="Inhopg2"/>
            <w:rPr>
              <w:rFonts w:eastAsiaTheme="minorEastAsia" w:cstheme="minorBidi"/>
              <w:noProof/>
              <w:kern w:val="2"/>
              <w:sz w:val="24"/>
              <w:szCs w:val="24"/>
              <w:lang w:bidi="ar-SA"/>
              <w14:ligatures w14:val="standardContextual"/>
            </w:rPr>
          </w:pPr>
          <w:hyperlink w:anchor="_Toc238735642" w:history="1">
            <w:r w:rsidRPr="00CB0346">
              <w:rPr>
                <w:rStyle w:val="Hyperlink"/>
                <w:noProof/>
              </w:rPr>
              <w:t>2.5</w:t>
            </w:r>
            <w:r>
              <w:rPr>
                <w:rFonts w:eastAsiaTheme="minorEastAsia" w:cstheme="minorBidi"/>
                <w:noProof/>
                <w:kern w:val="2"/>
                <w:sz w:val="24"/>
                <w:szCs w:val="24"/>
                <w:lang w:bidi="ar-SA"/>
                <w14:ligatures w14:val="standardContextual"/>
              </w:rPr>
              <w:tab/>
            </w:r>
            <w:r w:rsidRPr="00CB0346">
              <w:rPr>
                <w:rStyle w:val="Hyperlink"/>
                <w:noProof/>
              </w:rPr>
              <w:t>Artikelsgewijze toelichting</w:t>
            </w:r>
            <w:r>
              <w:rPr>
                <w:noProof/>
                <w:webHidden/>
              </w:rPr>
              <w:tab/>
            </w:r>
            <w:r>
              <w:rPr>
                <w:noProof/>
                <w:webHidden/>
              </w:rPr>
              <w:fldChar w:fldCharType="begin"/>
            </w:r>
            <w:r>
              <w:rPr>
                <w:noProof/>
                <w:webHidden/>
              </w:rPr>
              <w:instrText xml:space="preserve"> PAGEREF _Toc238735642 \h </w:instrText>
            </w:r>
            <w:r>
              <w:rPr>
                <w:noProof/>
                <w:webHidden/>
              </w:rPr>
            </w:r>
            <w:r>
              <w:rPr>
                <w:noProof/>
                <w:webHidden/>
              </w:rPr>
              <w:fldChar w:fldCharType="separate"/>
            </w:r>
            <w:r>
              <w:rPr>
                <w:noProof/>
                <w:webHidden/>
              </w:rPr>
              <w:t>16</w:t>
            </w:r>
            <w:r>
              <w:rPr>
                <w:noProof/>
                <w:webHidden/>
              </w:rPr>
              <w:fldChar w:fldCharType="end"/>
            </w:r>
          </w:hyperlink>
        </w:p>
        <w:p w14:paraId="2851C830" w14:textId="22EF1519" w:rsidR="008B1B7B" w:rsidRDefault="008B1B7B">
          <w:pPr>
            <w:pStyle w:val="Inhopg2"/>
            <w:rPr>
              <w:rFonts w:eastAsiaTheme="minorEastAsia" w:cstheme="minorBidi"/>
              <w:noProof/>
              <w:kern w:val="2"/>
              <w:sz w:val="24"/>
              <w:szCs w:val="24"/>
              <w:lang w:bidi="ar-SA"/>
              <w14:ligatures w14:val="standardContextual"/>
            </w:rPr>
          </w:pPr>
          <w:hyperlink w:anchor="_Toc238735643" w:history="1">
            <w:r w:rsidRPr="00CB0346">
              <w:rPr>
                <w:rStyle w:val="Hyperlink"/>
                <w:noProof/>
              </w:rPr>
              <w:t>2.6</w:t>
            </w:r>
            <w:r>
              <w:rPr>
                <w:rFonts w:eastAsiaTheme="minorEastAsia" w:cstheme="minorBidi"/>
                <w:noProof/>
                <w:kern w:val="2"/>
                <w:sz w:val="24"/>
                <w:szCs w:val="24"/>
                <w:lang w:bidi="ar-SA"/>
                <w14:ligatures w14:val="standardContextual"/>
              </w:rPr>
              <w:tab/>
            </w:r>
            <w:r w:rsidRPr="00CB0346">
              <w:rPr>
                <w:rStyle w:val="Hyperlink"/>
                <w:noProof/>
              </w:rPr>
              <w:t>Toelichting bijlagen</w:t>
            </w:r>
            <w:r>
              <w:rPr>
                <w:noProof/>
                <w:webHidden/>
              </w:rPr>
              <w:tab/>
            </w:r>
            <w:r>
              <w:rPr>
                <w:noProof/>
                <w:webHidden/>
              </w:rPr>
              <w:fldChar w:fldCharType="begin"/>
            </w:r>
            <w:r>
              <w:rPr>
                <w:noProof/>
                <w:webHidden/>
              </w:rPr>
              <w:instrText xml:space="preserve"> PAGEREF _Toc238735643 \h </w:instrText>
            </w:r>
            <w:r>
              <w:rPr>
                <w:noProof/>
                <w:webHidden/>
              </w:rPr>
            </w:r>
            <w:r>
              <w:rPr>
                <w:noProof/>
                <w:webHidden/>
              </w:rPr>
              <w:fldChar w:fldCharType="separate"/>
            </w:r>
            <w:r>
              <w:rPr>
                <w:noProof/>
                <w:webHidden/>
              </w:rPr>
              <w:t>19</w:t>
            </w:r>
            <w:r>
              <w:rPr>
                <w:noProof/>
                <w:webHidden/>
              </w:rPr>
              <w:fldChar w:fldCharType="end"/>
            </w:r>
          </w:hyperlink>
        </w:p>
        <w:p w14:paraId="6479ABB5" w14:textId="7C9662BD" w:rsidR="008B1B7B" w:rsidRDefault="008B1B7B">
          <w:pPr>
            <w:pStyle w:val="Inhopg1"/>
            <w:tabs>
              <w:tab w:val="left" w:pos="993"/>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38735644" w:history="1">
            <w:r w:rsidRPr="00CB0346">
              <w:rPr>
                <w:rStyle w:val="Hyperlink"/>
                <w:rFonts w:cstheme="minorHAnsi"/>
                <w:noProof/>
              </w:rPr>
              <w:t>3.</w:t>
            </w:r>
            <w:r>
              <w:rPr>
                <w:rFonts w:asciiTheme="minorHAnsi" w:eastAsiaTheme="minorEastAsia" w:hAnsiTheme="minorHAnsi" w:cstheme="minorBidi"/>
                <w:b w:val="0"/>
                <w:bCs w:val="0"/>
                <w:noProof/>
                <w:color w:val="auto"/>
                <w:kern w:val="2"/>
                <w:lang w:bidi="ar-SA"/>
                <w14:ligatures w14:val="standardContextual"/>
              </w:rPr>
              <w:tab/>
            </w:r>
            <w:r w:rsidRPr="00CB0346">
              <w:rPr>
                <w:rStyle w:val="Hyperlink"/>
                <w:noProof/>
              </w:rPr>
              <w:t>Colofon</w:t>
            </w:r>
            <w:r>
              <w:rPr>
                <w:noProof/>
                <w:webHidden/>
              </w:rPr>
              <w:tab/>
            </w:r>
            <w:r>
              <w:rPr>
                <w:noProof/>
                <w:webHidden/>
              </w:rPr>
              <w:fldChar w:fldCharType="begin"/>
            </w:r>
            <w:r>
              <w:rPr>
                <w:noProof/>
                <w:webHidden/>
              </w:rPr>
              <w:instrText xml:space="preserve"> PAGEREF _Toc238735644 \h </w:instrText>
            </w:r>
            <w:r>
              <w:rPr>
                <w:noProof/>
                <w:webHidden/>
              </w:rPr>
            </w:r>
            <w:r>
              <w:rPr>
                <w:noProof/>
                <w:webHidden/>
              </w:rPr>
              <w:fldChar w:fldCharType="separate"/>
            </w:r>
            <w:r>
              <w:rPr>
                <w:noProof/>
                <w:webHidden/>
              </w:rPr>
              <w:t>25</w:t>
            </w:r>
            <w:r>
              <w:rPr>
                <w:noProof/>
                <w:webHidden/>
              </w:rPr>
              <w:fldChar w:fldCharType="end"/>
            </w:r>
          </w:hyperlink>
        </w:p>
        <w:p w14:paraId="06302B83" w14:textId="2ABD2987" w:rsidR="007B7F12" w:rsidRPr="00F6583B" w:rsidRDefault="00C14339">
          <w:pPr>
            <w:rPr>
              <w:rFonts w:asciiTheme="minorHAnsi" w:hAnsiTheme="minorHAnsi" w:cstheme="minorHAnsi"/>
              <w:sz w:val="20"/>
              <w:szCs w:val="20"/>
            </w:rPr>
          </w:pPr>
          <w:r>
            <w:rPr>
              <w:rFonts w:asciiTheme="minorHAnsi" w:hAnsiTheme="minorHAnsi" w:cstheme="minorHAnsi"/>
              <w:color w:val="548DD4"/>
              <w:sz w:val="20"/>
              <w:szCs w:val="20"/>
            </w:rPr>
            <w:fldChar w:fldCharType="end"/>
          </w:r>
        </w:p>
      </w:sdtContent>
    </w:sdt>
    <w:p w14:paraId="4F6C1ABD" w14:textId="4C084FC6" w:rsidR="00D47028" w:rsidRPr="00CA6BC5" w:rsidRDefault="00D47028" w:rsidP="000B724D">
      <w:pPr>
        <w:pStyle w:val="Kop3"/>
        <w:sectPr w:rsidR="00D47028" w:rsidRPr="00CA6BC5" w:rsidSect="003E4EA6">
          <w:headerReference w:type="default" r:id="rId25"/>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6" w:name="_Toc500776210"/>
      <w:bookmarkStart w:id="7" w:name="_Toc238735637"/>
      <w:r>
        <w:rPr>
          <w:rFonts w:asciiTheme="minorHAnsi" w:hAnsiTheme="minorHAnsi" w:cstheme="minorHAnsi"/>
        </w:rPr>
        <w:lastRenderedPageBreak/>
        <w:t>Inleiding</w:t>
      </w:r>
      <w:bookmarkEnd w:id="7"/>
    </w:p>
    <w:p w14:paraId="1BC4BD8A" w14:textId="71DBBC50" w:rsidR="00430F06" w:rsidRPr="00D64523" w:rsidRDefault="00D64523" w:rsidP="00D64523">
      <w:pPr>
        <w:pStyle w:val="Plattetekst"/>
        <w:rPr>
          <w:rFonts w:cstheme="minorHAnsi"/>
        </w:rPr>
      </w:pPr>
      <w:r>
        <w:rPr>
          <w:rFonts w:cstheme="minorHAnsi"/>
        </w:rPr>
        <w:t>Bij de dienstverlening en bedrijfsvoering verwerken gemeenten persoonsgegevens. In voorkomende gevallen worden de verwerkingen uitgevoerd door derde partijen zoals andere overheidsorganisaties, semi-overheidsorganisaties en particuliere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 gemeenten en leveranciers veel tijd en energie stoppen in het maken van afspraken hierover, maar dat het in veel gevallen niet lukt om tot overeenstemming te komen. De IBD ondersteunt - sinds de oprichting in 2013 - gemeenten en heeft daarom de volgende acties ondernomen:</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Het opstellen van een factsheet over verwerkingsverantwoordelijken en verwerkers.</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Deze acties hebben enig effect gehad, maar nog steeds ontbraken in veel gevallen sluitende afspraken. Opdrachtgevers en opdrachtnemers, verantwoordelijken en verwerkers achtten dit een hoogst onwenselijke situatie omdat het 1. strijdig is met de wet, 2. ongewenst is bij beveiligingsincidenten (datalekken) en 3. een verkeerd signaal geeft richting inwoners van de betrokken gemeente: de gemeente zou géén prioriteit geven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Pr>
          <w:rFonts w:cstheme="minorHAnsi"/>
          <w:b/>
          <w:color w:val="004E9A"/>
          <w:sz w:val="24"/>
          <w:szCs w:val="24"/>
        </w:rPr>
        <w:t>Compromis als oplossing voor een complex probleem</w:t>
      </w:r>
    </w:p>
    <w:p w14:paraId="0970D145" w14:textId="631E1707" w:rsidR="00A514A9" w:rsidRDefault="00DE7FEE" w:rsidP="00D64523">
      <w:pPr>
        <w:pStyle w:val="Plattetekst"/>
        <w:rPr>
          <w:rFonts w:cstheme="minorHAnsi"/>
        </w:rPr>
      </w:pPr>
      <w:r>
        <w:rPr>
          <w:rFonts w:cstheme="minorHAnsi"/>
        </w:rPr>
        <w:t>Gemeenten en leveranciers gaven aan dat er dringend behoefte is om te komen tot een oplossing van situaties waarin er geen sluitende afspraken zijn over de verwerking van persoonsgegevens namens Nederlandse gemeenten. Een oplossing voor een complex probleem als dit is per definitie een compromis. Dit compromis is gevonden in de standaardisering van de gemeentelijke verwerkersovereenkomst (standaard VWO) waar zowel gemeenten als leveranciers zich aan committeren. Gemeenten en leveranciers doen ten opzichte van elkaar op gecontroleerde wijze water bij de wijn om uit de huidige impasse te geraken. Op het niveau van een individuele overeenkomst kan het zijn dat partijen deze standaard ervaren als verbetering of verslechtering. Op het niveau van het collectief maken gemeenten en hun leveranciers een enorme stap voorwaarts: in alle gevallen waarin dat nodig is zijn er nu 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Gemeenten hebben zichzelf op de ALV van de VNG d.d. 5 juni 2019 de verplichting opgelegd om de Standaard VWO te gebruiken. Gemeenten moeten daarom in hun jaarrapportage vastleggen in het geval zij de Standaard VWO niet gebruiken, of daarvan afwijken.</w:t>
      </w:r>
    </w:p>
    <w:p w14:paraId="0324E6EB" w14:textId="371A396E" w:rsidR="00A514A9" w:rsidRDefault="00A514A9" w:rsidP="00D64523">
      <w:pPr>
        <w:pStyle w:val="Plattetekst"/>
        <w:rPr>
          <w:rFonts w:cstheme="minorHAnsi"/>
        </w:rPr>
      </w:pPr>
    </w:p>
    <w:p w14:paraId="5CD15130" w14:textId="17C67F53" w:rsidR="008B4CF1" w:rsidRDefault="008B4CF1" w:rsidP="00D64523">
      <w:pPr>
        <w:pStyle w:val="Plattetekst"/>
        <w:rPr>
          <w:rFonts w:cstheme="minorHAnsi"/>
        </w:rPr>
      </w:pPr>
    </w:p>
    <w:p w14:paraId="4A7254F8" w14:textId="77777777" w:rsidR="00363301" w:rsidRPr="000B724D" w:rsidRDefault="00363301">
      <w:pPr>
        <w:rPr>
          <w:rFonts w:asciiTheme="minorHAnsi" w:hAnsiTheme="minorHAnsi" w:cstheme="minorHAnsi"/>
          <w:b/>
          <w:color w:val="004E9A"/>
          <w:sz w:val="24"/>
          <w:szCs w:val="24"/>
        </w:rPr>
      </w:pPr>
      <w:r>
        <w:rPr>
          <w:rFonts w:cstheme="minorHAnsi"/>
          <w:b/>
          <w:color w:val="004E9A"/>
          <w:sz w:val="24"/>
          <w:szCs w:val="24"/>
        </w:rPr>
        <w:br w:type="page"/>
      </w:r>
    </w:p>
    <w:p w14:paraId="0393872B" w14:textId="3EFB517F" w:rsidR="003C7F38" w:rsidRPr="00BA3352" w:rsidRDefault="003C7F38" w:rsidP="00D64523">
      <w:pPr>
        <w:pStyle w:val="Plattetekst"/>
        <w:rPr>
          <w:rFonts w:cstheme="minorHAnsi"/>
          <w:b/>
          <w:sz w:val="24"/>
          <w:szCs w:val="24"/>
        </w:rPr>
      </w:pPr>
      <w:r>
        <w:rPr>
          <w:rFonts w:cstheme="minorHAnsi"/>
          <w:b/>
          <w:color w:val="004E9A"/>
          <w:sz w:val="24"/>
          <w:szCs w:val="24"/>
        </w:rPr>
        <w:lastRenderedPageBreak/>
        <w:t>Gemeenten èn leveranciers</w:t>
      </w:r>
    </w:p>
    <w:p w14:paraId="56AAA33E" w14:textId="783BA34A" w:rsidR="00C10A6B" w:rsidRDefault="003C7F38" w:rsidP="00D64523">
      <w:pPr>
        <w:pStyle w:val="Plattetekst"/>
        <w:rPr>
          <w:rFonts w:cstheme="minorHAnsi"/>
        </w:rPr>
      </w:pPr>
      <w:r>
        <w:rPr>
          <w:rFonts w:cstheme="minorHAnsi"/>
        </w:rPr>
        <w:t>Bij het opstellen van deze standaard VWO is uitvoerig overleg geweest met een representatieve groep gemeenten en leveranciers. De uiteindelijke inhoud is vastgesteld door de Beheergroep VWO bestaande uit vertegenwoordigers van 14 gemeenten (CISO’s, FG’s en inkopers). Het IBD-model verwerkersovereenkomst diende als basis voor deze standaard. Uit dit model zijn onderdelen verwijderd die zijn geregeld in de Algemene Verordening Gegevensbescherming (definities, inbreuken), het Burgerlijk Wetboek (ingebrekestelling, beëindiging overeenkomst), of de hoofdovereenkomst (meerwerk en vergoeding daarvan, aansprakelijkheid). Daarnaast is gewerkt om het document toegankelijker te maken voor de doelgroepen die de afspraken uitvoeren of daarop toezien. Het document bevat juridische taal waar nodig en een toegankelijke omschrijving waar dat kan.</w:t>
      </w:r>
    </w:p>
    <w:p w14:paraId="4997BDB3" w14:textId="56E547F8" w:rsidR="00363301" w:rsidRPr="00784FBC" w:rsidRDefault="00363301">
      <w:pPr>
        <w:rPr>
          <w:rFonts w:asciiTheme="minorHAnsi" w:hAnsiTheme="minorHAnsi" w:cstheme="minorHAnsi"/>
          <w:color w:val="0A4E8C"/>
          <w:sz w:val="20"/>
          <w:szCs w:val="20"/>
        </w:rPr>
      </w:pPr>
    </w:p>
    <w:p w14:paraId="17AC00BB" w14:textId="6BE99C0D" w:rsidR="008B4CF1" w:rsidRPr="00784FBC" w:rsidRDefault="008B4CF1">
      <w:pPr>
        <w:rPr>
          <w:rFonts w:asciiTheme="minorHAnsi" w:hAnsiTheme="minorHAnsi" w:cstheme="minorHAnsi"/>
          <w:color w:val="0A4E8C"/>
          <w:sz w:val="20"/>
          <w:szCs w:val="20"/>
        </w:rPr>
      </w:pPr>
      <w:r>
        <w:rPr>
          <w:rFonts w:asciiTheme="minorHAnsi" w:hAnsiTheme="minorHAnsi" w:cstheme="minorHAnsi"/>
          <w:b/>
          <w:bCs/>
          <w:sz w:val="20"/>
          <w:szCs w:val="20"/>
        </w:rPr>
        <w:t>NB</w:t>
      </w:r>
      <w:r>
        <w:rPr>
          <w:rFonts w:asciiTheme="minorHAnsi" w:hAnsiTheme="minorHAnsi" w:cstheme="minorHAnsi"/>
          <w:sz w:val="20"/>
          <w:szCs w:val="20"/>
        </w:rPr>
        <w:t>: Overal in de Handreiking waar ‘gemeenten’ staat, moet worden gelezen ‘gemeentelijke organisaties’.</w:t>
      </w:r>
    </w:p>
    <w:p w14:paraId="3855DDA7" w14:textId="016638A5" w:rsidR="00996CD9" w:rsidRPr="00996CD9" w:rsidRDefault="002F0163" w:rsidP="00363301">
      <w:pPr>
        <w:pStyle w:val="Kop1"/>
        <w:numPr>
          <w:ilvl w:val="0"/>
          <w:numId w:val="3"/>
        </w:numPr>
        <w:rPr>
          <w:rFonts w:asciiTheme="minorHAnsi" w:hAnsiTheme="minorHAnsi" w:cstheme="minorHAnsi"/>
        </w:rPr>
      </w:pPr>
      <w:bookmarkStart w:id="8" w:name="_Toc238735638"/>
      <w:r>
        <w:rPr>
          <w:rFonts w:asciiTheme="minorHAnsi" w:hAnsiTheme="minorHAnsi" w:cstheme="minorHAnsi"/>
        </w:rPr>
        <w:t>Algemeen</w:t>
      </w:r>
      <w:bookmarkEnd w:id="8"/>
    </w:p>
    <w:p w14:paraId="39058952" w14:textId="30E83944" w:rsidR="00D64523" w:rsidRPr="000B724D" w:rsidRDefault="00F6583B" w:rsidP="000B724D">
      <w:pPr>
        <w:pStyle w:val="Kop2"/>
      </w:pPr>
      <w:bookmarkStart w:id="9" w:name="_Toc238735639"/>
      <w:r>
        <w:t>2.1</w:t>
      </w:r>
      <w:r>
        <w:tab/>
        <w:t>Is er wel een verwerkersovereenkomst nodig?</w:t>
      </w:r>
      <w:bookmarkEnd w:id="9"/>
    </w:p>
    <w:p w14:paraId="2471D6DF" w14:textId="437C55F2" w:rsidR="00D64523" w:rsidRPr="00D64523" w:rsidRDefault="00D64523" w:rsidP="00D64523">
      <w:pPr>
        <w:pStyle w:val="Plattetekst"/>
        <w:rPr>
          <w:rFonts w:cstheme="minorHAnsi"/>
        </w:rPr>
      </w:pPr>
      <w:r>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 verwerker? Zo ja, dan maken partijen afspraken over de verwerking van persoonsgegevens. Om te bepalen wat de precieze rol is van de betrokken partijen en daarmee of het dan ook nodig is om een verwerkersovereenkomst af te sluiten, verwijzen wij u naar de </w:t>
      </w:r>
      <w:hyperlink r:id="rId26" w:history="1">
        <w:r>
          <w:rPr>
            <w:rStyle w:val="Hyperlink"/>
            <w:rFonts w:cstheme="minorHAnsi"/>
          </w:rPr>
          <w:t>Factsheet en beslismodel “Is mijn leverancier wel  of geen verwerker”.</w:t>
        </w:r>
      </w:hyperlink>
    </w:p>
    <w:p w14:paraId="3E4CF8D0" w14:textId="77777777" w:rsidR="00D64523" w:rsidRPr="00D64523" w:rsidRDefault="00D64523" w:rsidP="00D64523">
      <w:pPr>
        <w:pStyle w:val="Plattetekst"/>
        <w:rPr>
          <w:rFonts w:cstheme="minorHAnsi"/>
          <w:b/>
        </w:rPr>
      </w:pPr>
    </w:p>
    <w:p w14:paraId="29F20833" w14:textId="6283220B" w:rsidR="00D64523" w:rsidRPr="000B724D" w:rsidRDefault="00F6583B" w:rsidP="000B724D">
      <w:pPr>
        <w:pStyle w:val="Kop2"/>
      </w:pPr>
      <w:bookmarkStart w:id="10" w:name="_Toc238735640"/>
      <w:r>
        <w:t>2.2</w:t>
      </w:r>
      <w:r>
        <w:tab/>
        <w:t>Gedeelde verantwoordelijkheid en vertrouwen</w:t>
      </w:r>
      <w:bookmarkEnd w:id="10"/>
    </w:p>
    <w:p w14:paraId="0AF37A66" w14:textId="1188F8BA" w:rsidR="00A91115" w:rsidRPr="00D64523" w:rsidRDefault="00D64523" w:rsidP="00D64523">
      <w:pPr>
        <w:pStyle w:val="Plattetekst"/>
        <w:rPr>
          <w:rFonts w:cstheme="minorHAnsi"/>
        </w:rPr>
      </w:pPr>
      <w:r>
        <w:rPr>
          <w:rFonts w:cstheme="minorHAnsi"/>
        </w:rPr>
        <w:t>Verwerkingsverantwoordelijken en verwerkers hebben op grond van de AVG gezamenlijk en individueel een verantwoordelijkheid ten aanzien van de verwerking van persoonsgegevens. Zodoende moet het echt de intentie van partijen zijn om de persoonsgegevens van betrokkenen zorgvuldig te verwerken en te beveiligen. Partijen maken in aanvulling op de hoofdovereenkomst dan ook nadere afspraken over de verwerking van persoonsgegevens. Dat kan een verwerkersovereenkomst zijn.</w:t>
      </w:r>
    </w:p>
    <w:p w14:paraId="0FA49EB1" w14:textId="77777777" w:rsidR="00D64523" w:rsidRPr="00D64523" w:rsidRDefault="00D64523" w:rsidP="00D64523">
      <w:pPr>
        <w:pStyle w:val="Plattetekst"/>
        <w:rPr>
          <w:rFonts w:cstheme="minorHAnsi"/>
        </w:rPr>
      </w:pPr>
    </w:p>
    <w:p w14:paraId="39689D3B" w14:textId="70B2FB48" w:rsidR="00D64523" w:rsidRPr="000B724D" w:rsidRDefault="00F6583B" w:rsidP="000B724D">
      <w:pPr>
        <w:pStyle w:val="Kop2"/>
      </w:pPr>
      <w:bookmarkStart w:id="11" w:name="_Toc238735641"/>
      <w:r>
        <w:t>2.3</w:t>
      </w:r>
      <w:r>
        <w:tab/>
        <w:t>Over welke onderwerpen moeten afspraken gemaakt worden?</w:t>
      </w:r>
      <w:bookmarkEnd w:id="11"/>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 tussen verantwoordelijke en verwerker. Het is echter niet verplicht om een verwerkersovereenkomst af te sluiten. Afspraken over hoe partijen omgaan met persoonsgegevens mogen bijvoorbeeld ook best in de hoofdovereenkomst worden vastgelegd. Er zijn enkele onderwerpen waarover verplicht afspraken gemaakt moeten worden. Deze onderwerpen staan ook in de standaard verwerkersovereenkomst: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Pr>
                <w:rFonts w:cstheme="minorHAnsi"/>
                <w:sz w:val="18"/>
              </w:rPr>
              <w:t>Art. 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Pr>
                <w:rFonts w:cstheme="minorHAnsi"/>
                <w:sz w:val="18"/>
              </w:rPr>
              <w:t>Art. 4.3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Pr>
                <w:rFonts w:cstheme="minorHAnsi"/>
                <w:sz w:val="18"/>
              </w:rPr>
              <w:t>Art. 4.4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Pr>
                <w:rFonts w:cstheme="minorHAnsi"/>
                <w:sz w:val="18"/>
              </w:rPr>
              <w:t>Art. 4.5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Pr>
                <w:rFonts w:cstheme="minorHAnsi"/>
                <w:sz w:val="18"/>
              </w:rPr>
              <w:lastRenderedPageBreak/>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Pr>
                <w:rFonts w:cstheme="minorHAnsi"/>
                <w:sz w:val="18"/>
              </w:rPr>
              <w:t>Art. 4.6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Pr>
                <w:rFonts w:cstheme="minorHAnsi"/>
                <w:sz w:val="18"/>
              </w:rPr>
              <w:t>Art. 4.1 / 5 /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Pr>
                <w:rFonts w:cstheme="minorHAnsi"/>
                <w:sz w:val="18"/>
              </w:rPr>
              <w:t>Verwerker wist persoonsgegevens of geeft deze na afloop verwerking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Pr>
                <w:rFonts w:cstheme="minorHAnsi"/>
                <w:sz w:val="18"/>
              </w:rPr>
              <w:t>Art. 2.1 en 7.1</w:t>
            </w:r>
          </w:p>
        </w:tc>
      </w:tr>
    </w:tbl>
    <w:p w14:paraId="6132BDA2" w14:textId="77777777" w:rsidR="005116CA" w:rsidRDefault="005116CA" w:rsidP="00D64523">
      <w:pPr>
        <w:pStyle w:val="Plattetekst"/>
        <w:rPr>
          <w:rFonts w:cstheme="minorHAnsi"/>
        </w:rPr>
      </w:pPr>
    </w:p>
    <w:p w14:paraId="19F3104C" w14:textId="11434A27" w:rsidR="00864332" w:rsidRDefault="00E137AB" w:rsidP="00D64523">
      <w:pPr>
        <w:pStyle w:val="Plattetekst"/>
        <w:rPr>
          <w:rFonts w:cstheme="minorHAnsi"/>
        </w:rPr>
      </w:pPr>
      <w:r>
        <w:rPr>
          <w:rFonts w:cstheme="minorHAnsi"/>
          <w:b/>
          <w:bCs/>
        </w:rPr>
        <w:t>NB:</w:t>
      </w:r>
      <w:r>
        <w:rPr>
          <w:rFonts w:cstheme="minorHAnsi"/>
        </w:rPr>
        <w:t xml:space="preserve"> Over andere onderwerpen zoals de uitvoering van audits, aansprakelijkheid en de exit-strategie maken partijen afspraken in de hoofdovereenkomst. Als hierover geen afspraken zijn gemaakt in de hoofdovereenkomst, adviseren wij partijen om dat alsnog te doen in een addendum bij de hoofdovereenkomst. In die gevallen dat er helemaal geen hoofdovereenkomst is, kunnen partijen er voor kiezen om deze afspraken te maken in een addendum bij de Standaard VWO. En dus niet in de Standaard VWO zelf.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6DE31954" w:rsidR="008647B8" w:rsidRDefault="00AD51C7" w:rsidP="00D64523">
      <w:pPr>
        <w:pStyle w:val="Plattetekst"/>
        <w:rPr>
          <w:rFonts w:cstheme="minorHAnsi"/>
        </w:rPr>
      </w:pPr>
      <w:r>
        <w:rPr>
          <w:rFonts w:cstheme="minorHAnsi"/>
        </w:rPr>
        <w:t>Over de inhoud van de eventueel nader te maken afspraken verwijzen wij naar de GIBIT 2025</w:t>
      </w:r>
      <w:r>
        <w:rPr>
          <w:rStyle w:val="Voetnootmarkering"/>
          <w:rFonts w:cstheme="minorHAnsi"/>
        </w:rPr>
        <w:footnoteReference w:id="1"/>
      </w:r>
      <w:r>
        <w:rPr>
          <w:rFonts w:cstheme="minorHAnsi"/>
        </w:rPr>
        <w:t>:</w:t>
      </w:r>
    </w:p>
    <w:p w14:paraId="756CBCC6" w14:textId="39424689" w:rsidR="00922202" w:rsidRDefault="00922202" w:rsidP="00D64523">
      <w:pPr>
        <w:pStyle w:val="Plattetekst"/>
        <w:rPr>
          <w:rFonts w:cstheme="minorHAnsi"/>
        </w:rPr>
      </w:pPr>
      <w:r>
        <w:rPr>
          <w:rFonts w:cstheme="minorHAnsi"/>
        </w:rPr>
        <w:t>Aansprakelijkheid</w:t>
      </w:r>
      <w:r>
        <w:rPr>
          <w:rFonts w:cstheme="minorHAnsi"/>
        </w:rPr>
        <w:tab/>
        <w:t>: artikel 17</w:t>
      </w:r>
    </w:p>
    <w:p w14:paraId="6BBF2B1A" w14:textId="6F05DDC3"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27.14 en artikel 29</w:t>
      </w:r>
    </w:p>
    <w:p w14:paraId="769B8ACA" w14:textId="13BDE7B4"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artikel 28</w:t>
      </w:r>
      <w:r>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Pr>
          <w:b/>
          <w:bCs/>
          <w:color w:val="004E9A"/>
          <w:sz w:val="24"/>
          <w:szCs w:val="24"/>
        </w:rPr>
        <w:t>2.4</w:t>
      </w:r>
      <w:r>
        <w:rPr>
          <w:b/>
          <w:bCs/>
          <w:color w:val="004E9A"/>
          <w:sz w:val="24"/>
          <w:szCs w:val="24"/>
        </w:rPr>
        <w:tab/>
        <w:t>Meerwerk</w:t>
      </w:r>
    </w:p>
    <w:p w14:paraId="78372FA6" w14:textId="68AB127B" w:rsidR="00736834" w:rsidRDefault="00736834" w:rsidP="00D64523">
      <w:pPr>
        <w:pStyle w:val="Plattetekst"/>
        <w:rPr>
          <w:rFonts w:cstheme="minorHAnsi"/>
        </w:rPr>
      </w:pPr>
      <w:r>
        <w:rPr>
          <w:rFonts w:cstheme="minorHAnsi"/>
        </w:rPr>
        <w:t>Het komt voor dat de verwerker bij de uitvoering van de overeenkomst t.a.v. verwerking van persoonsgegevens kosten moet maken. De vraag of dit wel of geen meerwerk en derhalve wel of niet in aanmerking komt voor vergoeding door de opdrachtgever, moet in de hoofdovereenkomst worden geregeld of in een addendum bij de hoofdovereenkomst. In die gevallen dat er helemaal geen hoofdovereenkomst is, kunnen partijen er voor kiezen om deze afspraken te maken in een addendum bij de Standaard VWO. Ook hiervoor geldt: niet regelen in de Standaard VWO zelf. Zie hiervoor artikel 11.3 van de GIBIT 2025.</w:t>
      </w:r>
    </w:p>
    <w:p w14:paraId="5FDBFC43" w14:textId="14A6E699" w:rsidR="00E137AB" w:rsidRDefault="00E137AB">
      <w:pPr>
        <w:rPr>
          <w:rFonts w:asciiTheme="minorHAnsi" w:hAnsiTheme="minorHAnsi" w:cstheme="minorHAnsi"/>
          <w:sz w:val="18"/>
          <w:szCs w:val="18"/>
        </w:rPr>
      </w:pPr>
    </w:p>
    <w:p w14:paraId="225788B4" w14:textId="0F71A2BE" w:rsidR="00D64523" w:rsidRPr="000B724D" w:rsidRDefault="00F6583B" w:rsidP="000B724D">
      <w:pPr>
        <w:pStyle w:val="Kop2"/>
        <w:rPr>
          <w:sz w:val="18"/>
          <w:szCs w:val="18"/>
        </w:rPr>
      </w:pPr>
      <w:bookmarkStart w:id="12" w:name="_Toc238735642"/>
      <w:r>
        <w:t>2.5</w:t>
      </w:r>
      <w:r>
        <w:tab/>
        <w:t>Artikelsgewijze toelichting</w:t>
      </w:r>
      <w:bookmarkEnd w:id="12"/>
    </w:p>
    <w:p w14:paraId="5BEEAD56" w14:textId="6B8A4830" w:rsidR="003B42DF" w:rsidRPr="000B724D" w:rsidRDefault="003B42DF" w:rsidP="000B724D">
      <w:pPr>
        <w:pStyle w:val="Kop3"/>
      </w:pPr>
      <w:r>
        <w:t>Aanhef:</w:t>
      </w:r>
    </w:p>
    <w:p w14:paraId="58FEAD53" w14:textId="3F8ECC43" w:rsidR="003234F3" w:rsidRDefault="00B16DD0" w:rsidP="00DE310A">
      <w:pPr>
        <w:pStyle w:val="Plattetekst"/>
        <w:rPr>
          <w:rFonts w:cstheme="minorHAnsi"/>
        </w:rPr>
      </w:pPr>
      <w:r>
        <w:t>Stelregel is dat als de gemeente privaatrechtelijk handelt (bijvoorbeeld overeenkomsten sluit, gronden verkoopt), de gemeente als rechtspersoon optreedt. In het privaatrecht kunnen alleen natuurlijke personen en rechtspersonen aan het rechtsverkeer deelnemen. Voor de AVG</w:t>
      </w:r>
      <w:r>
        <w:rPr>
          <w:rFonts w:cstheme="minorHAnsi"/>
        </w:rPr>
        <w:t xml:space="preserve"> is echter het bestuursorgaan de verwerkingsverantwoordelijke. Dit kan de burgemeester, het college of de gemeenteraad zijn. Bij het sluiten van de verwerkersovereenkomst moet wel duidelijk zijn welk gemeentelijk bestuursorgaan verwerkingsverantwoordelijke is. </w:t>
      </w:r>
    </w:p>
    <w:p w14:paraId="334D7DF8" w14:textId="77777777" w:rsidR="006114D6" w:rsidRPr="00F43F68" w:rsidRDefault="006114D6" w:rsidP="00DE310A">
      <w:pPr>
        <w:pStyle w:val="Plattetekst"/>
      </w:pPr>
    </w:p>
    <w:p w14:paraId="13241CA9" w14:textId="3D4C2564" w:rsidR="00D64523" w:rsidRPr="000B724D" w:rsidRDefault="00D64523" w:rsidP="000B724D">
      <w:pPr>
        <w:pStyle w:val="Kop3"/>
      </w:pPr>
      <w:r>
        <w:t>Overwegingen:</w:t>
      </w:r>
    </w:p>
    <w:p w14:paraId="6B6C4CDE" w14:textId="1CBCBFD2" w:rsidR="00D64523" w:rsidRDefault="00D64523" w:rsidP="0017284D">
      <w:pPr>
        <w:pStyle w:val="Plattetekst"/>
        <w:rPr>
          <w:rFonts w:cstheme="minorHAnsi"/>
        </w:rPr>
      </w:pPr>
      <w:r>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0B724D" w:rsidRDefault="00D64523" w:rsidP="000B724D">
      <w:pPr>
        <w:pStyle w:val="Kop3"/>
      </w:pPr>
      <w:r>
        <w:lastRenderedPageBreak/>
        <w:t>Artikelen:</w:t>
      </w:r>
    </w:p>
    <w:p w14:paraId="5829A919" w14:textId="74F0CF36" w:rsidR="00D64523" w:rsidRPr="00D64523" w:rsidRDefault="00D64523" w:rsidP="00D64523">
      <w:pPr>
        <w:pStyle w:val="Plattetekst"/>
        <w:rPr>
          <w:rFonts w:cstheme="minorHAnsi"/>
        </w:rPr>
      </w:pPr>
      <w:r>
        <w:rPr>
          <w:rFonts w:cstheme="minorHAnsi"/>
        </w:rPr>
        <w:t xml:space="preserve">1.1: </w:t>
      </w:r>
      <w:r>
        <w:rPr>
          <w:rFonts w:cstheme="minorHAnsi"/>
        </w:rPr>
        <w:tab/>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Pr>
          <w:rFonts w:cstheme="minorHAnsi"/>
        </w:rPr>
        <w:t>2.1:</w:t>
      </w:r>
      <w:r>
        <w:rPr>
          <w:rFonts w:cstheme="minorHAnsi"/>
        </w:rPr>
        <w:tab/>
        <w:t>Het uitgangspunt is dat de verwerkersovereenkomst ingaat op het moment dat de hoofdovereenkomst tot stand is gekomen. 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Pr>
          <w:rFonts w:cstheme="minorHAnsi"/>
        </w:rPr>
        <w:tab/>
        <w:t>Dit artikel moet in samenhang met artikel 7.1 worden gelezen.</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t>Wanneer Partijen ervoor kiezen om de nieuwe versie van de Standaard VWO af te sluiten, betekent dat dat de vorige overeengekomen verwerkersovereenkomst niet meer geldig is.</w:t>
      </w:r>
    </w:p>
    <w:p w14:paraId="71E498F0" w14:textId="6F8F26CD" w:rsidR="006C71D5" w:rsidRDefault="00D64523" w:rsidP="00DE3049">
      <w:pPr>
        <w:pStyle w:val="Plattetekst"/>
        <w:ind w:left="720" w:hanging="720"/>
        <w:rPr>
          <w:rFonts w:cstheme="minorHAnsi"/>
        </w:rPr>
      </w:pPr>
      <w:r>
        <w:rPr>
          <w:rFonts w:cstheme="minorHAnsi"/>
        </w:rPr>
        <w:t>3.1:</w:t>
      </w:r>
      <w:r>
        <w:rPr>
          <w:rFonts w:cstheme="minorHAnsi"/>
        </w:rPr>
        <w:tab/>
        <w:t>Voor iedere verdere verwerking van persoonsgegevens die buiten de opdrachtverlening valt zoals genoemd in tabel 1 van Bijlage 1, moet de verwerker vooraf uitdrukkelijk toestemming vragen aan de verwerkingsverantwoordelijke. Dit geldt ook voor de verwerking van persoonsgegevens als op enige wijze kunstmatige intelligentie wordt toegepast, waaronder testen en trainen.</w:t>
      </w:r>
    </w:p>
    <w:p w14:paraId="79CBE6AF" w14:textId="2B6C3972" w:rsidR="00D64523" w:rsidRPr="00D64523" w:rsidRDefault="002D7893" w:rsidP="006C71D5">
      <w:pPr>
        <w:pStyle w:val="Plattetekst"/>
        <w:ind w:left="720"/>
        <w:rPr>
          <w:rFonts w:cstheme="minorHAnsi"/>
        </w:rPr>
      </w:pPr>
      <w:r>
        <w:rPr>
          <w:rFonts w:cstheme="minorHAnsi"/>
        </w:rPr>
        <w:t>Verwerker zal de verwerkingsverantwoordelijke zonder onredelijke vertraging informeren, indien een schriftelijke instructie van de verwerkingsverantwoordelijke naar het oordeel van de verwerker in strijd is met de AVG of de UAVG.</w:t>
      </w:r>
    </w:p>
    <w:p w14:paraId="1E5DD232" w14:textId="14D6B46A" w:rsidR="00D64523" w:rsidRPr="00D64523" w:rsidRDefault="00D64523" w:rsidP="00DE3049">
      <w:pPr>
        <w:pStyle w:val="Plattetekst"/>
        <w:ind w:left="720" w:hanging="720"/>
        <w:rPr>
          <w:rFonts w:cstheme="minorHAnsi"/>
        </w:rPr>
      </w:pPr>
      <w:r>
        <w:rPr>
          <w:rFonts w:cstheme="minorHAnsi"/>
        </w:rPr>
        <w:t>3.2:</w:t>
      </w:r>
      <w:r>
        <w:rPr>
          <w:rFonts w:cstheme="minorHAnsi"/>
        </w:rPr>
        <w:tab/>
        <w:t>De verwerker mag alleen de in Bijlage 1, tabel 1 vermelde verwerkingen uitvoeren.</w:t>
      </w:r>
    </w:p>
    <w:p w14:paraId="05DED8F3" w14:textId="7A053D33" w:rsidR="00A1662C" w:rsidRPr="00D64523" w:rsidRDefault="00D64523" w:rsidP="00DE3049">
      <w:pPr>
        <w:pStyle w:val="Plattetekst"/>
        <w:ind w:left="720" w:hanging="720"/>
        <w:rPr>
          <w:rFonts w:cstheme="minorHAnsi"/>
        </w:rPr>
      </w:pPr>
      <w:r>
        <w:rPr>
          <w:rFonts w:cstheme="minorHAnsi"/>
        </w:rPr>
        <w:t>4.1:</w:t>
      </w:r>
      <w:r>
        <w:rPr>
          <w:rFonts w:cstheme="minorHAnsi"/>
        </w:rPr>
        <w:tab/>
        <w:t xml:space="preserve">Een uit artikel 4.1 volgend passend beveiligingsniveau kan betekenen dat de verwerker zelf het initiatief neemt om aanvullende maatregelen te nemen. Daarnaast kan ook de verwerkingsverantwoordelijke aan de verwerker opdragen om het beveiligingsniveau te verbeteren. </w:t>
      </w:r>
      <w:r>
        <w:t>Als objectief is vastgesteld dat de verwerker geen passend beveiligingsniveau heeft en de verwerkingsverantwoordelijke daarom uitdrukkelijk schriftelijk verzoekt, zullen partijen in onderling overleg bepalen welke aanvullende beveiligingsmaatregelen de verwerker zal treffen.</w:t>
      </w:r>
    </w:p>
    <w:p w14:paraId="3A0EB98D" w14:textId="28BA4304" w:rsidR="00E3105D" w:rsidRDefault="00D64523" w:rsidP="00DE3049">
      <w:pPr>
        <w:pStyle w:val="Plattetekst"/>
        <w:ind w:left="720" w:hanging="720"/>
        <w:rPr>
          <w:rFonts w:cstheme="minorHAnsi"/>
        </w:rPr>
      </w:pPr>
      <w:r>
        <w:rPr>
          <w:rFonts w:cstheme="minorHAnsi"/>
        </w:rPr>
        <w:t>4.2:</w:t>
      </w:r>
      <w:r>
        <w:rPr>
          <w:rFonts w:cstheme="minorHAnsi"/>
        </w:rPr>
        <w:tab/>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28.6 van de GIBIT 2025.</w:t>
      </w:r>
    </w:p>
    <w:p w14:paraId="7E13CE90" w14:textId="77777777" w:rsidR="001028DF" w:rsidRDefault="001807F1" w:rsidP="00DE3049">
      <w:pPr>
        <w:pStyle w:val="Plattetekst"/>
        <w:ind w:left="720"/>
      </w:pPr>
      <w:r>
        <w:t>Bij twijfel over de uitkomsten van de audit gaat de verwerkingsverantwoordelijke daarover in gesprek met de verwerker. Eventueel kan de verwerkingsverantwoordelijke zich wenden tot de auditor.</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t>De verwerker moet de verwerkingsverantwoordelijke altijd vooraf op de hoogte brengen van een doorgifte aan een derde land of een internationale organisatie. Als de Europese Commissie een adequaatheidsbesluit heeft genomen t.a.v. de doorgifte aan een derde land, of  een internationale organisatie, is hiervoor geen toestemming nodig van de verwerkingsverantwoordelijke (art. 45 AVG).</w:t>
      </w:r>
    </w:p>
    <w:p w14:paraId="3AEB48F6" w14:textId="3E94B874" w:rsidR="00D10C8E" w:rsidRDefault="00A34476" w:rsidP="00742F93">
      <w:pPr>
        <w:pStyle w:val="Plattetekst"/>
        <w:ind w:left="720"/>
        <w:rPr>
          <w:rFonts w:cstheme="minorHAnsi"/>
        </w:rPr>
      </w:pPr>
      <w:r>
        <w:rPr>
          <w:rFonts w:cstheme="minorHAnsi"/>
        </w:rPr>
        <w:t>Als er geen adequaatheidsbesluit is afgegeven voor een doorgifte aan een derde land of een internationale organisatie, dan mag de verwerking van persoonsgegevens daar toch plaatsvinden, als er wordt voldaan aan de in artikel 46 AVG genoemde instrumenten. De verwerker maakt dan 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lastRenderedPageBreak/>
        <w:t>Het vorenstaande geldt ook als een subverwerker persoonsgegevens doorgeeft aan een derde land of een internationale organisatie.</w:t>
      </w:r>
    </w:p>
    <w:p w14:paraId="236CEACC" w14:textId="77777777" w:rsidR="005F3466" w:rsidRDefault="007C1C2D" w:rsidP="00B5070A">
      <w:pPr>
        <w:pStyle w:val="Plattetekst"/>
        <w:ind w:left="720" w:hanging="720"/>
        <w:rPr>
          <w:rFonts w:cstheme="minorHAnsi"/>
        </w:rPr>
      </w:pPr>
      <w:r>
        <w:rPr>
          <w:rFonts w:cstheme="minorHAnsi"/>
        </w:rPr>
        <w:t>4.4:</w:t>
      </w:r>
      <w:r>
        <w:rPr>
          <w:rFonts w:cstheme="minorHAnsi"/>
        </w:rPr>
        <w:tab/>
        <w:t>De verwerker zorgt dat de personen die onder zijn verantwoordelijkheid werkzaam zijn en toegang hebben tot de persoonsgegevens op een of andere schriftelijke manier zijn gehouden aan de geheimhoudingsplicht.</w:t>
      </w:r>
    </w:p>
    <w:p w14:paraId="73E123A7" w14:textId="71AD60F1" w:rsidR="00D55578" w:rsidRDefault="007C1C2D" w:rsidP="00F970C9">
      <w:pPr>
        <w:pStyle w:val="Plattetekst"/>
        <w:ind w:left="720" w:hanging="720"/>
        <w:rPr>
          <w:rFonts w:cstheme="minorHAnsi"/>
        </w:rPr>
      </w:pPr>
      <w:r>
        <w:rPr>
          <w:rFonts w:cstheme="minorHAnsi"/>
        </w:rPr>
        <w:t>4.5:</w:t>
      </w:r>
      <w:r>
        <w:rPr>
          <w:rFonts w:cstheme="minorHAnsi"/>
        </w:rPr>
        <w:tab/>
        <w:t>Verwerker mag een andere verwerker inschakelen: een subverwerker. Een subverwerker is een andere zelfstandige partij die in opdracht van de 1</w:t>
      </w:r>
      <w:r>
        <w:rPr>
          <w:rFonts w:cstheme="minorHAnsi"/>
          <w:vertAlign w:val="superscript"/>
        </w:rPr>
        <w:t>e</w:t>
      </w:r>
      <w:r>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Pr>
          <w:rFonts w:cstheme="minorHAnsi"/>
          <w:vertAlign w:val="superscript"/>
        </w:rPr>
        <w:t>e</w:t>
      </w:r>
      <w:r>
        <w:rPr>
          <w:rFonts w:cstheme="minorHAnsi"/>
        </w:rPr>
        <w:t xml:space="preserve"> verwerker. De subverwerker heeft t.a.v. de gegevensbescherming dezelfde verplichtingen die de 1</w:t>
      </w:r>
      <w:r>
        <w:rPr>
          <w:rFonts w:cstheme="minorHAnsi"/>
          <w:vertAlign w:val="superscript"/>
        </w:rPr>
        <w:t>e</w:t>
      </w:r>
      <w:r>
        <w:rPr>
          <w:rFonts w:cstheme="minorHAnsi"/>
        </w:rPr>
        <w:t xml:space="preserve"> verwerker heeft. Als de subverwerker zijn verplichtingen niet nakomt, blijft de 1</w:t>
      </w:r>
      <w:r>
        <w:rPr>
          <w:rFonts w:cstheme="minorHAnsi"/>
          <w:vertAlign w:val="superscript"/>
        </w:rPr>
        <w:t>e</w:t>
      </w:r>
      <w:r>
        <w:rPr>
          <w:rFonts w:cstheme="minorHAnsi"/>
        </w:rPr>
        <w:t xml:space="preserve"> verwerker t.a.v. de gegevensbescherming volledig aansprakelijk voor het niet nakomen van de verplichtingen door de subverwerker. In het geval het niet (direct) mogelijk is om dezelfde afspraken te maken met een subverwerker (bv. In geval van multinationals als Microsoft/Google), dan moet de subverwerker in ieder geval voldoen aan de verplichtingen van de AVG. Ook na de ingangsdatum van de verwerkersovereenkomst moet de verwerker de verwerkingsverantwoordelijke informeren over de inschakeling van nieuwe subverwerkers. Verwerkingsverantwoordelijke heeft overeenkomstig artikel 28.2 AVG het recht om bezwaar te maken tegen een subverwerker. Als een verwerkingsverantwoordelijke daadwerkelijk bezwaar heeft tegen een subverwerker, gaan partijen hierover in overleg.</w:t>
      </w:r>
    </w:p>
    <w:p w14:paraId="184AF2E1" w14:textId="6FE298E5" w:rsidR="00071EEE" w:rsidRDefault="00071EEE" w:rsidP="00071EEE">
      <w:pPr>
        <w:pStyle w:val="Plattetekst"/>
        <w:ind w:left="720"/>
        <w:rPr>
          <w:rFonts w:cstheme="minorHAnsi"/>
        </w:rPr>
      </w:pPr>
      <w:r>
        <w:rPr>
          <w:rFonts w:cstheme="minorHAnsi"/>
        </w:rPr>
        <w:t>NB: 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Pr>
          <w:rFonts w:cstheme="minorHAnsi"/>
        </w:rPr>
        <w:tab/>
        <w:t xml:space="preserve">Als een betrokkene een beroep doet op zijn rechten, dan helpt de verwerker de verwerkingsverantwoordelijke om hier binnen de wettelijke termijn op te kunnen beslissen. Mocht een betrokkene bij de uitoefening van zijn rechten zich rechtstreeks richten </w:t>
      </w:r>
      <w:r>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t>Voor wat betreft eventuele kosten die hiermee gepaard gaan: zie § 2.4.</w:t>
      </w:r>
    </w:p>
    <w:p w14:paraId="0171926D" w14:textId="22E30E1A" w:rsidR="007C1C2D" w:rsidRPr="00A23FCD" w:rsidRDefault="00FC3EA7" w:rsidP="00F970C9">
      <w:pPr>
        <w:pStyle w:val="Tekstopmerking"/>
        <w:ind w:left="720" w:hanging="720"/>
        <w:rPr>
          <w:rFonts w:asciiTheme="minorHAnsi" w:hAnsiTheme="minorHAnsi" w:cstheme="minorHAnsi"/>
        </w:rPr>
      </w:pPr>
      <w:r>
        <w:rPr>
          <w:rFonts w:asciiTheme="minorHAnsi" w:hAnsiTheme="minorHAnsi" w:cstheme="minorHAnsi"/>
        </w:rPr>
        <w:t>4.7:</w:t>
      </w:r>
      <w:r>
        <w:rPr>
          <w:rFonts w:asciiTheme="minorHAnsi" w:hAnsiTheme="minorHAnsi" w:cstheme="minorHAnsi"/>
        </w:rPr>
        <w:tab/>
        <w:t>Partijen zullen in onderling overleg afspraken maken over de uitvoering, de termijn van uitvoering van de DPIA en de kosten die daarmee zijn gemoeid. Als partijen hier vooraf concrete afspraken over maken, nemen ze deze op in de hoofdovereenkomst, dan wel een addendum bij de hoofdovereenkomst. Als er helemaal geen hoofdovereenkomst is, kunnen partijen het opnemen in het addendum bij de Standaard VWO.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Pr>
          <w:rFonts w:asciiTheme="minorHAnsi" w:hAnsiTheme="minorHAnsi" w:cstheme="minorHAnsi"/>
          <w:sz w:val="20"/>
          <w:szCs w:val="20"/>
        </w:rPr>
        <w:t>5.1:</w:t>
      </w:r>
      <w:r>
        <w:rPr>
          <w:rFonts w:asciiTheme="minorHAnsi" w:hAnsiTheme="minorHAnsi" w:cstheme="minorHAnsi"/>
          <w:sz w:val="20"/>
          <w:szCs w:val="20"/>
        </w:rPr>
        <w:tab/>
        <w:t xml:space="preserve">Het is belangrijk dat de verwerker de verwerkingsverantwoordelijke zo snel mogelijk op de hoogte brengt van een (vermoedelijke) inbreuk. Het gaat er daarbij om dat de verwerker de verwerkingsverantwoordelijke direct informeert zodra er voldoende redenen zijn om aan te nemen dat er sprake is van een inbreuk. Als er sprake is van verdachte activiteiten, hoeft er geen sprake te zijn van een inbreuk. Verwerker moet daar wel een adequaat onderzoek naar doen. Partijen vertrouwen er daarbij op dat de verwerker professioneel genoeg is om een inschatting te maken van het incident dat moet worden gemeld. Mocht verwerker desondanks niet een goede inschatting kunnen maken van het incident, dan kan deze een second opinion vragen bij de IBD. Daarbij blijft de verantwoordelijkheid om het incident wel of niet te melden aan de verwerkingsverantwoordelijke altijd bij de verwerker. </w:t>
      </w:r>
      <w:r>
        <w:rPr>
          <w:rFonts w:asciiTheme="minorHAnsi" w:eastAsia="Times New Roman" w:hAnsiTheme="minorHAnsi" w:cstheme="minorHAnsi"/>
          <w:sz w:val="20"/>
          <w:szCs w:val="20"/>
          <w:lang w:bidi="ar-SA"/>
        </w:rPr>
        <w:t xml:space="preserve">Zolang een onderzoek naar een vermoedelijke inbreuk loopt, kan de verwerker niet worden geacht "kennis" te hebben genomen van een inbreuk. De meldingstermijn van 24 uur begint op dat moment dan ook niet te lopen. Zodra de verwerker wel kennis heeft van de inbreuk, moet hij die binnen 24 uur melden bij de verwerkingsverantwoordelijke. </w:t>
      </w:r>
      <w:r>
        <w:rPr>
          <w:rFonts w:asciiTheme="minorHAnsi" w:hAnsiTheme="minorHAnsi" w:cstheme="minorHAnsi"/>
          <w:sz w:val="20"/>
          <w:szCs w:val="20"/>
        </w:rPr>
        <w:t>De termijn van 24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Pr>
          <w:rFonts w:asciiTheme="minorHAnsi" w:hAnsiTheme="minorHAnsi" w:cstheme="minorHAnsi"/>
          <w:sz w:val="20"/>
          <w:szCs w:val="20"/>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27" w:tgtFrame="_blank" w:history="1">
        <w:r>
          <w:rPr>
            <w:rStyle w:val="Hyperlink"/>
            <w:rFonts w:asciiTheme="minorHAnsi" w:hAnsiTheme="minorHAnsi" w:cstheme="minorHAnsi"/>
            <w:sz w:val="20"/>
            <w:szCs w:val="20"/>
          </w:rPr>
          <w:t>https://ec.europa.eu/newsroom/article29/item-detail.cfm?item_id=612052</w:t>
        </w:r>
      </w:hyperlink>
      <w:r>
        <w:rPr>
          <w:rFonts w:asciiTheme="minorHAnsi" w:hAnsiTheme="minorHAnsi" w:cstheme="minorHAnsi"/>
          <w:sz w:val="20"/>
          <w:szCs w:val="20"/>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38785CA7" w14:textId="77777777" w:rsidR="0001447F" w:rsidRDefault="006F102D" w:rsidP="00F970C9">
      <w:pPr>
        <w:spacing w:line="280" w:lineRule="exact"/>
        <w:ind w:left="720"/>
        <w:rPr>
          <w:rFonts w:asciiTheme="minorHAnsi" w:hAnsiTheme="minorHAnsi" w:cstheme="minorHAnsi"/>
          <w:sz w:val="20"/>
          <w:szCs w:val="20"/>
        </w:rPr>
      </w:pPr>
      <w:r>
        <w:rPr>
          <w:rFonts w:asciiTheme="minorHAnsi" w:hAnsiTheme="minorHAnsi" w:cstheme="minorHAnsi"/>
          <w:sz w:val="20"/>
          <w:szCs w:val="20"/>
        </w:rPr>
        <w:t xml:space="preserve">Ten behoeve van de uiteindelijke melding aan de toezichthoudende autoriteit verstrekt de verwerker alle hem beschikbare informatie aan de Verwerkingsverantwoordelijke zoals vermeld op het formulier van </w:t>
      </w:r>
      <w:hyperlink r:id="rId28" w:history="1">
        <w:r>
          <w:rPr>
            <w:rStyle w:val="Hyperlink"/>
            <w:rFonts w:asciiTheme="minorHAnsi" w:hAnsiTheme="minorHAnsi" w:cstheme="minorHAnsi"/>
            <w:sz w:val="20"/>
            <w:szCs w:val="20"/>
          </w:rPr>
          <w:t>Meldloket</w:t>
        </w:r>
      </w:hyperlink>
      <w:r>
        <w:rPr>
          <w:rFonts w:asciiTheme="minorHAnsi" w:hAnsiTheme="minorHAnsi" w:cstheme="minorHAnsi"/>
          <w:sz w:val="20"/>
          <w:szCs w:val="20"/>
        </w:rPr>
        <w:t xml:space="preserve"> van de Autoriteit Persoonsgegevens (hierna: AP).</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Pr>
          <w:rFonts w:asciiTheme="minorHAnsi" w:hAnsiTheme="minorHAnsi" w:cstheme="minorHAnsi"/>
          <w:b/>
          <w:bCs/>
          <w:sz w:val="20"/>
          <w:szCs w:val="20"/>
        </w:rPr>
        <w:t>Let op:</w:t>
      </w:r>
      <w:r>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Pr>
          <w:rFonts w:asciiTheme="minorHAnsi" w:hAnsiTheme="minorHAnsi" w:cstheme="minorHAnsi"/>
          <w:sz w:val="20"/>
          <w:szCs w:val="20"/>
        </w:rPr>
        <w:t>Verwerkingsverantwoordelijke moet zorgen voor een 24/7 bereikbaarheid om zo een melding via het afgesproken kanaal in ontvangst te kunnen nemen. Als een verwerker is aangesloten bij de IBD, kan verwerker ervoor kiezen om een inbreuk ook te melden via IBD. De IBD is een CERT en is erop ingericht om in geval van een inbreuk direct alle betrokken gemeenten te 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Een verwerkingsverantwoordelijke heeft 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Pr>
          <w:rFonts w:cstheme="minorHAnsi"/>
          <w:szCs w:val="20"/>
        </w:rPr>
        <w:t>5.4:</w:t>
      </w:r>
      <w:r>
        <w:rPr>
          <w:rFonts w:cstheme="minorHAnsi"/>
          <w:szCs w:val="20"/>
        </w:rPr>
        <w:tab/>
        <w:t>De beslissing om de inbreuk te melden bij de toezichthoudende autoriteit en/of de betrokkene ligt bij de verwerkingsverantwoordelijke en niet bij de verwerker.</w:t>
      </w:r>
    </w:p>
    <w:p w14:paraId="7F3F4819" w14:textId="28C044D2" w:rsidR="004F4236" w:rsidRDefault="00D64523" w:rsidP="00F970C9">
      <w:pPr>
        <w:pStyle w:val="Plattetekst"/>
        <w:spacing w:line="280" w:lineRule="exact"/>
        <w:ind w:left="720" w:hanging="720"/>
        <w:rPr>
          <w:rFonts w:cstheme="minorHAnsi"/>
        </w:rPr>
      </w:pPr>
      <w:r>
        <w:rPr>
          <w:rFonts w:cstheme="minorHAnsi"/>
        </w:rPr>
        <w:t>6.1:</w:t>
      </w:r>
      <w:r>
        <w:rPr>
          <w:rFonts w:cstheme="minorHAnsi"/>
        </w:rPr>
        <w:tab/>
        <w:t xml:space="preserve">Afspraken over aansprakelijkheid t.a.v. de verwerking van persoonsgegevens horen thuis in de hoofdovereenkomst. </w:t>
      </w:r>
      <w:bookmarkStart w:id="13" w:name="_Hlk55334599"/>
      <w:r>
        <w:rPr>
          <w:rFonts w:cstheme="minorHAnsi"/>
        </w:rPr>
        <w:t>Als hierover geen afspraken zijn gemaakt, adviseren wij partijen om dat alsnog te doen in een addendum bij de hoofdovereenkomst. In die gevallen dat er helemaal geen hoofdovereenkomst is, kunnen partijen ervoor kiezen om deze afspraken te maken in een addendum bij de Standaard VWO. En dus niet in de Standaard VWO zelf.</w:t>
      </w:r>
      <w:bookmarkEnd w:id="13"/>
      <w:r>
        <w:rPr>
          <w:rFonts w:cstheme="minorHAnsi"/>
        </w:rPr>
        <w:t xml:space="preserve"> Zie ook § 2.3.</w:t>
      </w:r>
    </w:p>
    <w:p w14:paraId="58F61AD5" w14:textId="3304F841" w:rsidR="00C70E49" w:rsidRPr="00784FBC" w:rsidRDefault="00BD71D5" w:rsidP="00B752FB">
      <w:pPr>
        <w:pStyle w:val="Plattetekst"/>
        <w:ind w:left="720"/>
        <w:rPr>
          <w:rFonts w:eastAsia="Times New Roman"/>
          <w:color w:val="000000" w:themeColor="text1"/>
          <w:lang w:bidi="ar-SA"/>
        </w:rPr>
      </w:pPr>
      <w:r>
        <w:rPr>
          <w:rFonts w:cstheme="minorHAnsi"/>
          <w:color w:val="242424"/>
          <w:bdr w:val="none" w:sz="0" w:space="0" w:color="auto" w:frame="1"/>
        </w:rPr>
        <w:t>Let op: Als er (in de hoofdovereenkomst, een addendum bij de hoofdovereenkomst of een addendum bij de Standaard VWO) t.a.v. de verwerking van persoonsgegevens geen aparte afspraken zijn gemaakt over aansprakelijkheid, dan geldt de aansprakelijkheidsregeling in de</w:t>
      </w:r>
      <w:r>
        <w:rPr>
          <w:rStyle w:val="apple-converted-space"/>
          <w:rFonts w:cstheme="minorHAnsi"/>
          <w:color w:val="242424"/>
          <w:bdr w:val="none" w:sz="0" w:space="0" w:color="auto" w:frame="1"/>
        </w:rPr>
        <w:t xml:space="preserve"> </w:t>
      </w:r>
      <w:r>
        <w:rPr>
          <w:rFonts w:cstheme="minorHAnsi"/>
          <w:color w:val="000000" w:themeColor="text1"/>
          <w:bdr w:val="none" w:sz="0" w:space="0" w:color="auto" w:frame="1"/>
        </w:rPr>
        <w:t>toepasselijke inkoopvoorwaarden, te weten de GIBIT 2025, of</w:t>
      </w:r>
      <w:r>
        <w:rPr>
          <w:rStyle w:val="apple-converted-space"/>
          <w:rFonts w:cstheme="minorHAnsi"/>
          <w:color w:val="000000" w:themeColor="text1"/>
          <w:bdr w:val="none" w:sz="0" w:space="0" w:color="auto" w:frame="1"/>
        </w:rPr>
        <w:t xml:space="preserve"> de </w:t>
      </w:r>
      <w:r>
        <w:rPr>
          <w:rFonts w:cstheme="minorHAnsi"/>
          <w:color w:val="000000" w:themeColor="text1"/>
          <w:bdr w:val="none" w:sz="0" w:space="0" w:color="auto" w:frame="1"/>
        </w:rPr>
        <w:t>van de van het</w:t>
      </w:r>
      <w:r>
        <w:rPr>
          <w:rStyle w:val="apple-converted-space"/>
          <w:rFonts w:cstheme="minorHAnsi"/>
          <w:color w:val="000000" w:themeColor="text1"/>
          <w:bdr w:val="none" w:sz="0" w:space="0" w:color="auto" w:frame="1"/>
        </w:rPr>
        <w:t xml:space="preserve"> </w:t>
      </w:r>
      <w:r>
        <w:rPr>
          <w:rFonts w:cstheme="minorHAnsi"/>
          <w:color w:val="000000" w:themeColor="text1"/>
          <w:bdr w:val="none" w:sz="0" w:space="0" w:color="auto" w:frame="1"/>
        </w:rPr>
        <w:t>VNG Model Inkoopvoorwaarden diensten en leveringen afgeleide gemeentelijke inkoopvoorwaarden, of een eventuele afwijkende aansprakelijkheidsregeling in de hoofdovereenkomst.</w:t>
      </w:r>
      <w:r>
        <w:rPr>
          <w:rStyle w:val="apple-converted-space"/>
          <w:rFonts w:cstheme="minorHAnsi"/>
          <w:color w:val="000000" w:themeColor="text1"/>
          <w:bdr w:val="none" w:sz="0" w:space="0" w:color="auto" w:frame="1"/>
        </w:rPr>
        <w:t xml:space="preserve"> </w:t>
      </w:r>
      <w:r>
        <w:rPr>
          <w:rFonts w:cstheme="minorHAnsi"/>
          <w:color w:val="000000" w:themeColor="text1"/>
          <w:bdr w:val="none" w:sz="0" w:space="0" w:color="auto" w:frame="1"/>
        </w:rPr>
        <w:t>Als</w:t>
      </w:r>
      <w:r>
        <w:rPr>
          <w:rStyle w:val="apple-converted-space"/>
          <w:rFonts w:cstheme="minorHAnsi"/>
          <w:color w:val="000000" w:themeColor="text1"/>
          <w:bdr w:val="none" w:sz="0" w:space="0" w:color="auto" w:frame="1"/>
        </w:rPr>
        <w:t xml:space="preserve"> </w:t>
      </w:r>
      <w:r>
        <w:rPr>
          <w:rFonts w:cstheme="minorHAnsi"/>
          <w:color w:val="000000" w:themeColor="text1"/>
          <w:bdr w:val="none" w:sz="0" w:space="0" w:color="auto" w:frame="1"/>
        </w:rPr>
        <w:t>in de hoofdovereenkomst of in de inkoopvoorwaarden een beperking</w:t>
      </w:r>
      <w:r>
        <w:rPr>
          <w:rStyle w:val="apple-converted-space"/>
          <w:rFonts w:cstheme="minorHAnsi"/>
          <w:color w:val="000000" w:themeColor="text1"/>
          <w:bdr w:val="none" w:sz="0" w:space="0" w:color="auto" w:frame="1"/>
        </w:rPr>
        <w:t xml:space="preserve"> </w:t>
      </w:r>
      <w:r>
        <w:rPr>
          <w:rFonts w:cstheme="minorHAnsi"/>
          <w:color w:val="000000" w:themeColor="text1"/>
          <w:bdr w:val="none" w:sz="0" w:space="0" w:color="auto" w:frame="1"/>
        </w:rPr>
        <w:t>van de aansprakelijkheid is opgenomen, adviseren wij partijen om te verifieren of deze beperking ook van toepassing is op de aansprakelijkheid t.a.v. de verwerking van persoonsgegevens en of deze beperking passend is.</w:t>
      </w:r>
    </w:p>
    <w:p w14:paraId="7A99B3C9" w14:textId="74703E7C" w:rsidR="00E067B6" w:rsidRDefault="00E067B6" w:rsidP="00F970C9">
      <w:pPr>
        <w:pStyle w:val="Plattetekst"/>
        <w:spacing w:line="280" w:lineRule="exact"/>
        <w:ind w:left="720" w:hanging="720"/>
        <w:rPr>
          <w:rFonts w:cstheme="minorHAnsi"/>
        </w:rPr>
      </w:pPr>
    </w:p>
    <w:p w14:paraId="7B95A2BD" w14:textId="25CF3080" w:rsidR="00A35921" w:rsidRDefault="002F0163" w:rsidP="00F970C9">
      <w:pPr>
        <w:pStyle w:val="Plattetekst"/>
        <w:spacing w:line="280" w:lineRule="exact"/>
        <w:ind w:left="720" w:hanging="720"/>
        <w:rPr>
          <w:rFonts w:cstheme="minorHAnsi"/>
        </w:rPr>
      </w:pPr>
      <w:r>
        <w:rPr>
          <w:rFonts w:cstheme="minorHAnsi"/>
        </w:rPr>
        <w:t>7.1</w:t>
      </w:r>
      <w:r>
        <w:rPr>
          <w:rFonts w:cstheme="minorHAnsi"/>
        </w:rPr>
        <w:tab/>
        <w:t xml:space="preserve">Afspraken over de exit-strategie t.a.v. de verwerking van persoonsgegevens horen thuis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2.3. </w:t>
      </w:r>
    </w:p>
    <w:p w14:paraId="5ED6E1B3" w14:textId="4D06D100"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29 van de GIBIT 2025 is onder andere een voorbeeld van een exit-strategie die aan de minimumvoorwaarden voldoet.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0B724D" w:rsidRDefault="00F6583B" w:rsidP="000B724D">
      <w:pPr>
        <w:pStyle w:val="Kop2"/>
      </w:pPr>
      <w:bookmarkStart w:id="14" w:name="_Toc238735643"/>
      <w:r>
        <w:t>2.6</w:t>
      </w:r>
      <w:r>
        <w:tab/>
        <w:t>Toelichting bijlagen</w:t>
      </w:r>
      <w:bookmarkEnd w:id="14"/>
    </w:p>
    <w:p w14:paraId="34A85558" w14:textId="4A089799" w:rsidR="008412FE" w:rsidRDefault="00D64523" w:rsidP="00D64523">
      <w:pPr>
        <w:pStyle w:val="Plattetekst"/>
        <w:rPr>
          <w:rFonts w:cstheme="minorHAnsi"/>
          <w:b/>
        </w:rPr>
      </w:pPr>
      <w:r>
        <w:rPr>
          <w:rFonts w:cstheme="minorHAnsi"/>
          <w:b/>
        </w:rPr>
        <w:t>Bijlage 1:</w:t>
      </w:r>
    </w:p>
    <w:p w14:paraId="3D693D9D" w14:textId="2D652FD1" w:rsidR="00D443E6" w:rsidRPr="001E01E4" w:rsidRDefault="0001447F" w:rsidP="00D64523">
      <w:pPr>
        <w:pStyle w:val="Plattetekst"/>
        <w:rPr>
          <w:rFonts w:cstheme="minorHAnsi"/>
          <w:b/>
        </w:rPr>
      </w:pPr>
      <w:r>
        <w:rPr>
          <w:rFonts w:cstheme="minorHAnsi"/>
          <w:bCs/>
        </w:rPr>
        <w:t>De verwerker vult bijlage 1 in. Als deze 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Pr>
          <w:rFonts w:cstheme="minorHAnsi"/>
        </w:rPr>
        <w:t>Tabel 1: In het eerste deel wordt ingevuld:</w:t>
      </w:r>
    </w:p>
    <w:p w14:paraId="16BB2A59" w14:textId="7FDE6F0F" w:rsidR="00D64523" w:rsidRPr="00D64523" w:rsidRDefault="00D64523" w:rsidP="00536332">
      <w:pPr>
        <w:pStyle w:val="Plattetekst"/>
        <w:numPr>
          <w:ilvl w:val="0"/>
          <w:numId w:val="7"/>
        </w:numPr>
        <w:ind w:left="360" w:right="0"/>
        <w:rPr>
          <w:rFonts w:cstheme="minorHAnsi"/>
        </w:rPr>
      </w:pPr>
      <w:r>
        <w:rPr>
          <w:rFonts w:cstheme="minorHAnsi"/>
        </w:rPr>
        <w:t xml:space="preserve">Welke verwerking: zie hiervoor: </w:t>
      </w:r>
      <w:hyperlink r:id="rId29" w:history="1">
        <w:r>
          <w:rPr>
            <w:rStyle w:val="Hyperlink"/>
            <w:rFonts w:cstheme="minorHAnsi"/>
          </w:rPr>
          <w:t>https://www.informatiebeveiligingsdienst.nl/product/vooringevuld-verwerkingsregister-gemeenten/</w:t>
        </w:r>
      </w:hyperlink>
      <w:r>
        <w:rPr>
          <w:rFonts w:cstheme="minorHAnsi"/>
        </w:rPr>
        <w:t xml:space="preserve">  Zie onder Kolom ‘H’.</w:t>
      </w:r>
    </w:p>
    <w:p w14:paraId="255445F7" w14:textId="2CDD6635" w:rsidR="00D64523" w:rsidRDefault="00D64523" w:rsidP="00536332">
      <w:pPr>
        <w:pStyle w:val="Plattetekst"/>
        <w:numPr>
          <w:ilvl w:val="0"/>
          <w:numId w:val="7"/>
        </w:numPr>
        <w:ind w:left="360" w:right="0"/>
        <w:rPr>
          <w:rFonts w:cstheme="minorHAnsi"/>
        </w:rPr>
      </w:pPr>
      <w:r>
        <w:rPr>
          <w:rFonts w:cstheme="minorHAnsi"/>
        </w:rPr>
        <w:lastRenderedPageBreak/>
        <w:t xml:space="preserve">Verwerkingsdoeleinden, zie hiervoor: </w:t>
      </w:r>
      <w:hyperlink r:id="rId30" w:history="1">
        <w:r>
          <w:rPr>
            <w:rStyle w:val="Hyperlink"/>
            <w:rFonts w:cstheme="minorHAnsi"/>
          </w:rPr>
          <w:t>https://www.informatiebeveiligingsdienst.nl/product/vooringevuld-verwerkingsregister-gemeenten/</w:t>
        </w:r>
      </w:hyperlink>
      <w:r>
        <w:rPr>
          <w:rFonts w:cstheme="minorHAnsi"/>
        </w:rPr>
        <w:t xml:space="preserve">  Zie onder Kolom ‘L’.</w:t>
      </w:r>
    </w:p>
    <w:p w14:paraId="57C2BCB0" w14:textId="77777777" w:rsidR="00BF0F9C" w:rsidRDefault="00D64523" w:rsidP="00536332">
      <w:pPr>
        <w:pStyle w:val="Plattetekst"/>
        <w:numPr>
          <w:ilvl w:val="0"/>
          <w:numId w:val="7"/>
        </w:numPr>
        <w:ind w:left="360" w:right="0"/>
        <w:rPr>
          <w:rFonts w:cstheme="minorHAnsi"/>
        </w:rPr>
      </w:pPr>
      <w:r>
        <w:rPr>
          <w:rFonts w:cstheme="minorHAnsi"/>
        </w:rPr>
        <w:t xml:space="preserve">Categorieën van betrokkenen: 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Pr>
          <w:rFonts w:cstheme="minorHAnsi"/>
        </w:rPr>
        <w:t>Categorieën persoonsgegevens: dit zijn voorbeelden van categorieën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Het moet duidelijk zijn waar de verwerking plaatsvindt. Als persoonsgegevens worden doorgegeven naar (of toegankelijk zijn in) een land buiten de EER moet dat hier ook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 xml:space="preserve">Doorgifte-instrument </w:t>
      </w:r>
    </w:p>
    <w:p w14:paraId="57C6B1DA" w14:textId="763F5D54" w:rsidR="006051CC" w:rsidRPr="004806E9" w:rsidRDefault="00F15025" w:rsidP="0040439B">
      <w:pPr>
        <w:widowControl/>
        <w:tabs>
          <w:tab w:val="left" w:pos="397"/>
        </w:tabs>
        <w:autoSpaceDE/>
        <w:autoSpaceDN/>
        <w:rPr>
          <w:rFonts w:asciiTheme="minorHAnsi" w:eastAsia="Verdana" w:hAnsiTheme="minorHAnsi"/>
          <w:sz w:val="20"/>
          <w:szCs w:val="20"/>
        </w:rPr>
      </w:pPr>
      <w:r>
        <w:rPr>
          <w:rFonts w:asciiTheme="minorHAnsi" w:eastAsia="Verdana" w:hAnsiTheme="minorHAnsi"/>
          <w:sz w:val="20"/>
          <w:szCs w:val="20"/>
        </w:rPr>
        <w:t xml:space="preserve">Als er sprake is van een verwerking buiten de EER moet aangegeven worden welk doorgifte-instrument wordt gebruikt. De mogelijke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Pr>
          <w:rFonts w:asciiTheme="minorHAnsi" w:eastAsia="Verdana" w:hAnsiTheme="minorHAnsi"/>
          <w:sz w:val="20"/>
          <w:szCs w:val="20"/>
        </w:rPr>
        <w:t>Adequaatheidsbesluit;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Pr>
          <w:rFonts w:asciiTheme="minorHAnsi" w:eastAsia="Verdana" w:hAnsiTheme="minorHAnsi"/>
          <w:sz w:val="20"/>
          <w:szCs w:val="20"/>
        </w:rPr>
        <w:t xml:space="preserve">Specifieke uitzonderingen (art. 49);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Pr>
          <w:rFonts w:asciiTheme="minorHAnsi" w:hAnsiTheme="minorHAnsi" w:cstheme="minorHAnsi"/>
          <w:sz w:val="20"/>
          <w:szCs w:val="20"/>
          <w:lang w:val="en-US"/>
        </w:rPr>
        <w:t>Standaard bepalingen (standard contractual clauses SCCs);</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Pr>
          <w:rFonts w:asciiTheme="minorHAnsi" w:hAnsiTheme="minorHAnsi" w:cstheme="minorHAnsi"/>
          <w:sz w:val="20"/>
          <w:szCs w:val="20"/>
        </w:rPr>
        <w:t>Bindende bedrijfsvoorschriften (binding corporate rules, BCRs);</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Pr>
          <w:rFonts w:asciiTheme="minorHAnsi" w:hAnsiTheme="minorHAnsi" w:cstheme="minorHAnsi"/>
          <w:sz w:val="20"/>
          <w:szCs w:val="20"/>
          <w:lang w:val="en-US"/>
        </w:rPr>
        <w:t>Gedragsregels (codes of conduct; certification mechanisms);</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Pr>
          <w:rFonts w:asciiTheme="minorHAnsi" w:hAnsiTheme="minorHAnsi" w:cstheme="minorHAnsi"/>
          <w:sz w:val="20"/>
          <w:szCs w:val="20"/>
          <w:lang w:val="en-US"/>
        </w:rPr>
        <w:t>Ad hoc modelcontractbepalingen (ad hoc contractual clauses).</w:t>
      </w:r>
    </w:p>
    <w:p w14:paraId="6D627203" w14:textId="343F5D78" w:rsidR="00BA7E7D" w:rsidRPr="00D10154" w:rsidRDefault="00BA7E7D" w:rsidP="003275A4">
      <w:pPr>
        <w:pStyle w:val="Normaalweb"/>
        <w:spacing w:before="0" w:beforeAutospacing="0" w:after="0" w:afterAutospacing="0"/>
        <w:rPr>
          <w:rFonts w:asciiTheme="minorHAnsi" w:hAnsiTheme="minorHAnsi" w:cstheme="minorHAnsi"/>
          <w:sz w:val="20"/>
          <w:szCs w:val="20"/>
          <w:lang w:val="en-US"/>
        </w:rPr>
      </w:pPr>
    </w:p>
    <w:p w14:paraId="388E4BC9" w14:textId="77777777" w:rsidR="000B724D" w:rsidRPr="000551CF" w:rsidRDefault="000B724D">
      <w:pPr>
        <w:rPr>
          <w:rFonts w:asciiTheme="minorHAnsi" w:eastAsiaTheme="minorEastAsia" w:hAnsiTheme="minorHAnsi" w:cstheme="minorHAnsi"/>
          <w:b/>
          <w:bCs/>
          <w:sz w:val="20"/>
          <w:szCs w:val="20"/>
          <w:lang w:val="en-US" w:bidi="ar-SA"/>
        </w:rPr>
      </w:pPr>
      <w:r>
        <w:rPr>
          <w:rFonts w:asciiTheme="minorHAnsi" w:hAnsiTheme="minorHAnsi" w:cstheme="minorHAnsi"/>
          <w:b/>
          <w:bCs/>
          <w:sz w:val="20"/>
          <w:szCs w:val="20"/>
          <w:lang w:val="en-US"/>
        </w:rPr>
        <w:br w:type="page"/>
      </w:r>
    </w:p>
    <w:p w14:paraId="2D01D629" w14:textId="10FC4275" w:rsidR="00A956C6" w:rsidRDefault="00BA7E7D" w:rsidP="00C4120A">
      <w:pPr>
        <w:pStyle w:val="Normaalweb"/>
        <w:spacing w:before="0" w:beforeAutospacing="0" w:after="0" w:afterAutospacing="0"/>
        <w:rPr>
          <w:rFonts w:asciiTheme="minorHAnsi" w:hAnsiTheme="minorHAnsi" w:cstheme="minorHAnsi"/>
          <w:sz w:val="20"/>
          <w:szCs w:val="20"/>
        </w:rPr>
      </w:pPr>
      <w:r>
        <w:rPr>
          <w:rFonts w:asciiTheme="minorHAnsi" w:hAnsiTheme="minorHAnsi" w:cstheme="minorHAnsi"/>
          <w:b/>
          <w:bCs/>
          <w:sz w:val="20"/>
          <w:szCs w:val="20"/>
        </w:rPr>
        <w:lastRenderedPageBreak/>
        <w:t>Aanvullende maatregelen</w:t>
      </w:r>
    </w:p>
    <w:p w14:paraId="74BCC71C" w14:textId="765B70C3" w:rsidR="00BA7E7D" w:rsidRDefault="00BA7E7D" w:rsidP="00C4120A">
      <w:pPr>
        <w:pStyle w:val="Normaalweb"/>
        <w:numPr>
          <w:ilvl w:val="0"/>
          <w:numId w:val="7"/>
        </w:numPr>
        <w:spacing w:before="0" w:beforeAutospacing="0" w:after="0" w:afterAutospacing="0"/>
        <w:ind w:left="360"/>
        <w:rPr>
          <w:rFonts w:asciiTheme="minorHAnsi" w:hAnsiTheme="minorHAnsi" w:cstheme="minorHAnsi"/>
          <w:sz w:val="20"/>
          <w:szCs w:val="20"/>
        </w:rPr>
      </w:pPr>
      <w:r>
        <w:rPr>
          <w:rFonts w:asciiTheme="minorHAnsi" w:hAnsiTheme="minorHAnsi" w:cstheme="minorHAnsi"/>
          <w:sz w:val="20"/>
          <w:szCs w:val="20"/>
        </w:rPr>
        <w:t>Indien gebruik wordt gemaakt van doorgifte-instrumenten 3 t/m 6 worden, conform de aanbevelingen van de EDPB (Recommendations 01/2020), aanvullende technische, organisatorische en contractuele maatregelen getroffen om een aan de AVG gelijkwaardig beschermingsniveau te waarborgen.</w:t>
      </w:r>
    </w:p>
    <w:p w14:paraId="1FC85842" w14:textId="0AE8E6EA" w:rsidR="00A956C6" w:rsidRPr="001E4098" w:rsidRDefault="00A956C6" w:rsidP="00C4120A">
      <w:pPr>
        <w:pStyle w:val="Normaalweb"/>
        <w:numPr>
          <w:ilvl w:val="0"/>
          <w:numId w:val="7"/>
        </w:numPr>
        <w:spacing w:before="0" w:beforeAutospacing="0" w:after="0" w:afterAutospacing="0"/>
        <w:ind w:left="360"/>
        <w:rPr>
          <w:rFonts w:asciiTheme="minorHAnsi" w:hAnsiTheme="minorHAnsi" w:cstheme="minorHAnsi"/>
          <w:sz w:val="20"/>
          <w:szCs w:val="20"/>
        </w:rPr>
      </w:pPr>
      <w:r>
        <w:rPr>
          <w:rFonts w:asciiTheme="minorHAnsi" w:hAnsiTheme="minorHAnsi" w:cstheme="minorHAnsi"/>
          <w:sz w:val="20"/>
          <w:szCs w:val="20"/>
        </w:rPr>
        <w:t>De aanvullende maatregelen worden vastgesteld op basis van een risicoafweging, rekening houdend met de aard van de persoonsgegevens, de verwerkingsactiviteiten en het derde land. Hiermee wordt beoogd een beschermingsniveau te realiseren dat materieel gelijkwaardig is aan het beschermingsniveau binnen de EER.</w:t>
      </w:r>
    </w:p>
    <w:p w14:paraId="092F7E47" w14:textId="77777777" w:rsidR="00BA7E7D" w:rsidRPr="00EC5745" w:rsidRDefault="00BA7E7D" w:rsidP="00C4120A">
      <w:pPr>
        <w:pStyle w:val="Normaalweb"/>
        <w:numPr>
          <w:ilvl w:val="0"/>
          <w:numId w:val="49"/>
        </w:numPr>
        <w:spacing w:before="0" w:beforeAutospacing="0" w:after="0" w:afterAutospacing="0"/>
        <w:ind w:left="383"/>
        <w:rPr>
          <w:rFonts w:asciiTheme="minorHAnsi" w:hAnsiTheme="minorHAnsi" w:cstheme="minorHAnsi"/>
          <w:sz w:val="20"/>
          <w:szCs w:val="20"/>
          <w:u w:val="single"/>
        </w:rPr>
      </w:pPr>
      <w:r>
        <w:rPr>
          <w:rFonts w:asciiTheme="minorHAnsi" w:hAnsiTheme="minorHAnsi" w:cstheme="minorHAnsi"/>
          <w:sz w:val="20"/>
          <w:szCs w:val="20"/>
          <w:u w:val="single"/>
        </w:rPr>
        <w:t>Technische maatregelen (voorbeelden)</w:t>
      </w:r>
    </w:p>
    <w:p w14:paraId="7E0C1C11" w14:textId="77777777" w:rsidR="00BA7E7D" w:rsidRPr="00EC5745" w:rsidRDefault="00BA7E7D" w:rsidP="00C4120A">
      <w:pPr>
        <w:pStyle w:val="Normaalweb"/>
        <w:numPr>
          <w:ilvl w:val="2"/>
          <w:numId w:val="45"/>
        </w:numPr>
        <w:spacing w:before="0" w:beforeAutospacing="0" w:after="0" w:afterAutospacing="0"/>
        <w:ind w:left="646" w:hanging="283"/>
        <w:rPr>
          <w:rFonts w:asciiTheme="minorHAnsi" w:hAnsiTheme="minorHAnsi" w:cstheme="minorHAnsi"/>
          <w:sz w:val="20"/>
          <w:szCs w:val="20"/>
        </w:rPr>
      </w:pPr>
      <w:r>
        <w:rPr>
          <w:rFonts w:asciiTheme="minorHAnsi" w:hAnsiTheme="minorHAnsi" w:cstheme="minorHAnsi"/>
          <w:sz w:val="20"/>
          <w:szCs w:val="20"/>
        </w:rPr>
        <w:t>Encryptie van persoonsgegevens tijdens opslag en overdracht</w:t>
      </w:r>
    </w:p>
    <w:p w14:paraId="319DB3CF"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Beheer van encryptiesleutels binnen de EER</w:t>
      </w:r>
    </w:p>
    <w:p w14:paraId="0A07DAC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Toegangsbeperkingen op basis van need-to-know en/of least privilege</w:t>
      </w:r>
    </w:p>
    <w:p w14:paraId="6A61B2B4"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Logging en monitoring van toegang tot persoonsgegevens</w:t>
      </w:r>
    </w:p>
    <w:p w14:paraId="41118120"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Logische scheiding van gegevens</w:t>
      </w:r>
    </w:p>
    <w:p w14:paraId="57938B61"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Pseudonimisering of anonimisering waar mogelijk</w:t>
      </w:r>
    </w:p>
    <w:p w14:paraId="5256F183" w14:textId="77777777" w:rsidR="00BA7E7D" w:rsidRPr="00EC5745" w:rsidRDefault="00BA7E7D" w:rsidP="00C4120A">
      <w:pPr>
        <w:pStyle w:val="Normaalweb"/>
        <w:numPr>
          <w:ilvl w:val="1"/>
          <w:numId w:val="45"/>
        </w:numPr>
        <w:ind w:left="360"/>
        <w:rPr>
          <w:rFonts w:asciiTheme="minorHAnsi" w:hAnsiTheme="minorHAnsi" w:cstheme="minorHAnsi"/>
          <w:sz w:val="20"/>
          <w:szCs w:val="20"/>
          <w:u w:val="single"/>
        </w:rPr>
      </w:pPr>
      <w:r>
        <w:rPr>
          <w:rFonts w:asciiTheme="minorHAnsi" w:hAnsiTheme="minorHAnsi" w:cstheme="minorHAnsi"/>
          <w:sz w:val="20"/>
          <w:szCs w:val="20"/>
          <w:u w:val="single"/>
        </w:rPr>
        <w:t>Organisatorische maatregelen (voorbeelden)</w:t>
      </w:r>
    </w:p>
    <w:p w14:paraId="6C7C104B"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Beleidsregels die toegang vanuit derde landen beperken</w:t>
      </w:r>
    </w:p>
    <w:p w14:paraId="6E8A080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Training en bewustwording van medewerkers</w:t>
      </w:r>
    </w:p>
    <w:p w14:paraId="4063CFD6"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Procedures voor beoordeling en afhandeling van verzoeken van buitenlandse autoriteiten</w:t>
      </w:r>
    </w:p>
    <w:p w14:paraId="50291AFC"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Incident- en datalekprocedures gericht op internationale doorgifte</w:t>
      </w:r>
    </w:p>
    <w:p w14:paraId="53FD1202" w14:textId="77777777" w:rsidR="00BA7E7D" w:rsidRPr="00EC5745" w:rsidRDefault="00BA7E7D" w:rsidP="00C4120A">
      <w:pPr>
        <w:pStyle w:val="Normaalweb"/>
        <w:numPr>
          <w:ilvl w:val="1"/>
          <w:numId w:val="45"/>
        </w:numPr>
        <w:ind w:left="360"/>
        <w:rPr>
          <w:rFonts w:asciiTheme="minorHAnsi" w:hAnsiTheme="minorHAnsi" w:cstheme="minorHAnsi"/>
          <w:sz w:val="20"/>
          <w:szCs w:val="20"/>
          <w:u w:val="single"/>
        </w:rPr>
      </w:pPr>
      <w:r>
        <w:rPr>
          <w:rFonts w:asciiTheme="minorHAnsi" w:hAnsiTheme="minorHAnsi" w:cstheme="minorHAnsi"/>
          <w:sz w:val="20"/>
          <w:szCs w:val="20"/>
          <w:u w:val="single"/>
        </w:rPr>
        <w:t>Contractuele maatregelen (voorbeelden)</w:t>
      </w:r>
    </w:p>
    <w:p w14:paraId="2EA8B61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Verwerking uitsluitend op schriftelijke instructie van de verwerkingsverantwoordelijke</w:t>
      </w:r>
    </w:p>
    <w:p w14:paraId="195F32C8"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Informatieplicht bij verzoeken van buitenlandse autoriteiten, voor zover wettelijk toegestaan</w:t>
      </w:r>
    </w:p>
    <w:p w14:paraId="742BD7A1"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Verplichting tot juridische toetsing en betwisting van dergelijke verzoeken</w:t>
      </w:r>
    </w:p>
    <w:p w14:paraId="50FC2570"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Beperking van verdere doorgifte aan (sub)verwerkers</w:t>
      </w:r>
    </w:p>
    <w:p w14:paraId="4941200D" w14:textId="6AC9789F" w:rsidR="006051CC" w:rsidRPr="003275A4"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Audit- en controlebevoegdheden voor de verwerkingsverantwoordelijke</w:t>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Pr>
          <w:rFonts w:asciiTheme="minorHAnsi" w:eastAsia="Verdana" w:hAnsiTheme="minorHAnsi"/>
          <w:sz w:val="20"/>
          <w:szCs w:val="20"/>
        </w:rPr>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12A84" w14:paraId="6B86A867" w14:textId="6D6C11D3" w:rsidTr="007C2F0E">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Verwerkings-doeleinden</w:t>
            </w:r>
          </w:p>
        </w:tc>
        <w:tc>
          <w:tcPr>
            <w:tcW w:w="1386"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Categorieën van betrokkenen</w:t>
            </w:r>
          </w:p>
        </w:tc>
        <w:tc>
          <w:tcPr>
            <w:tcW w:w="1328"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6D88F004"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Doorgifte instrument (indien van toepassing)</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7C2F0E">
        <w:tc>
          <w:tcPr>
            <w:tcW w:w="1481" w:type="dxa"/>
          </w:tcPr>
          <w:p w14:paraId="27F7712E" w14:textId="77777777" w:rsidR="006051CC" w:rsidRPr="007C2F0E" w:rsidRDefault="006051CC" w:rsidP="00F01D3E">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t>Xxxxxxsite CMS</w:t>
            </w:r>
          </w:p>
        </w:tc>
        <w:tc>
          <w:tcPr>
            <w:tcW w:w="1239" w:type="dxa"/>
          </w:tcPr>
          <w:p w14:paraId="67FB5897"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Identificatie binnen de applicatie</w:t>
            </w:r>
          </w:p>
          <w:p w14:paraId="34DDB675" w14:textId="78C99238"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Content kunnen plaatsen op website</w:t>
            </w:r>
          </w:p>
          <w:p w14:paraId="38AD7A59" w14:textId="77777777" w:rsidR="009C23F7" w:rsidRPr="009C23F7" w:rsidRDefault="009C23F7" w:rsidP="009C23F7">
            <w:pPr>
              <w:rPr>
                <w:rFonts w:asciiTheme="minorHAnsi" w:hAnsiTheme="minorHAnsi"/>
                <w:sz w:val="14"/>
                <w:szCs w:val="14"/>
              </w:rPr>
            </w:pPr>
          </w:p>
          <w:p w14:paraId="723B8BFC" w14:textId="77777777" w:rsidR="009C23F7" w:rsidRPr="009C23F7" w:rsidRDefault="009C23F7" w:rsidP="007C2F0E">
            <w:pPr>
              <w:ind w:left="-113"/>
              <w:rPr>
                <w:rFonts w:asciiTheme="minorHAnsi" w:hAnsiTheme="minorHAnsi"/>
                <w:sz w:val="14"/>
                <w:szCs w:val="14"/>
                <w:u w:val="single"/>
              </w:rPr>
            </w:pPr>
            <w:r>
              <w:rPr>
                <w:rFonts w:asciiTheme="minorHAnsi" w:hAnsiTheme="minorHAnsi"/>
                <w:sz w:val="14"/>
                <w:szCs w:val="14"/>
                <w:u w:val="single"/>
              </w:rPr>
              <w:t>Optioneel:</w:t>
            </w:r>
          </w:p>
          <w:p w14:paraId="717632B6"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Registreren nieuwsbrief abonnees (module Nieuwsbrief)</w:t>
            </w:r>
          </w:p>
          <w:p w14:paraId="5ABDABA1" w14:textId="7A3010F1"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Reactiemogelijk op vacature (module Vacature)</w:t>
            </w:r>
          </w:p>
        </w:tc>
        <w:tc>
          <w:tcPr>
            <w:tcW w:w="1386" w:type="dxa"/>
          </w:tcPr>
          <w:p w14:paraId="4898D4DA"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Aanvragers/Indieners</w:t>
            </w:r>
          </w:p>
          <w:p w14:paraId="2A2A7D59"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Belanghebbenden</w:t>
            </w:r>
          </w:p>
          <w:p w14:paraId="5231BC2C"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Websitebezoekers</w:t>
            </w:r>
          </w:p>
          <w:p w14:paraId="396E28FD" w14:textId="2106D840"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Medewerkers organisatie</w:t>
            </w:r>
          </w:p>
        </w:tc>
        <w:tc>
          <w:tcPr>
            <w:tcW w:w="1328" w:type="dxa"/>
          </w:tcPr>
          <w:p w14:paraId="43722D8B" w14:textId="7C35A49C"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Persoonlijke gegevens</w:t>
            </w:r>
            <w:r>
              <w:rPr>
                <w:rFonts w:asciiTheme="minorHAnsi" w:hAnsiTheme="minorHAnsi"/>
                <w:sz w:val="14"/>
                <w:szCs w:val="14"/>
              </w:rPr>
              <w:t>: Naam, geboortedatum,  geslacht</w:t>
            </w:r>
          </w:p>
          <w:p w14:paraId="4A4D114D" w14:textId="28B2CB8A"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Contactgegevens</w:t>
            </w:r>
            <w:r>
              <w:rPr>
                <w:rFonts w:asciiTheme="minorHAnsi" w:hAnsiTheme="minorHAnsi"/>
                <w:sz w:val="14"/>
                <w:szCs w:val="14"/>
              </w:rPr>
              <w:t>: e-mailadres, telefoonnummer, adres</w:t>
            </w:r>
          </w:p>
          <w:p w14:paraId="7BEBF730" w14:textId="18FC9671"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Inloggegevens</w:t>
            </w:r>
            <w:r>
              <w:rPr>
                <w:rFonts w:asciiTheme="minorHAnsi" w:hAnsiTheme="minorHAnsi"/>
                <w:sz w:val="14"/>
                <w:szCs w:val="14"/>
              </w:rPr>
              <w:t>: Gebruikersnaam, wachtwoord</w:t>
            </w:r>
          </w:p>
          <w:p w14:paraId="3CDF700D" w14:textId="5D3ECB70"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Internetgegevens</w:t>
            </w:r>
            <w:r>
              <w:rPr>
                <w:rFonts w:asciiTheme="minorHAnsi" w:hAnsiTheme="minorHAnsi"/>
                <w:sz w:val="14"/>
                <w:szCs w:val="14"/>
              </w:rPr>
              <w:t>: IP-adres, online surfgedrag, cookies</w:t>
            </w:r>
          </w:p>
          <w:p w14:paraId="52274228" w14:textId="3493BE2D" w:rsidR="006051CC"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u w:val="single"/>
              </w:rPr>
            </w:pPr>
            <w:r>
              <w:rPr>
                <w:rFonts w:asciiTheme="minorHAnsi" w:hAnsiTheme="minorHAnsi"/>
                <w:sz w:val="14"/>
                <w:szCs w:val="14"/>
                <w:u w:val="single"/>
              </w:rPr>
              <w:t xml:space="preserve">Arbeidsgegevens: </w:t>
            </w:r>
            <w:r>
              <w:rPr>
                <w:rFonts w:asciiTheme="minorHAnsi" w:hAnsiTheme="minorHAnsi"/>
                <w:sz w:val="14"/>
                <w:szCs w:val="14"/>
              </w:rPr>
              <w:t>Functie, werktijden</w:t>
            </w:r>
          </w:p>
        </w:tc>
        <w:tc>
          <w:tcPr>
            <w:tcW w:w="1224" w:type="dxa"/>
          </w:tcPr>
          <w:p w14:paraId="4721E6FA" w14:textId="4BCFDE7F" w:rsidR="006051CC" w:rsidRPr="007C2F0E" w:rsidRDefault="00712A84" w:rsidP="00F01D3E">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t>EER</w:t>
            </w:r>
          </w:p>
        </w:tc>
        <w:tc>
          <w:tcPr>
            <w:tcW w:w="1134" w:type="dxa"/>
          </w:tcPr>
          <w:p w14:paraId="49FD02C7" w14:textId="79CBE2B7"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t>Niet van toepassing</w:t>
            </w:r>
          </w:p>
        </w:tc>
        <w:tc>
          <w:tcPr>
            <w:tcW w:w="1272" w:type="dxa"/>
          </w:tcPr>
          <w:p w14:paraId="3BFDB8AA" w14:textId="66182786"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t>Niet van toepassing</w:t>
            </w:r>
          </w:p>
        </w:tc>
      </w:tr>
      <w:tr w:rsidR="009C23F7" w14:paraId="2B44D255" w14:textId="0FA2151F" w:rsidTr="007C2F0E">
        <w:tc>
          <w:tcPr>
            <w:tcW w:w="1481" w:type="dxa"/>
          </w:tcPr>
          <w:p w14:paraId="6D379C65" w14:textId="471DBCB2"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t>Xxxform (formulieren-generator)</w:t>
            </w:r>
          </w:p>
        </w:tc>
        <w:tc>
          <w:tcPr>
            <w:tcW w:w="1239" w:type="dxa"/>
          </w:tcPr>
          <w:p w14:paraId="0977B738" w14:textId="77777777"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Pr>
                <w:rFonts w:asciiTheme="minorHAnsi" w:eastAsia="Times New Roman" w:hAnsiTheme="minorHAnsi" w:cs="Times New Roman"/>
                <w:sz w:val="14"/>
                <w:szCs w:val="14"/>
                <w:lang w:bidi="ar-SA"/>
              </w:rPr>
              <w:t>"Benodigd om bepaalde diensten te kunnen afnemen. Bijvoorbeeld het doorgeven van een verhuizing"</w:t>
            </w:r>
          </w:p>
        </w:tc>
        <w:tc>
          <w:tcPr>
            <w:tcW w:w="1386" w:type="dxa"/>
          </w:tcPr>
          <w:p w14:paraId="3809585C"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Aanvragers/Indieners</w:t>
            </w:r>
          </w:p>
          <w:p w14:paraId="598F9C02"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Belanghebbenden</w:t>
            </w:r>
          </w:p>
          <w:p w14:paraId="7560E9B7"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Websitebezoekers</w:t>
            </w:r>
          </w:p>
          <w:p w14:paraId="50BCA1CE" w14:textId="22F39D5D" w:rsidR="009C23F7" w:rsidRPr="00286A9B"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Pr>
                <w:rFonts w:asciiTheme="minorHAnsi" w:hAnsiTheme="minorHAnsi"/>
                <w:sz w:val="14"/>
                <w:szCs w:val="14"/>
              </w:rPr>
              <w:t>Medewerkers organisatie</w:t>
            </w:r>
          </w:p>
        </w:tc>
        <w:tc>
          <w:tcPr>
            <w:tcW w:w="1328" w:type="dxa"/>
          </w:tcPr>
          <w:p w14:paraId="6C2FE0C3"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Persoonlijke gegevens</w:t>
            </w:r>
            <w:r>
              <w:rPr>
                <w:rFonts w:asciiTheme="minorHAnsi" w:hAnsiTheme="minorHAnsi"/>
                <w:sz w:val="14"/>
                <w:szCs w:val="14"/>
              </w:rPr>
              <w:t>: Naam, geboortedatum,  geslacht</w:t>
            </w:r>
          </w:p>
          <w:p w14:paraId="03CE9A52"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Contactgegevens</w:t>
            </w:r>
            <w:r>
              <w:rPr>
                <w:rFonts w:asciiTheme="minorHAnsi" w:hAnsiTheme="minorHAnsi"/>
                <w:sz w:val="14"/>
                <w:szCs w:val="14"/>
              </w:rPr>
              <w:t>: e-mailadres, telefoonnummer, adres</w:t>
            </w:r>
          </w:p>
          <w:p w14:paraId="2802EA79"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Inloggegevens</w:t>
            </w:r>
            <w:r>
              <w:rPr>
                <w:rFonts w:asciiTheme="minorHAnsi" w:hAnsiTheme="minorHAnsi"/>
                <w:sz w:val="14"/>
                <w:szCs w:val="14"/>
              </w:rPr>
              <w:t>: Gebruikersnaam, wachtwoord</w:t>
            </w:r>
          </w:p>
          <w:p w14:paraId="12E9DDA8"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Internetgegevens</w:t>
            </w:r>
            <w:r>
              <w:rPr>
                <w:rFonts w:asciiTheme="minorHAnsi" w:hAnsiTheme="minorHAnsi"/>
                <w:sz w:val="14"/>
                <w:szCs w:val="14"/>
              </w:rPr>
              <w:t>: IP-adres, online surfgedrag, cookies</w:t>
            </w:r>
          </w:p>
          <w:p w14:paraId="265E53CF" w14:textId="76E8CA87" w:rsidR="009C23F7"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p w14:paraId="71404C98" w14:textId="77777777" w:rsidR="009C23F7" w:rsidRPr="00D41620" w:rsidRDefault="009C23F7" w:rsidP="007C2F0E">
            <w:pPr>
              <w:ind w:left="-113"/>
              <w:rPr>
                <w:rFonts w:asciiTheme="minorHAnsi" w:hAnsiTheme="minorHAnsi"/>
                <w:sz w:val="14"/>
                <w:szCs w:val="14"/>
                <w:u w:val="single"/>
              </w:rPr>
            </w:pPr>
            <w:r>
              <w:rPr>
                <w:rFonts w:asciiTheme="minorHAnsi" w:hAnsiTheme="minorHAnsi"/>
                <w:sz w:val="14"/>
                <w:szCs w:val="14"/>
                <w:u w:val="single"/>
              </w:rPr>
              <w:lastRenderedPageBreak/>
              <w:t>Optioneel:</w:t>
            </w:r>
          </w:p>
          <w:p w14:paraId="4AC74D8B"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Pr>
                <w:rFonts w:asciiTheme="minorHAnsi" w:hAnsiTheme="minorHAnsi"/>
                <w:sz w:val="14"/>
                <w:szCs w:val="14"/>
              </w:rPr>
              <w:t>BSN (bij gebruik DigiD)</w:t>
            </w:r>
          </w:p>
          <w:p w14:paraId="5AF69DBE"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Pr>
                <w:rFonts w:asciiTheme="minorHAnsi" w:hAnsiTheme="minorHAnsi"/>
                <w:sz w:val="14"/>
                <w:szCs w:val="14"/>
              </w:rPr>
              <w:t>Overige formuliergegevens afhankelijk van de uitvraag.</w:t>
            </w:r>
          </w:p>
          <w:p w14:paraId="6F983A18" w14:textId="10D83B15"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tc>
        <w:tc>
          <w:tcPr>
            <w:tcW w:w="1224" w:type="dxa"/>
          </w:tcPr>
          <w:p w14:paraId="3DF997E4" w14:textId="00979A0A"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lastRenderedPageBreak/>
              <w:t>EER</w:t>
            </w:r>
          </w:p>
        </w:tc>
        <w:tc>
          <w:tcPr>
            <w:tcW w:w="1134" w:type="dxa"/>
          </w:tcPr>
          <w:p w14:paraId="3276D2C7" w14:textId="6388435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t>Niet van toepassing</w:t>
            </w:r>
          </w:p>
        </w:tc>
        <w:tc>
          <w:tcPr>
            <w:tcW w:w="1272" w:type="dxa"/>
          </w:tcPr>
          <w:p w14:paraId="5811050D" w14:textId="7D8B373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t>Niet van toepassing</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Pr>
          <w:rFonts w:cstheme="minorHAnsi"/>
        </w:rPr>
        <w:t>Wie zijn (ook buiten kantooruren!) de contactpersonen van de verwerkingsverantwoordelijke, de verwerker en de IBD. Zorg voor een gemeentelijk e-mailadres dat niet wijzigt als de gemeentelijke contactpersoon niet meer in dienst is. Dus bijvoorbeeld: privacy@naamgemeente.nl.</w:t>
      </w:r>
    </w:p>
    <w:p w14:paraId="150DA7C6" w14:textId="76017D58" w:rsidR="00FD2BB5" w:rsidRPr="00A956C6" w:rsidRDefault="00A956C6" w:rsidP="00C4120A">
      <w:pPr>
        <w:pStyle w:val="Plattetekst"/>
        <w:numPr>
          <w:ilvl w:val="0"/>
          <w:numId w:val="7"/>
        </w:numPr>
        <w:ind w:left="360" w:right="0"/>
        <w:rPr>
          <w:rFonts w:cstheme="minorHAnsi"/>
        </w:rPr>
      </w:pPr>
      <w:r>
        <w:rPr>
          <w:rFonts w:cstheme="minorHAnsi"/>
        </w:rPr>
        <w:t>In het geval er meerdere gemeenten bij het incident zijn betrokken, informeren partijen ook de IBD. De IBD is telefonisch 24 uur per dag bereikbaar. De mail van de IBD wordt niet 24 uur per dag gelezen.</w:t>
      </w:r>
    </w:p>
    <w:p w14:paraId="68BC1A47" w14:textId="77777777" w:rsidR="00363301" w:rsidRDefault="00363301" w:rsidP="00D64523">
      <w:pPr>
        <w:pStyle w:val="Plattetekst"/>
        <w:rPr>
          <w:rFonts w:cstheme="minorHAnsi"/>
        </w:rPr>
      </w:pPr>
    </w:p>
    <w:p w14:paraId="24DF136A" w14:textId="1698F5BC" w:rsidR="00D64523" w:rsidRDefault="00D64523" w:rsidP="00D64523">
      <w:pPr>
        <w:pStyle w:val="Plattetekst"/>
        <w:rPr>
          <w:rFonts w:cstheme="minorHAnsi"/>
        </w:rPr>
      </w:pPr>
      <w:r>
        <w:rPr>
          <w:rFonts w:cstheme="minorHAnsi"/>
        </w:rPr>
        <w:t>Tabel 3:</w:t>
      </w:r>
    </w:p>
    <w:p w14:paraId="3E2E1DA2" w14:textId="039D74FF" w:rsidR="006615DF" w:rsidRDefault="00D64523" w:rsidP="00536332">
      <w:pPr>
        <w:pStyle w:val="Plattetekst"/>
        <w:numPr>
          <w:ilvl w:val="0"/>
          <w:numId w:val="7"/>
        </w:numPr>
        <w:ind w:left="360" w:right="0"/>
        <w:rPr>
          <w:rFonts w:cstheme="minorHAnsi"/>
        </w:rPr>
      </w:pPr>
      <w:r>
        <w:rPr>
          <w:rFonts w:cstheme="minorHAnsi"/>
        </w:rPr>
        <w:t>Indien er sprake is van een of meerdere subverwerkers, dan vult de verwerker de tabel voor iedere subverwerker met de volgende gegevens:</w:t>
      </w:r>
    </w:p>
    <w:p w14:paraId="1A5A52F9" w14:textId="6A71FE6D" w:rsidR="006615DF" w:rsidRDefault="00CE3857" w:rsidP="006615DF">
      <w:pPr>
        <w:pStyle w:val="Plattetekst"/>
        <w:numPr>
          <w:ilvl w:val="0"/>
          <w:numId w:val="7"/>
        </w:numPr>
        <w:ind w:left="723" w:right="0"/>
        <w:rPr>
          <w:rFonts w:cstheme="minorHAnsi"/>
        </w:rPr>
      </w:pPr>
      <w:r>
        <w:rPr>
          <w:rFonts w:cstheme="minorHAnsi"/>
          <w:b/>
          <w:bCs/>
        </w:rPr>
        <w:t>de naam en de contactgegevens subverwerker</w:t>
      </w:r>
      <w:r>
        <w:rPr>
          <w:rFonts w:cstheme="minorHAnsi"/>
        </w:rPr>
        <w:t xml:space="preserve">: </w:t>
      </w:r>
      <w:r>
        <w:t>Vermeld de volledige handelsnaam van de subverwerker en relevante contactgegevens;</w:t>
      </w:r>
    </w:p>
    <w:p w14:paraId="708F2CA8" w14:textId="32236BBD" w:rsidR="00B5427C" w:rsidRDefault="00CE3857" w:rsidP="00B5427C">
      <w:pPr>
        <w:pStyle w:val="Plattetekst"/>
        <w:numPr>
          <w:ilvl w:val="0"/>
          <w:numId w:val="7"/>
        </w:numPr>
        <w:ind w:left="723" w:right="0"/>
        <w:rPr>
          <w:rFonts w:cstheme="minorHAnsi"/>
        </w:rPr>
      </w:pPr>
      <w:r>
        <w:rPr>
          <w:rFonts w:cstheme="minorHAnsi"/>
        </w:rPr>
        <w:t xml:space="preserve">het </w:t>
      </w:r>
      <w:r>
        <w:rPr>
          <w:rFonts w:cstheme="minorHAnsi"/>
          <w:b/>
          <w:bCs/>
        </w:rPr>
        <w:t>Kvk-nummer</w:t>
      </w:r>
    </w:p>
    <w:p w14:paraId="1E72EB4C" w14:textId="553809AC" w:rsidR="00B5427C" w:rsidRPr="00B5427C" w:rsidRDefault="00B5427C" w:rsidP="00C4120A">
      <w:pPr>
        <w:pStyle w:val="Plattetekst"/>
        <w:numPr>
          <w:ilvl w:val="0"/>
          <w:numId w:val="7"/>
        </w:numPr>
        <w:ind w:left="723" w:right="0"/>
        <w:rPr>
          <w:rFonts w:cstheme="minorHAnsi"/>
        </w:rPr>
      </w:pPr>
      <w:r>
        <w:rPr>
          <w:rFonts w:cstheme="minorHAnsi"/>
          <w:b/>
          <w:bCs/>
          <w:szCs w:val="20"/>
        </w:rPr>
        <w:t>Uitbestede verwerkingen:</w:t>
      </w:r>
      <w:r>
        <w:rPr>
          <w:rFonts w:cstheme="minorHAnsi"/>
          <w:szCs w:val="20"/>
        </w:rPr>
        <w:t xml:space="preserve"> Hier wordt aangegeven welke categorieën van verwerkingen de subverwerker uitvoert. De verwerker selecteert uitsluitend de categorieën die feitelijk van toepassing zijn. Onderstaande categorieën zijn juridisch herleidbaar tot artikel 4, lid 2 AVG. Categorieën uitbestede verwerkingen:</w:t>
      </w:r>
    </w:p>
    <w:p w14:paraId="39B982D3" w14:textId="79EF5FBB"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Opslaan en hosten van persoonsgegevens</w:t>
      </w:r>
      <w:r>
        <w:rPr>
          <w:rFonts w:asciiTheme="minorHAnsi" w:hAnsiTheme="minorHAnsi" w:cstheme="minorHAnsi"/>
          <w:sz w:val="20"/>
          <w:szCs w:val="20"/>
        </w:rPr>
        <w:t>: Hieronder valt het vastleggen en opslaan van persoonsgegevens, ongeacht de vorm (digitaal of fysiek). Dit betreft onder meer opslag op servers, databases, archieven of andere opslagmedia.</w:t>
      </w:r>
    </w:p>
    <w:p w14:paraId="1CDCA5AE" w14:textId="1CC3514A"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Beschikbaar stellen van persoonsgegevens ten behoeve van uitvoering van diensten</w:t>
      </w:r>
      <w:r>
        <w:rPr>
          <w:rFonts w:asciiTheme="minorHAnsi" w:hAnsiTheme="minorHAnsi" w:cstheme="minorHAnsi"/>
          <w:sz w:val="20"/>
          <w:szCs w:val="20"/>
        </w:rPr>
        <w:t>: Hieronder valt het raadplegen en gebruiken van persoonsgegevens zodat de dienstverlening aan de verwerkingsverantwoordelijke kan worden uitgevoerd, bijvoorbeeld inzage, verwerking of weergave van gegevens.</w:t>
      </w:r>
    </w:p>
    <w:p w14:paraId="57CCD38F" w14:textId="697E38AE"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Technisch, organisatorisch of operationeel beheer met mogelijke toegang tot persoonsgegevens</w:t>
      </w:r>
      <w:r>
        <w:rPr>
          <w:rFonts w:asciiTheme="minorHAnsi" w:hAnsiTheme="minorHAnsi" w:cstheme="minorHAnsi"/>
          <w:sz w:val="20"/>
          <w:szCs w:val="20"/>
        </w:rPr>
        <w:t>: Hieronder valt beheer waarbij toegang tot persoonsgegevens mogelijk is, zoals onderhoud, ondersteuning, kwaliteitscontrole, beveiliging of incidentafhandeling. Dit kan zowel geautomatiseerd als handmatig plaatsvinden.</w:t>
      </w:r>
    </w:p>
    <w:p w14:paraId="67DCFC7F" w14:textId="2C7A00DF"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Vastleggen, wijzigen of actualiseren van persoonsgegevens</w:t>
      </w:r>
      <w:r>
        <w:rPr>
          <w:rFonts w:asciiTheme="minorHAnsi" w:hAnsiTheme="minorHAnsi" w:cstheme="minorHAnsi"/>
          <w:sz w:val="20"/>
          <w:szCs w:val="20"/>
        </w:rPr>
        <w:t>: Hieronder valt het bijwerken, corrigeren of aanvullen van persoonsgegevens op instructie van de verwerkingsverantwoordelijke.</w:t>
      </w:r>
    </w:p>
    <w:p w14:paraId="23CF9564" w14:textId="2C272220"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Ordenen, structureren of combineren van persoonsgegevens</w:t>
      </w:r>
      <w:r>
        <w:rPr>
          <w:rFonts w:asciiTheme="minorHAnsi" w:hAnsiTheme="minorHAnsi" w:cstheme="minorHAnsi"/>
          <w:sz w:val="20"/>
          <w:szCs w:val="20"/>
        </w:rPr>
        <w:t>: Hieronder valt het structureren, rubriceren, koppelen of anderszins organiseren van persoonsgegevens ten behoeve van de overeengekomen dienstverlening.</w:t>
      </w:r>
    </w:p>
    <w:p w14:paraId="6DA2DD77" w14:textId="020536DA"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Back-ups, herstel en continuïteitsvoorzieningen</w:t>
      </w:r>
      <w:r>
        <w:rPr>
          <w:rFonts w:asciiTheme="minorHAnsi" w:hAnsiTheme="minorHAnsi" w:cstheme="minorHAnsi"/>
          <w:sz w:val="20"/>
          <w:szCs w:val="20"/>
        </w:rPr>
        <w:t>: Hieronder vallen het maken van back-ups, het bewaren daarvan, en het herstellen van persoonsgegevens bij incidenten of calamiteiten.</w:t>
      </w:r>
    </w:p>
    <w:p w14:paraId="1C170AA7" w14:textId="02D8613E"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 xml:space="preserve">Verstrekken of ter beschikking stellen van persoonsgegevens: </w:t>
      </w:r>
      <w:r>
        <w:rPr>
          <w:rFonts w:asciiTheme="minorHAnsi" w:hAnsiTheme="minorHAnsi" w:cstheme="minorHAnsi"/>
          <w:sz w:val="20"/>
          <w:szCs w:val="20"/>
        </w:rPr>
        <w:t>Hieronder valt het doorgeven of beschikbaar stellen van persoonsgegevens aan de verwerkingsverantwoordelijke of, indien toegestaan, aan andere partijen op instructie van de verwerkingsverantwoordelijke.</w:t>
      </w:r>
    </w:p>
    <w:p w14:paraId="3B007C37" w14:textId="4FFF6F88"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 xml:space="preserve">Afschermen, beveiligen en beperken van toegang tot persoonsgegevens: </w:t>
      </w:r>
      <w:r>
        <w:rPr>
          <w:rFonts w:asciiTheme="minorHAnsi" w:hAnsiTheme="minorHAnsi" w:cstheme="minorHAnsi"/>
          <w:sz w:val="20"/>
          <w:szCs w:val="20"/>
        </w:rPr>
        <w:t>Hieronder vallen beveiligingsmaatregelen zoals toegangsbeperkingen, autorisaties, logging en monitoring.</w:t>
      </w:r>
    </w:p>
    <w:p w14:paraId="1CF89663" w14:textId="09F5321E" w:rsidR="00D64523" w:rsidRPr="00BD71D5" w:rsidRDefault="00B5427C" w:rsidP="00C4120A">
      <w:pPr>
        <w:pStyle w:val="Normaalweb"/>
        <w:numPr>
          <w:ilvl w:val="1"/>
          <w:numId w:val="46"/>
        </w:numPr>
        <w:spacing w:before="0" w:beforeAutospacing="0" w:after="0" w:afterAutospacing="0"/>
        <w:ind w:left="993" w:hanging="284"/>
        <w:rPr>
          <w:rFonts w:cstheme="minorHAnsi"/>
          <w:szCs w:val="20"/>
        </w:rPr>
      </w:pPr>
      <w:r>
        <w:rPr>
          <w:rFonts w:asciiTheme="minorHAnsi" w:hAnsiTheme="minorHAnsi" w:cstheme="minorHAnsi"/>
          <w:sz w:val="20"/>
          <w:szCs w:val="20"/>
          <w:u w:val="single"/>
        </w:rPr>
        <w:t xml:space="preserve">Verwijderen en vernietigen van persoonsgegevens: </w:t>
      </w:r>
      <w:r>
        <w:rPr>
          <w:rFonts w:asciiTheme="minorHAnsi" w:hAnsiTheme="minorHAnsi" w:cstheme="minorHAnsi"/>
          <w:sz w:val="20"/>
          <w:szCs w:val="20"/>
        </w:rPr>
        <w:t>Hieronder valt het wissen of vernietigen van persoonsgegevens na beëindiging van de dienstverlening of op instructie van de verwerkingsverantwoordelijke.</w:t>
      </w:r>
    </w:p>
    <w:p w14:paraId="4C1ABE7E" w14:textId="77777777" w:rsidR="00BA7E7D" w:rsidRDefault="00BA7E7D" w:rsidP="00BA7E7D">
      <w:pPr>
        <w:pStyle w:val="Normaalweb"/>
        <w:numPr>
          <w:ilvl w:val="0"/>
          <w:numId w:val="7"/>
        </w:numPr>
        <w:spacing w:before="0" w:beforeAutospacing="0" w:after="0" w:afterAutospacing="0"/>
        <w:ind w:left="723"/>
        <w:rPr>
          <w:rFonts w:asciiTheme="minorHAnsi" w:hAnsiTheme="minorHAnsi" w:cstheme="minorHAnsi"/>
          <w:sz w:val="20"/>
          <w:szCs w:val="20"/>
        </w:rPr>
      </w:pPr>
      <w:r>
        <w:rPr>
          <w:rFonts w:asciiTheme="minorHAnsi" w:hAnsiTheme="minorHAnsi" w:cstheme="minorHAnsi"/>
          <w:b/>
          <w:bCs/>
          <w:sz w:val="20"/>
          <w:szCs w:val="20"/>
        </w:rPr>
        <w:t>Toepassing (geautomatiseerd systeem)</w:t>
      </w:r>
    </w:p>
    <w:p w14:paraId="29961F40" w14:textId="52B385A4" w:rsidR="00BA7E7D" w:rsidRPr="00C4120A" w:rsidRDefault="00BA7E7D"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Vermeld het systeem, de applicatie of de omgeving waarin de uitbestede verwerkingen plaatsvinden. Dit kan zowel een geautomatiseerd systeem als een fysieke of hybride omgeving zijn.</w:t>
      </w:r>
    </w:p>
    <w:p w14:paraId="35E878DB" w14:textId="77777777" w:rsidR="00BA7E7D" w:rsidRDefault="00BA7E7D" w:rsidP="00BA7E7D">
      <w:pPr>
        <w:pStyle w:val="Normaalweb"/>
        <w:numPr>
          <w:ilvl w:val="0"/>
          <w:numId w:val="7"/>
        </w:numPr>
        <w:spacing w:before="0" w:beforeAutospacing="0" w:after="0" w:afterAutospacing="0"/>
        <w:ind w:left="723"/>
        <w:rPr>
          <w:rFonts w:asciiTheme="minorHAnsi" w:hAnsiTheme="minorHAnsi" w:cstheme="minorHAnsi"/>
          <w:sz w:val="20"/>
          <w:szCs w:val="20"/>
        </w:rPr>
      </w:pPr>
      <w:r>
        <w:rPr>
          <w:rFonts w:asciiTheme="minorHAnsi" w:hAnsiTheme="minorHAnsi" w:cstheme="minorHAnsi"/>
          <w:b/>
          <w:bCs/>
          <w:sz w:val="20"/>
          <w:szCs w:val="20"/>
        </w:rPr>
        <w:lastRenderedPageBreak/>
        <w:t>Verwerkingslocatie</w:t>
      </w:r>
    </w:p>
    <w:p w14:paraId="46EE7A7D" w14:textId="110966EB" w:rsidR="00363301" w:rsidRDefault="00BA7E7D">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Vermeld het land of de landen waar de verwerking feitelijk plaatsvindt. Indien persoonsgegevens worden doorgegeven aan of toegankelijk zijn vanuit landen buiten de EER, moet dit expliciet worden vermeld.</w:t>
      </w:r>
    </w:p>
    <w:p w14:paraId="3DF3C953" w14:textId="091A1BC1" w:rsidR="003275A4" w:rsidRPr="00C4120A" w:rsidRDefault="003275A4" w:rsidP="003275A4">
      <w:pPr>
        <w:pStyle w:val="Normaalweb"/>
        <w:numPr>
          <w:ilvl w:val="0"/>
          <w:numId w:val="7"/>
        </w:numPr>
        <w:spacing w:before="0" w:beforeAutospacing="0" w:after="0" w:afterAutospacing="0"/>
        <w:ind w:left="723"/>
        <w:rPr>
          <w:rFonts w:asciiTheme="minorHAnsi" w:hAnsiTheme="minorHAnsi" w:cstheme="minorHAnsi"/>
          <w:b/>
          <w:bCs/>
          <w:sz w:val="20"/>
          <w:szCs w:val="20"/>
        </w:rPr>
      </w:pPr>
      <w:r>
        <w:rPr>
          <w:rFonts w:asciiTheme="minorHAnsi" w:hAnsiTheme="minorHAnsi" w:cstheme="minorHAnsi"/>
          <w:b/>
          <w:bCs/>
          <w:sz w:val="20"/>
          <w:szCs w:val="20"/>
        </w:rPr>
        <w:t>Doorgifte instrument</w:t>
      </w:r>
    </w:p>
    <w:p w14:paraId="6EBB584C" w14:textId="38DF935C" w:rsidR="00C4120A" w:rsidRDefault="00C4120A"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Zie toelichting bij Bijlage 1 tabel 1</w:t>
      </w:r>
    </w:p>
    <w:p w14:paraId="40C2EA54" w14:textId="4A4DE4C1" w:rsidR="003275A4" w:rsidRDefault="003275A4" w:rsidP="003275A4">
      <w:pPr>
        <w:pStyle w:val="Normaalweb"/>
        <w:numPr>
          <w:ilvl w:val="0"/>
          <w:numId w:val="7"/>
        </w:numPr>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Aanvullende maatregelen</w:t>
      </w:r>
    </w:p>
    <w:p w14:paraId="126B37F3" w14:textId="38116AD7" w:rsidR="00C4120A" w:rsidRPr="00C4120A" w:rsidRDefault="00C4120A"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Zie toelichting bij Bijlage 1 tabel 1</w:t>
      </w:r>
    </w:p>
    <w:p w14:paraId="0BB1B1F0" w14:textId="77777777" w:rsidR="00BA7E7D" w:rsidRPr="00C4120A" w:rsidRDefault="00BA7E7D">
      <w:pPr>
        <w:rPr>
          <w:rFonts w:asciiTheme="minorHAnsi" w:hAnsiTheme="minorHAnsi" w:cstheme="minorHAnsi"/>
          <w:sz w:val="20"/>
          <w:szCs w:val="18"/>
        </w:rPr>
      </w:pPr>
    </w:p>
    <w:p w14:paraId="2EA88B9D" w14:textId="7F3FB3AB" w:rsidR="002A4637" w:rsidRPr="00363301" w:rsidRDefault="002A4637" w:rsidP="002A4637">
      <w:pPr>
        <w:rPr>
          <w:rFonts w:asciiTheme="minorHAnsi" w:eastAsia="Verdana" w:hAnsiTheme="minorHAnsi"/>
          <w:color w:val="000000"/>
          <w:sz w:val="20"/>
          <w:szCs w:val="20"/>
        </w:rPr>
      </w:pPr>
      <w:r>
        <w:rPr>
          <w:rFonts w:asciiTheme="minorHAnsi" w:eastAsia="Verdana" w:hAnsiTheme="minorHAnsi"/>
          <w:color w:val="000000"/>
          <w:sz w:val="20"/>
          <w:szCs w:val="20"/>
        </w:rPr>
        <w:t>Voorbeeld</w:t>
      </w:r>
    </w:p>
    <w:p w14:paraId="1300E50C" w14:textId="77777777" w:rsidR="002A4637" w:rsidRPr="00363301" w:rsidRDefault="002A4637" w:rsidP="002A4637">
      <w:pPr>
        <w:pStyle w:val="Lijstalinea"/>
        <w:widowControl/>
        <w:numPr>
          <w:ilvl w:val="0"/>
          <w:numId w:val="22"/>
        </w:numPr>
        <w:tabs>
          <w:tab w:val="left" w:pos="397"/>
        </w:tabs>
        <w:autoSpaceDE/>
        <w:autoSpaceDN/>
        <w:spacing w:before="0"/>
        <w:ind w:left="360"/>
        <w:rPr>
          <w:rFonts w:asciiTheme="minorHAnsi" w:eastAsia="Verdana" w:hAnsiTheme="minorHAnsi"/>
          <w:sz w:val="20"/>
          <w:szCs w:val="20"/>
        </w:rPr>
      </w:pPr>
      <w:r>
        <w:rPr>
          <w:rFonts w:asciiTheme="minorHAnsi" w:eastAsia="Verdana" w:hAnsiTheme="minorHAnsi"/>
          <w:b/>
          <w:sz w:val="20"/>
          <w:szCs w:val="20"/>
        </w:rPr>
        <w:t>Ingeschakelde subverwerkers</w:t>
      </w:r>
    </w:p>
    <w:tbl>
      <w:tblPr>
        <w:tblStyle w:val="Tabelraster"/>
        <w:tblW w:w="9062" w:type="dxa"/>
        <w:tblLook w:val="04A0" w:firstRow="1" w:lastRow="0" w:firstColumn="1" w:lastColumn="0" w:noHBand="0" w:noVBand="1"/>
      </w:tblPr>
      <w:tblGrid>
        <w:gridCol w:w="1371"/>
        <w:gridCol w:w="810"/>
        <w:gridCol w:w="1928"/>
        <w:gridCol w:w="1485"/>
        <w:gridCol w:w="1129"/>
        <w:gridCol w:w="967"/>
        <w:gridCol w:w="1372"/>
      </w:tblGrid>
      <w:tr w:rsidR="002A4637" w:rsidRPr="00363301" w14:paraId="2466805A" w14:textId="77777777" w:rsidTr="00EC5745">
        <w:tc>
          <w:tcPr>
            <w:tcW w:w="1413" w:type="dxa"/>
          </w:tcPr>
          <w:p w14:paraId="245FBD20" w14:textId="77777777" w:rsidR="002A4637" w:rsidRPr="00FA7A40" w:rsidRDefault="002A4637" w:rsidP="00EC5745">
            <w:pPr>
              <w:ind w:left="-113"/>
              <w:rPr>
                <w:rFonts w:asciiTheme="minorHAnsi" w:eastAsia="Verdana" w:hAnsiTheme="minorHAnsi"/>
                <w:b/>
                <w:color w:val="000000"/>
                <w:sz w:val="18"/>
                <w:szCs w:val="18"/>
              </w:rPr>
            </w:pPr>
            <w:r>
              <w:rPr>
                <w:rFonts w:asciiTheme="minorHAnsi" w:eastAsia="Verdana" w:hAnsiTheme="minorHAnsi"/>
                <w:b/>
                <w:color w:val="000000"/>
                <w:sz w:val="18"/>
                <w:szCs w:val="18"/>
              </w:rPr>
              <w:t>Naam en contactgegevens subverwerker</w:t>
            </w:r>
          </w:p>
        </w:tc>
        <w:tc>
          <w:tcPr>
            <w:tcW w:w="1026" w:type="dxa"/>
          </w:tcPr>
          <w:p w14:paraId="07E73E35" w14:textId="77777777" w:rsidR="002A4637" w:rsidRPr="00FA7A40" w:rsidRDefault="002A4637" w:rsidP="00EC5745">
            <w:pPr>
              <w:ind w:left="-113"/>
              <w:rPr>
                <w:rFonts w:asciiTheme="minorHAnsi" w:eastAsia="Verdana" w:hAnsiTheme="minorHAnsi"/>
                <w:b/>
                <w:color w:val="000000"/>
                <w:sz w:val="18"/>
                <w:szCs w:val="18"/>
              </w:rPr>
            </w:pPr>
            <w:r>
              <w:rPr>
                <w:rFonts w:asciiTheme="minorHAnsi" w:eastAsia="Verdana" w:hAnsiTheme="minorHAnsi"/>
                <w:b/>
                <w:color w:val="000000"/>
                <w:sz w:val="18"/>
                <w:szCs w:val="18"/>
              </w:rPr>
              <w:t>KvK-nummer</w:t>
            </w:r>
          </w:p>
        </w:tc>
        <w:tc>
          <w:tcPr>
            <w:tcW w:w="1290" w:type="dxa"/>
          </w:tcPr>
          <w:p w14:paraId="4D4A38F7" w14:textId="77777777" w:rsidR="002A4637" w:rsidRPr="00FA7A40" w:rsidRDefault="002A4637" w:rsidP="00EC5745">
            <w:pPr>
              <w:ind w:left="-113"/>
              <w:rPr>
                <w:rFonts w:asciiTheme="minorHAnsi" w:eastAsia="Verdana" w:hAnsiTheme="minorHAnsi"/>
                <w:b/>
                <w:color w:val="000000"/>
                <w:sz w:val="18"/>
                <w:szCs w:val="18"/>
              </w:rPr>
            </w:pPr>
            <w:r>
              <w:rPr>
                <w:rFonts w:asciiTheme="minorHAnsi" w:eastAsia="Verdana" w:hAnsiTheme="minorHAnsi"/>
                <w:b/>
                <w:color w:val="000000"/>
                <w:sz w:val="18"/>
                <w:szCs w:val="18"/>
              </w:rPr>
              <w:t>Uitbestede verwerkingen</w:t>
            </w:r>
          </w:p>
        </w:tc>
        <w:tc>
          <w:tcPr>
            <w:tcW w:w="1647" w:type="dxa"/>
          </w:tcPr>
          <w:p w14:paraId="33784109" w14:textId="77777777" w:rsidR="002A4637" w:rsidRPr="00FA7A40" w:rsidRDefault="002A4637" w:rsidP="00EC5745">
            <w:pPr>
              <w:ind w:left="-113"/>
              <w:rPr>
                <w:rFonts w:asciiTheme="minorHAnsi" w:eastAsia="Verdana" w:hAnsiTheme="minorHAnsi"/>
                <w:b/>
                <w:color w:val="000000"/>
                <w:sz w:val="18"/>
                <w:szCs w:val="18"/>
              </w:rPr>
            </w:pPr>
            <w:r>
              <w:rPr>
                <w:rFonts w:asciiTheme="minorHAnsi" w:eastAsia="Verdana" w:hAnsiTheme="minorHAnsi"/>
                <w:b/>
                <w:color w:val="000000"/>
                <w:sz w:val="18"/>
                <w:szCs w:val="18"/>
              </w:rPr>
              <w:t>Toepassing (geautomatiseerd systeem)</w:t>
            </w:r>
          </w:p>
        </w:tc>
        <w:tc>
          <w:tcPr>
            <w:tcW w:w="1248" w:type="dxa"/>
          </w:tcPr>
          <w:p w14:paraId="2763BFED" w14:textId="77777777" w:rsidR="002A4637" w:rsidRPr="00FA7A40" w:rsidRDefault="002A4637" w:rsidP="00EC5745">
            <w:pPr>
              <w:ind w:left="-113"/>
              <w:rPr>
                <w:rFonts w:asciiTheme="minorHAnsi" w:eastAsia="Verdana" w:hAnsiTheme="minorHAnsi"/>
                <w:b/>
                <w:color w:val="000000"/>
                <w:sz w:val="18"/>
                <w:szCs w:val="18"/>
              </w:rPr>
            </w:pPr>
            <w:r>
              <w:rPr>
                <w:rFonts w:asciiTheme="minorHAnsi" w:eastAsia="Verdana" w:hAnsiTheme="minorHAnsi"/>
                <w:b/>
                <w:color w:val="000000"/>
                <w:sz w:val="18"/>
                <w:szCs w:val="18"/>
              </w:rPr>
              <w:t>Verwerkings-locatie</w:t>
            </w:r>
          </w:p>
        </w:tc>
        <w:tc>
          <w:tcPr>
            <w:tcW w:w="1071" w:type="dxa"/>
          </w:tcPr>
          <w:p w14:paraId="38C6AFC7" w14:textId="77777777" w:rsidR="002A4637" w:rsidRPr="00FA7A40" w:rsidRDefault="002A4637" w:rsidP="00EC5745">
            <w:pPr>
              <w:ind w:left="-113"/>
              <w:rPr>
                <w:rFonts w:asciiTheme="minorHAnsi" w:eastAsia="Verdana" w:hAnsiTheme="minorHAnsi"/>
                <w:b/>
                <w:color w:val="000000"/>
                <w:sz w:val="18"/>
                <w:szCs w:val="18"/>
              </w:rPr>
            </w:pPr>
            <w:r>
              <w:rPr>
                <w:rFonts w:asciiTheme="minorHAnsi" w:eastAsia="Verdana" w:hAnsiTheme="minorHAnsi"/>
                <w:b/>
                <w:color w:val="000000"/>
                <w:sz w:val="18"/>
                <w:szCs w:val="18"/>
              </w:rPr>
              <w:t>Doorgifte instrument</w:t>
            </w:r>
          </w:p>
        </w:tc>
        <w:tc>
          <w:tcPr>
            <w:tcW w:w="1367" w:type="dxa"/>
          </w:tcPr>
          <w:p w14:paraId="3952467A" w14:textId="77777777" w:rsidR="002A4637" w:rsidRPr="00FA7A40" w:rsidRDefault="002A4637" w:rsidP="00EC5745">
            <w:pPr>
              <w:ind w:left="-113"/>
              <w:rPr>
                <w:rFonts w:asciiTheme="minorHAnsi" w:eastAsia="Verdana" w:hAnsiTheme="minorHAnsi"/>
                <w:b/>
                <w:color w:val="000000"/>
                <w:sz w:val="18"/>
                <w:szCs w:val="18"/>
              </w:rPr>
            </w:pPr>
            <w:r>
              <w:rPr>
                <w:rFonts w:asciiTheme="minorHAnsi" w:eastAsia="Verdana" w:hAnsiTheme="minorHAnsi"/>
                <w:b/>
                <w:color w:val="000000"/>
                <w:sz w:val="18"/>
                <w:szCs w:val="18"/>
              </w:rPr>
              <w:t>Aanvullende maatregelen (indien van toepassing)</w:t>
            </w:r>
          </w:p>
        </w:tc>
      </w:tr>
      <w:tr w:rsidR="002A4637" w:rsidRPr="00363301" w14:paraId="49ECC496" w14:textId="77777777" w:rsidTr="00EC5745">
        <w:tc>
          <w:tcPr>
            <w:tcW w:w="1413" w:type="dxa"/>
          </w:tcPr>
          <w:p w14:paraId="0B56C1DC" w14:textId="77777777" w:rsidR="002A4637" w:rsidRPr="00D11B83" w:rsidRDefault="002A4637" w:rsidP="00EC5745">
            <w:pPr>
              <w:rPr>
                <w:sz w:val="14"/>
                <w:szCs w:val="14"/>
              </w:rPr>
            </w:pPr>
            <w:r>
              <w:rPr>
                <w:sz w:val="14"/>
                <w:szCs w:val="14"/>
              </w:rPr>
              <w:t>HostingXXX</w:t>
            </w:r>
          </w:p>
        </w:tc>
        <w:tc>
          <w:tcPr>
            <w:tcW w:w="1026" w:type="dxa"/>
          </w:tcPr>
          <w:p w14:paraId="1A57BB23" w14:textId="77777777" w:rsidR="002A4637" w:rsidRPr="00D11B83" w:rsidRDefault="002A4637" w:rsidP="00EC5745">
            <w:pPr>
              <w:rPr>
                <w:sz w:val="14"/>
                <w:szCs w:val="14"/>
              </w:rPr>
            </w:pPr>
            <w:r>
              <w:rPr>
                <w:sz w:val="14"/>
                <w:szCs w:val="14"/>
              </w:rPr>
              <w:t>KvK XXX</w:t>
            </w:r>
          </w:p>
        </w:tc>
        <w:tc>
          <w:tcPr>
            <w:tcW w:w="1290" w:type="dxa"/>
          </w:tcPr>
          <w:p w14:paraId="32B2F99E" w14:textId="77777777" w:rsidR="002A4637" w:rsidRPr="00D11B83" w:rsidRDefault="002A4637" w:rsidP="002A4637">
            <w:pPr>
              <w:pStyle w:val="Lijstalinea"/>
              <w:widowControl/>
              <w:numPr>
                <w:ilvl w:val="0"/>
                <w:numId w:val="48"/>
              </w:numPr>
              <w:autoSpaceDE/>
              <w:autoSpaceDN/>
              <w:spacing w:before="0"/>
              <w:ind w:left="93" w:hanging="142"/>
              <w:contextualSpacing/>
              <w:rPr>
                <w:sz w:val="14"/>
                <w:szCs w:val="14"/>
              </w:rPr>
            </w:pPr>
            <w:r>
              <w:rPr>
                <w:sz w:val="14"/>
                <w:szCs w:val="14"/>
              </w:rPr>
              <w:t>Opslaan en hosten van persoonsgegevens</w:t>
            </w:r>
          </w:p>
          <w:p w14:paraId="171EFC51"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Pr>
                <w:sz w:val="14"/>
                <w:szCs w:val="14"/>
              </w:rPr>
              <w:t>Beschikbaar stellen van persoonsgegevens ten behoeve van uitvoering van diensten</w:t>
            </w:r>
          </w:p>
          <w:p w14:paraId="1AC261B5"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Pr>
                <w:sz w:val="14"/>
                <w:szCs w:val="14"/>
              </w:rPr>
              <w:t>Technisch beheer met mogelijke toegang tot persoonsgegevens</w:t>
            </w:r>
          </w:p>
          <w:p w14:paraId="2E2B0BA9"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Pr>
                <w:sz w:val="14"/>
                <w:szCs w:val="14"/>
              </w:rPr>
              <w:t>Back-ups, herstel en continuïteitsvoorzieningen</w:t>
            </w:r>
          </w:p>
          <w:p w14:paraId="446B20FF" w14:textId="77777777" w:rsidR="002A4637" w:rsidRPr="00D11B83" w:rsidRDefault="002A4637" w:rsidP="002A4637">
            <w:pPr>
              <w:pStyle w:val="Lijstalinea"/>
              <w:widowControl/>
              <w:numPr>
                <w:ilvl w:val="0"/>
                <w:numId w:val="48"/>
              </w:numPr>
              <w:autoSpaceDE/>
              <w:autoSpaceDN/>
              <w:spacing w:before="0"/>
              <w:ind w:left="93" w:hanging="142"/>
              <w:contextualSpacing/>
              <w:rPr>
                <w:sz w:val="14"/>
                <w:szCs w:val="14"/>
              </w:rPr>
            </w:pPr>
            <w:r>
              <w:rPr>
                <w:sz w:val="14"/>
                <w:szCs w:val="14"/>
              </w:rPr>
              <w:t>Verwijderen en vernietigen van persoonsgegevens</w:t>
            </w:r>
          </w:p>
        </w:tc>
        <w:tc>
          <w:tcPr>
            <w:tcW w:w="1647" w:type="dxa"/>
          </w:tcPr>
          <w:p w14:paraId="5CDD9EDE" w14:textId="77777777" w:rsidR="002A4637" w:rsidRPr="00D11B83" w:rsidRDefault="002A4637" w:rsidP="00EC5745">
            <w:pPr>
              <w:rPr>
                <w:sz w:val="14"/>
                <w:szCs w:val="14"/>
              </w:rPr>
            </w:pPr>
            <w:r>
              <w:rPr>
                <w:sz w:val="14"/>
                <w:szCs w:val="14"/>
              </w:rPr>
              <w:t>Xxxxxxsite CMS</w:t>
            </w:r>
          </w:p>
        </w:tc>
        <w:tc>
          <w:tcPr>
            <w:tcW w:w="1248" w:type="dxa"/>
          </w:tcPr>
          <w:p w14:paraId="3D248862" w14:textId="77777777" w:rsidR="002A4637" w:rsidRPr="00D11B83" w:rsidRDefault="002A4637" w:rsidP="00EC5745">
            <w:pPr>
              <w:rPr>
                <w:sz w:val="14"/>
                <w:szCs w:val="14"/>
              </w:rPr>
            </w:pPr>
            <w:r>
              <w:rPr>
                <w:sz w:val="14"/>
                <w:szCs w:val="14"/>
              </w:rPr>
              <w:t>Duitsland - Europese Economische Ruimte (EER)</w:t>
            </w:r>
          </w:p>
        </w:tc>
        <w:tc>
          <w:tcPr>
            <w:tcW w:w="1071" w:type="dxa"/>
          </w:tcPr>
          <w:p w14:paraId="3D90FA5C" w14:textId="77777777" w:rsidR="002A4637" w:rsidRPr="00D11B83" w:rsidRDefault="002A4637" w:rsidP="00EC5745">
            <w:pPr>
              <w:widowControl/>
              <w:autoSpaceDE/>
              <w:autoSpaceDN/>
              <w:rPr>
                <w:sz w:val="14"/>
                <w:szCs w:val="14"/>
              </w:rPr>
            </w:pPr>
            <w:r>
              <w:rPr>
                <w:sz w:val="14"/>
                <w:szCs w:val="14"/>
              </w:rPr>
              <w:t>N.v.t. of gekozen instrument</w:t>
            </w:r>
          </w:p>
        </w:tc>
        <w:tc>
          <w:tcPr>
            <w:tcW w:w="1367" w:type="dxa"/>
          </w:tcPr>
          <w:p w14:paraId="7DE15E54" w14:textId="77777777" w:rsidR="002A4637" w:rsidRPr="00D11B83" w:rsidRDefault="002A4637" w:rsidP="00EC5745">
            <w:pPr>
              <w:widowControl/>
              <w:autoSpaceDE/>
              <w:autoSpaceDN/>
              <w:ind w:left="-74"/>
              <w:rPr>
                <w:sz w:val="14"/>
                <w:szCs w:val="14"/>
              </w:rPr>
            </w:pPr>
            <w:r>
              <w:rPr>
                <w:sz w:val="14"/>
                <w:szCs w:val="14"/>
              </w:rPr>
              <w:t>Encryptie, toegangsbeperking, logging, etc.</w:t>
            </w:r>
          </w:p>
        </w:tc>
      </w:tr>
      <w:tr w:rsidR="002A4637" w:rsidRPr="00363301" w14:paraId="0D3AF4EB" w14:textId="77777777" w:rsidTr="00EC5745">
        <w:tc>
          <w:tcPr>
            <w:tcW w:w="1413" w:type="dxa"/>
          </w:tcPr>
          <w:p w14:paraId="1B3E82F0" w14:textId="77777777" w:rsidR="002A4637" w:rsidRPr="00FA7A40" w:rsidRDefault="002A4637" w:rsidP="00EC5745">
            <w:pPr>
              <w:rPr>
                <w:rFonts w:asciiTheme="minorHAnsi" w:eastAsia="Verdana" w:hAnsiTheme="minorHAnsi"/>
                <w:color w:val="000000"/>
                <w:sz w:val="14"/>
                <w:szCs w:val="14"/>
              </w:rPr>
            </w:pPr>
          </w:p>
        </w:tc>
        <w:tc>
          <w:tcPr>
            <w:tcW w:w="1026" w:type="dxa"/>
          </w:tcPr>
          <w:p w14:paraId="4831FFDD" w14:textId="77777777" w:rsidR="002A4637" w:rsidRPr="00FA7A40" w:rsidRDefault="002A4637" w:rsidP="00EC5745">
            <w:pPr>
              <w:rPr>
                <w:rFonts w:asciiTheme="minorHAnsi" w:eastAsia="Verdana" w:hAnsiTheme="minorHAnsi"/>
                <w:color w:val="000000"/>
                <w:sz w:val="14"/>
                <w:szCs w:val="14"/>
              </w:rPr>
            </w:pPr>
          </w:p>
        </w:tc>
        <w:tc>
          <w:tcPr>
            <w:tcW w:w="1290" w:type="dxa"/>
          </w:tcPr>
          <w:p w14:paraId="4131907C" w14:textId="77777777" w:rsidR="002A4637" w:rsidRPr="00FA7A40" w:rsidRDefault="002A4637" w:rsidP="00EC5745">
            <w:pPr>
              <w:rPr>
                <w:rFonts w:asciiTheme="minorHAnsi" w:eastAsia="Verdana" w:hAnsiTheme="minorHAnsi"/>
                <w:color w:val="000000"/>
                <w:sz w:val="14"/>
                <w:szCs w:val="14"/>
              </w:rPr>
            </w:pPr>
          </w:p>
        </w:tc>
        <w:tc>
          <w:tcPr>
            <w:tcW w:w="1647" w:type="dxa"/>
          </w:tcPr>
          <w:p w14:paraId="2580BEAA" w14:textId="77777777" w:rsidR="002A4637" w:rsidRPr="00FA7A40" w:rsidRDefault="002A4637" w:rsidP="00EC5745">
            <w:pPr>
              <w:rPr>
                <w:rFonts w:asciiTheme="minorHAnsi" w:eastAsia="Verdana" w:hAnsiTheme="minorHAnsi"/>
                <w:color w:val="000000"/>
                <w:sz w:val="14"/>
                <w:szCs w:val="14"/>
              </w:rPr>
            </w:pPr>
          </w:p>
        </w:tc>
        <w:tc>
          <w:tcPr>
            <w:tcW w:w="1248" w:type="dxa"/>
          </w:tcPr>
          <w:p w14:paraId="571F3C86" w14:textId="77777777" w:rsidR="002A4637" w:rsidRPr="00FA7A40" w:rsidRDefault="002A4637" w:rsidP="00EC5745">
            <w:pPr>
              <w:rPr>
                <w:rFonts w:asciiTheme="minorHAnsi" w:eastAsia="Verdana" w:hAnsiTheme="minorHAnsi"/>
                <w:color w:val="000000"/>
                <w:sz w:val="14"/>
                <w:szCs w:val="14"/>
              </w:rPr>
            </w:pPr>
          </w:p>
        </w:tc>
        <w:tc>
          <w:tcPr>
            <w:tcW w:w="1071" w:type="dxa"/>
          </w:tcPr>
          <w:p w14:paraId="6461C66E" w14:textId="77777777" w:rsidR="002A4637" w:rsidRPr="00FA7A40" w:rsidRDefault="002A4637" w:rsidP="00EC5745">
            <w:pPr>
              <w:rPr>
                <w:rFonts w:asciiTheme="minorHAnsi" w:eastAsia="Verdana" w:hAnsiTheme="minorHAnsi"/>
                <w:color w:val="000000"/>
                <w:sz w:val="14"/>
                <w:szCs w:val="14"/>
              </w:rPr>
            </w:pPr>
          </w:p>
        </w:tc>
        <w:tc>
          <w:tcPr>
            <w:tcW w:w="1367" w:type="dxa"/>
          </w:tcPr>
          <w:p w14:paraId="16065D6E" w14:textId="77777777" w:rsidR="002A4637" w:rsidRPr="00FA7A40" w:rsidRDefault="002A4637" w:rsidP="00EC5745">
            <w:pPr>
              <w:rPr>
                <w:rFonts w:asciiTheme="minorHAnsi" w:eastAsia="Verdana" w:hAnsiTheme="minorHAnsi"/>
                <w:color w:val="000000"/>
                <w:sz w:val="14"/>
                <w:szCs w:val="14"/>
              </w:rPr>
            </w:pPr>
          </w:p>
        </w:tc>
      </w:tr>
    </w:tbl>
    <w:p w14:paraId="31DB962D" w14:textId="77777777" w:rsidR="002A4637" w:rsidRDefault="002A4637">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Pr>
          <w:rFonts w:cstheme="minorHAnsi"/>
          <w:b/>
        </w:rPr>
        <w:t>Bijlage 2:</w:t>
      </w:r>
    </w:p>
    <w:p w14:paraId="1E9694D2" w14:textId="261A3F2F" w:rsidR="00DA0C58" w:rsidRDefault="00DA0C58" w:rsidP="00660A5E">
      <w:pPr>
        <w:pStyle w:val="Plattetekst"/>
        <w:rPr>
          <w:rFonts w:cstheme="minorHAnsi"/>
        </w:rPr>
      </w:pPr>
      <w:r>
        <w:rPr>
          <w:rFonts w:cstheme="minorHAnsi"/>
        </w:rPr>
        <w:t>Bijlage 2 is een praktische uitwerking van artikel 32 AVG. Dus verwerker moet hier aangeven welke passende technische en organisatorische maatregelen hij heeft genomen die een op het risico afgestemd beveiligingsniveau waarborgen. Dus de verwerker geeft aan welk normenstelsel hij voldoet, hoe de toereikendheid van de informatiebeveiliging is gewaarborgd. In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1ADDE8F7" w:rsidR="00D64523" w:rsidRDefault="00341AFA" w:rsidP="00D64523">
      <w:pPr>
        <w:pStyle w:val="Plattetekst"/>
        <w:rPr>
          <w:rFonts w:cstheme="minorHAnsi"/>
        </w:rPr>
      </w:pPr>
      <w:r>
        <w:rPr>
          <w:rFonts w:cstheme="minorHAnsi"/>
        </w:rPr>
        <w:t>Normenstelsel: Hier wordt een keuze gemaakt voor het normenstelsel dat van toepassing is op de verwerking waarover de overeenkomst wordt afgesloten. Dit is bij voorkeur de BIO2 maar, indien verwerker kan aantonen dat hij voldoet aan een andere vergelijkbare norm, kan die hier ook worden ingevuld om de 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t xml:space="preserve">Toereikendheid: 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Pr>
          <w:color w:val="000000" w:themeColor="text1"/>
        </w:rPr>
        <w:t>Waar relevant verstrekt</w:t>
      </w:r>
      <w:r>
        <w:rPr>
          <w:rStyle w:val="Voetnootmarkering"/>
          <w:rFonts w:cstheme="minorHAnsi"/>
          <w:color w:val="000000" w:themeColor="text1"/>
          <w:szCs w:val="20"/>
        </w:rPr>
        <w:footnoteReference w:id="3"/>
      </w:r>
      <w:r>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t xml:space="preserve">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factsheet over </w:t>
      </w:r>
      <w:hyperlink r:id="rId31" w:history="1">
        <w:r>
          <w:rPr>
            <w:rStyle w:val="Hyperlink"/>
            <w:rFonts w:cstheme="minorHAnsi"/>
            <w:szCs w:val="20"/>
          </w:rPr>
          <w:t>assurance</w:t>
        </w:r>
      </w:hyperlink>
      <w: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Pr>
          <w:rFonts w:cstheme="minorHAnsi"/>
          <w:szCs w:val="20"/>
        </w:rPr>
        <w:t>Verder kan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Pr>
          <w:rFonts w:cstheme="minorHAnsi"/>
          <w:b/>
          <w:bCs/>
        </w:rPr>
        <w:lastRenderedPageBreak/>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75627F05" w:rsidR="009A6BBB" w:rsidRPr="009A6BBB" w:rsidRDefault="009A6BBB" w:rsidP="00B752FB">
      <w:pPr>
        <w:pStyle w:val="Plattetekst"/>
      </w:pPr>
      <w:r>
        <w:t xml:space="preserve">Partijen hebben niet altijd afspraken gemaakt over de aansprakelijkheid, de exit-strategie en/of de uitvoering van audits. Soms willen zij hierover alsnog afspraken maken. In de GIBIT 2025 zijn de aansprakelijkheid, de exit-strategie en de uitvoering van audits wel geregeld. In Bijlage 3 staan de artikelen uit de GIBIT 2025 over deze onderwerpen. Partijen kunnen er voor kiezen om deze artikelen over te nemen in een bijlage bij de hoofdovereenkomst of een bijlage bij de Standaard VWO (en dus niet in de Standaard VWO zelf!). </w:t>
      </w:r>
    </w:p>
    <w:p w14:paraId="16602A2A" w14:textId="77777777" w:rsidR="00F05060" w:rsidRDefault="00F05060" w:rsidP="009A6BBB">
      <w:pPr>
        <w:pStyle w:val="Plattetekst"/>
        <w:rPr>
          <w:rFonts w:cstheme="minorHAnsi"/>
        </w:rPr>
      </w:pPr>
    </w:p>
    <w:p w14:paraId="56145768" w14:textId="1E15A772" w:rsidR="008A62CC" w:rsidRDefault="00F05060" w:rsidP="00784FBC">
      <w:pPr>
        <w:pStyle w:val="Plattetekst"/>
        <w:rPr>
          <w:rFonts w:cstheme="minorHAnsi"/>
        </w:rPr>
      </w:pPr>
      <w:r>
        <w:rPr>
          <w:rFonts w:cstheme="minorHAnsi"/>
        </w:rPr>
        <w:t>NB: Deze artikelsgewijze toelichting maakt onderdeel uit van de Standaard Verwerkersovereenkomst.</w:t>
      </w:r>
      <w:bookmarkEnd w:id="6"/>
    </w:p>
    <w:p w14:paraId="1630837B" w14:textId="7ED99F67" w:rsidR="00BD277D" w:rsidRDefault="00BD277D">
      <w:pPr>
        <w:rPr>
          <w:rFonts w:asciiTheme="minorHAnsi" w:hAnsiTheme="minorHAnsi" w:cstheme="minorHAnsi"/>
          <w:sz w:val="20"/>
          <w:szCs w:val="18"/>
        </w:rPr>
      </w:pPr>
      <w:r>
        <w:rPr>
          <w:rFonts w:cstheme="minorHAnsi"/>
        </w:rPr>
        <w:br w:type="page"/>
      </w:r>
    </w:p>
    <w:p w14:paraId="25CBBB3C" w14:textId="77777777" w:rsidR="00784FBC" w:rsidRPr="00CA6BC5" w:rsidRDefault="00784FBC" w:rsidP="00D10154">
      <w:pPr>
        <w:pStyle w:val="Kop1"/>
      </w:pPr>
      <w:bookmarkStart w:id="15" w:name="_Toc238735644"/>
      <w:r>
        <w:lastRenderedPageBreak/>
        <w:t>Colofon</w:t>
      </w:r>
      <w:bookmarkEnd w:id="15"/>
    </w:p>
    <w:p w14:paraId="13DABE8C" w14:textId="77777777" w:rsidR="00784FBC" w:rsidRPr="00CA6BC5" w:rsidRDefault="00784FBC" w:rsidP="00784FBC">
      <w:pPr>
        <w:pStyle w:val="Plattetekst"/>
        <w:rPr>
          <w:rFonts w:cstheme="minorHAnsi"/>
        </w:rPr>
      </w:pPr>
    </w:p>
    <w:p w14:paraId="49CCBADB" w14:textId="77777777" w:rsidR="00784FBC" w:rsidRPr="000B724D" w:rsidRDefault="00784FBC" w:rsidP="000B724D">
      <w:pPr>
        <w:pStyle w:val="Kop3"/>
      </w:pPr>
      <w:r>
        <w:t xml:space="preserve">Naam document </w:t>
      </w:r>
    </w:p>
    <w:p w14:paraId="4E292DAA" w14:textId="77777777" w:rsidR="00784FBC" w:rsidRDefault="00784FBC" w:rsidP="00784FBC">
      <w:pPr>
        <w:pStyle w:val="Plattetekst"/>
        <w:rPr>
          <w:rFonts w:cstheme="minorHAnsi"/>
        </w:rPr>
      </w:pPr>
      <w:r>
        <w:rPr>
          <w:rFonts w:cstheme="minorHAnsi"/>
        </w:rPr>
        <w:t>Standaard verwerkersovereenkomst gemeenten</w:t>
      </w:r>
    </w:p>
    <w:p w14:paraId="1CC99EE3" w14:textId="77777777" w:rsidR="00784FBC" w:rsidRPr="00CA6BC5" w:rsidRDefault="00784FBC" w:rsidP="00784FBC">
      <w:pPr>
        <w:pStyle w:val="Plattetekst"/>
        <w:rPr>
          <w:rFonts w:cstheme="minorHAnsi"/>
        </w:rPr>
      </w:pPr>
    </w:p>
    <w:p w14:paraId="7DE132EB" w14:textId="77777777" w:rsidR="00784FBC" w:rsidRPr="000B724D" w:rsidRDefault="00784FBC" w:rsidP="000B724D">
      <w:pPr>
        <w:pStyle w:val="Kop3"/>
      </w:pPr>
      <w:r>
        <w:t xml:space="preserve">Versienummer </w:t>
      </w:r>
    </w:p>
    <w:p w14:paraId="436B5403" w14:textId="4FCE734E" w:rsidR="00784FBC" w:rsidRDefault="00784FBC" w:rsidP="00784FBC">
      <w:pPr>
        <w:pStyle w:val="Plattetekst"/>
        <w:rPr>
          <w:rFonts w:cstheme="minorHAnsi"/>
        </w:rPr>
      </w:pPr>
      <w:r>
        <w:rPr>
          <w:rFonts w:cstheme="minorHAnsi"/>
        </w:rPr>
        <w:t>2.54</w:t>
      </w:r>
    </w:p>
    <w:p w14:paraId="0782CD7C" w14:textId="77777777" w:rsidR="00784FBC" w:rsidRPr="00CA6BC5" w:rsidRDefault="00784FBC" w:rsidP="00784FBC">
      <w:pPr>
        <w:pStyle w:val="Plattetekst"/>
        <w:rPr>
          <w:rFonts w:cstheme="minorHAnsi"/>
        </w:rPr>
      </w:pPr>
    </w:p>
    <w:p w14:paraId="4011D215" w14:textId="77777777" w:rsidR="00784FBC" w:rsidRPr="000B724D" w:rsidRDefault="00784FBC" w:rsidP="000B724D">
      <w:pPr>
        <w:pStyle w:val="Kop3"/>
      </w:pPr>
      <w:r>
        <w:t xml:space="preserve">Versiedatum </w:t>
      </w:r>
    </w:p>
    <w:p w14:paraId="06B546C6" w14:textId="495289BD" w:rsidR="00784FBC" w:rsidRDefault="00784FBC" w:rsidP="00784FBC">
      <w:pPr>
        <w:pStyle w:val="Plattetekst"/>
        <w:rPr>
          <w:rFonts w:cstheme="minorHAnsi"/>
        </w:rPr>
      </w:pPr>
      <w:r>
        <w:rPr>
          <w:rFonts w:cstheme="minorHAnsi"/>
        </w:rPr>
        <w:t>15-04-2026</w:t>
      </w:r>
    </w:p>
    <w:p w14:paraId="7368D6EB" w14:textId="77777777" w:rsidR="00784FBC" w:rsidRPr="00CA6BC5" w:rsidRDefault="00784FBC" w:rsidP="00784FBC">
      <w:pPr>
        <w:pStyle w:val="Plattetekst"/>
        <w:rPr>
          <w:rFonts w:cstheme="minorHAnsi"/>
        </w:rPr>
      </w:pPr>
    </w:p>
    <w:p w14:paraId="1809F008" w14:textId="77777777" w:rsidR="00784FBC" w:rsidRPr="000B724D" w:rsidRDefault="00784FBC" w:rsidP="000B724D">
      <w:pPr>
        <w:pStyle w:val="Kop3"/>
      </w:pPr>
      <w:r>
        <w:t xml:space="preserve">Versiebeheer </w:t>
      </w:r>
    </w:p>
    <w:p w14:paraId="504A23B8" w14:textId="77777777" w:rsidR="00784FBC" w:rsidRPr="00CA6BC5" w:rsidRDefault="00784FBC" w:rsidP="00784FBC">
      <w:pPr>
        <w:pStyle w:val="Plattetekst"/>
        <w:rPr>
          <w:rFonts w:cstheme="minorHAnsi"/>
        </w:rPr>
      </w:pPr>
      <w:r>
        <w:rPr>
          <w:rFonts w:cstheme="minorHAnsi"/>
        </w:rPr>
        <w:t>Het beheer van dit document berust bij de Informatiebeveiligingsdienst voor gemeenten (IBD).</w:t>
      </w:r>
    </w:p>
    <w:p w14:paraId="47492841" w14:textId="77777777" w:rsidR="00784FBC" w:rsidRPr="00993546" w:rsidRDefault="00784FBC" w:rsidP="00784FBC">
      <w:pPr>
        <w:pStyle w:val="Plattetekst"/>
      </w:pPr>
    </w:p>
    <w:p w14:paraId="5C9A1A5B" w14:textId="77777777" w:rsidR="00784FBC" w:rsidRPr="00993546" w:rsidRDefault="00784FBC" w:rsidP="00784FBC">
      <w:pPr>
        <w:jc w:val="center"/>
      </w:pPr>
      <w:r>
        <w:rPr>
          <w:noProof/>
          <w:lang w:bidi="ar-SA"/>
        </w:rPr>
        <w:drawing>
          <wp:inline distT="0" distB="0" distL="0" distR="0" wp14:anchorId="65DDEA34" wp14:editId="0D6EC47B">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1143000" cy="393700"/>
                    </a:xfrm>
                    <a:prstGeom prst="rect">
                      <a:avLst/>
                    </a:prstGeom>
                  </pic:spPr>
                </pic:pic>
              </a:graphicData>
            </a:graphic>
          </wp:inline>
        </w:drawing>
      </w:r>
    </w:p>
    <w:p w14:paraId="1EF1FF9C" w14:textId="77777777" w:rsidR="00784FBC" w:rsidRPr="00993546" w:rsidRDefault="00784FBC" w:rsidP="00784FBC">
      <w:pPr>
        <w:jc w:val="center"/>
      </w:pPr>
    </w:p>
    <w:p w14:paraId="44E7C263" w14:textId="77777777" w:rsidR="00784FBC" w:rsidRPr="00993546" w:rsidRDefault="00784FBC" w:rsidP="00784FBC">
      <w:pPr>
        <w:pStyle w:val="Plattetekst"/>
        <w:jc w:val="center"/>
      </w:pPr>
      <w:r>
        <w:t xml:space="preserve">Vereniging van Nederlandse Gemeenten / Informatiebeveiligingsdienst voor gemeenten (IBD) </w:t>
      </w:r>
    </w:p>
    <w:p w14:paraId="0A192B15" w14:textId="77777777" w:rsidR="00784FBC" w:rsidRDefault="00784FBC" w:rsidP="00784FBC">
      <w:pPr>
        <w:pStyle w:val="Plattetekst"/>
      </w:pPr>
    </w:p>
    <w:p w14:paraId="02967350" w14:textId="77777777" w:rsidR="00784FBC" w:rsidRPr="00993546" w:rsidRDefault="00784FBC" w:rsidP="00784FBC">
      <w:pPr>
        <w:pStyle w:val="Plattetekst"/>
      </w:pPr>
      <w:r>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60D27DC1" w14:textId="77777777" w:rsidR="00784FBC" w:rsidRPr="00993546" w:rsidRDefault="00784FBC" w:rsidP="00784FBC">
      <w:pPr>
        <w:pStyle w:val="Plattetekst"/>
      </w:pPr>
    </w:p>
    <w:p w14:paraId="062F5014" w14:textId="77777777" w:rsidR="00784FBC" w:rsidRPr="00993546" w:rsidRDefault="00784FBC" w:rsidP="00784FBC">
      <w:pPr>
        <w:pStyle w:val="Plattetekst"/>
      </w:pPr>
      <w:r>
        <w:t>Voor commerciële organisaties wordt hierbij toestemming verleend om dit document te bekijken, af te drukken, te verspreiden en te gebruiken onder de hiernavolgende voorwaarden:</w:t>
      </w:r>
    </w:p>
    <w:p w14:paraId="601FB627" w14:textId="77777777" w:rsidR="00784FBC" w:rsidRPr="00993546" w:rsidRDefault="00784FBC" w:rsidP="00784FBC">
      <w:pPr>
        <w:pStyle w:val="Plattetekst"/>
        <w:widowControl/>
        <w:numPr>
          <w:ilvl w:val="0"/>
          <w:numId w:val="24"/>
        </w:numPr>
        <w:autoSpaceDE/>
        <w:autoSpaceDN/>
        <w:ind w:left="360" w:right="0"/>
      </w:pPr>
      <w:r>
        <w:t>De IBD wordt als bron vermeld.</w:t>
      </w:r>
    </w:p>
    <w:p w14:paraId="3B9BDA6C" w14:textId="77777777" w:rsidR="00784FBC" w:rsidRPr="00993546" w:rsidRDefault="00784FBC" w:rsidP="00784FBC">
      <w:pPr>
        <w:pStyle w:val="Plattetekst"/>
        <w:widowControl/>
        <w:numPr>
          <w:ilvl w:val="0"/>
          <w:numId w:val="24"/>
        </w:numPr>
        <w:autoSpaceDE/>
        <w:autoSpaceDN/>
        <w:ind w:left="360"/>
      </w:pPr>
      <w:r>
        <w:t>Het document en de inhoud mogen commercieel niet geëxploiteerd worden.</w:t>
      </w:r>
    </w:p>
    <w:p w14:paraId="65173C6C" w14:textId="77777777" w:rsidR="00784FBC" w:rsidRPr="00993546" w:rsidRDefault="00784FBC" w:rsidP="00784FBC">
      <w:pPr>
        <w:pStyle w:val="Plattetekst"/>
        <w:widowControl/>
        <w:numPr>
          <w:ilvl w:val="0"/>
          <w:numId w:val="24"/>
        </w:numPr>
        <w:autoSpaceDE/>
        <w:autoSpaceDN/>
        <w:ind w:left="360"/>
      </w:pPr>
      <w:r>
        <w:t>Publicaties of informatie waarvan de intellectuele eigendomsrechten niet bij de verstrekker berusten, blijven onderworpen aan de beperkingen opgelegd door de IBD en / of de Vereniging van Nederlandse Gemeenten.</w:t>
      </w:r>
    </w:p>
    <w:p w14:paraId="4775D73F" w14:textId="77777777" w:rsidR="00784FBC" w:rsidRPr="00993546" w:rsidRDefault="00784FBC" w:rsidP="00784FBC">
      <w:pPr>
        <w:pStyle w:val="Plattetekst"/>
        <w:widowControl/>
        <w:numPr>
          <w:ilvl w:val="0"/>
          <w:numId w:val="24"/>
        </w:numPr>
        <w:autoSpaceDE/>
        <w:autoSpaceDN/>
        <w:ind w:left="360"/>
      </w:pPr>
      <w:r>
        <w:t>Iedere kopie van dit document, of een gedeelte daarvan, dient te zijn voorzien van de in deze paragraaf vermelde mededeling.</w:t>
      </w:r>
    </w:p>
    <w:p w14:paraId="0ECF67D4" w14:textId="77777777" w:rsidR="00784FBC" w:rsidRPr="00993546" w:rsidRDefault="00784FBC" w:rsidP="00784FBC">
      <w:pPr>
        <w:pStyle w:val="Plattetekst"/>
      </w:pPr>
    </w:p>
    <w:p w14:paraId="2C3F52DA" w14:textId="622F4253" w:rsidR="00784FBC" w:rsidRPr="00993546" w:rsidRDefault="00784FBC" w:rsidP="00784FBC">
      <w:pPr>
        <w:pStyle w:val="Plattetekst"/>
      </w:pPr>
      <w:r>
        <w:t>Wanneer dit werk wordt gebruikt, hanteer dan de volgende methode van naamsvermelding: “Vereniging van Nederlandse Gemeenten / Informatiebeveiligingsdienst voor gemeenten”, licentie onder: CC BY-NC-SA 4.0.</w:t>
      </w:r>
      <w:r>
        <w:br/>
      </w:r>
    </w:p>
    <w:p w14:paraId="145A4DEA" w14:textId="77777777" w:rsidR="00784FBC" w:rsidRPr="00993546" w:rsidRDefault="00784FBC" w:rsidP="00784FBC">
      <w:pPr>
        <w:pStyle w:val="Plattetekst"/>
      </w:pPr>
      <w:r>
        <w:t xml:space="preserve">Bezoek </w:t>
      </w:r>
      <w:hyperlink r:id="rId34" w:history="1">
        <w:r>
          <w:rPr>
            <w:rStyle w:val="Hyperlink"/>
          </w:rPr>
          <w:t>http://creativecommons.org/licenses/by-nc-sa/4.0</w:t>
        </w:r>
      </w:hyperlink>
      <w:r>
        <w:t xml:space="preserve"> voor meer informatie over de licentie.</w:t>
      </w:r>
    </w:p>
    <w:p w14:paraId="676BBFE1" w14:textId="77777777" w:rsidR="00784FBC" w:rsidRPr="00993546" w:rsidRDefault="00784FBC" w:rsidP="00784FBC">
      <w:pPr>
        <w:pStyle w:val="Plattetekst"/>
      </w:pPr>
    </w:p>
    <w:p w14:paraId="2BAD0B95" w14:textId="77777777" w:rsidR="00784FBC" w:rsidRPr="000B724D" w:rsidRDefault="00784FBC" w:rsidP="00784FBC">
      <w:pPr>
        <w:pStyle w:val="Plattetekst"/>
        <w:rPr>
          <w:b/>
          <w:color w:val="004E9A"/>
          <w:sz w:val="24"/>
          <w:szCs w:val="24"/>
        </w:rPr>
      </w:pPr>
      <w:r>
        <w:rPr>
          <w:b/>
          <w:color w:val="004E9A"/>
          <w:sz w:val="24"/>
          <w:szCs w:val="24"/>
        </w:rPr>
        <w:t>Rechten en vrijwaring</w:t>
      </w:r>
    </w:p>
    <w:p w14:paraId="28A21BBC" w14:textId="77777777" w:rsidR="00784FBC" w:rsidRPr="00993546" w:rsidRDefault="00784FBC" w:rsidP="00784FBC">
      <w:pPr>
        <w:pStyle w:val="Plattetekst"/>
      </w:pPr>
      <w:r>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6E0ED582" w14:textId="77777777" w:rsidR="00784FBC" w:rsidRPr="000B724D" w:rsidRDefault="00784FBC" w:rsidP="000B724D">
      <w:pPr>
        <w:pStyle w:val="Kop3"/>
      </w:pPr>
      <w:r>
        <w:rPr>
          <w:noProof/>
        </w:rPr>
        <w:lastRenderedPageBreak/>
        <mc:AlternateContent>
          <mc:Choice Requires="wps">
            <w:drawing>
              <wp:anchor distT="0" distB="0" distL="114300" distR="114300" simplePos="0" relativeHeight="251659264" behindDoc="0" locked="0" layoutInCell="1" allowOverlap="1" wp14:anchorId="6D745243" wp14:editId="2284BB4B">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69C1276" id="Rectangle 9" o:spid="_x0000_s1026" style="position:absolute;margin-left:786.25pt;margin-top:-87.75pt;width:228pt;height:23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iWfh6gEAALYDAAAOAAAAZHJzL2Uyb0RvYy54bWysU9uO2jAQfa/Uf7D8XkJSYCEirFasqCpt L9K2H+A4TmLV8bhjQ6Bf37FhWdS+VX2xPB77zJwzx+v742DYQaHXYCueT6acKSuh0bar+Pdvu3dL znwQthEGrKr4SXl+v3n7Zj26UhXQg2kUMgKxvhxdxfsQXJllXvZqEH4CTllKtoCDCBRilzUoRkIf TFZMp4tsBGwcglTe0+njOck3Cb9tlQxf2tarwEzFqbeQVkxrHddssxZlh8L1Wl7aEP/QxSC0paJX qEcRBNuj/gtq0BLBQxsmEoYM2lZLlTgQm3z6B5vnXjiVuJA43l1l8v8PVn4+PLuvGFv37gnkD88s bHthO/WACGOvREPl8ihUNjpfXh/EwNNTVo+foKHRin2ApMGxxSECEjt2TFKfrlKrY2CSDovlar6Y 0kQk5YrVYlHM71INUb48d+jDBwUDi5uKI80ywYvDkw+xHVG+XEntg9HNThuTAuzqrUF2EDT33XxZ vC8u6P72mrHxsoX47IwYTxLPSC26yJc1NCeiiXA2D5mdNj3gL85GMk7F/c+9QMWZ+WhJqlU+m0Wn pWA2vysowNtMfZsRVhJUxQNn5+02nN25d6i7nirlibSFB5K31Yn4a1eXZskcSY+LkaP7buN06/W7 bX4DAAD//wMAUEsDBBQABgAIAAAAIQAHFs9B5gAAABMBAAAPAAAAZHJzL2Rvd25yZXYueG1sTE/L asMwELwX+g9iC70lkg1OUsdy6INAKBTS1LnLlmK5sSQjKY7br+/21F6WGXZ2dqbYTKYno/Khc5ZD MmdAlG2c7GzLofrYzlZAQhRWit5ZxeFLBdiUtzeFyKW72nc1HmJL0MSGXHDQMQ45paHRyogwd4Oy uDs5b0RE6lsqvbiiuelpytiCGtFZ/KDFoJ61as6Hi+Hw9Dqc9Xa3i99+dPs3NlWfx7ri/P5uelnj eFwDiWqKfxfw2wHzQ4nBanexMpAeebZMM9RymCXLDBFqUpauENWIHpIF0LKg/7uUPwAAAP//AwBQ SwECLQAUAAYACAAAACEAtoM4kv4AAADhAQAAEwAAAAAAAAAAAAAAAAAAAAAAW0NvbnRlbnRfVHlw ZXNdLnhtbFBLAQItABQABgAIAAAAIQA4/SH/1gAAAJQBAAALAAAAAAAAAAAAAAAAAC8BAABfcmVs cy8ucmVsc1BLAQItABQABgAIAAAAIQC3iWfh6gEAALYDAAAOAAAAAAAAAAAAAAAAAC4CAABkcnMv ZTJvRG9jLnhtbFBLAQItABQABgAIAAAAIQAHFs9B5gAAABMBAAAPAAAAAAAAAAAAAAAAAEQEAABk cnMvZG93bnJldi54bWxQSwUGAAAAAAQABADzAAAAVwUAAAAA " fillcolor="#f58232" stroked="f"/>
            </w:pict>
          </mc:Fallback>
        </mc:AlternateContent>
      </w:r>
      <w:r>
        <w:t>Met dank aan</w:t>
      </w:r>
    </w:p>
    <w:p w14:paraId="4A21D0BD" w14:textId="77777777" w:rsidR="00784FBC" w:rsidRDefault="00784FBC" w:rsidP="00784FBC">
      <w:pPr>
        <w:pStyle w:val="Plattetekst"/>
        <w:rPr>
          <w:rFonts w:cstheme="minorHAnsi"/>
        </w:rPr>
      </w:pPr>
      <w:r>
        <w:rPr>
          <w:rFonts w:cstheme="minorHAnsi"/>
        </w:rPr>
        <w:t>De gemeenten, leveranciers en derden die hebben bijgedragen aan de totstandkoming van dit document. In het bijzonder de toetsgroep, de klankbordgroep en Beheergroep VWO die hebben bijgedragen aan het verwerken van de feedback.</w:t>
      </w:r>
    </w:p>
    <w:p w14:paraId="0E51CDE3" w14:textId="77777777" w:rsidR="00784FBC" w:rsidRPr="00CA6BC5" w:rsidRDefault="00784FBC" w:rsidP="00784FBC">
      <w:pPr>
        <w:pStyle w:val="Plattetekst"/>
        <w:rPr>
          <w:rFonts w:cstheme="minorHAnsi"/>
        </w:rPr>
      </w:pPr>
    </w:p>
    <w:p w14:paraId="73542E2A" w14:textId="77777777" w:rsidR="00784FBC" w:rsidRPr="000B724D" w:rsidRDefault="00784FBC" w:rsidP="000B724D">
      <w:pPr>
        <w:pStyle w:val="Kop3"/>
      </w:pPr>
      <w:r>
        <w:t>Wijzigingshistorie:</w:t>
      </w:r>
    </w:p>
    <w:p w14:paraId="7F7C0401" w14:textId="77777777" w:rsidR="00784FBC" w:rsidRPr="007644C0" w:rsidRDefault="00784FBC" w:rsidP="00784FBC">
      <w:pPr>
        <w:rPr>
          <w:lang w:val="en-US"/>
        </w:rPr>
      </w:pPr>
    </w:p>
    <w:tbl>
      <w:tblPr>
        <w:tblStyle w:val="Rastertabel4-Accent1"/>
        <w:tblW w:w="0" w:type="auto"/>
        <w:tblLook w:val="04A0" w:firstRow="1" w:lastRow="0" w:firstColumn="1" w:lastColumn="0" w:noHBand="0" w:noVBand="1"/>
      </w:tblPr>
      <w:tblGrid>
        <w:gridCol w:w="1413"/>
        <w:gridCol w:w="1559"/>
        <w:gridCol w:w="6088"/>
      </w:tblGrid>
      <w:tr w:rsidR="00784FBC" w:rsidRPr="00CA6BC5" w14:paraId="65D74EAC" w14:textId="77777777" w:rsidTr="007F22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B29937" w14:textId="77777777" w:rsidR="00784FBC" w:rsidRPr="00CA6BC5" w:rsidRDefault="00784FBC" w:rsidP="007F225A">
            <w:pPr>
              <w:pStyle w:val="Plattetekst"/>
              <w:rPr>
                <w:rFonts w:cstheme="minorHAnsi"/>
              </w:rPr>
            </w:pPr>
            <w:r>
              <w:rPr>
                <w:rFonts w:cstheme="minorHAnsi"/>
              </w:rPr>
              <w:t>Versie</w:t>
            </w:r>
          </w:p>
        </w:tc>
        <w:tc>
          <w:tcPr>
            <w:tcW w:w="1559" w:type="dxa"/>
          </w:tcPr>
          <w:p w14:paraId="05ACC0C1" w14:textId="77777777" w:rsidR="00784FBC" w:rsidRPr="00CA6BC5" w:rsidRDefault="00784FBC" w:rsidP="007F225A">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Datum</w:t>
            </w:r>
          </w:p>
        </w:tc>
        <w:tc>
          <w:tcPr>
            <w:tcW w:w="6088" w:type="dxa"/>
          </w:tcPr>
          <w:p w14:paraId="4F6B638F" w14:textId="77777777" w:rsidR="00784FBC" w:rsidRPr="00CA6BC5" w:rsidRDefault="00784FBC" w:rsidP="007F225A">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Wijziging / Actie</w:t>
            </w:r>
          </w:p>
        </w:tc>
      </w:tr>
      <w:tr w:rsidR="00784FBC" w:rsidRPr="00CA6BC5" w14:paraId="0AC431D8"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FF201A4" w14:textId="77777777" w:rsidR="00784FBC" w:rsidRPr="00CA6BC5" w:rsidRDefault="00784FBC" w:rsidP="007F225A">
            <w:pPr>
              <w:pStyle w:val="Plattetekst"/>
              <w:rPr>
                <w:rFonts w:cstheme="minorHAnsi"/>
                <w:b w:val="0"/>
              </w:rPr>
            </w:pPr>
            <w:r>
              <w:rPr>
                <w:rFonts w:cstheme="minorHAnsi"/>
                <w:b w:val="0"/>
              </w:rPr>
              <w:t>0.1</w:t>
            </w:r>
          </w:p>
        </w:tc>
        <w:tc>
          <w:tcPr>
            <w:tcW w:w="1559" w:type="dxa"/>
          </w:tcPr>
          <w:p w14:paraId="5235AC4C"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20-05-2018</w:t>
            </w:r>
          </w:p>
        </w:tc>
        <w:tc>
          <w:tcPr>
            <w:tcW w:w="6088" w:type="dxa"/>
          </w:tcPr>
          <w:p w14:paraId="701FB088"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784FBC" w:rsidRPr="00CA6BC5" w14:paraId="11D84ECF"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23B8D641" w14:textId="77777777" w:rsidR="00784FBC" w:rsidRPr="00CA6BC5" w:rsidRDefault="00784FBC" w:rsidP="007F225A">
            <w:pPr>
              <w:pStyle w:val="Plattetekst"/>
              <w:rPr>
                <w:rFonts w:cstheme="minorHAnsi"/>
              </w:rPr>
            </w:pPr>
          </w:p>
        </w:tc>
        <w:tc>
          <w:tcPr>
            <w:tcW w:w="1559" w:type="dxa"/>
          </w:tcPr>
          <w:p w14:paraId="05004A97"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773A4790"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p>
        </w:tc>
      </w:tr>
      <w:tr w:rsidR="00784FBC" w:rsidRPr="00CA6BC5" w14:paraId="0CCCCA2E"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2541977" w14:textId="77777777" w:rsidR="00784FBC" w:rsidRPr="00141229" w:rsidRDefault="00784FBC" w:rsidP="007F225A">
            <w:pPr>
              <w:pStyle w:val="Plattetekst"/>
              <w:rPr>
                <w:rFonts w:cstheme="minorHAnsi"/>
                <w:b w:val="0"/>
              </w:rPr>
            </w:pPr>
            <w:r>
              <w:rPr>
                <w:rFonts w:cstheme="minorHAnsi"/>
                <w:b w:val="0"/>
              </w:rPr>
              <w:t>0.2</w:t>
            </w:r>
          </w:p>
        </w:tc>
        <w:tc>
          <w:tcPr>
            <w:tcW w:w="1559" w:type="dxa"/>
          </w:tcPr>
          <w:p w14:paraId="5F61C1E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44585BF6"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p>
        </w:tc>
      </w:tr>
      <w:tr w:rsidR="00784FBC" w:rsidRPr="00CA6BC5" w14:paraId="2FAE0987"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27750A13" w14:textId="77777777" w:rsidR="00784FBC" w:rsidRDefault="00784FBC" w:rsidP="007F225A">
            <w:pPr>
              <w:pStyle w:val="Plattetekst"/>
              <w:rPr>
                <w:rFonts w:cstheme="minorHAnsi"/>
              </w:rPr>
            </w:pPr>
          </w:p>
        </w:tc>
        <w:tc>
          <w:tcPr>
            <w:tcW w:w="1559" w:type="dxa"/>
          </w:tcPr>
          <w:p w14:paraId="501039B1"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19821D62"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p>
        </w:tc>
      </w:tr>
      <w:tr w:rsidR="00784FBC" w:rsidRPr="00CA6BC5" w14:paraId="20B8B71E"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2B03A1D" w14:textId="77777777" w:rsidR="00784FBC" w:rsidRPr="00CA6BC5" w:rsidRDefault="00784FBC" w:rsidP="007F225A">
            <w:pPr>
              <w:pStyle w:val="Plattetekst"/>
              <w:rPr>
                <w:rFonts w:cstheme="minorHAnsi"/>
                <w:b w:val="0"/>
              </w:rPr>
            </w:pPr>
            <w:r>
              <w:rPr>
                <w:rFonts w:cstheme="minorHAnsi"/>
                <w:b w:val="0"/>
              </w:rPr>
              <w:t>0.99</w:t>
            </w:r>
          </w:p>
        </w:tc>
        <w:tc>
          <w:tcPr>
            <w:tcW w:w="1559" w:type="dxa"/>
          </w:tcPr>
          <w:p w14:paraId="7DB23B9B"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30-07-2018</w:t>
            </w:r>
          </w:p>
        </w:tc>
        <w:tc>
          <w:tcPr>
            <w:tcW w:w="6088" w:type="dxa"/>
          </w:tcPr>
          <w:p w14:paraId="39A597AE"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p>
        </w:tc>
      </w:tr>
      <w:tr w:rsidR="00784FBC" w:rsidRPr="00CA6BC5" w14:paraId="15CEBAEC"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6955C99F" w14:textId="77777777" w:rsidR="00784FBC" w:rsidRPr="00CA6BC5" w:rsidRDefault="00784FBC" w:rsidP="007F225A">
            <w:pPr>
              <w:pStyle w:val="Plattetekst"/>
              <w:rPr>
                <w:rFonts w:cstheme="minorHAnsi"/>
                <w:b w:val="0"/>
              </w:rPr>
            </w:pPr>
            <w:r>
              <w:rPr>
                <w:rFonts w:cstheme="minorHAnsi"/>
                <w:b w:val="0"/>
              </w:rPr>
              <w:t>1.00</w:t>
            </w:r>
          </w:p>
        </w:tc>
        <w:tc>
          <w:tcPr>
            <w:tcW w:w="1559" w:type="dxa"/>
          </w:tcPr>
          <w:p w14:paraId="1B24BCCB" w14:textId="77777777" w:rsidR="00784FBC" w:rsidRPr="00CA6BC5"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01-08-2018</w:t>
            </w:r>
          </w:p>
        </w:tc>
        <w:tc>
          <w:tcPr>
            <w:tcW w:w="6088" w:type="dxa"/>
          </w:tcPr>
          <w:p w14:paraId="6B6B7E07" w14:textId="77777777" w:rsidR="00784FBC" w:rsidRPr="00CA6BC5"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 – Ter vaststelling aangeboden aan het</w:t>
            </w:r>
            <w:r>
              <w:rPr>
                <w:rFonts w:cstheme="minorHAnsi"/>
              </w:rPr>
              <w:br/>
              <w:t>College van Dienstverlening.</w:t>
            </w:r>
          </w:p>
        </w:tc>
      </w:tr>
      <w:tr w:rsidR="00784FBC" w:rsidRPr="00CA6BC5" w14:paraId="0BD9FE7F"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6E5A443" w14:textId="77777777" w:rsidR="00784FBC" w:rsidRPr="00CA6BC5" w:rsidRDefault="00784FBC" w:rsidP="007F225A">
            <w:pPr>
              <w:pStyle w:val="Plattetekst"/>
              <w:rPr>
                <w:rFonts w:cstheme="minorHAnsi"/>
                <w:b w:val="0"/>
              </w:rPr>
            </w:pPr>
            <w:r>
              <w:rPr>
                <w:rFonts w:cstheme="minorHAnsi"/>
                <w:b w:val="0"/>
              </w:rPr>
              <w:t>1.09</w:t>
            </w:r>
          </w:p>
        </w:tc>
        <w:tc>
          <w:tcPr>
            <w:tcW w:w="1559" w:type="dxa"/>
          </w:tcPr>
          <w:p w14:paraId="22DB5E7B"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4C45ABE"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Pr>
                <w:rFonts w:cstheme="minorHAnsi"/>
              </w:rPr>
              <w:br/>
              <w:t>Deze versie wordt voorgelegd aan toetsgroep.</w:t>
            </w:r>
          </w:p>
        </w:tc>
      </w:tr>
      <w:tr w:rsidR="00784FBC" w:rsidRPr="00CA6BC5" w14:paraId="13FFAFD6"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45050EF3" w14:textId="77777777" w:rsidR="00784FBC" w:rsidRPr="003A591D" w:rsidRDefault="00784FBC" w:rsidP="007F225A">
            <w:pPr>
              <w:pStyle w:val="Plattetekst"/>
              <w:rPr>
                <w:rFonts w:cstheme="minorHAnsi"/>
                <w:b w:val="0"/>
              </w:rPr>
            </w:pPr>
            <w:r>
              <w:rPr>
                <w:rFonts w:cstheme="minorHAnsi"/>
                <w:b w:val="0"/>
              </w:rPr>
              <w:t>1.10</w:t>
            </w:r>
          </w:p>
        </w:tc>
        <w:tc>
          <w:tcPr>
            <w:tcW w:w="1559" w:type="dxa"/>
          </w:tcPr>
          <w:p w14:paraId="6E1B5EA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2B0C5AA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784FBC" w:rsidRPr="00CA6BC5" w14:paraId="39DFD5F8"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096A6D" w14:textId="77777777" w:rsidR="00784FBC" w:rsidRPr="003A591D" w:rsidRDefault="00784FBC" w:rsidP="007F225A">
            <w:pPr>
              <w:pStyle w:val="Plattetekst"/>
              <w:rPr>
                <w:rFonts w:cstheme="minorHAnsi"/>
                <w:b w:val="0"/>
              </w:rPr>
            </w:pPr>
            <w:r>
              <w:rPr>
                <w:rFonts w:cstheme="minorHAnsi"/>
                <w:b w:val="0"/>
              </w:rPr>
              <w:t>1.11</w:t>
            </w:r>
          </w:p>
        </w:tc>
        <w:tc>
          <w:tcPr>
            <w:tcW w:w="1559" w:type="dxa"/>
          </w:tcPr>
          <w:p w14:paraId="2B44AE97"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4EAAC47"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(toetsgroep gemeenten en klankbordgroep leveranciers).</w:t>
            </w:r>
          </w:p>
        </w:tc>
      </w:tr>
      <w:tr w:rsidR="00784FBC" w:rsidRPr="00CA6BC5" w14:paraId="5FCED650"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5B204B15" w14:textId="77777777" w:rsidR="00784FBC" w:rsidRPr="00D16412" w:rsidRDefault="00784FBC" w:rsidP="007F225A">
            <w:pPr>
              <w:pStyle w:val="Plattetekst"/>
              <w:rPr>
                <w:rFonts w:cstheme="minorHAnsi"/>
                <w:b w:val="0"/>
              </w:rPr>
            </w:pPr>
            <w:r>
              <w:rPr>
                <w:rFonts w:cstheme="minorHAnsi"/>
                <w:b w:val="0"/>
              </w:rPr>
              <w:t>2.0</w:t>
            </w:r>
          </w:p>
        </w:tc>
        <w:tc>
          <w:tcPr>
            <w:tcW w:w="1559" w:type="dxa"/>
          </w:tcPr>
          <w:p w14:paraId="00ED431E"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29348B40"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 input Landsadvocaat en besluitvorming Beheergroep VWO.</w:t>
            </w:r>
          </w:p>
        </w:tc>
      </w:tr>
      <w:tr w:rsidR="00784FBC" w:rsidRPr="00CA6BC5" w14:paraId="009081BA"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D00AC05" w14:textId="77777777" w:rsidR="00784FBC" w:rsidRPr="00536332" w:rsidRDefault="00784FBC" w:rsidP="007F225A">
            <w:pPr>
              <w:pStyle w:val="Plattetekst"/>
              <w:rPr>
                <w:rFonts w:cstheme="minorHAnsi"/>
                <w:b w:val="0"/>
                <w:bCs w:val="0"/>
              </w:rPr>
            </w:pPr>
            <w:r>
              <w:rPr>
                <w:rFonts w:cstheme="minorHAnsi"/>
                <w:b w:val="0"/>
                <w:bCs w:val="0"/>
              </w:rPr>
              <w:t>2.1</w:t>
            </w:r>
          </w:p>
        </w:tc>
        <w:tc>
          <w:tcPr>
            <w:tcW w:w="1559" w:type="dxa"/>
          </w:tcPr>
          <w:p w14:paraId="3DD3FBBB"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86D0C74"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5A83779C"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p>
        </w:tc>
      </w:tr>
      <w:tr w:rsidR="00784FBC" w:rsidRPr="00CA6BC5" w14:paraId="298CE102"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42CD7F2F" w14:textId="77777777" w:rsidR="00784FBC" w:rsidRPr="00536332" w:rsidRDefault="00784FBC" w:rsidP="007F225A">
            <w:pPr>
              <w:pStyle w:val="Plattetekst"/>
              <w:rPr>
                <w:rFonts w:cstheme="minorHAnsi"/>
                <w:b w:val="0"/>
                <w:bCs w:val="0"/>
              </w:rPr>
            </w:pPr>
            <w:r>
              <w:rPr>
                <w:rFonts w:cstheme="minorHAnsi"/>
                <w:b w:val="0"/>
                <w:bCs w:val="0"/>
              </w:rPr>
              <w:t>2.2</w:t>
            </w:r>
          </w:p>
        </w:tc>
        <w:tc>
          <w:tcPr>
            <w:tcW w:w="1559" w:type="dxa"/>
          </w:tcPr>
          <w:p w14:paraId="6094F3E8"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4D5DFBAC"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84FBC" w:rsidRPr="00CA6BC5" w14:paraId="2BDA818B"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CA0D64E" w14:textId="77777777" w:rsidR="00784FBC" w:rsidRPr="0001665F" w:rsidRDefault="00784FBC" w:rsidP="007F225A">
            <w:pPr>
              <w:pStyle w:val="Plattetekst"/>
              <w:rPr>
                <w:rFonts w:cstheme="minorHAnsi"/>
                <w:b w:val="0"/>
                <w:bCs w:val="0"/>
              </w:rPr>
            </w:pPr>
            <w:r>
              <w:rPr>
                <w:rFonts w:cstheme="minorHAnsi"/>
                <w:b w:val="0"/>
                <w:bCs w:val="0"/>
              </w:rPr>
              <w:t>2.3</w:t>
            </w:r>
          </w:p>
        </w:tc>
        <w:tc>
          <w:tcPr>
            <w:tcW w:w="1559" w:type="dxa"/>
          </w:tcPr>
          <w:p w14:paraId="614A3A3D"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19-11-2020</w:t>
            </w:r>
          </w:p>
        </w:tc>
        <w:tc>
          <w:tcPr>
            <w:tcW w:w="6088" w:type="dxa"/>
          </w:tcPr>
          <w:p w14:paraId="77A91012"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2.2 aangepast conform besluit beheergroep VWO</w:t>
            </w:r>
          </w:p>
        </w:tc>
      </w:tr>
      <w:tr w:rsidR="00784FBC" w:rsidRPr="00C1360D" w14:paraId="78525830"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78A886D6" w14:textId="77777777" w:rsidR="00784FBC" w:rsidRPr="00C1360D" w:rsidRDefault="00784FBC" w:rsidP="007F225A">
            <w:pPr>
              <w:pStyle w:val="Plattetekst"/>
              <w:rPr>
                <w:rFonts w:cstheme="minorHAnsi"/>
                <w:b w:val="0"/>
                <w:bCs w:val="0"/>
              </w:rPr>
            </w:pPr>
            <w:r>
              <w:rPr>
                <w:rFonts w:cstheme="minorHAnsi"/>
                <w:b w:val="0"/>
                <w:bCs w:val="0"/>
              </w:rPr>
              <w:t>2.3-3</w:t>
            </w:r>
          </w:p>
        </w:tc>
        <w:tc>
          <w:tcPr>
            <w:tcW w:w="1559" w:type="dxa"/>
          </w:tcPr>
          <w:p w14:paraId="7449BBAC" w14:textId="77777777" w:rsidR="00784FBC" w:rsidRPr="00C1360D"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19-01-2021</w:t>
            </w:r>
          </w:p>
        </w:tc>
        <w:tc>
          <w:tcPr>
            <w:tcW w:w="6088" w:type="dxa"/>
          </w:tcPr>
          <w:p w14:paraId="4BB19FF5" w14:textId="77777777" w:rsidR="00784FBC" w:rsidRPr="00C1360D"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2.3-3 aangepast o.b.v. EDPB advies n.a.v. Schrems II  </w:t>
            </w:r>
          </w:p>
        </w:tc>
      </w:tr>
      <w:tr w:rsidR="00784FBC" w:rsidRPr="00C1360D" w14:paraId="22B77572"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0E0FA5" w14:textId="77777777" w:rsidR="00784FBC" w:rsidRPr="00C1360D" w:rsidRDefault="00784FBC" w:rsidP="007F225A">
            <w:pPr>
              <w:pStyle w:val="Plattetekst"/>
              <w:rPr>
                <w:rFonts w:cstheme="minorHAnsi"/>
                <w:b w:val="0"/>
                <w:bCs w:val="0"/>
              </w:rPr>
            </w:pPr>
            <w:r>
              <w:rPr>
                <w:rFonts w:cstheme="minorHAnsi"/>
                <w:b w:val="0"/>
                <w:bCs w:val="0"/>
              </w:rPr>
              <w:t>2.4</w:t>
            </w:r>
          </w:p>
        </w:tc>
        <w:tc>
          <w:tcPr>
            <w:tcW w:w="1559" w:type="dxa"/>
          </w:tcPr>
          <w:p w14:paraId="587AD720" w14:textId="77777777" w:rsidR="00784FBC" w:rsidRPr="00C1360D"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12-04-2021</w:t>
            </w:r>
          </w:p>
        </w:tc>
        <w:tc>
          <w:tcPr>
            <w:tcW w:w="6088" w:type="dxa"/>
          </w:tcPr>
          <w:p w14:paraId="7B9BCA93" w14:textId="77777777" w:rsidR="00784FBC" w:rsidRPr="00C1360D"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2.3-3 aangepast conform besluit Beheergroep VWO</w:t>
            </w:r>
          </w:p>
        </w:tc>
      </w:tr>
      <w:tr w:rsidR="00784FBC" w:rsidRPr="00CA6BC5" w14:paraId="67001FBE"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73215C9E" w14:textId="77777777" w:rsidR="00784FBC" w:rsidRPr="00BB1DE0" w:rsidRDefault="00784FBC" w:rsidP="007F225A">
            <w:pPr>
              <w:pStyle w:val="Plattetekst"/>
              <w:rPr>
                <w:rFonts w:cstheme="minorHAnsi"/>
                <w:b w:val="0"/>
                <w:bCs w:val="0"/>
              </w:rPr>
            </w:pPr>
            <w:r>
              <w:rPr>
                <w:rFonts w:cstheme="minorHAnsi"/>
                <w:b w:val="0"/>
                <w:bCs w:val="0"/>
              </w:rPr>
              <w:t>2.41</w:t>
            </w:r>
          </w:p>
        </w:tc>
        <w:tc>
          <w:tcPr>
            <w:tcW w:w="1559" w:type="dxa"/>
          </w:tcPr>
          <w:p w14:paraId="61EB212B"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14644D8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784FBC" w:rsidRPr="00CA6BC5" w14:paraId="54C777E2"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CEB017" w14:textId="77777777" w:rsidR="00784FBC" w:rsidRPr="00BB1DE0" w:rsidRDefault="00784FBC" w:rsidP="007F225A">
            <w:pPr>
              <w:pStyle w:val="Plattetekst"/>
              <w:rPr>
                <w:rFonts w:cstheme="minorHAnsi"/>
                <w:b w:val="0"/>
                <w:bCs w:val="0"/>
              </w:rPr>
            </w:pPr>
            <w:r>
              <w:rPr>
                <w:rFonts w:cstheme="minorHAnsi"/>
                <w:b w:val="0"/>
                <w:bCs w:val="0"/>
              </w:rPr>
              <w:t>2.42</w:t>
            </w:r>
          </w:p>
        </w:tc>
        <w:tc>
          <w:tcPr>
            <w:tcW w:w="1559" w:type="dxa"/>
          </w:tcPr>
          <w:p w14:paraId="364623B2"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3BD42620"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784FBC" w:rsidRPr="00CA6BC5" w14:paraId="70102D9D"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034F0647" w14:textId="77777777" w:rsidR="00784FBC" w:rsidRPr="00D10154" w:rsidRDefault="00784FBC" w:rsidP="007F225A">
            <w:pPr>
              <w:pStyle w:val="Plattetekst"/>
              <w:rPr>
                <w:rFonts w:cstheme="minorHAnsi"/>
                <w:b w:val="0"/>
                <w:bCs w:val="0"/>
              </w:rPr>
            </w:pPr>
            <w:r>
              <w:rPr>
                <w:rFonts w:cstheme="minorHAnsi"/>
                <w:b w:val="0"/>
                <w:bCs w:val="0"/>
              </w:rPr>
              <w:t>2.5</w:t>
            </w:r>
          </w:p>
        </w:tc>
        <w:tc>
          <w:tcPr>
            <w:tcW w:w="1559" w:type="dxa"/>
          </w:tcPr>
          <w:p w14:paraId="09B077DC"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15-02-2024</w:t>
            </w:r>
          </w:p>
        </w:tc>
        <w:tc>
          <w:tcPr>
            <w:tcW w:w="6088" w:type="dxa"/>
          </w:tcPr>
          <w:p w14:paraId="51F2F0E4"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84FBC" w:rsidRPr="00CA6BC5" w14:paraId="54804D9F"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7B2C5F0" w14:textId="77777777" w:rsidR="00784FBC" w:rsidRPr="00D10154" w:rsidRDefault="00784FBC" w:rsidP="007F225A">
            <w:pPr>
              <w:pStyle w:val="Plattetekst"/>
              <w:rPr>
                <w:rFonts w:cstheme="minorHAnsi"/>
                <w:b w:val="0"/>
                <w:bCs w:val="0"/>
              </w:rPr>
            </w:pPr>
            <w:r>
              <w:rPr>
                <w:rFonts w:cstheme="minorHAnsi"/>
                <w:b w:val="0"/>
                <w:bCs w:val="0"/>
              </w:rPr>
              <w:t>2.51</w:t>
            </w:r>
          </w:p>
        </w:tc>
        <w:tc>
          <w:tcPr>
            <w:tcW w:w="1559" w:type="dxa"/>
          </w:tcPr>
          <w:p w14:paraId="60606339"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6CCB762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2.5 aangepast conform besluit Beheergroep VWO</w:t>
            </w:r>
          </w:p>
        </w:tc>
      </w:tr>
      <w:tr w:rsidR="00784FBC" w:rsidRPr="00CA6BC5" w14:paraId="1B1D9DAE"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592EA10E" w14:textId="77777777" w:rsidR="00784FBC" w:rsidRPr="00D10154" w:rsidRDefault="00784FBC" w:rsidP="007F225A">
            <w:pPr>
              <w:pStyle w:val="Plattetekst"/>
              <w:rPr>
                <w:rFonts w:cstheme="minorHAnsi"/>
                <w:b w:val="0"/>
                <w:bCs w:val="0"/>
              </w:rPr>
            </w:pPr>
            <w:r>
              <w:rPr>
                <w:rFonts w:cstheme="minorHAnsi"/>
                <w:b w:val="0"/>
                <w:bCs w:val="0"/>
              </w:rPr>
              <w:t>2.52</w:t>
            </w:r>
          </w:p>
        </w:tc>
        <w:tc>
          <w:tcPr>
            <w:tcW w:w="1559" w:type="dxa"/>
          </w:tcPr>
          <w:p w14:paraId="6CE57D2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06-01-2025</w:t>
            </w:r>
          </w:p>
        </w:tc>
        <w:tc>
          <w:tcPr>
            <w:tcW w:w="6088" w:type="dxa"/>
          </w:tcPr>
          <w:p w14:paraId="3B0071E1"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2.51 aangepast conform besluit Beheergroep VWO</w:t>
            </w:r>
          </w:p>
        </w:tc>
      </w:tr>
      <w:tr w:rsidR="00784FBC" w:rsidRPr="00CA6BC5" w14:paraId="5B463919"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A36E6FD" w14:textId="77777777" w:rsidR="00784FBC" w:rsidRPr="00D10154" w:rsidRDefault="00784FBC" w:rsidP="007F225A">
            <w:pPr>
              <w:pStyle w:val="Plattetekst"/>
              <w:rPr>
                <w:rFonts w:cstheme="minorHAnsi"/>
                <w:b w:val="0"/>
                <w:bCs w:val="0"/>
              </w:rPr>
            </w:pPr>
            <w:r>
              <w:rPr>
                <w:rFonts w:cstheme="minorHAnsi"/>
                <w:b w:val="0"/>
                <w:bCs w:val="0"/>
              </w:rPr>
              <w:t>2.53</w:t>
            </w:r>
          </w:p>
        </w:tc>
        <w:tc>
          <w:tcPr>
            <w:tcW w:w="1559" w:type="dxa"/>
          </w:tcPr>
          <w:p w14:paraId="07485C6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15-12-2025</w:t>
            </w:r>
          </w:p>
        </w:tc>
        <w:tc>
          <w:tcPr>
            <w:tcW w:w="6088" w:type="dxa"/>
          </w:tcPr>
          <w:p w14:paraId="7E0D320E"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2.52 aangepast conform besluit Beheergroep VWO</w:t>
            </w:r>
          </w:p>
        </w:tc>
      </w:tr>
      <w:tr w:rsidR="00735F53" w:rsidRPr="00CA6BC5" w14:paraId="0BD27AC5"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06DC87DF" w14:textId="600BB111" w:rsidR="00735F53" w:rsidRPr="00735F53" w:rsidRDefault="00735F53" w:rsidP="007F225A">
            <w:pPr>
              <w:pStyle w:val="Plattetekst"/>
              <w:rPr>
                <w:rFonts w:cstheme="minorHAnsi"/>
                <w:b w:val="0"/>
                <w:bCs w:val="0"/>
              </w:rPr>
            </w:pPr>
            <w:r>
              <w:rPr>
                <w:rFonts w:cstheme="minorHAnsi"/>
                <w:b w:val="0"/>
                <w:bCs w:val="0"/>
              </w:rPr>
              <w:t>2.54</w:t>
            </w:r>
          </w:p>
        </w:tc>
        <w:tc>
          <w:tcPr>
            <w:tcW w:w="1559" w:type="dxa"/>
          </w:tcPr>
          <w:p w14:paraId="55553D0C" w14:textId="6B31FACE" w:rsidR="00735F53" w:rsidRDefault="000063EF"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15-04-2026</w:t>
            </w:r>
          </w:p>
        </w:tc>
        <w:tc>
          <w:tcPr>
            <w:tcW w:w="6088" w:type="dxa"/>
          </w:tcPr>
          <w:p w14:paraId="4213C752" w14:textId="7A0C00F8" w:rsidR="00735F53" w:rsidRDefault="00582A13"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2.53 aangepast aan de GIBIT 2025</w:t>
            </w:r>
          </w:p>
        </w:tc>
      </w:tr>
    </w:tbl>
    <w:p w14:paraId="30095138" w14:textId="77777777" w:rsidR="00784FBC" w:rsidRPr="00CA6BC5" w:rsidRDefault="00784FBC" w:rsidP="00784FBC">
      <w:pPr>
        <w:rPr>
          <w:rFonts w:asciiTheme="minorHAnsi" w:hAnsiTheme="minorHAnsi" w:cstheme="minorHAnsi"/>
          <w:sz w:val="18"/>
          <w:szCs w:val="18"/>
        </w:rPr>
      </w:pPr>
    </w:p>
    <w:p w14:paraId="707DA2B7" w14:textId="77777777" w:rsidR="00784FBC" w:rsidRPr="000B724D" w:rsidRDefault="00784FBC" w:rsidP="000B724D">
      <w:pPr>
        <w:pStyle w:val="Kop3"/>
      </w:pPr>
      <w:r>
        <w:t>Over de IBD</w:t>
      </w:r>
    </w:p>
    <w:p w14:paraId="0D30D799" w14:textId="416335D7" w:rsidR="00784FBC" w:rsidRPr="00BD277D" w:rsidRDefault="00784FBC" w:rsidP="00784FBC">
      <w:pPr>
        <w:pStyle w:val="Plattetekst"/>
      </w:pPr>
      <w:bookmarkStart w:id="16" w:name="_Hlk792410"/>
      <w:r>
        <w:t xml:space="preserve">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 </w:t>
      </w:r>
      <w:bookmarkEnd w:id="16"/>
      <w:r>
        <w:t>De IBD is ondergebracht bij VNG Realisatie.</w:t>
      </w:r>
    </w:p>
    <w:sectPr w:rsidR="00784FBC" w:rsidRPr="00BD277D" w:rsidSect="00D10154">
      <w:footerReference w:type="default" r:id="rId35"/>
      <w:pgSz w:w="11910" w:h="16840" w:code="9"/>
      <w:pgMar w:top="1560" w:right="1418" w:bottom="1134"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B49A8" w14:textId="77777777" w:rsidR="006D4709" w:rsidRDefault="006D4709">
      <w:r>
        <w:separator/>
      </w:r>
    </w:p>
  </w:endnote>
  <w:endnote w:type="continuationSeparator" w:id="0">
    <w:p w14:paraId="5B37FBE2" w14:textId="77777777" w:rsidR="006D4709" w:rsidRDefault="006D4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258EFB2F"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8B1B7B">
      <w:rPr>
        <w:rFonts w:asciiTheme="minorHAnsi" w:hAnsiTheme="minorHAnsi"/>
        <w:sz w:val="18"/>
        <w:szCs w:val="18"/>
      </w:rPr>
      <w:t>Cameratoezicht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FE1F9" w14:textId="77777777" w:rsidR="006D4709" w:rsidRDefault="006D4709">
      <w:r>
        <w:separator/>
      </w:r>
    </w:p>
  </w:footnote>
  <w:footnote w:type="continuationSeparator" w:id="0">
    <w:p w14:paraId="71B5C73F" w14:textId="77777777" w:rsidR="006D4709" w:rsidRDefault="006D4709">
      <w:r>
        <w:continuationSeparator/>
      </w:r>
    </w:p>
  </w:footnote>
  <w:footnote w:id="1">
    <w:p w14:paraId="24E7AD78" w14:textId="561153E2"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D6C7D">
        <w:rPr>
          <w:rFonts w:asciiTheme="minorHAnsi" w:hAnsiTheme="minorHAnsi" w:cstheme="minorHAnsi"/>
          <w:sz w:val="18"/>
          <w:szCs w:val="18"/>
        </w:rPr>
        <w:t>5</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0007A361"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w:t>
      </w:r>
      <w:proofErr w:type="spellStart"/>
      <w:r w:rsidRPr="00742F93">
        <w:rPr>
          <w:rFonts w:asciiTheme="minorHAnsi" w:hAnsiTheme="minorHAnsi" w:cstheme="minorHAnsi"/>
          <w:sz w:val="18"/>
          <w:szCs w:val="18"/>
        </w:rPr>
        <w:t>Hardcopy</w:t>
      </w:r>
      <w:proofErr w:type="spellEnd"/>
      <w:r w:rsidRPr="00742F93">
        <w:rPr>
          <w:rFonts w:asciiTheme="minorHAnsi" w:hAnsiTheme="minorHAnsi" w:cstheme="minorHAnsi"/>
          <w:sz w:val="18"/>
          <w:szCs w:val="18"/>
        </w:rPr>
        <w:t xml:space="preserve">, </w:t>
      </w:r>
      <w:r w:rsidR="00DE0747">
        <w:rPr>
          <w:rFonts w:asciiTheme="minorHAnsi" w:hAnsiTheme="minorHAnsi" w:cstheme="minorHAnsi"/>
          <w:sz w:val="18"/>
          <w:szCs w:val="18"/>
        </w:rPr>
        <w:t>v</w:t>
      </w:r>
      <w:r w:rsidRPr="00742F93">
        <w:rPr>
          <w:rFonts w:asciiTheme="minorHAnsi" w:hAnsiTheme="minorHAnsi" w:cstheme="minorHAnsi"/>
          <w:sz w:val="18"/>
          <w:szCs w:val="18"/>
        </w:rPr>
        <w:t>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056A67"/>
    <w:multiLevelType w:val="hybridMultilevel"/>
    <w:tmpl w:val="61322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8"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0"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3EA13DB"/>
    <w:multiLevelType w:val="hybridMultilevel"/>
    <w:tmpl w:val="14126910"/>
    <w:lvl w:ilvl="0" w:tplc="04130011">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D833B3"/>
    <w:multiLevelType w:val="hybridMultilevel"/>
    <w:tmpl w:val="181C44FE"/>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13"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4"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305C3F"/>
    <w:multiLevelType w:val="hybridMultilevel"/>
    <w:tmpl w:val="F5DA364C"/>
    <w:lvl w:ilvl="0" w:tplc="FFFFFFFF">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3"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4"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0E49B9"/>
    <w:multiLevelType w:val="hybridMultilevel"/>
    <w:tmpl w:val="29A26F38"/>
    <w:lvl w:ilvl="0" w:tplc="04130017">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32"/>
  </w:num>
  <w:num w:numId="3" w16cid:durableId="7418327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8"/>
  </w:num>
  <w:num w:numId="5" w16cid:durableId="45104183">
    <w:abstractNumId w:val="15"/>
  </w:num>
  <w:num w:numId="6" w16cid:durableId="2061199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9"/>
  </w:num>
  <w:num w:numId="8" w16cid:durableId="158349260">
    <w:abstractNumId w:val="31"/>
  </w:num>
  <w:num w:numId="9" w16cid:durableId="440533938">
    <w:abstractNumId w:val="29"/>
  </w:num>
  <w:num w:numId="10" w16cid:durableId="1575777114">
    <w:abstractNumId w:val="20"/>
  </w:num>
  <w:num w:numId="11" w16cid:durableId="1641376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10"/>
  </w:num>
  <w:num w:numId="18" w16cid:durableId="2000040634">
    <w:abstractNumId w:val="24"/>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33"/>
  </w:num>
  <w:num w:numId="22" w16cid:durableId="1929804145">
    <w:abstractNumId w:val="37"/>
  </w:num>
  <w:num w:numId="23" w16cid:durableId="835923306">
    <w:abstractNumId w:val="18"/>
  </w:num>
  <w:num w:numId="24" w16cid:durableId="1735471843">
    <w:abstractNumId w:val="8"/>
  </w:num>
  <w:num w:numId="25" w16cid:durableId="1227835018">
    <w:abstractNumId w:val="32"/>
  </w:num>
  <w:num w:numId="26" w16cid:durableId="958219413">
    <w:abstractNumId w:val="32"/>
  </w:num>
  <w:num w:numId="27" w16cid:durableId="829831994">
    <w:abstractNumId w:val="4"/>
  </w:num>
  <w:num w:numId="28" w16cid:durableId="1261797132">
    <w:abstractNumId w:val="3"/>
  </w:num>
  <w:num w:numId="29" w16cid:durableId="203906108">
    <w:abstractNumId w:val="22"/>
  </w:num>
  <w:num w:numId="30" w16cid:durableId="386536729">
    <w:abstractNumId w:val="21"/>
  </w:num>
  <w:num w:numId="31" w16cid:durableId="2077775925">
    <w:abstractNumId w:val="13"/>
  </w:num>
  <w:num w:numId="32" w16cid:durableId="1307587643">
    <w:abstractNumId w:val="25"/>
  </w:num>
  <w:num w:numId="33" w16cid:durableId="1547329943">
    <w:abstractNumId w:val="0"/>
  </w:num>
  <w:num w:numId="34" w16cid:durableId="1352103113">
    <w:abstractNumId w:val="30"/>
  </w:num>
  <w:num w:numId="35" w16cid:durableId="1920292080">
    <w:abstractNumId w:val="14"/>
  </w:num>
  <w:num w:numId="36" w16cid:durableId="1961760020">
    <w:abstractNumId w:val="28"/>
  </w:num>
  <w:num w:numId="37" w16cid:durableId="1934393061">
    <w:abstractNumId w:val="35"/>
  </w:num>
  <w:num w:numId="38" w16cid:durableId="2006085820">
    <w:abstractNumId w:val="26"/>
  </w:num>
  <w:num w:numId="39" w16cid:durableId="983705255">
    <w:abstractNumId w:val="16"/>
  </w:num>
  <w:num w:numId="40" w16cid:durableId="887186512">
    <w:abstractNumId w:val="23"/>
  </w:num>
  <w:num w:numId="41" w16cid:durableId="1212185059">
    <w:abstractNumId w:val="27"/>
  </w:num>
  <w:num w:numId="42" w16cid:durableId="1713112305">
    <w:abstractNumId w:val="34"/>
  </w:num>
  <w:num w:numId="43" w16cid:durableId="1715737194">
    <w:abstractNumId w:val="7"/>
  </w:num>
  <w:num w:numId="44" w16cid:durableId="783304176">
    <w:abstractNumId w:val="17"/>
  </w:num>
  <w:num w:numId="45" w16cid:durableId="35158965">
    <w:abstractNumId w:val="11"/>
  </w:num>
  <w:num w:numId="46" w16cid:durableId="958410567">
    <w:abstractNumId w:val="19"/>
  </w:num>
  <w:num w:numId="47" w16cid:durableId="802696691">
    <w:abstractNumId w:val="36"/>
  </w:num>
  <w:num w:numId="48" w16cid:durableId="1044787754">
    <w:abstractNumId w:val="12"/>
  </w:num>
  <w:num w:numId="49" w16cid:durableId="154910008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63EF"/>
    <w:rsid w:val="000073F2"/>
    <w:rsid w:val="00011CEC"/>
    <w:rsid w:val="0001447F"/>
    <w:rsid w:val="0001665F"/>
    <w:rsid w:val="00017441"/>
    <w:rsid w:val="000178C3"/>
    <w:rsid w:val="00017D48"/>
    <w:rsid w:val="000221F8"/>
    <w:rsid w:val="000227FE"/>
    <w:rsid w:val="0002350D"/>
    <w:rsid w:val="0002355E"/>
    <w:rsid w:val="00027089"/>
    <w:rsid w:val="000505E8"/>
    <w:rsid w:val="00053C4A"/>
    <w:rsid w:val="000551CF"/>
    <w:rsid w:val="00055D20"/>
    <w:rsid w:val="00060E42"/>
    <w:rsid w:val="000620E1"/>
    <w:rsid w:val="00067C4B"/>
    <w:rsid w:val="000712C2"/>
    <w:rsid w:val="00071EEE"/>
    <w:rsid w:val="0007375A"/>
    <w:rsid w:val="000871EB"/>
    <w:rsid w:val="000956E8"/>
    <w:rsid w:val="0009679E"/>
    <w:rsid w:val="000A7754"/>
    <w:rsid w:val="000B2777"/>
    <w:rsid w:val="000B57C6"/>
    <w:rsid w:val="000B724D"/>
    <w:rsid w:val="000C2E8C"/>
    <w:rsid w:val="000C300E"/>
    <w:rsid w:val="000C5626"/>
    <w:rsid w:val="000D2608"/>
    <w:rsid w:val="000E547A"/>
    <w:rsid w:val="000F06EB"/>
    <w:rsid w:val="000F4241"/>
    <w:rsid w:val="000F7149"/>
    <w:rsid w:val="000F7ED9"/>
    <w:rsid w:val="001028DF"/>
    <w:rsid w:val="001123B3"/>
    <w:rsid w:val="00116D9A"/>
    <w:rsid w:val="00120750"/>
    <w:rsid w:val="00122DB1"/>
    <w:rsid w:val="00126243"/>
    <w:rsid w:val="00126FF3"/>
    <w:rsid w:val="00127BFA"/>
    <w:rsid w:val="0013286B"/>
    <w:rsid w:val="00132EC1"/>
    <w:rsid w:val="00135F9B"/>
    <w:rsid w:val="00141229"/>
    <w:rsid w:val="00141378"/>
    <w:rsid w:val="00144830"/>
    <w:rsid w:val="001459BB"/>
    <w:rsid w:val="0015227C"/>
    <w:rsid w:val="00155A80"/>
    <w:rsid w:val="0017284D"/>
    <w:rsid w:val="00175FA2"/>
    <w:rsid w:val="00180335"/>
    <w:rsid w:val="00180556"/>
    <w:rsid w:val="00180603"/>
    <w:rsid w:val="001807F1"/>
    <w:rsid w:val="001813CD"/>
    <w:rsid w:val="0018572F"/>
    <w:rsid w:val="00186350"/>
    <w:rsid w:val="00186E77"/>
    <w:rsid w:val="001957DB"/>
    <w:rsid w:val="001A1ABD"/>
    <w:rsid w:val="001A5B35"/>
    <w:rsid w:val="001B0BBA"/>
    <w:rsid w:val="001B2C52"/>
    <w:rsid w:val="001B53A5"/>
    <w:rsid w:val="001B631F"/>
    <w:rsid w:val="001B6639"/>
    <w:rsid w:val="001B7F86"/>
    <w:rsid w:val="001C1A99"/>
    <w:rsid w:val="001C22F4"/>
    <w:rsid w:val="001C2581"/>
    <w:rsid w:val="001D1437"/>
    <w:rsid w:val="001E01E4"/>
    <w:rsid w:val="001E4098"/>
    <w:rsid w:val="001E666E"/>
    <w:rsid w:val="001E70A0"/>
    <w:rsid w:val="001F1DA4"/>
    <w:rsid w:val="001F4A10"/>
    <w:rsid w:val="001F4D1B"/>
    <w:rsid w:val="001F7110"/>
    <w:rsid w:val="002019E7"/>
    <w:rsid w:val="00202C0A"/>
    <w:rsid w:val="00205E84"/>
    <w:rsid w:val="00206DE7"/>
    <w:rsid w:val="00217AD5"/>
    <w:rsid w:val="002216F1"/>
    <w:rsid w:val="00224F09"/>
    <w:rsid w:val="00232B1B"/>
    <w:rsid w:val="002353BC"/>
    <w:rsid w:val="00235A14"/>
    <w:rsid w:val="00236271"/>
    <w:rsid w:val="00240BD5"/>
    <w:rsid w:val="00242EB0"/>
    <w:rsid w:val="002507F7"/>
    <w:rsid w:val="0025750A"/>
    <w:rsid w:val="00273192"/>
    <w:rsid w:val="002733C1"/>
    <w:rsid w:val="00274ED4"/>
    <w:rsid w:val="0028199B"/>
    <w:rsid w:val="00282ECB"/>
    <w:rsid w:val="00283312"/>
    <w:rsid w:val="00286A9B"/>
    <w:rsid w:val="00291912"/>
    <w:rsid w:val="00292631"/>
    <w:rsid w:val="00292E36"/>
    <w:rsid w:val="00296DDC"/>
    <w:rsid w:val="002A4637"/>
    <w:rsid w:val="002A539A"/>
    <w:rsid w:val="002A7699"/>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1F23"/>
    <w:rsid w:val="002E2F19"/>
    <w:rsid w:val="002E5EDC"/>
    <w:rsid w:val="002F0163"/>
    <w:rsid w:val="002F2088"/>
    <w:rsid w:val="002F5646"/>
    <w:rsid w:val="002F683E"/>
    <w:rsid w:val="00300DF5"/>
    <w:rsid w:val="0030133A"/>
    <w:rsid w:val="0030473A"/>
    <w:rsid w:val="003068DC"/>
    <w:rsid w:val="00310740"/>
    <w:rsid w:val="00316650"/>
    <w:rsid w:val="003234F3"/>
    <w:rsid w:val="00323F27"/>
    <w:rsid w:val="003275A4"/>
    <w:rsid w:val="003313F7"/>
    <w:rsid w:val="00331CC3"/>
    <w:rsid w:val="00333528"/>
    <w:rsid w:val="003336CA"/>
    <w:rsid w:val="00336F6F"/>
    <w:rsid w:val="00337E86"/>
    <w:rsid w:val="0034168A"/>
    <w:rsid w:val="00341AFA"/>
    <w:rsid w:val="00343113"/>
    <w:rsid w:val="003478B0"/>
    <w:rsid w:val="003531BE"/>
    <w:rsid w:val="00354407"/>
    <w:rsid w:val="00354C71"/>
    <w:rsid w:val="0036115F"/>
    <w:rsid w:val="003613FE"/>
    <w:rsid w:val="003614B4"/>
    <w:rsid w:val="003630A5"/>
    <w:rsid w:val="00363301"/>
    <w:rsid w:val="003639C4"/>
    <w:rsid w:val="0037089F"/>
    <w:rsid w:val="00374BB4"/>
    <w:rsid w:val="00375B21"/>
    <w:rsid w:val="003776A1"/>
    <w:rsid w:val="00381F38"/>
    <w:rsid w:val="00383D08"/>
    <w:rsid w:val="0039309C"/>
    <w:rsid w:val="00396EB3"/>
    <w:rsid w:val="003A0541"/>
    <w:rsid w:val="003A20AE"/>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96F"/>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46022"/>
    <w:rsid w:val="00452BA0"/>
    <w:rsid w:val="00453CBE"/>
    <w:rsid w:val="00454B66"/>
    <w:rsid w:val="004668DA"/>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18B6"/>
    <w:rsid w:val="004C45D3"/>
    <w:rsid w:val="004C51B6"/>
    <w:rsid w:val="004C5C35"/>
    <w:rsid w:val="004C76A2"/>
    <w:rsid w:val="004D6E42"/>
    <w:rsid w:val="004E0574"/>
    <w:rsid w:val="004E1DA1"/>
    <w:rsid w:val="004E21DE"/>
    <w:rsid w:val="004E41C9"/>
    <w:rsid w:val="004E645C"/>
    <w:rsid w:val="004F185D"/>
    <w:rsid w:val="004F4236"/>
    <w:rsid w:val="004F72BC"/>
    <w:rsid w:val="00501C24"/>
    <w:rsid w:val="0050206C"/>
    <w:rsid w:val="00505D70"/>
    <w:rsid w:val="005116CA"/>
    <w:rsid w:val="00514CA2"/>
    <w:rsid w:val="00515B6B"/>
    <w:rsid w:val="00516A85"/>
    <w:rsid w:val="00521022"/>
    <w:rsid w:val="005253D0"/>
    <w:rsid w:val="00525B8D"/>
    <w:rsid w:val="00526DB3"/>
    <w:rsid w:val="00527D57"/>
    <w:rsid w:val="005306C2"/>
    <w:rsid w:val="00531898"/>
    <w:rsid w:val="005319F5"/>
    <w:rsid w:val="005345F0"/>
    <w:rsid w:val="0053559E"/>
    <w:rsid w:val="00536332"/>
    <w:rsid w:val="005363AA"/>
    <w:rsid w:val="0054259D"/>
    <w:rsid w:val="00546DCC"/>
    <w:rsid w:val="00546F2A"/>
    <w:rsid w:val="00547146"/>
    <w:rsid w:val="00547810"/>
    <w:rsid w:val="00547DB9"/>
    <w:rsid w:val="00554494"/>
    <w:rsid w:val="00555DC3"/>
    <w:rsid w:val="00556F49"/>
    <w:rsid w:val="0055726A"/>
    <w:rsid w:val="00557774"/>
    <w:rsid w:val="00560CDA"/>
    <w:rsid w:val="00562FFF"/>
    <w:rsid w:val="00565947"/>
    <w:rsid w:val="005725D0"/>
    <w:rsid w:val="00582A13"/>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68A"/>
    <w:rsid w:val="00605EAB"/>
    <w:rsid w:val="006101B9"/>
    <w:rsid w:val="006114D6"/>
    <w:rsid w:val="00612A7D"/>
    <w:rsid w:val="00615DC5"/>
    <w:rsid w:val="006172DB"/>
    <w:rsid w:val="00617F70"/>
    <w:rsid w:val="00622056"/>
    <w:rsid w:val="00623A80"/>
    <w:rsid w:val="00625407"/>
    <w:rsid w:val="00627DE0"/>
    <w:rsid w:val="006306A6"/>
    <w:rsid w:val="006313AD"/>
    <w:rsid w:val="0063140C"/>
    <w:rsid w:val="006339AF"/>
    <w:rsid w:val="00637A19"/>
    <w:rsid w:val="0064250D"/>
    <w:rsid w:val="0064267C"/>
    <w:rsid w:val="006533F9"/>
    <w:rsid w:val="00656029"/>
    <w:rsid w:val="00656E9A"/>
    <w:rsid w:val="00660A5E"/>
    <w:rsid w:val="006615DF"/>
    <w:rsid w:val="00662398"/>
    <w:rsid w:val="00662A4F"/>
    <w:rsid w:val="00662CFE"/>
    <w:rsid w:val="00664E63"/>
    <w:rsid w:val="00672409"/>
    <w:rsid w:val="00672BE9"/>
    <w:rsid w:val="0068212A"/>
    <w:rsid w:val="00683228"/>
    <w:rsid w:val="0068582B"/>
    <w:rsid w:val="006863EF"/>
    <w:rsid w:val="006945D8"/>
    <w:rsid w:val="00697DD3"/>
    <w:rsid w:val="006A169E"/>
    <w:rsid w:val="006A21D9"/>
    <w:rsid w:val="006A6022"/>
    <w:rsid w:val="006A7EFD"/>
    <w:rsid w:val="006B1769"/>
    <w:rsid w:val="006C3513"/>
    <w:rsid w:val="006C4CAD"/>
    <w:rsid w:val="006C71D5"/>
    <w:rsid w:val="006D2D01"/>
    <w:rsid w:val="006D3AD7"/>
    <w:rsid w:val="006D4709"/>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22E61"/>
    <w:rsid w:val="00731D9E"/>
    <w:rsid w:val="00735340"/>
    <w:rsid w:val="00735F53"/>
    <w:rsid w:val="00736161"/>
    <w:rsid w:val="007364BF"/>
    <w:rsid w:val="00736834"/>
    <w:rsid w:val="00737F82"/>
    <w:rsid w:val="00742F93"/>
    <w:rsid w:val="00744B2F"/>
    <w:rsid w:val="00746022"/>
    <w:rsid w:val="007469DA"/>
    <w:rsid w:val="00751726"/>
    <w:rsid w:val="00760EE0"/>
    <w:rsid w:val="00762EB1"/>
    <w:rsid w:val="00763571"/>
    <w:rsid w:val="0076385F"/>
    <w:rsid w:val="007644C0"/>
    <w:rsid w:val="007650A4"/>
    <w:rsid w:val="0077250A"/>
    <w:rsid w:val="00784FBC"/>
    <w:rsid w:val="00786372"/>
    <w:rsid w:val="0078746A"/>
    <w:rsid w:val="00787B76"/>
    <w:rsid w:val="007939C3"/>
    <w:rsid w:val="00795DBE"/>
    <w:rsid w:val="007A13B5"/>
    <w:rsid w:val="007A2C2E"/>
    <w:rsid w:val="007A2CD3"/>
    <w:rsid w:val="007A3F21"/>
    <w:rsid w:val="007A475A"/>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5A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23BE8"/>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9481F"/>
    <w:rsid w:val="008A62CC"/>
    <w:rsid w:val="008A7E7C"/>
    <w:rsid w:val="008B1B7B"/>
    <w:rsid w:val="008B3AA7"/>
    <w:rsid w:val="008B4CF1"/>
    <w:rsid w:val="008B5862"/>
    <w:rsid w:val="008B7BFF"/>
    <w:rsid w:val="008C25F4"/>
    <w:rsid w:val="008C278B"/>
    <w:rsid w:val="008C427C"/>
    <w:rsid w:val="008C5434"/>
    <w:rsid w:val="008C5ED9"/>
    <w:rsid w:val="008C7836"/>
    <w:rsid w:val="008E4F69"/>
    <w:rsid w:val="008E7B1A"/>
    <w:rsid w:val="008F3BE2"/>
    <w:rsid w:val="008F631C"/>
    <w:rsid w:val="008F67F5"/>
    <w:rsid w:val="009012D0"/>
    <w:rsid w:val="0090133E"/>
    <w:rsid w:val="00904B2C"/>
    <w:rsid w:val="009050ED"/>
    <w:rsid w:val="00905C90"/>
    <w:rsid w:val="00914A7E"/>
    <w:rsid w:val="0091608C"/>
    <w:rsid w:val="00921F1A"/>
    <w:rsid w:val="00922202"/>
    <w:rsid w:val="009231CD"/>
    <w:rsid w:val="009261D2"/>
    <w:rsid w:val="00927082"/>
    <w:rsid w:val="009344A3"/>
    <w:rsid w:val="00936E2A"/>
    <w:rsid w:val="0094183D"/>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2D97"/>
    <w:rsid w:val="009871BC"/>
    <w:rsid w:val="00995A02"/>
    <w:rsid w:val="00996CD9"/>
    <w:rsid w:val="00997FBA"/>
    <w:rsid w:val="009A0543"/>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195F"/>
    <w:rsid w:val="00A0267F"/>
    <w:rsid w:val="00A03FAE"/>
    <w:rsid w:val="00A11C7B"/>
    <w:rsid w:val="00A1662C"/>
    <w:rsid w:val="00A22037"/>
    <w:rsid w:val="00A2284A"/>
    <w:rsid w:val="00A23FCD"/>
    <w:rsid w:val="00A2478F"/>
    <w:rsid w:val="00A25430"/>
    <w:rsid w:val="00A26FED"/>
    <w:rsid w:val="00A27832"/>
    <w:rsid w:val="00A32F57"/>
    <w:rsid w:val="00A33683"/>
    <w:rsid w:val="00A33DA9"/>
    <w:rsid w:val="00A34476"/>
    <w:rsid w:val="00A3554A"/>
    <w:rsid w:val="00A35921"/>
    <w:rsid w:val="00A45DED"/>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56C6"/>
    <w:rsid w:val="00A970E8"/>
    <w:rsid w:val="00AA04F6"/>
    <w:rsid w:val="00AA2461"/>
    <w:rsid w:val="00AA349E"/>
    <w:rsid w:val="00AA53DE"/>
    <w:rsid w:val="00AA6F18"/>
    <w:rsid w:val="00AB1B31"/>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0C47"/>
    <w:rsid w:val="00B03056"/>
    <w:rsid w:val="00B05E87"/>
    <w:rsid w:val="00B06283"/>
    <w:rsid w:val="00B1376C"/>
    <w:rsid w:val="00B16DD0"/>
    <w:rsid w:val="00B17D36"/>
    <w:rsid w:val="00B202B2"/>
    <w:rsid w:val="00B242C5"/>
    <w:rsid w:val="00B24F08"/>
    <w:rsid w:val="00B2789E"/>
    <w:rsid w:val="00B30733"/>
    <w:rsid w:val="00B31065"/>
    <w:rsid w:val="00B352CC"/>
    <w:rsid w:val="00B36EC8"/>
    <w:rsid w:val="00B461FF"/>
    <w:rsid w:val="00B50071"/>
    <w:rsid w:val="00B5070A"/>
    <w:rsid w:val="00B50AAE"/>
    <w:rsid w:val="00B522BA"/>
    <w:rsid w:val="00B5427C"/>
    <w:rsid w:val="00B57CDE"/>
    <w:rsid w:val="00B6071A"/>
    <w:rsid w:val="00B6487E"/>
    <w:rsid w:val="00B700F5"/>
    <w:rsid w:val="00B752FB"/>
    <w:rsid w:val="00B767C3"/>
    <w:rsid w:val="00B76D0C"/>
    <w:rsid w:val="00B77D60"/>
    <w:rsid w:val="00B8599B"/>
    <w:rsid w:val="00B86011"/>
    <w:rsid w:val="00B90F49"/>
    <w:rsid w:val="00B92F7D"/>
    <w:rsid w:val="00B95BA7"/>
    <w:rsid w:val="00B978E3"/>
    <w:rsid w:val="00BA3352"/>
    <w:rsid w:val="00BA37BA"/>
    <w:rsid w:val="00BA5F3D"/>
    <w:rsid w:val="00BA7E7D"/>
    <w:rsid w:val="00BB06E6"/>
    <w:rsid w:val="00BB1DE0"/>
    <w:rsid w:val="00BC317D"/>
    <w:rsid w:val="00BC3F32"/>
    <w:rsid w:val="00BD1179"/>
    <w:rsid w:val="00BD277D"/>
    <w:rsid w:val="00BD2D4B"/>
    <w:rsid w:val="00BD4746"/>
    <w:rsid w:val="00BD656D"/>
    <w:rsid w:val="00BD71D5"/>
    <w:rsid w:val="00BE7DD3"/>
    <w:rsid w:val="00BF02BD"/>
    <w:rsid w:val="00BF0F9C"/>
    <w:rsid w:val="00BF4CF9"/>
    <w:rsid w:val="00C10A6B"/>
    <w:rsid w:val="00C115AB"/>
    <w:rsid w:val="00C1360D"/>
    <w:rsid w:val="00C13D13"/>
    <w:rsid w:val="00C14339"/>
    <w:rsid w:val="00C220D9"/>
    <w:rsid w:val="00C23770"/>
    <w:rsid w:val="00C25222"/>
    <w:rsid w:val="00C27212"/>
    <w:rsid w:val="00C36A4C"/>
    <w:rsid w:val="00C402C3"/>
    <w:rsid w:val="00C4120A"/>
    <w:rsid w:val="00C420D0"/>
    <w:rsid w:val="00C44043"/>
    <w:rsid w:val="00C47E45"/>
    <w:rsid w:val="00C52B72"/>
    <w:rsid w:val="00C53D50"/>
    <w:rsid w:val="00C60E62"/>
    <w:rsid w:val="00C62AC6"/>
    <w:rsid w:val="00C64CB6"/>
    <w:rsid w:val="00C66205"/>
    <w:rsid w:val="00C67E25"/>
    <w:rsid w:val="00C67E99"/>
    <w:rsid w:val="00C70E49"/>
    <w:rsid w:val="00C74D02"/>
    <w:rsid w:val="00C76D59"/>
    <w:rsid w:val="00C808B0"/>
    <w:rsid w:val="00C80DDB"/>
    <w:rsid w:val="00C81082"/>
    <w:rsid w:val="00C83B87"/>
    <w:rsid w:val="00C91502"/>
    <w:rsid w:val="00C92BEE"/>
    <w:rsid w:val="00CA158F"/>
    <w:rsid w:val="00CA6BC5"/>
    <w:rsid w:val="00CA746E"/>
    <w:rsid w:val="00CB0A09"/>
    <w:rsid w:val="00CC17FC"/>
    <w:rsid w:val="00CC2E21"/>
    <w:rsid w:val="00CC4CF9"/>
    <w:rsid w:val="00CD2707"/>
    <w:rsid w:val="00CD4D05"/>
    <w:rsid w:val="00CD5749"/>
    <w:rsid w:val="00CD764D"/>
    <w:rsid w:val="00CE29FD"/>
    <w:rsid w:val="00CE3857"/>
    <w:rsid w:val="00CE4975"/>
    <w:rsid w:val="00CE7170"/>
    <w:rsid w:val="00CE7394"/>
    <w:rsid w:val="00CE7650"/>
    <w:rsid w:val="00CF19E5"/>
    <w:rsid w:val="00CF1FD8"/>
    <w:rsid w:val="00CF2758"/>
    <w:rsid w:val="00CF3166"/>
    <w:rsid w:val="00CF556B"/>
    <w:rsid w:val="00D03389"/>
    <w:rsid w:val="00D03F76"/>
    <w:rsid w:val="00D05F02"/>
    <w:rsid w:val="00D06AE3"/>
    <w:rsid w:val="00D10154"/>
    <w:rsid w:val="00D10C8E"/>
    <w:rsid w:val="00D16412"/>
    <w:rsid w:val="00D22454"/>
    <w:rsid w:val="00D27081"/>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39E1"/>
    <w:rsid w:val="00DC47FF"/>
    <w:rsid w:val="00DC4A70"/>
    <w:rsid w:val="00DC563F"/>
    <w:rsid w:val="00DC6B4C"/>
    <w:rsid w:val="00DD089E"/>
    <w:rsid w:val="00DD39EE"/>
    <w:rsid w:val="00DD3EA7"/>
    <w:rsid w:val="00DE0747"/>
    <w:rsid w:val="00DE3049"/>
    <w:rsid w:val="00DE310A"/>
    <w:rsid w:val="00DE3BAB"/>
    <w:rsid w:val="00DE7FEE"/>
    <w:rsid w:val="00DF147B"/>
    <w:rsid w:val="00E0031D"/>
    <w:rsid w:val="00E05A8C"/>
    <w:rsid w:val="00E067B6"/>
    <w:rsid w:val="00E12D98"/>
    <w:rsid w:val="00E137AB"/>
    <w:rsid w:val="00E21B5A"/>
    <w:rsid w:val="00E249AF"/>
    <w:rsid w:val="00E273EA"/>
    <w:rsid w:val="00E30795"/>
    <w:rsid w:val="00E3105D"/>
    <w:rsid w:val="00E333EC"/>
    <w:rsid w:val="00E34E41"/>
    <w:rsid w:val="00E34F93"/>
    <w:rsid w:val="00E3502D"/>
    <w:rsid w:val="00E40662"/>
    <w:rsid w:val="00E520C7"/>
    <w:rsid w:val="00E61402"/>
    <w:rsid w:val="00E6158E"/>
    <w:rsid w:val="00E63652"/>
    <w:rsid w:val="00E646F1"/>
    <w:rsid w:val="00E65C5F"/>
    <w:rsid w:val="00E703E2"/>
    <w:rsid w:val="00E7282E"/>
    <w:rsid w:val="00E74C54"/>
    <w:rsid w:val="00E8041C"/>
    <w:rsid w:val="00E822CD"/>
    <w:rsid w:val="00E82458"/>
    <w:rsid w:val="00E83CC5"/>
    <w:rsid w:val="00E859C7"/>
    <w:rsid w:val="00E87CD7"/>
    <w:rsid w:val="00E921DC"/>
    <w:rsid w:val="00E95B32"/>
    <w:rsid w:val="00EA0AE8"/>
    <w:rsid w:val="00EB614A"/>
    <w:rsid w:val="00EC3331"/>
    <w:rsid w:val="00EC73AE"/>
    <w:rsid w:val="00ED22B6"/>
    <w:rsid w:val="00ED3FFE"/>
    <w:rsid w:val="00ED6571"/>
    <w:rsid w:val="00EE0640"/>
    <w:rsid w:val="00EE15CC"/>
    <w:rsid w:val="00EE2125"/>
    <w:rsid w:val="00EE401A"/>
    <w:rsid w:val="00EE4846"/>
    <w:rsid w:val="00EE5432"/>
    <w:rsid w:val="00EE68E6"/>
    <w:rsid w:val="00EE7807"/>
    <w:rsid w:val="00EF0C8A"/>
    <w:rsid w:val="00EF393F"/>
    <w:rsid w:val="00EF4C8F"/>
    <w:rsid w:val="00EF729A"/>
    <w:rsid w:val="00F01D3E"/>
    <w:rsid w:val="00F0324B"/>
    <w:rsid w:val="00F05060"/>
    <w:rsid w:val="00F06277"/>
    <w:rsid w:val="00F07602"/>
    <w:rsid w:val="00F12D58"/>
    <w:rsid w:val="00F15025"/>
    <w:rsid w:val="00F20F40"/>
    <w:rsid w:val="00F25362"/>
    <w:rsid w:val="00F3277D"/>
    <w:rsid w:val="00F33A52"/>
    <w:rsid w:val="00F3459F"/>
    <w:rsid w:val="00F40C1A"/>
    <w:rsid w:val="00F41ADE"/>
    <w:rsid w:val="00F41CB6"/>
    <w:rsid w:val="00F42A42"/>
    <w:rsid w:val="00F43F68"/>
    <w:rsid w:val="00F44054"/>
    <w:rsid w:val="00F44A87"/>
    <w:rsid w:val="00F44AD8"/>
    <w:rsid w:val="00F46F9D"/>
    <w:rsid w:val="00F504DE"/>
    <w:rsid w:val="00F5107C"/>
    <w:rsid w:val="00F519ED"/>
    <w:rsid w:val="00F52588"/>
    <w:rsid w:val="00F60774"/>
    <w:rsid w:val="00F6446D"/>
    <w:rsid w:val="00F6583B"/>
    <w:rsid w:val="00F66BC3"/>
    <w:rsid w:val="00F67FE9"/>
    <w:rsid w:val="00F70E60"/>
    <w:rsid w:val="00F73AED"/>
    <w:rsid w:val="00F74E9F"/>
    <w:rsid w:val="00F7686B"/>
    <w:rsid w:val="00F7710C"/>
    <w:rsid w:val="00F771C4"/>
    <w:rsid w:val="00F80D99"/>
    <w:rsid w:val="00F81DF1"/>
    <w:rsid w:val="00F82C61"/>
    <w:rsid w:val="00F91B88"/>
    <w:rsid w:val="00F91E3D"/>
    <w:rsid w:val="00F970C9"/>
    <w:rsid w:val="00FA0EFE"/>
    <w:rsid w:val="00FA32E3"/>
    <w:rsid w:val="00FA66FA"/>
    <w:rsid w:val="00FC0284"/>
    <w:rsid w:val="00FC2A7E"/>
    <w:rsid w:val="00FC2FF9"/>
    <w:rsid w:val="00FC3ADB"/>
    <w:rsid w:val="00FC3EA7"/>
    <w:rsid w:val="00FC592D"/>
    <w:rsid w:val="00FC60BF"/>
    <w:rsid w:val="00FC7C40"/>
    <w:rsid w:val="00FD2598"/>
    <w:rsid w:val="00FD2BB5"/>
    <w:rsid w:val="00FD2CD6"/>
    <w:rsid w:val="00FD6B14"/>
    <w:rsid w:val="00FD6C7D"/>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70C9DA29-45DD-4B3A-A608-353F0C566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0B724D"/>
    <w:pPr>
      <w:numPr>
        <w:numId w:val="0"/>
      </w:numPr>
      <w:spacing w:before="0" w:after="0"/>
      <w:outlineLvl w:val="1"/>
    </w:pPr>
    <w:rPr>
      <w:rFonts w:asciiTheme="minorHAnsi" w:hAnsiTheme="minorHAnsi"/>
      <w:b/>
      <w:bCs/>
      <w:color w:val="00548A"/>
      <w:sz w:val="24"/>
      <w:szCs w:val="24"/>
    </w:rPr>
  </w:style>
  <w:style w:type="paragraph" w:styleId="Kop3">
    <w:name w:val="heading 3"/>
    <w:basedOn w:val="Standaard"/>
    <w:next w:val="Standaard"/>
    <w:link w:val="Kop3Char"/>
    <w:autoRedefine/>
    <w:uiPriority w:val="9"/>
    <w:unhideWhenUsed/>
    <w:qFormat/>
    <w:rsid w:val="000B724D"/>
    <w:pPr>
      <w:outlineLvl w:val="2"/>
    </w:pPr>
    <w:rPr>
      <w:rFonts w:asciiTheme="minorHAnsi" w:hAnsiTheme="minorHAnsi" w:cstheme="minorHAnsi"/>
      <w:b/>
      <w:color w:val="004E9A"/>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0B724D"/>
    <w:rPr>
      <w:rFonts w:eastAsia="Arial" w:cstheme="minorHAnsi"/>
      <w:b/>
      <w:color w:val="004E9A"/>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3531BE"/>
    <w:pPr>
      <w:tabs>
        <w:tab w:val="left" w:pos="426"/>
        <w:tab w:val="left" w:pos="993"/>
        <w:tab w:val="right" w:leader="dot" w:pos="9060"/>
      </w:tabs>
      <w:ind w:left="993" w:hanging="993"/>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0B724D"/>
    <w:rPr>
      <w:rFonts w:eastAsia="Arial" w:cs="Arial"/>
      <w:b/>
      <w:bCs/>
      <w:color w:val="00548A"/>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 w:type="character" w:customStyle="1" w:styleId="apple-converted-space">
    <w:name w:val="apple-converted-space"/>
    <w:basedOn w:val="Standaardalinea-lettertype"/>
    <w:rsid w:val="00BD7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privacy@vng.nl" TargetMode="External"/><Relationship Id="rId26" Type="http://schemas.openxmlformats.org/officeDocument/2006/relationships/hyperlink" Target="https://www.informatiebeveiligingsdienst.nl/product/factsheet-en-beslismodel-verwerkingsverantwoordelijke-of-verwerker/" TargetMode="External"/><Relationship Id="rId21" Type="http://schemas.openxmlformats.org/officeDocument/2006/relationships/hyperlink" Target="https://www.informatiebeveiligingsdienst.nl/product/inkoopvoorwaarden-en-informatiebeveiligingseisen/" TargetMode="External"/><Relationship Id="rId34" Type="http://schemas.openxmlformats.org/officeDocument/2006/relationships/hyperlink" Target="http://creativecommons.org/licenses/by-nc-sa/4.0"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privacy@vng.nl" TargetMode="External"/><Relationship Id="rId25" Type="http://schemas.openxmlformats.org/officeDocument/2006/relationships/header" Target="header3.xml"/><Relationship Id="rId33" Type="http://schemas.openxmlformats.org/officeDocument/2006/relationships/image" Target="media/image4.sv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informatiebeveiligingsdienst.nl/product/baseline-informatiebeveiliging-overheid-bio/" TargetMode="External"/><Relationship Id="rId29" Type="http://schemas.openxmlformats.org/officeDocument/2006/relationships/hyperlink" Target="https://www.informatiebeveiligingsdienst.nl/product/vooringevuld-verwerkingsregister-gemeenten/"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informatiebeveiligingsdienst.nl/product/handleiding-screening-personeel/" TargetMode="External"/><Relationship Id="rId32" Type="http://schemas.openxmlformats.org/officeDocument/2006/relationships/image" Target="media/image3.png"/><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informatiebeveiligingsdienst.nl/product/geheimhoudingsverklaringen/" TargetMode="External"/><Relationship Id="rId28" Type="http://schemas.openxmlformats.org/officeDocument/2006/relationships/hyperlink" Target="https://datalekken.autoriteitpersoonsgegevens.nl/actionpage?0" TargetMode="External"/><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vng.nl/projecten/gibit" TargetMode="External"/><Relationship Id="rId31" Type="http://schemas.openxmlformats.org/officeDocument/2006/relationships/hyperlink" Target="https://www.informatiebeveiligingsdienst.nl/nieuws/factsheet-assurance-gepubliceerd/"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informatiebeveiligingsdienst.nl/product/handreiking-service-level-agreements-sla/" TargetMode="External"/><Relationship Id="rId27" Type="http://schemas.openxmlformats.org/officeDocument/2006/relationships/hyperlink" Target="https://ec.europa.eu/newsroom/article29/item-detail.cfm?item_id=612052" TargetMode="External"/><Relationship Id="rId30" Type="http://schemas.openxmlformats.org/officeDocument/2006/relationships/hyperlink" Target="https://www.informatiebeveiligingsdienst.nl/product/vooringevuld-verwerkingsregister-gemeenten/" TargetMode="External"/><Relationship Id="rId35" Type="http://schemas.openxmlformats.org/officeDocument/2006/relationships/footer" Target="footer3.xml"/><Relationship Id="rId8" Type="http://schemas.openxmlformats.org/officeDocument/2006/relationships/styles" Target="styl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9cd780cd-240e-409c-8ece-5fd62b21dc85" ContentTypeId="0x0101002859384C76FBF24CA8D7524B6C79F57B02" PreviousValue="false"/>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5.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2K6TKMEZ6V2J-333240437-138999</_dlc_DocId>
    <_dlc_DocIdUrl xmlns="2b3a5638-dbbc-4a90-9713-595fe53f3caa">
      <Url>https://gemeentegouda.sharepoint.com/sites/ICAV-/_layouts/15/DocIdRedir.aspx?ID=2K6TKMEZ6V2J-333240437-138999</Url>
      <Description>2K6TKMEZ6V2J-333240437-138999</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8B272A-6CAF-40FA-BC4D-1A46E696B882}"/>
</file>

<file path=customXml/itemProps2.xml><?xml version="1.0" encoding="utf-8"?>
<ds:datastoreItem xmlns:ds="http://schemas.openxmlformats.org/officeDocument/2006/customXml" ds:itemID="{E7C7EA9F-2990-4C3D-BADA-345DDB3CFA8F}">
  <ds:schemaRefs>
    <ds:schemaRef ds:uri="http://schemas.microsoft.com/sharepoint/events"/>
  </ds:schemaRefs>
</ds:datastoreItem>
</file>

<file path=customXml/itemProps3.xml><?xml version="1.0" encoding="utf-8"?>
<ds:datastoreItem xmlns:ds="http://schemas.openxmlformats.org/officeDocument/2006/customXml" ds:itemID="{F4C169EE-1F88-4EFA-A21B-607EC640848C}"/>
</file>

<file path=customXml/itemProps4.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5.xml><?xml version="1.0" encoding="utf-8"?>
<ds:datastoreItem xmlns:ds="http://schemas.openxmlformats.org/officeDocument/2006/customXml" ds:itemID="{835A9603-A4BC-48EB-80E7-EB94B343DAAC}">
  <ds:schemaRefs>
    <ds:schemaRef ds:uri="http://schemas.microsoft.com/office/2006/metadata/properties"/>
    <ds:schemaRef ds:uri="http://schemas.microsoft.com/office/infopath/2007/PartnerControls"/>
    <ds:schemaRef ds:uri="b7a62b35-0bb6-4585-a33f-866d66a3c363"/>
    <ds:schemaRef ds:uri="44d5aa03-33f3-4754-a513-fe27f36efc1e"/>
  </ds:schemaRefs>
</ds:datastoreItem>
</file>

<file path=customXml/itemProps6.xml><?xml version="1.0" encoding="utf-8"?>
<ds:datastoreItem xmlns:ds="http://schemas.openxmlformats.org/officeDocument/2006/customXml" ds:itemID="{9AD9E923-77B7-4D0E-B740-EB3C46BF66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10031</Words>
  <Characters>55171</Characters>
  <Application>Microsoft Office Word</Application>
  <DocSecurity>2</DocSecurity>
  <Lines>459</Lines>
  <Paragraphs>130</Paragraphs>
  <ScaleCrop>false</ScaleCrop>
  <Company/>
  <LinksUpToDate>false</LinksUpToDate>
  <CharactersWithSpaces>65072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Corline Hazenoot</cp:lastModifiedBy>
  <cp:revision>3</cp:revision>
  <dcterms:created xsi:type="dcterms:W3CDTF">2026-06-16T07:57:00Z</dcterms:created>
  <dcterms:modified xsi:type="dcterms:W3CDTF">2026-08-27T13:07:00Z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Afdeling">
    <vt:lpwstr/>
  </property>
  <property fmtid="{D5CDD505-2E9C-101B-9397-08002B2CF9AE}" pid="4" name="Archiefvormer">
    <vt:lpwstr>1;#Gemeente Gouda|6479f7ea-bafe-4720-a6df-05cb27071ec6</vt:lpwstr>
  </property>
  <property fmtid="{D5CDD505-2E9C-101B-9397-08002B2CF9AE}" pid="5" name="MediaServiceImageTags">
    <vt:lpwstr/>
  </property>
  <property fmtid="{D5CDD505-2E9C-101B-9397-08002B2CF9AE}" pid="6" name="lcf76f155ced4ddcb4097134ff3c332f">
    <vt:lpwstr/>
  </property>
  <property fmtid="{D5CDD505-2E9C-101B-9397-08002B2CF9AE}" pid="7" name="_dlc_DocIdItemGuid">
    <vt:lpwstr>a575c583-6431-4626-81ad-ae23178564fe</vt:lpwstr>
  </property>
  <property fmtid="{D5CDD505-2E9C-101B-9397-08002B2CF9AE}" pid="8" name="Documentsoort">
    <vt:lpwstr/>
  </property>
</Properties>
</file>