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0E975AC2" w:rsidR="005B3340" w:rsidRPr="00CA6BC5" w:rsidRDefault="00FF2A18" w:rsidP="006B1769">
      <w:pPr>
        <w:pStyle w:val="Plattetekst"/>
        <w:rPr>
          <w:rFonts w:cstheme="minorHAnsi"/>
        </w:rPr>
      </w:pPr>
      <w:r>
        <w:rPr>
          <w:rFonts w:cstheme="minorHAnsi"/>
        </w:rPr>
        <w:t>Bijlage 7</w:t>
      </w:r>
      <w:r w:rsidR="00B678DF">
        <w:rPr>
          <w:rFonts w:cstheme="minorHAnsi"/>
        </w:rPr>
        <w:t>b</w:t>
      </w:r>
      <w:r>
        <w:rPr>
          <w:rFonts w:cstheme="minorHAnsi"/>
        </w:rPr>
        <w:t xml:space="preserve"> – Perceel </w:t>
      </w:r>
      <w:r w:rsidR="00B678DF">
        <w:rPr>
          <w:rFonts w:cstheme="minorHAnsi"/>
        </w:rPr>
        <w:t>2</w:t>
      </w:r>
    </w:p>
    <w:p w14:paraId="21A80BBB" w14:textId="1BCE82DF" w:rsidR="005B3340" w:rsidRPr="00CA6BC5" w:rsidRDefault="005B3340" w:rsidP="006B1769">
      <w:pPr>
        <w:pStyle w:val="Plattetekst"/>
        <w:rPr>
          <w:rFonts w:cstheme="minorHAnsi"/>
        </w:rPr>
      </w:pPr>
    </w:p>
    <w:p w14:paraId="5C7F6A65" w14:textId="2CF7AAC5" w:rsidR="00055D20" w:rsidRDefault="00856E5E" w:rsidP="006B1769">
      <w:pPr>
        <w:pStyle w:val="Plattetekst"/>
        <w:rPr>
          <w:rFonts w:cstheme="minorHAnsi"/>
          <w:color w:val="0A4E8C"/>
          <w:sz w:val="36"/>
          <w:szCs w:val="36"/>
        </w:rPr>
      </w:pPr>
      <w:r>
        <w:rPr>
          <w:rFonts w:cstheme="minorHAnsi"/>
          <w:color w:val="0A4E8C"/>
          <w:sz w:val="36"/>
          <w:szCs w:val="36"/>
        </w:rPr>
        <w:t>‘</w:t>
      </w:r>
      <w:r w:rsidR="004B751B">
        <w:rPr>
          <w:rFonts w:cstheme="minorHAnsi"/>
          <w:color w:val="0A4E8C"/>
          <w:sz w:val="36"/>
          <w:szCs w:val="36"/>
        </w:rPr>
        <w:t>Standaard Verwerkersovereenkomst Gemeenten</w:t>
      </w:r>
      <w:r>
        <w:rPr>
          <w:rFonts w:cstheme="minorHAnsi"/>
          <w:color w:val="0A4E8C"/>
          <w:sz w:val="36"/>
          <w:szCs w:val="36"/>
        </w:rPr>
        <w:t>’</w:t>
      </w:r>
    </w:p>
    <w:p w14:paraId="3A1BD9CA" w14:textId="77777777" w:rsidR="00856E5E" w:rsidRDefault="00856E5E" w:rsidP="006B1769">
      <w:pPr>
        <w:pStyle w:val="Plattetekst"/>
        <w:rPr>
          <w:rFonts w:cstheme="minorHAnsi"/>
          <w:color w:val="0A4E8C"/>
          <w:sz w:val="36"/>
          <w:szCs w:val="36"/>
        </w:rPr>
      </w:pPr>
    </w:p>
    <w:p w14:paraId="74E7F1D6" w14:textId="4E4B5964" w:rsidR="00856E5E" w:rsidRPr="00CA6BC5" w:rsidRDefault="00856E5E" w:rsidP="006B1769">
      <w:pPr>
        <w:pStyle w:val="Plattetekst"/>
        <w:rPr>
          <w:rFonts w:cstheme="minorHAnsi"/>
          <w:color w:val="0A4E8C"/>
          <w:sz w:val="36"/>
          <w:szCs w:val="36"/>
        </w:rPr>
      </w:pPr>
      <w:r>
        <w:rPr>
          <w:rFonts w:cstheme="minorHAnsi"/>
          <w:color w:val="0A4E8C"/>
          <w:sz w:val="36"/>
          <w:szCs w:val="36"/>
        </w:rPr>
        <w:t xml:space="preserve">Gemeente Zeist </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2668DAF3" w14:textId="77777777" w:rsidR="00856E5E" w:rsidRDefault="00856E5E" w:rsidP="000B724D">
      <w:pPr>
        <w:pStyle w:val="Kop2"/>
      </w:pPr>
      <w:bookmarkStart w:id="0" w:name="_Toc227764626"/>
    </w:p>
    <w:p w14:paraId="649A2432" w14:textId="7E98C44C" w:rsidR="00F60774" w:rsidRPr="000B724D" w:rsidRDefault="00F60774" w:rsidP="000B724D">
      <w:pPr>
        <w:pStyle w:val="Kop2"/>
      </w:pPr>
      <w:r>
        <w:t xml:space="preserve">Verwerkersovereenkomst uitvoering </w:t>
      </w:r>
      <w:bookmarkEnd w:id="0"/>
      <w:r w:rsidR="00B678DF">
        <w:t>Software Onderwijshuisvesting</w:t>
      </w:r>
      <w:r w:rsidR="00FF2A18">
        <w:t xml:space="preserve"> (perceel </w:t>
      </w:r>
      <w:r w:rsidR="00B678DF">
        <w:t>2</w:t>
      </w:r>
      <w:r w:rsidR="00FF2A18">
        <w:t xml:space="preserve">) </w:t>
      </w:r>
    </w:p>
    <w:p w14:paraId="086B712D" w14:textId="77777777" w:rsidR="00F60774" w:rsidRPr="00363301" w:rsidRDefault="00F60774" w:rsidP="00F60774">
      <w:pPr>
        <w:rPr>
          <w:rFonts w:asciiTheme="minorHAnsi" w:hAnsiTheme="minorHAnsi"/>
          <w:sz w:val="20"/>
          <w:szCs w:val="20"/>
        </w:rPr>
      </w:pPr>
    </w:p>
    <w:p w14:paraId="1CE18B1D" w14:textId="0D7BCDE1" w:rsidR="00F60774" w:rsidRPr="00363301" w:rsidRDefault="00F60774" w:rsidP="00F60774">
      <w:pPr>
        <w:rPr>
          <w:rFonts w:asciiTheme="minorHAnsi" w:hAnsiTheme="minorHAnsi"/>
          <w:sz w:val="20"/>
          <w:szCs w:val="20"/>
        </w:rPr>
      </w:pPr>
      <w:r>
        <w:rPr>
          <w:rFonts w:asciiTheme="minorHAnsi" w:hAnsiTheme="minorHAnsi"/>
          <w:sz w:val="20"/>
          <w:szCs w:val="20"/>
        </w:rPr>
        <w:t xml:space="preserve">Gemeente </w:t>
      </w:r>
      <w:r w:rsidR="00FF2A18">
        <w:rPr>
          <w:rFonts w:asciiTheme="minorHAnsi" w:hAnsiTheme="minorHAnsi"/>
          <w:sz w:val="20"/>
          <w:szCs w:val="20"/>
        </w:rPr>
        <w:t>Zeist</w:t>
      </w:r>
      <w:r>
        <w:rPr>
          <w:rFonts w:asciiTheme="minorHAnsi" w:hAnsiTheme="minorHAnsi"/>
          <w:sz w:val="20"/>
          <w:szCs w:val="20"/>
        </w:rPr>
        <w:t xml:space="preserve">, waarvan </w:t>
      </w:r>
      <w:r w:rsidRPr="00FF2A18">
        <w:rPr>
          <w:rFonts w:asciiTheme="minorHAnsi" w:hAnsiTheme="minorHAnsi"/>
          <w:sz w:val="20"/>
          <w:szCs w:val="20"/>
        </w:rPr>
        <w:t>het college van Burgemeester en Wethouders de verwerkingsverantwoordelijke</w:t>
      </w:r>
      <w:r>
        <w:rPr>
          <w:rFonts w:asciiTheme="minorHAnsi" w:hAnsiTheme="minorHAnsi"/>
          <w:sz w:val="20"/>
          <w:szCs w:val="20"/>
        </w:rPr>
        <w:t xml:space="preserv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Pr>
          <w:rFonts w:asciiTheme="minorHAnsi" w:hAnsiTheme="minorHAnsi"/>
          <w:sz w:val="20"/>
          <w:szCs w:val="20"/>
        </w:rPr>
        <w:t>Overwegen het volgende:</w:t>
      </w:r>
    </w:p>
    <w:p w14:paraId="30A687AC" w14:textId="5459D672"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w:t>
      </w:r>
      <w:r w:rsidR="00B678DF" w:rsidRPr="00B678DF">
        <w:rPr>
          <w:rFonts w:asciiTheme="minorHAnsi" w:hAnsiTheme="minorHAnsi"/>
          <w:sz w:val="20"/>
          <w:szCs w:val="20"/>
        </w:rPr>
        <w:t>de levering, implementatie, configuratie, beheer, onderhoud en ondersteuning van een softwareoplossing ter ondersteuning van de gemeentelijke taken op het gebied van de uitvoering van processen rondom onderwijshuisvesting</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komen het volgende 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lastRenderedPageBreak/>
        <w:t>4.1</w:t>
      </w:r>
      <w:r>
        <w:rPr>
          <w:rFonts w:asciiTheme="minorHAnsi" w:hAnsiTheme="minorHAnsi"/>
          <w:sz w:val="20"/>
          <w:szCs w:val="20"/>
        </w:rPr>
        <w:tab/>
      </w:r>
      <w:r>
        <w:rPr>
          <w:rFonts w:asciiTheme="minorHAnsi" w:hAnsiTheme="minorHAnsi"/>
          <w:b/>
          <w:sz w:val="20"/>
          <w:szCs w:val="20"/>
        </w:rPr>
        <w:tab/>
        <w:t>Beveiligingsmaatregelen</w:t>
      </w:r>
    </w:p>
    <w:p w14:paraId="7F325E29" w14:textId="77777777" w:rsidR="00856E5E" w:rsidRDefault="00F60774" w:rsidP="00F60774">
      <w:pPr>
        <w:ind w:left="705"/>
        <w:rPr>
          <w:rFonts w:asciiTheme="minorHAnsi" w:hAnsiTheme="minorHAnsi"/>
          <w:sz w:val="20"/>
          <w:szCs w:val="20"/>
        </w:rPr>
      </w:pPr>
      <w:r>
        <w:rPr>
          <w:rFonts w:asciiTheme="minorHAnsi" w:hAnsiTheme="minorHAnsi"/>
          <w:sz w:val="20"/>
          <w:szCs w:val="20"/>
        </w:rPr>
        <w:t xml:space="preserve">Verwerker zorgt voor passende technische en organisatorische maatregelen om de Persoonsgegevens </w:t>
      </w:r>
    </w:p>
    <w:p w14:paraId="75B1AFA4" w14:textId="77777777" w:rsidR="00856E5E" w:rsidRDefault="00856E5E" w:rsidP="00F60774">
      <w:pPr>
        <w:ind w:left="705"/>
        <w:rPr>
          <w:rFonts w:asciiTheme="minorHAnsi" w:hAnsiTheme="minorHAnsi"/>
          <w:sz w:val="20"/>
          <w:szCs w:val="20"/>
        </w:rPr>
      </w:pPr>
    </w:p>
    <w:p w14:paraId="5199B853" w14:textId="4A5338AA" w:rsidR="00F60774" w:rsidRDefault="00F60774" w:rsidP="00F60774">
      <w:pPr>
        <w:ind w:left="705"/>
        <w:rPr>
          <w:rFonts w:asciiTheme="minorHAnsi" w:hAnsiTheme="minorHAnsi"/>
          <w:sz w:val="20"/>
          <w:szCs w:val="20"/>
        </w:rPr>
      </w:pPr>
      <w:r>
        <w:rPr>
          <w:rFonts w:asciiTheme="minorHAnsi" w:hAnsiTheme="minorHAnsi"/>
          <w:sz w:val="20"/>
          <w:szCs w:val="20"/>
        </w:rPr>
        <w:t>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r>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6D15A46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68C1F3C0" w14:textId="77777777" w:rsidR="00F60774" w:rsidRPr="00363301" w:rsidRDefault="00F60774" w:rsidP="00F60774">
      <w:pPr>
        <w:rPr>
          <w:rFonts w:asciiTheme="minorHAnsi" w:hAnsiTheme="minorHAnsi"/>
          <w:sz w:val="20"/>
          <w:szCs w:val="20"/>
        </w:rPr>
      </w:pPr>
    </w:p>
    <w:p w14:paraId="3105931A" w14:textId="77777777" w:rsidR="00856E5E" w:rsidRDefault="00856E5E" w:rsidP="00F60774">
      <w:pPr>
        <w:rPr>
          <w:rFonts w:asciiTheme="minorHAnsi" w:hAnsiTheme="minorHAnsi"/>
          <w:b/>
          <w:sz w:val="20"/>
          <w:szCs w:val="20"/>
        </w:rPr>
      </w:pPr>
    </w:p>
    <w:p w14:paraId="2FF96389" w14:textId="77777777" w:rsidR="00856E5E" w:rsidRDefault="00856E5E" w:rsidP="00F60774">
      <w:pPr>
        <w:rPr>
          <w:rFonts w:asciiTheme="minorHAnsi" w:hAnsiTheme="minorHAnsi"/>
          <w:b/>
          <w:sz w:val="20"/>
          <w:szCs w:val="20"/>
        </w:rPr>
      </w:pPr>
    </w:p>
    <w:p w14:paraId="73B102FC" w14:textId="3DE9088A" w:rsidR="00F60774" w:rsidRPr="00363301" w:rsidRDefault="00F60774" w:rsidP="00F60774">
      <w:pPr>
        <w:rPr>
          <w:rFonts w:asciiTheme="minorHAnsi" w:hAnsiTheme="minorHAnsi"/>
          <w:b/>
          <w:sz w:val="20"/>
          <w:szCs w:val="20"/>
        </w:rPr>
      </w:pPr>
      <w:r>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Pr>
          <w:rFonts w:asciiTheme="minorHAnsi" w:hAnsiTheme="minorHAnsi"/>
          <w:b/>
          <w:sz w:val="20"/>
          <w:szCs w:val="20"/>
        </w:rPr>
        <w:t>Artikel 8 Overige bepalingen</w:t>
      </w:r>
    </w:p>
    <w:p w14:paraId="25CBB08B"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Pr>
          <w:rFonts w:asciiTheme="minorHAnsi" w:hAnsiTheme="minorHAnsi"/>
          <w:sz w:val="20"/>
          <w:szCs w:val="20"/>
        </w:rPr>
        <w:br w:type="page"/>
      </w:r>
    </w:p>
    <w:p w14:paraId="2BE722E3" w14:textId="77777777" w:rsidR="00F60774" w:rsidRPr="000B724D" w:rsidRDefault="00F60774" w:rsidP="000B724D">
      <w:pPr>
        <w:pStyle w:val="Kop2"/>
      </w:pPr>
      <w:bookmarkStart w:id="1" w:name="_Toc227764627"/>
      <w:r>
        <w:lastRenderedPageBreak/>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categorieën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r>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Persoons-gegevens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bovenstaande tabellen 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27764628"/>
      <w:r>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Pr>
          <w:rFonts w:asciiTheme="minorHAnsi" w:hAnsiTheme="minorHAnsi"/>
          <w:sz w:val="20"/>
          <w:szCs w:val="20"/>
        </w:rPr>
        <w:t xml:space="preserve">□ De verwerker werkt volgens een algemeen erkende overheidsnorm zoals de BIO2, of vergelijkbaar, te weten: ……………………………………………………………………………………………………..,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 De verwerker werkt volgens een andere norm, te weten: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Pr>
          <w:rFonts w:asciiTheme="minorHAnsi" w:hAnsiTheme="minorHAnsi"/>
          <w:sz w:val="20"/>
          <w:szCs w:val="20"/>
        </w:rPr>
        <w:t>De toereikendheid van de informatiebeveiliging blijkt uit het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Eigen controles of eigen mededelingen over de beveiligingsmaatregelen zoals hieronder beschreven (in lijn met de aanpak uit hoofdstuk 4.4 uit de BIO2,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Pr>
          <w:rFonts w:ascii="Calibri" w:eastAsia="Verdana" w:hAnsi="Calibri" w:cs="Calibri"/>
          <w:b/>
          <w:color w:val="000000"/>
          <w:sz w:val="20"/>
          <w:szCs w:val="20"/>
        </w:rPr>
        <w:t>NB:</w:t>
      </w:r>
      <w:r>
        <w:rPr>
          <w:rFonts w:ascii="Calibri" w:eastAsia="Verdana" w:hAnsi="Calibri" w:cs="Calibri"/>
          <w:color w:val="000000"/>
          <w:sz w:val="20"/>
          <w:szCs w:val="20"/>
        </w:rPr>
        <w:t xml:space="preserve"> </w:t>
      </w:r>
      <w:r>
        <w:rPr>
          <w:rFonts w:ascii="Calibri" w:hAnsi="Calibri" w:cs="Calibri"/>
          <w:sz w:val="20"/>
          <w:szCs w:val="20"/>
        </w:rPr>
        <w:t>Uit de certificering/periodieke externe controles/audits of uit de eigen controles/beschrijvingen blijkt of kan worden afgeleid dat de beveiliging passend is bij de verwerking(en) genoemd in Bijlage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door een toezichthoudende autoriteit goedgekeurde gedragscode, te weten</w:t>
      </w:r>
      <w:r>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Pr>
          <w:rFonts w:asciiTheme="minorHAnsi" w:eastAsia="Verdana" w:hAnsiTheme="minorHAnsi"/>
          <w:b/>
          <w:bCs/>
          <w:color w:val="000000"/>
          <w:sz w:val="20"/>
          <w:szCs w:val="20"/>
        </w:rPr>
        <w:t>NB:</w:t>
      </w:r>
      <w:r>
        <w:rPr>
          <w:rFonts w:asciiTheme="minorHAnsi" w:eastAsia="Verdana" w:hAnsiTheme="minorHAnsi"/>
          <w:color w:val="000000"/>
          <w:sz w:val="20"/>
          <w:szCs w:val="20"/>
        </w:rPr>
        <w:t xml:space="preserve"> Substantiële wijzigingen in het bovenstaande en achteruitgang van de voorwaarden 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Pr>
          <w:rFonts w:ascii="Calibri" w:hAnsi="Calibri" w:cs="Calibri"/>
          <w:b/>
          <w:bCs/>
          <w:color w:val="004E9A"/>
          <w:sz w:val="28"/>
          <w:szCs w:val="28"/>
        </w:rPr>
        <w:lastRenderedPageBreak/>
        <w:t xml:space="preserve">Deze bijlage is facultatief: </w:t>
      </w:r>
      <w:r>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06E65A8" w:rsidR="00F60774" w:rsidRPr="000B724D" w:rsidRDefault="00F60774" w:rsidP="000B724D">
      <w:pPr>
        <w:pStyle w:val="Kop2"/>
      </w:pPr>
      <w:bookmarkStart w:id="3" w:name="_Toc227764629"/>
      <w:r>
        <w:t>Bijlage 3: Relevante GIBIT 2025 artikelen</w:t>
      </w:r>
      <w:bookmarkEnd w:id="3"/>
    </w:p>
    <w:p w14:paraId="2C23F317" w14:textId="77777777" w:rsidR="00982D97" w:rsidRDefault="00982D97" w:rsidP="00982D97">
      <w:pPr>
        <w:pStyle w:val="Default"/>
        <w:rPr>
          <w:rFonts w:ascii="Calibri" w:hAnsi="Calibri" w:cs="Calibri"/>
        </w:rPr>
      </w:pPr>
    </w:p>
    <w:p w14:paraId="585C3431" w14:textId="77777777" w:rsidR="00982D97" w:rsidRDefault="00982D97" w:rsidP="00982D97">
      <w:pPr>
        <w:pStyle w:val="Default"/>
        <w:rPr>
          <w:rFonts w:ascii="Calibri" w:hAnsi="Calibri" w:cs="Calibri"/>
        </w:rPr>
      </w:pPr>
    </w:p>
    <w:p w14:paraId="4A4B427F" w14:textId="7A31822F" w:rsidR="00982D97" w:rsidRPr="00F25362" w:rsidRDefault="00982D97" w:rsidP="00F25362">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17. Aansprakelijkheid</w:t>
      </w:r>
    </w:p>
    <w:p w14:paraId="4F087B63" w14:textId="77777777" w:rsidR="0068582B" w:rsidRDefault="0068582B" w:rsidP="00F60774"/>
    <w:p w14:paraId="09AE670B"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17.1 De Partij die toerekenbaar tekortschiet in de nakoming van haar verplichtingen, of jegens de ander onrechtmatig handelt, is tegenover de andere Partij aansprakelijk voor de door deze aldus geleden en/of te lijden schade. </w:t>
      </w:r>
    </w:p>
    <w:p w14:paraId="47C9CD81"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17.2 Voor zover nakoming niet reeds blijvend onmogelijk is, of de verbintenis voortvloeit uit onrechtmatige daad of strekt tot schadevergoeding, vindt lid 1 slechts toepassing met inachtneming van het bepaalde in artikel 27.9 omtrent verzuim. </w:t>
      </w:r>
    </w:p>
    <w:p w14:paraId="0B20F9EE"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17.3 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04717C90"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17.4 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57115B14" w14:textId="77777777" w:rsidR="00E7282E" w:rsidRPr="00B522BA" w:rsidRDefault="0068582B" w:rsidP="00B522BA">
      <w:pPr>
        <w:ind w:left="705" w:hanging="705"/>
        <w:rPr>
          <w:rFonts w:asciiTheme="minorHAnsi" w:hAnsiTheme="minorHAnsi"/>
          <w:sz w:val="20"/>
          <w:szCs w:val="20"/>
        </w:rPr>
      </w:pPr>
      <w:r>
        <w:rPr>
          <w:rFonts w:asciiTheme="minorHAnsi" w:hAnsiTheme="minorHAnsi"/>
          <w:sz w:val="20"/>
          <w:szCs w:val="20"/>
        </w:rPr>
        <w:t xml:space="preserve">17.5 De in dit artikel opgenomen beperkingen van aansprakelijkheid zijn niet van toepassing: i) in geval van aanspraken van derden op schadevergoeding ten gevolge van dood of letsel en/of; ii) indien sprake is van opzet of grove schuld aan de zijde van de andere Partij of diens Personeel; en/of iii) in geval van schending van intellectuele eigendomsrechten als bedoeld in artikel 21; iv) ten aanzien van door de toezichthoudende autoriteit opgelegde boetes: 1. voor zover die boetes ook rechtstreeks aan Leverancier hadden kunnen worden opgelegd, maar niet zijn opgelegd; en 2. onder de voorwaarde dat Opdrachtgever Leverancier: a. onverwijld schriftelijk informeert over een door een toezichthoudende autoriteit gestart onderzoek dat kan leiden tot een boete alsmede over het bestaan en de inhoud van de opgelegde boete; en b. volledig betrekt bij het voeren van verweer tegen die boete of, indien Partijen dit overeenkomen, het aan Leverancier toe te rekenen deel van die boete. </w:t>
      </w:r>
    </w:p>
    <w:p w14:paraId="605A315D" w14:textId="10C45584" w:rsidR="00F60774" w:rsidRPr="00B522BA" w:rsidRDefault="0068582B" w:rsidP="00B522BA">
      <w:pPr>
        <w:ind w:left="705" w:hanging="705"/>
        <w:rPr>
          <w:rFonts w:asciiTheme="minorHAnsi" w:hAnsiTheme="minorHAnsi"/>
          <w:sz w:val="20"/>
          <w:szCs w:val="20"/>
        </w:rPr>
      </w:pPr>
      <w:r>
        <w:rPr>
          <w:rFonts w:asciiTheme="minorHAnsi" w:hAnsiTheme="minorHAnsi"/>
          <w:sz w:val="20"/>
          <w:szCs w:val="20"/>
        </w:rPr>
        <w:t>17.6 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9B76142" w14:textId="77777777" w:rsidR="00D03389" w:rsidRPr="00B522BA" w:rsidRDefault="00D03389" w:rsidP="00B522BA">
      <w:pPr>
        <w:ind w:left="705" w:hanging="705"/>
        <w:rPr>
          <w:rFonts w:asciiTheme="minorHAnsi" w:hAnsiTheme="minorHAnsi"/>
          <w:sz w:val="20"/>
          <w:szCs w:val="20"/>
        </w:rPr>
      </w:pPr>
    </w:p>
    <w:p w14:paraId="7654073D" w14:textId="77777777" w:rsidR="00D03389" w:rsidRDefault="00D03389" w:rsidP="00F60774">
      <w:pPr>
        <w:widowControl/>
        <w:adjustRightInd w:val="0"/>
      </w:pPr>
    </w:p>
    <w:p w14:paraId="5ED1E335" w14:textId="1B1B0323" w:rsidR="00E7282E" w:rsidRPr="00DC39E1" w:rsidRDefault="00D03389"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Artikel 27. Opschorting, opzegging en ontbinding</w:t>
      </w:r>
    </w:p>
    <w:p w14:paraId="54DAAA10" w14:textId="77777777" w:rsidR="00CF3166" w:rsidRDefault="00CF3166" w:rsidP="00F60774">
      <w:pPr>
        <w:widowControl/>
        <w:adjustRightInd w:val="0"/>
      </w:pPr>
    </w:p>
    <w:p w14:paraId="57E398C7" w14:textId="63BB0FE3" w:rsidR="00F60774" w:rsidRPr="00B522BA" w:rsidRDefault="00760EE0" w:rsidP="00B522BA">
      <w:pPr>
        <w:ind w:left="705" w:hanging="705"/>
        <w:rPr>
          <w:rFonts w:asciiTheme="minorHAnsi" w:hAnsiTheme="minorHAnsi"/>
          <w:sz w:val="20"/>
          <w:szCs w:val="20"/>
        </w:rPr>
      </w:pPr>
      <w:r>
        <w:rPr>
          <w:rFonts w:asciiTheme="minorHAnsi" w:hAnsiTheme="minorHAnsi"/>
          <w:sz w:val="20"/>
          <w:szCs w:val="20"/>
        </w:rPr>
        <w:t>27.14 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34ECA71C"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53D93A04" w14:textId="77777777" w:rsidR="00D03389" w:rsidRDefault="00D03389" w:rsidP="00F60774">
      <w:pPr>
        <w:widowControl/>
        <w:adjustRightInd w:val="0"/>
        <w:rPr>
          <w:rFonts w:asciiTheme="minorHAnsi" w:eastAsiaTheme="minorHAnsi" w:hAnsiTheme="minorHAnsi" w:cs="Calibri"/>
          <w:b/>
          <w:bCs/>
          <w:color w:val="000000"/>
          <w:sz w:val="20"/>
          <w:szCs w:val="20"/>
          <w:lang w:eastAsia="en-US" w:bidi="ar-SA"/>
        </w:rPr>
      </w:pPr>
    </w:p>
    <w:p w14:paraId="0066B10C" w14:textId="77777777" w:rsidR="00B522BA"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28. Controlerecht en medewerking audits bij Opdrachtgever </w:t>
      </w:r>
    </w:p>
    <w:p w14:paraId="451D907D" w14:textId="77777777" w:rsidR="00B522BA" w:rsidRDefault="00B522BA" w:rsidP="00F60774">
      <w:pPr>
        <w:widowControl/>
        <w:adjustRightInd w:val="0"/>
        <w:rPr>
          <w:rFonts w:asciiTheme="minorHAnsi" w:eastAsiaTheme="minorHAnsi" w:hAnsiTheme="minorHAnsi" w:cs="Calibri"/>
          <w:b/>
          <w:bCs/>
          <w:color w:val="000000"/>
          <w:sz w:val="20"/>
          <w:szCs w:val="20"/>
          <w:lang w:eastAsia="en-US" w:bidi="ar-SA"/>
        </w:rPr>
      </w:pPr>
    </w:p>
    <w:p w14:paraId="3577C2F2" w14:textId="7EA2C2F1" w:rsidR="005725D0"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Controlerecht </w:t>
      </w:r>
    </w:p>
    <w:p w14:paraId="66136AF0" w14:textId="77777777"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28.1 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5C766667" w14:textId="77777777" w:rsidR="00B522BA" w:rsidRPr="00B522BA" w:rsidRDefault="00B522BA" w:rsidP="00B522BA">
      <w:pPr>
        <w:ind w:left="705" w:hanging="705"/>
        <w:rPr>
          <w:rFonts w:asciiTheme="minorHAnsi" w:hAnsiTheme="minorHAnsi"/>
          <w:sz w:val="20"/>
          <w:szCs w:val="20"/>
        </w:rPr>
      </w:pPr>
    </w:p>
    <w:p w14:paraId="05649CAF" w14:textId="77777777" w:rsidR="00856E5E" w:rsidRDefault="00856E5E" w:rsidP="00B522BA">
      <w:pPr>
        <w:ind w:left="705" w:hanging="705"/>
        <w:rPr>
          <w:rFonts w:asciiTheme="minorHAnsi" w:hAnsiTheme="minorHAnsi"/>
          <w:sz w:val="20"/>
          <w:szCs w:val="20"/>
        </w:rPr>
      </w:pPr>
    </w:p>
    <w:p w14:paraId="5043AC2E" w14:textId="500C5D50"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28.2 Voordat Opdrachtgever een controle (doet) verricht(en), zal hij aan Leverancier eerst de aanleiding voor het betreffende verzoek kenbaar maken en de noodzakelijke informatie vragen als bedoeld in het vorige lid. In het geval van generieke Dienstverlening op Afstand zal Opdrachtgever eerst vragen om de in artikel 38 bedoelde verklaring. </w:t>
      </w:r>
    </w:p>
    <w:p w14:paraId="441E0926" w14:textId="77777777" w:rsidR="00B522BA" w:rsidRPr="00B522BA" w:rsidRDefault="00B522BA" w:rsidP="00B522BA">
      <w:pPr>
        <w:ind w:left="705" w:hanging="705"/>
        <w:rPr>
          <w:rFonts w:asciiTheme="minorHAnsi" w:hAnsiTheme="minorHAnsi"/>
          <w:sz w:val="20"/>
          <w:szCs w:val="20"/>
        </w:rPr>
      </w:pPr>
    </w:p>
    <w:p w14:paraId="32297C28" w14:textId="45435B9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28.3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F59ABA7" w14:textId="77777777" w:rsidR="00B522BA" w:rsidRPr="00B522BA" w:rsidRDefault="00B522BA" w:rsidP="00B522BA">
      <w:pPr>
        <w:ind w:left="705" w:hanging="705"/>
        <w:rPr>
          <w:rFonts w:asciiTheme="minorHAnsi" w:hAnsiTheme="minorHAnsi"/>
          <w:sz w:val="20"/>
          <w:szCs w:val="20"/>
        </w:rPr>
      </w:pPr>
    </w:p>
    <w:p w14:paraId="44FF383A" w14:textId="4F51C75A"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68CF5DAD" w14:textId="77777777" w:rsidR="00B522BA" w:rsidRPr="00B522BA" w:rsidRDefault="00B522BA" w:rsidP="00B522BA">
      <w:pPr>
        <w:ind w:left="705" w:hanging="705"/>
        <w:rPr>
          <w:rFonts w:asciiTheme="minorHAnsi" w:hAnsiTheme="minorHAnsi"/>
          <w:sz w:val="20"/>
          <w:szCs w:val="20"/>
        </w:rPr>
      </w:pPr>
    </w:p>
    <w:p w14:paraId="039BE8F1" w14:textId="7E1AE4FB" w:rsidR="005725D0"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28.5 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04F0E15D" w14:textId="77777777" w:rsidR="00B522BA" w:rsidRPr="00B522BA" w:rsidRDefault="00B522BA" w:rsidP="00B522BA">
      <w:pPr>
        <w:ind w:left="705" w:hanging="705"/>
        <w:rPr>
          <w:rFonts w:asciiTheme="minorHAnsi" w:hAnsiTheme="minorHAnsi"/>
          <w:sz w:val="20"/>
          <w:szCs w:val="20"/>
        </w:rPr>
      </w:pPr>
    </w:p>
    <w:p w14:paraId="5D479198" w14:textId="7649B6A5"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28.6 De kosten voor deze controle worden gedragen door Opdrachtgever (zowel eigen kosten als kosten van Leverancier), tenzij de derde één of meer tekortkomingen van niet ondergeschikte aard van Leverancier constateert die ten nadele zijn van Opdrachtgever. </w:t>
      </w:r>
    </w:p>
    <w:p w14:paraId="05690D00" w14:textId="77777777" w:rsidR="0030133A" w:rsidRDefault="0030133A" w:rsidP="00F60774">
      <w:pPr>
        <w:widowControl/>
        <w:adjustRightInd w:val="0"/>
      </w:pPr>
    </w:p>
    <w:p w14:paraId="540BC2DA"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Controle door CSIRT </w:t>
      </w:r>
    </w:p>
    <w:p w14:paraId="264F07FF" w14:textId="77777777" w:rsidR="0030133A" w:rsidRPr="00B522BA" w:rsidRDefault="00217AD5" w:rsidP="00B522BA">
      <w:pPr>
        <w:ind w:left="705" w:hanging="705"/>
        <w:rPr>
          <w:rFonts w:asciiTheme="minorHAnsi" w:hAnsiTheme="minorHAnsi"/>
          <w:sz w:val="20"/>
          <w:szCs w:val="20"/>
        </w:rPr>
      </w:pPr>
      <w:r>
        <w:rPr>
          <w:rFonts w:asciiTheme="minorHAnsi" w:hAnsiTheme="minorHAnsi"/>
          <w:sz w:val="20"/>
          <w:szCs w:val="20"/>
        </w:rPr>
        <w:t xml:space="preserve">28.7 Opdrachtgever is gerechtigd de informatiebeveiliging door Leverancier te laten controleren door het CSIRT. Op een dergelijke controle zijn leden 4, 5 en 6 van overeenkomstige toepassing. Leden 2 en 3 zijn niet van overeenkomstige toepassing. </w:t>
      </w:r>
    </w:p>
    <w:p w14:paraId="30C8A81B" w14:textId="77777777" w:rsidR="0030133A" w:rsidRDefault="0030133A" w:rsidP="00F60774">
      <w:pPr>
        <w:widowControl/>
        <w:adjustRightInd w:val="0"/>
      </w:pPr>
    </w:p>
    <w:p w14:paraId="3876B209" w14:textId="77777777" w:rsidR="0030133A" w:rsidRPr="00E34E41" w:rsidRDefault="00217AD5"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Medewerking audits bij Opdrachtgever </w:t>
      </w:r>
    </w:p>
    <w:p w14:paraId="5D3AB6A2" w14:textId="1CE5D706" w:rsidR="00F60774" w:rsidRPr="00B522BA" w:rsidRDefault="00217AD5" w:rsidP="00B522BA">
      <w:pPr>
        <w:ind w:left="705" w:hanging="705"/>
        <w:rPr>
          <w:rFonts w:asciiTheme="minorHAnsi" w:hAnsiTheme="minorHAnsi"/>
          <w:sz w:val="20"/>
          <w:szCs w:val="20"/>
        </w:rPr>
      </w:pPr>
      <w:r>
        <w:rPr>
          <w:rFonts w:asciiTheme="minorHAnsi" w:hAnsiTheme="minorHAnsi"/>
          <w:sz w:val="20"/>
          <w:szCs w:val="20"/>
        </w:rPr>
        <w:t>28.8 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4C1FF29B" w14:textId="77777777" w:rsidR="0030133A" w:rsidRPr="00B522BA" w:rsidRDefault="0030133A" w:rsidP="00B522BA">
      <w:pPr>
        <w:ind w:left="705" w:hanging="705"/>
        <w:rPr>
          <w:rFonts w:asciiTheme="minorHAnsi" w:hAnsiTheme="minorHAnsi"/>
          <w:sz w:val="20"/>
          <w:szCs w:val="20"/>
        </w:rPr>
      </w:pPr>
    </w:p>
    <w:p w14:paraId="3CEFF1F1" w14:textId="77777777" w:rsidR="0030133A" w:rsidRPr="00B5070A" w:rsidRDefault="0030133A" w:rsidP="00F60774">
      <w:pPr>
        <w:widowControl/>
        <w:adjustRightInd w:val="0"/>
        <w:rPr>
          <w:rFonts w:asciiTheme="minorHAnsi" w:hAnsiTheme="minorHAnsi" w:cs="Calibri"/>
          <w:sz w:val="20"/>
          <w:szCs w:val="20"/>
        </w:rPr>
      </w:pPr>
    </w:p>
    <w:p w14:paraId="72E42AE4" w14:textId="77777777" w:rsid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Artikel 29. Exit-plan, overstap, beperkte voortzetting, overdracht en verlengd gebruik </w:t>
      </w:r>
    </w:p>
    <w:p w14:paraId="768382A3" w14:textId="77777777" w:rsidR="006A169E" w:rsidRDefault="006A169E" w:rsidP="00F60774">
      <w:pPr>
        <w:widowControl/>
        <w:adjustRightInd w:val="0"/>
        <w:rPr>
          <w:rFonts w:asciiTheme="minorHAnsi" w:eastAsiaTheme="minorHAnsi" w:hAnsiTheme="minorHAnsi" w:cs="Calibri"/>
          <w:b/>
          <w:bCs/>
          <w:color w:val="000000"/>
          <w:sz w:val="20"/>
          <w:szCs w:val="20"/>
          <w:lang w:eastAsia="en-US" w:bidi="ar-SA"/>
        </w:rPr>
      </w:pPr>
    </w:p>
    <w:p w14:paraId="31A555E8" w14:textId="364E579A" w:rsidR="00662398" w:rsidRPr="00F504D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Exit-plan (algemeen) </w:t>
      </w:r>
    </w:p>
    <w:p w14:paraId="131A30C6" w14:textId="77777777" w:rsidR="00662398"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 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90B8CA2" w14:textId="77777777" w:rsidR="00554494" w:rsidRPr="00B522BA" w:rsidRDefault="00554494" w:rsidP="00B522BA">
      <w:pPr>
        <w:ind w:left="705" w:hanging="705"/>
        <w:rPr>
          <w:rFonts w:asciiTheme="minorHAnsi" w:hAnsiTheme="minorHAnsi"/>
          <w:sz w:val="20"/>
          <w:szCs w:val="20"/>
        </w:rPr>
      </w:pPr>
    </w:p>
    <w:p w14:paraId="71D06171"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29.2 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i) het Exit-plan (indien opgesteld); en ii) de Overeenkomst (voor zover deze voorziet in de gevolgen van beëindiging van de Overeenkomst); en iii) de Inkoopvoorwaarden. </w:t>
      </w:r>
    </w:p>
    <w:p w14:paraId="75AFF923" w14:textId="77777777" w:rsidR="00554494" w:rsidRPr="00B522BA" w:rsidRDefault="00554494" w:rsidP="00B522BA">
      <w:pPr>
        <w:ind w:left="705" w:hanging="705"/>
        <w:rPr>
          <w:rFonts w:asciiTheme="minorHAnsi" w:hAnsiTheme="minorHAnsi"/>
          <w:sz w:val="20"/>
          <w:szCs w:val="20"/>
        </w:rPr>
      </w:pPr>
    </w:p>
    <w:p w14:paraId="402662FB"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29.3 Op eerste verzoek van Opdrachtgever zullen Partijen het Exit-plan tussentijds evalueren. Onderdeel van de evaluatie kan zijn het geheel of gedeeltelijk simuleren of daadwerkelijk verrichten van de in het plan beschreven werkzaamheden. </w:t>
      </w:r>
    </w:p>
    <w:p w14:paraId="4D58DB8A" w14:textId="77777777" w:rsidR="00554494" w:rsidRPr="00B522BA" w:rsidRDefault="00554494" w:rsidP="00B522BA">
      <w:pPr>
        <w:ind w:left="705" w:hanging="705"/>
        <w:rPr>
          <w:rFonts w:asciiTheme="minorHAnsi" w:hAnsiTheme="minorHAnsi"/>
          <w:sz w:val="20"/>
          <w:szCs w:val="20"/>
        </w:rPr>
      </w:pPr>
    </w:p>
    <w:p w14:paraId="4F979BB5"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29.4 De werkzaamheden in verband met het uitvoeren van het Exit-plan zullen worden verricht tegen de in de </w:t>
      </w:r>
      <w:r>
        <w:rPr>
          <w:rFonts w:asciiTheme="minorHAnsi" w:hAnsiTheme="minorHAnsi"/>
          <w:sz w:val="20"/>
          <w:szCs w:val="20"/>
        </w:rPr>
        <w:lastRenderedPageBreak/>
        <w:t xml:space="preserve">Overeenkomst dan wel in het Exit-plan daartoe bepaalde vergoeding, althans, bij gebreke daarvan, tegen de dan geldende reguliere tarieven van Leverancier. </w:t>
      </w:r>
    </w:p>
    <w:p w14:paraId="798F4FF2" w14:textId="77777777" w:rsidR="00D05F02" w:rsidRPr="00B522BA" w:rsidRDefault="00D05F02" w:rsidP="00B522BA">
      <w:pPr>
        <w:ind w:left="705" w:hanging="705"/>
        <w:rPr>
          <w:rFonts w:asciiTheme="minorHAnsi" w:hAnsiTheme="minorHAnsi"/>
          <w:sz w:val="20"/>
          <w:szCs w:val="20"/>
        </w:rPr>
      </w:pPr>
    </w:p>
    <w:p w14:paraId="2B52CF51" w14:textId="063D526A" w:rsidR="00554494"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Overstap naar soortgelijke ICT Prestatie </w:t>
      </w:r>
    </w:p>
    <w:p w14:paraId="40B2F0D3" w14:textId="77777777" w:rsidR="00554494" w:rsidRDefault="00554494" w:rsidP="00F60774">
      <w:pPr>
        <w:widowControl/>
        <w:adjustRightInd w:val="0"/>
      </w:pPr>
    </w:p>
    <w:p w14:paraId="0A0B0F5D"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29.5 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28C5B6D6" w14:textId="77777777" w:rsidR="00554494" w:rsidRPr="00B522BA" w:rsidRDefault="00554494" w:rsidP="00B522BA">
      <w:pPr>
        <w:ind w:left="705" w:hanging="705"/>
        <w:rPr>
          <w:rFonts w:asciiTheme="minorHAnsi" w:hAnsiTheme="minorHAnsi"/>
          <w:sz w:val="20"/>
          <w:szCs w:val="20"/>
        </w:rPr>
      </w:pPr>
    </w:p>
    <w:p w14:paraId="689D3A0F" w14:textId="77777777" w:rsidR="00554494"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29.6 Opdrachtgever kan in het kader van de in het vorige lid bedoelde redelijke maatregelen in ieder geval de keuze maken uit (een en ander verder uit te werken in het Exit-plan): i) het door Leverancier alsnog aan de verplichtingen uit artikel 22 voldoen; ii) het door Leverancier vernietigen van de Data waarvoor Opdrachtgever verantwoordelijk is (tegen afgifte van een verklaring van vernietiging); iii) het door Leverancier technisch ontvlechten en ontmantelen van (een deel van) de ICT Prestatie; iv) het gestructureerd en kwalitatief aanleveren van de met de ICT Prestatie verwerkte Data. </w:t>
      </w:r>
    </w:p>
    <w:p w14:paraId="2E5FDB96" w14:textId="77777777" w:rsidR="00554494" w:rsidRPr="00B522BA" w:rsidRDefault="00554494" w:rsidP="00B522BA">
      <w:pPr>
        <w:ind w:left="705" w:hanging="705"/>
        <w:rPr>
          <w:rFonts w:asciiTheme="minorHAnsi" w:hAnsiTheme="minorHAnsi"/>
          <w:sz w:val="20"/>
          <w:szCs w:val="20"/>
        </w:rPr>
      </w:pPr>
    </w:p>
    <w:p w14:paraId="01C884B8" w14:textId="77777777" w:rsidR="00D05F02"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FE8231E" w14:textId="77777777" w:rsidR="00D05F02" w:rsidRDefault="00D05F02" w:rsidP="00F60774">
      <w:pPr>
        <w:widowControl/>
        <w:adjustRightInd w:val="0"/>
      </w:pPr>
    </w:p>
    <w:p w14:paraId="464B5F57" w14:textId="04984051" w:rsidR="00B17D36" w:rsidRDefault="00662398" w:rsidP="00F60774">
      <w:pPr>
        <w:widowControl/>
        <w:adjustRightInd w:val="0"/>
      </w:pPr>
      <w:r>
        <w:rPr>
          <w:rFonts w:asciiTheme="minorHAnsi" w:eastAsiaTheme="minorHAnsi" w:hAnsiTheme="minorHAnsi" w:cs="Calibri"/>
          <w:b/>
          <w:bCs/>
          <w:color w:val="000000"/>
          <w:sz w:val="20"/>
          <w:szCs w:val="20"/>
          <w:lang w:eastAsia="en-US" w:bidi="ar-SA"/>
        </w:rPr>
        <w:t xml:space="preserve">Beperkte voortzetting van ICT Prestatie </w:t>
      </w:r>
    </w:p>
    <w:p w14:paraId="0217DA22" w14:textId="77777777" w:rsidR="00B17D36" w:rsidRDefault="00B17D36" w:rsidP="00F60774">
      <w:pPr>
        <w:widowControl/>
        <w:adjustRightInd w:val="0"/>
      </w:pPr>
    </w:p>
    <w:p w14:paraId="7C7713EB" w14:textId="38B33C93" w:rsidR="00B17D36" w:rsidRPr="00B522BA" w:rsidRDefault="00662398" w:rsidP="00B522BA">
      <w:pPr>
        <w:ind w:left="705" w:hanging="705"/>
        <w:rPr>
          <w:rFonts w:asciiTheme="minorHAnsi" w:hAnsiTheme="minorHAnsi"/>
          <w:sz w:val="20"/>
          <w:szCs w:val="20"/>
        </w:rPr>
      </w:pPr>
      <w:r>
        <w:rPr>
          <w:rFonts w:asciiTheme="minorHAnsi" w:hAnsiTheme="minorHAnsi"/>
          <w:sz w:val="20"/>
          <w:szCs w:val="20"/>
        </w:rPr>
        <w:t>29.8 Leverancier verklaart zich reeds nu voor alsdan bereid bij beëindiging van de Overeenkomst(en) – op welke grond dan ook – op eerste verzoek van Opdrachtgever: i) een nieuwe ICT Prestatie of beperkte voortzetting van de bestaande ICT Prestatie te leveren waarmee Opdrachtgever in staat blijft de met de huidige ICT Prestatie opgeslagen Data te raadplegen; en ii) een beperkte vorm van Onderhoud te (blijven) verlenen op de in het vorige lid bedoelde ICT Prestatie (namelijk binnen de kaders van de in het vorige lid bedoelde beperkte functionaliteit).</w:t>
      </w:r>
    </w:p>
    <w:p w14:paraId="7241CB90" w14:textId="77777777" w:rsidR="00B17D36" w:rsidRDefault="00B17D36" w:rsidP="00F60774">
      <w:pPr>
        <w:widowControl/>
        <w:adjustRightInd w:val="0"/>
      </w:pPr>
    </w:p>
    <w:p w14:paraId="1F55292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29.9 Voor de duur, kosten en voorwaarden voor de in het vorige lid bedoelde ICT Prestatie geldt dat: i) de duur ten minste een zodanige duur is dat Opdrachtgever aan de wettelijke administratieplichten kan voldoen; ii) de kosten in redelijke verhouding staan tot de oorspronkelijke kosten voor de gehele ICT Prestatie (naar rato van de verminderde functionaliteit), met dien verstande dat noodzakelijke verlengingen van Derdenprogrammatuur volledig kunnen worden doorbelast; iii) de voorwaarden behoudens het bepaalde in het vorige lid gelijk zijn aan die van de Overeenkomst. </w:t>
      </w:r>
    </w:p>
    <w:p w14:paraId="3204EFA3" w14:textId="77777777" w:rsidR="00C67E99" w:rsidRDefault="00C67E99" w:rsidP="00F60774">
      <w:pPr>
        <w:widowControl/>
        <w:adjustRightInd w:val="0"/>
      </w:pPr>
    </w:p>
    <w:p w14:paraId="5338E2D7" w14:textId="21180859" w:rsidR="00B17D36" w:rsidRPr="006A169E"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Overdracht van ICT Prestatie </w:t>
      </w:r>
    </w:p>
    <w:p w14:paraId="22A4B18A" w14:textId="77777777" w:rsidR="00B17D36" w:rsidRDefault="00B17D36" w:rsidP="00F60774">
      <w:pPr>
        <w:widowControl/>
        <w:adjustRightInd w:val="0"/>
      </w:pPr>
    </w:p>
    <w:p w14:paraId="183D5F74" w14:textId="77777777" w:rsidR="00C67E99" w:rsidRPr="00B522BA" w:rsidRDefault="00662398" w:rsidP="00B522BA">
      <w:pPr>
        <w:ind w:left="705" w:hanging="705"/>
        <w:rPr>
          <w:rFonts w:asciiTheme="minorHAnsi" w:hAnsiTheme="minorHAnsi"/>
          <w:sz w:val="20"/>
          <w:szCs w:val="20"/>
        </w:rPr>
      </w:pPr>
      <w:r>
        <w:rPr>
          <w:rFonts w:asciiTheme="minorHAnsi" w:hAnsiTheme="minorHAnsi"/>
          <w:sz w:val="20"/>
          <w:szCs w:val="20"/>
        </w:rPr>
        <w:t xml:space="preserve">29.10 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Derdenprogrammatuur ook overgedragen. </w:t>
      </w:r>
    </w:p>
    <w:p w14:paraId="25884B4E" w14:textId="77777777" w:rsidR="00C67E99" w:rsidRPr="00B522BA" w:rsidRDefault="00C67E99" w:rsidP="00B522BA">
      <w:pPr>
        <w:ind w:left="705" w:hanging="705"/>
        <w:rPr>
          <w:rFonts w:asciiTheme="minorHAnsi" w:hAnsiTheme="minorHAnsi"/>
          <w:sz w:val="20"/>
          <w:szCs w:val="20"/>
        </w:rPr>
      </w:pPr>
    </w:p>
    <w:p w14:paraId="48B10E47" w14:textId="05839F70" w:rsidR="00B17D36" w:rsidRPr="00116D9A" w:rsidRDefault="00662398" w:rsidP="00F60774">
      <w:pPr>
        <w:widowControl/>
        <w:adjustRightInd w:val="0"/>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t xml:space="preserve">Verlengd gebruik </w:t>
      </w:r>
    </w:p>
    <w:p w14:paraId="2A2E2FB1" w14:textId="77777777" w:rsidR="00B17D36" w:rsidRDefault="00B17D36" w:rsidP="00F60774">
      <w:pPr>
        <w:widowControl/>
        <w:adjustRightInd w:val="0"/>
      </w:pPr>
    </w:p>
    <w:p w14:paraId="67E66842" w14:textId="7A190A29" w:rsidR="00F60774" w:rsidRDefault="00662398" w:rsidP="008C25F4">
      <w:pPr>
        <w:ind w:left="705" w:hanging="705"/>
        <w:rPr>
          <w:rFonts w:asciiTheme="minorHAnsi" w:hAnsiTheme="minorHAnsi"/>
          <w:sz w:val="20"/>
          <w:szCs w:val="20"/>
        </w:rPr>
      </w:pPr>
      <w:r>
        <w:rPr>
          <w:rFonts w:asciiTheme="minorHAnsi" w:hAnsiTheme="minorHAnsi"/>
          <w:sz w:val="20"/>
          <w:szCs w:val="20"/>
        </w:rPr>
        <w:t xml:space="preserve">29.11 Leverancier verklaart zich voorts bereid om Opdrachtgever desgewenst toe te staan het gebruik van de ICT Prestatie na de beëindigingsdatum voor een redelijke periode te verlengen, indien de </w:t>
      </w:r>
      <w:r>
        <w:rPr>
          <w:rFonts w:asciiTheme="minorHAnsi" w:hAnsiTheme="minorHAnsi"/>
          <w:sz w:val="20"/>
          <w:szCs w:val="20"/>
        </w:rPr>
        <w:lastRenderedPageBreak/>
        <w:t xml:space="preserve">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kosteloos). </w:t>
      </w:r>
    </w:p>
    <w:p w14:paraId="54296A5B" w14:textId="77777777" w:rsidR="00856E5E" w:rsidRDefault="00856E5E" w:rsidP="008C25F4">
      <w:pPr>
        <w:ind w:left="705" w:hanging="705"/>
        <w:rPr>
          <w:rFonts w:asciiTheme="minorHAnsi" w:hAnsiTheme="minorHAnsi"/>
          <w:sz w:val="20"/>
          <w:szCs w:val="20"/>
        </w:rPr>
      </w:pPr>
    </w:p>
    <w:p w14:paraId="20052ED7" w14:textId="77777777" w:rsidR="00856E5E" w:rsidRDefault="00856E5E" w:rsidP="008C25F4">
      <w:pPr>
        <w:ind w:left="705" w:hanging="705"/>
        <w:rPr>
          <w:rFonts w:asciiTheme="minorHAnsi" w:hAnsiTheme="minorHAnsi"/>
          <w:sz w:val="20"/>
          <w:szCs w:val="20"/>
        </w:rPr>
      </w:pPr>
    </w:p>
    <w:p w14:paraId="08D3ECAD" w14:textId="2631656A" w:rsidR="00856E5E" w:rsidRDefault="00856E5E" w:rsidP="00856E5E">
      <w:bookmarkStart w:id="4" w:name="_Hlk792410"/>
      <w:bookmarkEnd w:id="4"/>
    </w:p>
    <w:sectPr w:rsidR="00856E5E" w:rsidSect="00D10154">
      <w:footerReference w:type="default" r:id="rId15"/>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1F386" w14:textId="77777777" w:rsidR="0053614B" w:rsidRDefault="0053614B">
      <w:r>
        <w:separator/>
      </w:r>
    </w:p>
  </w:endnote>
  <w:endnote w:type="continuationSeparator" w:id="0">
    <w:p w14:paraId="27D9DBA2" w14:textId="77777777" w:rsidR="0053614B" w:rsidRDefault="00536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26498B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B678DF">
      <w:rPr>
        <w:rFonts w:asciiTheme="minorHAnsi" w:hAnsiTheme="minorHAnsi"/>
        <w:sz w:val="18"/>
        <w:szCs w:val="18"/>
      </w:rPr>
      <w:t>Software Onderwijshuisvesting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AC8F" w14:textId="77777777" w:rsidR="0053614B" w:rsidRDefault="0053614B">
      <w:r>
        <w:separator/>
      </w:r>
    </w:p>
  </w:footnote>
  <w:footnote w:type="continuationSeparator" w:id="0">
    <w:p w14:paraId="1DED5DE8" w14:textId="77777777" w:rsidR="0053614B" w:rsidRDefault="00536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63EF"/>
    <w:rsid w:val="000073F2"/>
    <w:rsid w:val="00011CEC"/>
    <w:rsid w:val="0001447F"/>
    <w:rsid w:val="0001665F"/>
    <w:rsid w:val="00017441"/>
    <w:rsid w:val="000178C3"/>
    <w:rsid w:val="00017D48"/>
    <w:rsid w:val="000221F8"/>
    <w:rsid w:val="000227FE"/>
    <w:rsid w:val="0002350D"/>
    <w:rsid w:val="0002355E"/>
    <w:rsid w:val="00027089"/>
    <w:rsid w:val="000505E8"/>
    <w:rsid w:val="0005280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16D9A"/>
    <w:rsid w:val="00120750"/>
    <w:rsid w:val="00122DB1"/>
    <w:rsid w:val="00126243"/>
    <w:rsid w:val="00126FF3"/>
    <w:rsid w:val="00127BFA"/>
    <w:rsid w:val="0013286B"/>
    <w:rsid w:val="00132EC1"/>
    <w:rsid w:val="00135F9B"/>
    <w:rsid w:val="00141229"/>
    <w:rsid w:val="00141378"/>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17AD5"/>
    <w:rsid w:val="002216F1"/>
    <w:rsid w:val="00224F09"/>
    <w:rsid w:val="00232B1B"/>
    <w:rsid w:val="002353BC"/>
    <w:rsid w:val="00235A14"/>
    <w:rsid w:val="00236271"/>
    <w:rsid w:val="00240BD5"/>
    <w:rsid w:val="00242EB0"/>
    <w:rsid w:val="002507F7"/>
    <w:rsid w:val="0025750A"/>
    <w:rsid w:val="00273192"/>
    <w:rsid w:val="002733C1"/>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F0163"/>
    <w:rsid w:val="002F2088"/>
    <w:rsid w:val="002F5646"/>
    <w:rsid w:val="002F683E"/>
    <w:rsid w:val="00300DF5"/>
    <w:rsid w:val="0030133A"/>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96F"/>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D6E42"/>
    <w:rsid w:val="004E0574"/>
    <w:rsid w:val="004E1DA1"/>
    <w:rsid w:val="004E21DE"/>
    <w:rsid w:val="004E41C9"/>
    <w:rsid w:val="004E645C"/>
    <w:rsid w:val="004F185D"/>
    <w:rsid w:val="004F4236"/>
    <w:rsid w:val="004F72BC"/>
    <w:rsid w:val="00501C24"/>
    <w:rsid w:val="0050206C"/>
    <w:rsid w:val="00505D70"/>
    <w:rsid w:val="005116CA"/>
    <w:rsid w:val="00514CA2"/>
    <w:rsid w:val="00515B6B"/>
    <w:rsid w:val="00516A85"/>
    <w:rsid w:val="00521022"/>
    <w:rsid w:val="005253D0"/>
    <w:rsid w:val="00525B8D"/>
    <w:rsid w:val="00526DB3"/>
    <w:rsid w:val="00527D57"/>
    <w:rsid w:val="005306C2"/>
    <w:rsid w:val="00531898"/>
    <w:rsid w:val="005319F5"/>
    <w:rsid w:val="005345F0"/>
    <w:rsid w:val="0053559E"/>
    <w:rsid w:val="0053614B"/>
    <w:rsid w:val="00536332"/>
    <w:rsid w:val="005363AA"/>
    <w:rsid w:val="0054259D"/>
    <w:rsid w:val="00546DCC"/>
    <w:rsid w:val="00546F2A"/>
    <w:rsid w:val="00547146"/>
    <w:rsid w:val="00547810"/>
    <w:rsid w:val="00547DB9"/>
    <w:rsid w:val="00554494"/>
    <w:rsid w:val="00555DC3"/>
    <w:rsid w:val="00556F49"/>
    <w:rsid w:val="0055726A"/>
    <w:rsid w:val="00557774"/>
    <w:rsid w:val="00560CDA"/>
    <w:rsid w:val="00562FFF"/>
    <w:rsid w:val="00565947"/>
    <w:rsid w:val="005725D0"/>
    <w:rsid w:val="00582A13"/>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398"/>
    <w:rsid w:val="00662A4F"/>
    <w:rsid w:val="00662CFE"/>
    <w:rsid w:val="00664E63"/>
    <w:rsid w:val="00672409"/>
    <w:rsid w:val="00672BE9"/>
    <w:rsid w:val="0068212A"/>
    <w:rsid w:val="00683228"/>
    <w:rsid w:val="0068582B"/>
    <w:rsid w:val="006863EF"/>
    <w:rsid w:val="006945D8"/>
    <w:rsid w:val="00697DD3"/>
    <w:rsid w:val="006A169E"/>
    <w:rsid w:val="006A21D9"/>
    <w:rsid w:val="006A6022"/>
    <w:rsid w:val="006A7EFD"/>
    <w:rsid w:val="006B05BF"/>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5F53"/>
    <w:rsid w:val="00736161"/>
    <w:rsid w:val="007364BF"/>
    <w:rsid w:val="00736834"/>
    <w:rsid w:val="00737F82"/>
    <w:rsid w:val="00742F93"/>
    <w:rsid w:val="00744B2F"/>
    <w:rsid w:val="00746022"/>
    <w:rsid w:val="007469DA"/>
    <w:rsid w:val="00751726"/>
    <w:rsid w:val="00760EE0"/>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56E5E"/>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5F4"/>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2D97"/>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195F"/>
    <w:rsid w:val="00A0267F"/>
    <w:rsid w:val="00A03FAE"/>
    <w:rsid w:val="00A11C7B"/>
    <w:rsid w:val="00A1662C"/>
    <w:rsid w:val="00A22037"/>
    <w:rsid w:val="00A2284A"/>
    <w:rsid w:val="00A23FCD"/>
    <w:rsid w:val="00A2478F"/>
    <w:rsid w:val="00A25430"/>
    <w:rsid w:val="00A26FED"/>
    <w:rsid w:val="00A27832"/>
    <w:rsid w:val="00A32F57"/>
    <w:rsid w:val="00A33683"/>
    <w:rsid w:val="00A33DA9"/>
    <w:rsid w:val="00A34476"/>
    <w:rsid w:val="00A3554A"/>
    <w:rsid w:val="00A35921"/>
    <w:rsid w:val="00A45DED"/>
    <w:rsid w:val="00A46198"/>
    <w:rsid w:val="00A50D44"/>
    <w:rsid w:val="00A50F12"/>
    <w:rsid w:val="00A514A9"/>
    <w:rsid w:val="00A51B25"/>
    <w:rsid w:val="00A524FD"/>
    <w:rsid w:val="00A55E72"/>
    <w:rsid w:val="00A57553"/>
    <w:rsid w:val="00A60670"/>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0C47"/>
    <w:rsid w:val="00B05E87"/>
    <w:rsid w:val="00B06283"/>
    <w:rsid w:val="00B1376C"/>
    <w:rsid w:val="00B16DD0"/>
    <w:rsid w:val="00B17D36"/>
    <w:rsid w:val="00B202B2"/>
    <w:rsid w:val="00B242C5"/>
    <w:rsid w:val="00B24F08"/>
    <w:rsid w:val="00B2789E"/>
    <w:rsid w:val="00B30733"/>
    <w:rsid w:val="00B31065"/>
    <w:rsid w:val="00B352CC"/>
    <w:rsid w:val="00B36EC8"/>
    <w:rsid w:val="00B461FF"/>
    <w:rsid w:val="00B50071"/>
    <w:rsid w:val="00B5070A"/>
    <w:rsid w:val="00B50AAE"/>
    <w:rsid w:val="00B522BA"/>
    <w:rsid w:val="00B5427C"/>
    <w:rsid w:val="00B57CDE"/>
    <w:rsid w:val="00B6071A"/>
    <w:rsid w:val="00B6487E"/>
    <w:rsid w:val="00B678DF"/>
    <w:rsid w:val="00B700F5"/>
    <w:rsid w:val="00B752FB"/>
    <w:rsid w:val="00B767C3"/>
    <w:rsid w:val="00B76D0C"/>
    <w:rsid w:val="00B77D60"/>
    <w:rsid w:val="00B8599B"/>
    <w:rsid w:val="00B86011"/>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02C3"/>
    <w:rsid w:val="00C4120A"/>
    <w:rsid w:val="00C420D0"/>
    <w:rsid w:val="00C44043"/>
    <w:rsid w:val="00C47E45"/>
    <w:rsid w:val="00C52B72"/>
    <w:rsid w:val="00C53D50"/>
    <w:rsid w:val="00C60E62"/>
    <w:rsid w:val="00C62AC6"/>
    <w:rsid w:val="00C64CB6"/>
    <w:rsid w:val="00C66205"/>
    <w:rsid w:val="00C67E25"/>
    <w:rsid w:val="00C67E99"/>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3166"/>
    <w:rsid w:val="00CF556B"/>
    <w:rsid w:val="00D03389"/>
    <w:rsid w:val="00D03F76"/>
    <w:rsid w:val="00D05F02"/>
    <w:rsid w:val="00D06AE3"/>
    <w:rsid w:val="00D10154"/>
    <w:rsid w:val="00D10C8E"/>
    <w:rsid w:val="00D16412"/>
    <w:rsid w:val="00D22454"/>
    <w:rsid w:val="00D27081"/>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39E1"/>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E41"/>
    <w:rsid w:val="00E34F93"/>
    <w:rsid w:val="00E3502D"/>
    <w:rsid w:val="00E40662"/>
    <w:rsid w:val="00E520C7"/>
    <w:rsid w:val="00E61402"/>
    <w:rsid w:val="00E6158E"/>
    <w:rsid w:val="00E63652"/>
    <w:rsid w:val="00E646F1"/>
    <w:rsid w:val="00E65C5F"/>
    <w:rsid w:val="00E703E2"/>
    <w:rsid w:val="00E7282E"/>
    <w:rsid w:val="00E74C54"/>
    <w:rsid w:val="00E8041C"/>
    <w:rsid w:val="00E822CD"/>
    <w:rsid w:val="00E82458"/>
    <w:rsid w:val="00E83CC5"/>
    <w:rsid w:val="00E859C7"/>
    <w:rsid w:val="00E87CD7"/>
    <w:rsid w:val="00E921DC"/>
    <w:rsid w:val="00E95B32"/>
    <w:rsid w:val="00EA0AE8"/>
    <w:rsid w:val="00EB614A"/>
    <w:rsid w:val="00EC3331"/>
    <w:rsid w:val="00EC73AE"/>
    <w:rsid w:val="00ED22B6"/>
    <w:rsid w:val="00ED3FFE"/>
    <w:rsid w:val="00ED6571"/>
    <w:rsid w:val="00EE0640"/>
    <w:rsid w:val="00EE15CC"/>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25362"/>
    <w:rsid w:val="00F3277D"/>
    <w:rsid w:val="00F33A52"/>
    <w:rsid w:val="00F3459F"/>
    <w:rsid w:val="00F40C1A"/>
    <w:rsid w:val="00F41ADE"/>
    <w:rsid w:val="00F41CB6"/>
    <w:rsid w:val="00F42A42"/>
    <w:rsid w:val="00F43F68"/>
    <w:rsid w:val="00F44054"/>
    <w:rsid w:val="00F44A87"/>
    <w:rsid w:val="00F44AD8"/>
    <w:rsid w:val="00F46F9D"/>
    <w:rsid w:val="00F504DE"/>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82C6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D6C7D"/>
    <w:rsid w:val="00FE340F"/>
    <w:rsid w:val="00FE7041"/>
    <w:rsid w:val="00FF2A18"/>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3322FE31-B44A-4A19-8878-881C03DF2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a9b141-64da-4d7f-aa09-ea5aff42adc3" xsi:nil="true"/>
    <lcf76f155ced4ddcb4097134ff3c332f xmlns="50c41270-795a-4e27-95f1-a07e9552a52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8CEBCBC1106044D89E9577E5391E9DB" ma:contentTypeVersion="18" ma:contentTypeDescription="Een nieuw document maken." ma:contentTypeScope="" ma:versionID="e53a04eab7ae204319fdd26a913e58be">
  <xsd:schema xmlns:xsd="http://www.w3.org/2001/XMLSchema" xmlns:xs="http://www.w3.org/2001/XMLSchema" xmlns:p="http://schemas.microsoft.com/office/2006/metadata/properties" xmlns:ns2="50c41270-795a-4e27-95f1-a07e9552a52c" xmlns:ns3="1ca9b141-64da-4d7f-aa09-ea5aff42adc3" targetNamespace="http://schemas.microsoft.com/office/2006/metadata/properties" ma:root="true" ma:fieldsID="aada1357a93247af56b932a60b8cd222" ns2:_="" ns3:_="">
    <xsd:import namespace="50c41270-795a-4e27-95f1-a07e9552a52c"/>
    <xsd:import namespace="1ca9b141-64da-4d7f-aa09-ea5aff42ad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41270-795a-4e27-95f1-a07e9552a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99bed0e-432a-4091-b929-67b863917b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a9b141-64da-4d7f-aa09-ea5aff42adc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3610b3c-7323-4d28-a4f8-379883b1b57b}" ma:internalName="TaxCatchAll" ma:showField="CatchAllData" ma:web="1ca9b141-64da-4d7f-aa09-ea5aff42a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5A9603-A4BC-48EB-80E7-EB94B343DAAC}">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4254B7F-B844-402B-96DD-CC3056450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41270-795a-4e27-95f1-a07e9552a52c"/>
    <ds:schemaRef ds:uri="1ca9b141-64da-4d7f-aa09-ea5aff42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9E923-77B7-4D0E-B740-EB3C46BF66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3492</Words>
  <Characters>19208</Characters>
  <Application>Microsoft Office Word</Application>
  <DocSecurity>2</DocSecurity>
  <Lines>160</Lines>
  <Paragraphs>45</Paragraphs>
  <ScaleCrop>false</ScaleCrop>
  <Company/>
  <LinksUpToDate>false</LinksUpToDate>
  <CharactersWithSpaces>22655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Patist, Annouck</dc:creator>
  <cp:keywords/>
  <dc:description/>
  <cp:lastModifiedBy>Patist, Annouck</cp:lastModifiedBy>
  <cp:revision>2</cp:revision>
  <dcterms:created xsi:type="dcterms:W3CDTF">2026-08-25T09:13:00Z</dcterms:created>
  <dcterms:modified xsi:type="dcterms:W3CDTF">2026-08-25T09:13:00Z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0x01010018CEBCBC1106044D89E9577E5391E9DB</vt:lpwstr>
  </property>
</Properties>
</file>