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8FE3D" w14:textId="6772B02A"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b/>
          <w:bCs/>
          <w:color w:val="000000" w:themeColor="text1"/>
          <w:sz w:val="20"/>
          <w:szCs w:val="20"/>
        </w:rPr>
        <w:t>Schouw</w:t>
      </w:r>
      <w:r w:rsidR="1F4782B1" w:rsidRPr="51FF6B4A">
        <w:rPr>
          <w:rFonts w:ascii="Arial" w:eastAsia="Arial" w:hAnsi="Arial" w:cs="Arial"/>
          <w:b/>
          <w:bCs/>
          <w:color w:val="000000" w:themeColor="text1"/>
          <w:sz w:val="20"/>
          <w:szCs w:val="20"/>
        </w:rPr>
        <w:t xml:space="preserve"> HVAC en RWA aanbesteding GVB</w:t>
      </w:r>
    </w:p>
    <w:p w14:paraId="566F03C3" w14:textId="50DA8E9A"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color w:val="000000" w:themeColor="text1"/>
          <w:sz w:val="20"/>
          <w:szCs w:val="20"/>
        </w:rPr>
        <w:t xml:space="preserve">Voor de aanbestedingsleidraad is een schouw gepland op 16 september 2026. </w:t>
      </w:r>
    </w:p>
    <w:p w14:paraId="46ABEF8D" w14:textId="54E71D77"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color w:val="000000" w:themeColor="text1"/>
          <w:sz w:val="20"/>
          <w:szCs w:val="20"/>
        </w:rPr>
        <w:t>Wij verzoeken de belangstellende gegadigden om 09.00 uur aanwezig te zijn op GWB locatie Diemen</w:t>
      </w:r>
    </w:p>
    <w:p w14:paraId="230D2374" w14:textId="3AD9B09A"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color w:val="000000" w:themeColor="text1"/>
          <w:sz w:val="20"/>
          <w:szCs w:val="20"/>
        </w:rPr>
        <w:t xml:space="preserve">De schouw start om 09.30 uur op locatie Metrostation bij HWR en eindigt uiterlijk rond 13.30 uur. </w:t>
      </w:r>
    </w:p>
    <w:p w14:paraId="10D04B20" w14:textId="420E5FE9"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color w:val="000000" w:themeColor="text1"/>
          <w:sz w:val="20"/>
          <w:szCs w:val="20"/>
        </w:rPr>
        <w:t xml:space="preserve"> </w:t>
      </w:r>
    </w:p>
    <w:p w14:paraId="6284AF34" w14:textId="30C3D35A"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b/>
          <w:bCs/>
          <w:i/>
          <w:iCs/>
          <w:color w:val="000000" w:themeColor="text1"/>
          <w:sz w:val="20"/>
          <w:szCs w:val="20"/>
          <w:highlight w:val="yellow"/>
        </w:rPr>
        <w:t>Let op: verplaatsing van de ene locatie naar de andere gaat per metro. Iedereen dient met een eigen persoonlijke pas in en uit te kunnen checken bij de poortjes. Veiligheidsschoenen en een oranje hesje zijn verplicht. Ook hier dient hier dient u zelf zorg voor te dragen. GVB verzorgt het vervoersbewijs, dagpas.</w:t>
      </w:r>
    </w:p>
    <w:p w14:paraId="19571093" w14:textId="6CCE038D" w:rsidR="009B2741" w:rsidRDefault="4CD5AD7E" w:rsidP="51FF6B4A">
      <w:pPr>
        <w:spacing w:line="280" w:lineRule="atLeast"/>
      </w:pPr>
      <w:r w:rsidRPr="51FF6B4A">
        <w:rPr>
          <w:rFonts w:ascii="Arial" w:eastAsia="Arial" w:hAnsi="Arial" w:cs="Arial"/>
          <w:color w:val="000000" w:themeColor="text1"/>
          <w:sz w:val="20"/>
          <w:szCs w:val="20"/>
        </w:rPr>
        <w:t xml:space="preserve">Inschrijvers dienen uiterlijk 7 kalenderdagen voor de schouw aan te geven met hoeveel personen zij aan de schouw wensen deel te nemen via berichten op TenderNed aan te geven. Dit mogen </w:t>
      </w:r>
      <w:r w:rsidRPr="51FF6B4A">
        <w:rPr>
          <w:rFonts w:ascii="Arial" w:eastAsia="Arial" w:hAnsi="Arial" w:cs="Arial"/>
          <w:b/>
          <w:bCs/>
          <w:color w:val="000000" w:themeColor="text1"/>
          <w:sz w:val="20"/>
          <w:szCs w:val="20"/>
          <w:u w:val="single"/>
        </w:rPr>
        <w:t>maximaal 2 personen</w:t>
      </w:r>
      <w:r w:rsidRPr="51FF6B4A">
        <w:rPr>
          <w:rFonts w:ascii="Arial" w:eastAsia="Arial" w:hAnsi="Arial" w:cs="Arial"/>
          <w:b/>
          <w:bCs/>
          <w:color w:val="000000" w:themeColor="text1"/>
          <w:sz w:val="20"/>
          <w:szCs w:val="20"/>
        </w:rPr>
        <w:t xml:space="preserve"> per partij zijn.</w:t>
      </w:r>
      <w:r w:rsidRPr="51FF6B4A">
        <w:rPr>
          <w:rFonts w:ascii="Arial" w:eastAsia="Arial" w:hAnsi="Arial" w:cs="Arial"/>
          <w:color w:val="000000" w:themeColor="text1"/>
          <w:sz w:val="20"/>
          <w:szCs w:val="20"/>
        </w:rPr>
        <w:t xml:space="preserve"> Aan antwoorden tijdens de schouw kunnen geen rechten worden ontleend. Vragen moeten schriftelijk worden gesteld via format vragenlijst</w:t>
      </w:r>
      <w:r w:rsidR="439E7D25" w:rsidRPr="51FF6B4A">
        <w:rPr>
          <w:rFonts w:ascii="Arial" w:eastAsia="Arial" w:hAnsi="Arial" w:cs="Arial"/>
          <w:color w:val="000000" w:themeColor="text1"/>
          <w:sz w:val="20"/>
          <w:szCs w:val="20"/>
        </w:rPr>
        <w:t>.</w:t>
      </w:r>
      <w:r w:rsidRPr="51FF6B4A">
        <w:rPr>
          <w:rFonts w:ascii="Arial" w:eastAsia="Arial" w:hAnsi="Arial" w:cs="Arial"/>
          <w:color w:val="000000" w:themeColor="text1"/>
          <w:sz w:val="20"/>
          <w:szCs w:val="20"/>
        </w:rPr>
        <w:t xml:space="preserve"> </w:t>
      </w:r>
    </w:p>
    <w:p w14:paraId="64439357" w14:textId="2CEE63F8" w:rsidR="009B2741" w:rsidRDefault="793189DB" w:rsidP="51FF6B4A">
      <w:pPr>
        <w:spacing w:line="280" w:lineRule="atLeast"/>
      </w:pPr>
      <w:r w:rsidRPr="359613BB">
        <w:rPr>
          <w:rFonts w:ascii="Arial" w:eastAsia="Arial" w:hAnsi="Arial" w:cs="Arial"/>
          <w:color w:val="000000" w:themeColor="text1"/>
          <w:sz w:val="20"/>
          <w:szCs w:val="20"/>
        </w:rPr>
        <w:t>Aanmeldingen schouw via “berichten”  op TenderNed</w:t>
      </w:r>
      <w:r w:rsidR="1CB779E6" w:rsidRPr="359613BB">
        <w:rPr>
          <w:rFonts w:ascii="Arial" w:eastAsia="Arial" w:hAnsi="Arial" w:cs="Arial"/>
          <w:color w:val="000000" w:themeColor="text1"/>
          <w:sz w:val="20"/>
          <w:szCs w:val="20"/>
        </w:rPr>
        <w:t xml:space="preserve"> met naam van de personen en  ID bewijs meenemen u dient verder voor de schouw ook veiligheidsschoenen te dragen. </w:t>
      </w:r>
    </w:p>
    <w:p w14:paraId="717984E4" w14:textId="4CCC7920"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color w:val="000000" w:themeColor="text1"/>
          <w:sz w:val="20"/>
          <w:szCs w:val="20"/>
        </w:rPr>
        <w:t xml:space="preserve">Contactpersoon voor de schouw is de heer H. Swinkels en D. van der Vegt.  </w:t>
      </w:r>
    </w:p>
    <w:p w14:paraId="49140E50" w14:textId="432DA8C1" w:rsidR="009B2741" w:rsidRPr="00F05383" w:rsidRDefault="4CD5AD7E" w:rsidP="51FF6B4A">
      <w:pPr>
        <w:spacing w:line="280" w:lineRule="atLeast"/>
        <w:rPr>
          <w:lang w:val="en-US"/>
        </w:rPr>
      </w:pPr>
      <w:r w:rsidRPr="51FF6B4A">
        <w:rPr>
          <w:rFonts w:ascii="Arial" w:eastAsia="Arial" w:hAnsi="Arial" w:cs="Arial"/>
          <w:color w:val="000000" w:themeColor="text1"/>
          <w:sz w:val="20"/>
          <w:szCs w:val="20"/>
          <w:lang w:val="en-US"/>
        </w:rPr>
        <w:t>Email: harry.swinkels@</w:t>
      </w:r>
      <w:r w:rsidR="0E6D4E6E" w:rsidRPr="51FF6B4A">
        <w:rPr>
          <w:rFonts w:ascii="Arial" w:eastAsia="Arial" w:hAnsi="Arial" w:cs="Arial"/>
          <w:color w:val="000000" w:themeColor="text1"/>
          <w:sz w:val="20"/>
          <w:szCs w:val="20"/>
          <w:lang w:val="en-US"/>
        </w:rPr>
        <w:t>gvb.nl</w:t>
      </w:r>
    </w:p>
    <w:p w14:paraId="63655FCF" w14:textId="0F433CD1" w:rsidR="009B2741" w:rsidRPr="00F05383" w:rsidRDefault="0E6D4E6E" w:rsidP="51FF6B4A">
      <w:pPr>
        <w:spacing w:line="280" w:lineRule="atLeast"/>
        <w:rPr>
          <w:rFonts w:ascii="Arial" w:eastAsia="Arial" w:hAnsi="Arial" w:cs="Arial"/>
          <w:color w:val="000000" w:themeColor="text1"/>
          <w:sz w:val="20"/>
          <w:szCs w:val="20"/>
          <w:lang w:val="en-US"/>
        </w:rPr>
      </w:pPr>
      <w:r w:rsidRPr="51FF6B4A">
        <w:rPr>
          <w:rFonts w:ascii="Arial" w:eastAsia="Arial" w:hAnsi="Arial" w:cs="Arial"/>
          <w:color w:val="000000" w:themeColor="text1"/>
          <w:sz w:val="20"/>
          <w:szCs w:val="20"/>
          <w:lang w:val="en-US"/>
        </w:rPr>
        <w:t xml:space="preserve">Tel. </w:t>
      </w:r>
      <w:r w:rsidR="4CD5AD7E" w:rsidRPr="51FF6B4A">
        <w:rPr>
          <w:rFonts w:ascii="Arial" w:eastAsia="Arial" w:hAnsi="Arial" w:cs="Arial"/>
          <w:color w:val="000000" w:themeColor="text1"/>
          <w:sz w:val="20"/>
          <w:szCs w:val="20"/>
          <w:lang w:val="en-US"/>
        </w:rPr>
        <w:t xml:space="preserve">06-38932528.  </w:t>
      </w:r>
    </w:p>
    <w:p w14:paraId="5A9A34A0" w14:textId="420C546A"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b/>
          <w:bCs/>
          <w:color w:val="000000" w:themeColor="text1"/>
          <w:sz w:val="20"/>
          <w:szCs w:val="20"/>
          <w:u w:val="single"/>
        </w:rPr>
        <w:t>Schouw procedure</w:t>
      </w:r>
    </w:p>
    <w:p w14:paraId="76A3782A" w14:textId="01F46B71" w:rsidR="009B2741" w:rsidRDefault="4CD5AD7E" w:rsidP="51FF6B4A">
      <w:pPr>
        <w:spacing w:line="280" w:lineRule="atLeast"/>
        <w:jc w:val="both"/>
        <w:rPr>
          <w:rFonts w:ascii="Arial" w:eastAsia="Arial" w:hAnsi="Arial" w:cs="Arial"/>
          <w:color w:val="000000" w:themeColor="text1"/>
          <w:sz w:val="20"/>
          <w:szCs w:val="20"/>
        </w:rPr>
      </w:pPr>
      <w:r w:rsidRPr="51FF6B4A">
        <w:rPr>
          <w:rFonts w:ascii="Arial" w:eastAsia="Arial" w:hAnsi="Arial" w:cs="Arial"/>
          <w:color w:val="000000" w:themeColor="text1"/>
          <w:sz w:val="20"/>
          <w:szCs w:val="20"/>
        </w:rPr>
        <w:t>Na ontvangst en woord van welkom krijgen de Inschrijvers:</w:t>
      </w:r>
    </w:p>
    <w:p w14:paraId="424768AA" w14:textId="632F62FA" w:rsidR="009B2741" w:rsidRDefault="4CD5AD7E" w:rsidP="51FF6B4A">
      <w:pPr>
        <w:pStyle w:val="Lijstalinea"/>
        <w:numPr>
          <w:ilvl w:val="0"/>
          <w:numId w:val="1"/>
        </w:numPr>
        <w:spacing w:after="0" w:line="276" w:lineRule="auto"/>
        <w:ind w:left="1333" w:hanging="340"/>
        <w:jc w:val="both"/>
        <w:rPr>
          <w:rFonts w:ascii="Arial" w:eastAsia="Arial" w:hAnsi="Arial" w:cs="Arial"/>
          <w:color w:val="000000" w:themeColor="text1"/>
          <w:sz w:val="20"/>
          <w:szCs w:val="20"/>
        </w:rPr>
      </w:pPr>
      <w:r w:rsidRPr="51FF6B4A">
        <w:rPr>
          <w:rFonts w:ascii="Arial" w:eastAsia="Arial" w:hAnsi="Arial" w:cs="Arial"/>
          <w:color w:val="000000" w:themeColor="text1"/>
          <w:sz w:val="20"/>
          <w:szCs w:val="20"/>
        </w:rPr>
        <w:t>09.00-09.30 uur Een korte uitleg over het project en een uitleg over de procedure, de doelstellingen, de wijze van aanbieden en de beoogde wijze van uitvoering.</w:t>
      </w:r>
    </w:p>
    <w:p w14:paraId="738A0848" w14:textId="1538901D" w:rsidR="009B2741" w:rsidRDefault="4CD5AD7E" w:rsidP="51FF6B4A">
      <w:pPr>
        <w:pStyle w:val="Lijstalinea"/>
        <w:numPr>
          <w:ilvl w:val="0"/>
          <w:numId w:val="1"/>
        </w:numPr>
        <w:spacing w:after="0" w:line="276" w:lineRule="auto"/>
        <w:ind w:left="1333" w:hanging="340"/>
        <w:jc w:val="both"/>
        <w:rPr>
          <w:rFonts w:ascii="Arial" w:eastAsia="Arial" w:hAnsi="Arial" w:cs="Arial"/>
          <w:color w:val="000000" w:themeColor="text1"/>
          <w:sz w:val="20"/>
          <w:szCs w:val="20"/>
        </w:rPr>
      </w:pPr>
      <w:r w:rsidRPr="51FF6B4A">
        <w:rPr>
          <w:rFonts w:ascii="Arial" w:eastAsia="Arial" w:hAnsi="Arial" w:cs="Arial"/>
          <w:color w:val="000000" w:themeColor="text1"/>
          <w:sz w:val="20"/>
          <w:szCs w:val="20"/>
        </w:rPr>
        <w:t>09.30 uur Start rondleiding op station HWR Diemen.</w:t>
      </w:r>
    </w:p>
    <w:p w14:paraId="51FB6157" w14:textId="2A2E1C97" w:rsidR="009B2741" w:rsidRDefault="4CD5AD7E" w:rsidP="51FF6B4A">
      <w:pPr>
        <w:pStyle w:val="Lijstalinea"/>
        <w:numPr>
          <w:ilvl w:val="0"/>
          <w:numId w:val="1"/>
        </w:numPr>
        <w:spacing w:after="0" w:line="276" w:lineRule="auto"/>
        <w:ind w:left="1333" w:hanging="340"/>
        <w:jc w:val="both"/>
        <w:rPr>
          <w:rFonts w:ascii="Arial" w:eastAsia="Arial" w:hAnsi="Arial" w:cs="Arial"/>
          <w:color w:val="000000" w:themeColor="text1"/>
          <w:sz w:val="20"/>
          <w:szCs w:val="20"/>
        </w:rPr>
      </w:pPr>
      <w:r w:rsidRPr="51FF6B4A">
        <w:rPr>
          <w:rFonts w:ascii="Arial" w:eastAsia="Arial" w:hAnsi="Arial" w:cs="Arial"/>
          <w:color w:val="000000" w:themeColor="text1"/>
          <w:sz w:val="20"/>
          <w:szCs w:val="20"/>
        </w:rPr>
        <w:t xml:space="preserve">De gelegenheid tot het stellen van vragen over de aanbestedingsleidraad of de bijlagen. Indien u antwoorden krijgt, zijn deze indicatief, niet formeel (zie “Regels schouw”). </w:t>
      </w:r>
    </w:p>
    <w:p w14:paraId="6BB42F95" w14:textId="5880B235" w:rsidR="009B2741" w:rsidRDefault="4CD5AD7E" w:rsidP="51FF6B4A">
      <w:pPr>
        <w:pStyle w:val="Lijstalinea"/>
        <w:numPr>
          <w:ilvl w:val="0"/>
          <w:numId w:val="1"/>
        </w:numPr>
        <w:spacing w:after="0" w:line="276" w:lineRule="auto"/>
        <w:ind w:left="1333" w:hanging="340"/>
        <w:jc w:val="both"/>
        <w:rPr>
          <w:rFonts w:ascii="Arial" w:eastAsia="Arial" w:hAnsi="Arial" w:cs="Arial"/>
          <w:color w:val="000000" w:themeColor="text1"/>
          <w:sz w:val="20"/>
          <w:szCs w:val="20"/>
        </w:rPr>
      </w:pPr>
      <w:r w:rsidRPr="51FF6B4A">
        <w:rPr>
          <w:rFonts w:ascii="Arial" w:eastAsia="Arial" w:hAnsi="Arial" w:cs="Arial"/>
          <w:color w:val="000000" w:themeColor="text1"/>
          <w:sz w:val="20"/>
          <w:szCs w:val="20"/>
        </w:rPr>
        <w:t>Doel van de schouw is een zo breed mogelijk inzicht te geven in de beschreven Opdracht voor GVB, met als doel dat iedere Inschrijver dezelfde inzichten krijgt en gelegenheid heeft om deze te aanschouwen, waardoor uw Inschrijving specifiek op het desbetreffende GVB-project afgestemd kan worden.</w:t>
      </w:r>
    </w:p>
    <w:p w14:paraId="60960E27" w14:textId="692E0101"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color w:val="000000" w:themeColor="text1"/>
          <w:sz w:val="20"/>
          <w:szCs w:val="20"/>
        </w:rPr>
        <w:t xml:space="preserve"> </w:t>
      </w:r>
    </w:p>
    <w:p w14:paraId="0D291651" w14:textId="48BFB60C"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b/>
          <w:bCs/>
          <w:color w:val="000000" w:themeColor="text1"/>
          <w:sz w:val="20"/>
          <w:szCs w:val="20"/>
          <w:u w:val="single"/>
        </w:rPr>
        <w:t>Regels schouw</w:t>
      </w:r>
    </w:p>
    <w:p w14:paraId="5E68EF19" w14:textId="7E1E4EB4" w:rsidR="009B2741" w:rsidRDefault="07BC96CA" w:rsidP="359613BB">
      <w:pPr>
        <w:spacing w:line="280" w:lineRule="atLeast"/>
        <w:jc w:val="both"/>
        <w:rPr>
          <w:rFonts w:ascii="Arial" w:eastAsia="Arial" w:hAnsi="Arial" w:cs="Arial"/>
          <w:color w:val="000000" w:themeColor="text1"/>
          <w:sz w:val="20"/>
          <w:szCs w:val="20"/>
        </w:rPr>
      </w:pPr>
      <w:r w:rsidRPr="359613BB">
        <w:rPr>
          <w:rFonts w:ascii="Arial" w:eastAsia="Arial" w:hAnsi="Arial" w:cs="Arial"/>
          <w:color w:val="000000" w:themeColor="text1"/>
          <w:sz w:val="20"/>
          <w:szCs w:val="20"/>
        </w:rPr>
        <w:t>De schouwbegeleider namens GVB draagt zorg voor een ordentelijk verloop van het bezoek aan de locatie en ziet toe op naleving van de bepalingen omtrent de deelname aan de schouw. Inschrijvers kunnen gedurende de schouw vragen stellen, echter antwoorden zullen indicatief en niet formeel zijn. Voor een formeel antwoord dienen deze vragen schriftelijk te worden gesteld “format vragenlijst”, en worden ze via de Nota van Inlichting (N.v.I.) beantwoord. Alleen schriftelijke antwoorden op schriftelijk gestelde vragen volgens het standaardformulier “format vragenlijst ”, zijn formeel en worden onderdeel van deze aanbesteding.</w:t>
      </w:r>
    </w:p>
    <w:p w14:paraId="43603550" w14:textId="51B1524A" w:rsidR="009B2741" w:rsidRDefault="4CD5AD7E" w:rsidP="51FF6B4A">
      <w:pPr>
        <w:spacing w:line="280" w:lineRule="atLeast"/>
        <w:ind w:firstLine="993"/>
        <w:rPr>
          <w:rFonts w:ascii="Arial" w:eastAsia="Arial" w:hAnsi="Arial" w:cs="Arial"/>
          <w:color w:val="000000" w:themeColor="text1"/>
          <w:sz w:val="20"/>
          <w:szCs w:val="20"/>
        </w:rPr>
      </w:pPr>
      <w:r w:rsidRPr="51FF6B4A">
        <w:rPr>
          <w:rFonts w:ascii="Arial" w:eastAsia="Arial" w:hAnsi="Arial" w:cs="Arial"/>
          <w:color w:val="000000" w:themeColor="text1"/>
          <w:sz w:val="20"/>
          <w:szCs w:val="20"/>
        </w:rPr>
        <w:t xml:space="preserve"> </w:t>
      </w:r>
    </w:p>
    <w:p w14:paraId="74495813" w14:textId="07AE1834" w:rsidR="009B2741" w:rsidRDefault="4CD5AD7E" w:rsidP="51FF6B4A">
      <w:pPr>
        <w:spacing w:line="280" w:lineRule="atLeast"/>
        <w:jc w:val="both"/>
        <w:rPr>
          <w:rFonts w:ascii="Arial" w:eastAsia="Arial" w:hAnsi="Arial" w:cs="Arial"/>
          <w:color w:val="000000" w:themeColor="text1"/>
          <w:sz w:val="20"/>
          <w:szCs w:val="20"/>
        </w:rPr>
      </w:pPr>
      <w:r w:rsidRPr="51FF6B4A">
        <w:rPr>
          <w:rFonts w:ascii="Arial" w:eastAsia="Arial" w:hAnsi="Arial" w:cs="Arial"/>
          <w:color w:val="000000" w:themeColor="text1"/>
          <w:sz w:val="20"/>
          <w:szCs w:val="20"/>
        </w:rPr>
        <w:lastRenderedPageBreak/>
        <w:t>Vertegenwoordiger van de Inschrijver is verplicht alles wat hem tijdens de schouw ter kennis komt vertrouwelijk te behandelen en niet anders te gebruiken dan voor het opstellen van een Inschrijving ten behoeve van deze aanbesteding. Inschrijvers zullen de hiervoor bedoelde informatie niet aan derden openbaar maken. Inschrijvers zullen deze verplichting opleggen aan haar vertegenwoordiger die bij de schouw aanwezig zijn.</w:t>
      </w:r>
    </w:p>
    <w:p w14:paraId="5A825EE1" w14:textId="3B26F5B0"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color w:val="000000" w:themeColor="text1"/>
          <w:sz w:val="20"/>
          <w:szCs w:val="20"/>
        </w:rPr>
        <w:t xml:space="preserve"> </w:t>
      </w:r>
    </w:p>
    <w:p w14:paraId="69E249C5" w14:textId="47E4A45C" w:rsidR="009B2741" w:rsidRDefault="4CD5AD7E" w:rsidP="51FF6B4A">
      <w:pPr>
        <w:spacing w:line="280" w:lineRule="atLeast"/>
        <w:rPr>
          <w:rFonts w:ascii="Arial" w:eastAsia="Arial" w:hAnsi="Arial" w:cs="Arial"/>
          <w:color w:val="000000" w:themeColor="text1"/>
          <w:sz w:val="20"/>
          <w:szCs w:val="20"/>
        </w:rPr>
      </w:pPr>
      <w:r w:rsidRPr="51FF6B4A">
        <w:rPr>
          <w:rFonts w:ascii="Arial" w:eastAsia="Arial" w:hAnsi="Arial" w:cs="Arial"/>
          <w:color w:val="000000" w:themeColor="text1"/>
          <w:sz w:val="20"/>
          <w:szCs w:val="20"/>
        </w:rPr>
        <w:t>Het is de vertegenwoordiger niet toegestaan om:</w:t>
      </w:r>
    </w:p>
    <w:p w14:paraId="009C5654" w14:textId="7844E877" w:rsidR="009B2741" w:rsidRDefault="4CD5AD7E" w:rsidP="51FF6B4A">
      <w:pPr>
        <w:spacing w:line="280" w:lineRule="atLeast"/>
        <w:ind w:left="1134" w:hanging="141"/>
        <w:jc w:val="both"/>
        <w:rPr>
          <w:rFonts w:ascii="Arial" w:eastAsia="Arial" w:hAnsi="Arial" w:cs="Arial"/>
          <w:color w:val="000000" w:themeColor="text1"/>
          <w:sz w:val="20"/>
          <w:szCs w:val="20"/>
        </w:rPr>
      </w:pPr>
      <w:r w:rsidRPr="51FF6B4A">
        <w:rPr>
          <w:rFonts w:ascii="Arial" w:eastAsia="Arial" w:hAnsi="Arial" w:cs="Arial"/>
          <w:color w:val="000000" w:themeColor="text1"/>
          <w:sz w:val="20"/>
          <w:szCs w:val="20"/>
        </w:rPr>
        <w:t>1. foto’s van het personeelsleden van GVB te maken. Het is alleen toegestaan om foto’s te maken tijdens de schouw die direct betrekking hebben met het gestelde in de aanbesteding. De foto’s mogen ook niet voor publicatiedoeleinden gebruikt worden;</w:t>
      </w:r>
    </w:p>
    <w:p w14:paraId="2506A7C0" w14:textId="31A031DB" w:rsidR="009B2741" w:rsidRDefault="4CD5AD7E" w:rsidP="51FF6B4A">
      <w:pPr>
        <w:spacing w:line="280" w:lineRule="atLeast"/>
        <w:ind w:left="1134" w:hanging="141"/>
        <w:jc w:val="both"/>
        <w:rPr>
          <w:rFonts w:ascii="Arial" w:eastAsia="Arial" w:hAnsi="Arial" w:cs="Arial"/>
          <w:color w:val="000000" w:themeColor="text1"/>
          <w:sz w:val="20"/>
          <w:szCs w:val="20"/>
        </w:rPr>
      </w:pPr>
      <w:r w:rsidRPr="51FF6B4A">
        <w:rPr>
          <w:rFonts w:ascii="Arial" w:eastAsia="Arial" w:hAnsi="Arial" w:cs="Arial"/>
          <w:color w:val="000000" w:themeColor="text1"/>
          <w:sz w:val="20"/>
          <w:szCs w:val="20"/>
        </w:rPr>
        <w:t>2. vragen te stellen aan GVB-medewerkers, die niet betrokken zijn bij de schouw;</w:t>
      </w:r>
    </w:p>
    <w:p w14:paraId="7B5CAEB5" w14:textId="343D97FF" w:rsidR="009B2741" w:rsidRDefault="4CD5AD7E" w:rsidP="51FF6B4A">
      <w:r w:rsidRPr="51FF6B4A">
        <w:rPr>
          <w:rFonts w:ascii="Arial" w:eastAsia="Arial" w:hAnsi="Arial" w:cs="Arial"/>
          <w:color w:val="000000" w:themeColor="text1"/>
          <w:sz w:val="20"/>
          <w:szCs w:val="20"/>
        </w:rPr>
        <w:t>3. op enigerlei wijze overleg te plegen met vertegenwoordigers van andere Inschrijvers over de inhoud van de Inschrijvingen.</w:t>
      </w:r>
    </w:p>
    <w:sectPr w:rsidR="009B27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FF334"/>
    <w:multiLevelType w:val="hybridMultilevel"/>
    <w:tmpl w:val="1AD6E448"/>
    <w:lvl w:ilvl="0" w:tplc="460EF29A">
      <w:start w:val="1"/>
      <w:numFmt w:val="decimal"/>
      <w:lvlText w:val="%1."/>
      <w:lvlJc w:val="left"/>
      <w:pPr>
        <w:ind w:left="720" w:hanging="360"/>
      </w:pPr>
      <w:rPr>
        <w:rFonts w:ascii="Arial" w:hAnsi="Arial" w:hint="default"/>
      </w:rPr>
    </w:lvl>
    <w:lvl w:ilvl="1" w:tplc="A2647F8C">
      <w:start w:val="1"/>
      <w:numFmt w:val="lowerLetter"/>
      <w:lvlText w:val="%2."/>
      <w:lvlJc w:val="left"/>
      <w:pPr>
        <w:ind w:left="1440" w:hanging="360"/>
      </w:pPr>
    </w:lvl>
    <w:lvl w:ilvl="2" w:tplc="88F6E54C">
      <w:start w:val="1"/>
      <w:numFmt w:val="lowerRoman"/>
      <w:lvlText w:val="%3."/>
      <w:lvlJc w:val="right"/>
      <w:pPr>
        <w:ind w:left="2160" w:hanging="180"/>
      </w:pPr>
    </w:lvl>
    <w:lvl w:ilvl="3" w:tplc="2726357E">
      <w:start w:val="1"/>
      <w:numFmt w:val="decimal"/>
      <w:lvlText w:val="%4."/>
      <w:lvlJc w:val="left"/>
      <w:pPr>
        <w:ind w:left="2880" w:hanging="360"/>
      </w:pPr>
    </w:lvl>
    <w:lvl w:ilvl="4" w:tplc="911ECAD0">
      <w:start w:val="1"/>
      <w:numFmt w:val="lowerLetter"/>
      <w:lvlText w:val="%5."/>
      <w:lvlJc w:val="left"/>
      <w:pPr>
        <w:ind w:left="3600" w:hanging="360"/>
      </w:pPr>
    </w:lvl>
    <w:lvl w:ilvl="5" w:tplc="321CD93E">
      <w:start w:val="1"/>
      <w:numFmt w:val="lowerRoman"/>
      <w:lvlText w:val="%6."/>
      <w:lvlJc w:val="right"/>
      <w:pPr>
        <w:ind w:left="4320" w:hanging="180"/>
      </w:pPr>
    </w:lvl>
    <w:lvl w:ilvl="6" w:tplc="A1FE32E0">
      <w:start w:val="1"/>
      <w:numFmt w:val="decimal"/>
      <w:lvlText w:val="%7."/>
      <w:lvlJc w:val="left"/>
      <w:pPr>
        <w:ind w:left="5040" w:hanging="360"/>
      </w:pPr>
    </w:lvl>
    <w:lvl w:ilvl="7" w:tplc="217E6B5E">
      <w:start w:val="1"/>
      <w:numFmt w:val="lowerLetter"/>
      <w:lvlText w:val="%8."/>
      <w:lvlJc w:val="left"/>
      <w:pPr>
        <w:ind w:left="5760" w:hanging="360"/>
      </w:pPr>
    </w:lvl>
    <w:lvl w:ilvl="8" w:tplc="90E4DD96">
      <w:start w:val="1"/>
      <w:numFmt w:val="lowerRoman"/>
      <w:lvlText w:val="%9."/>
      <w:lvlJc w:val="right"/>
      <w:pPr>
        <w:ind w:left="6480" w:hanging="180"/>
      </w:pPr>
    </w:lvl>
  </w:abstractNum>
  <w:num w:numId="1" w16cid:durableId="1355883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42E1E4"/>
    <w:rsid w:val="009B2741"/>
    <w:rsid w:val="00A36502"/>
    <w:rsid w:val="00B5A2CB"/>
    <w:rsid w:val="00F05383"/>
    <w:rsid w:val="0138A384"/>
    <w:rsid w:val="07BC96CA"/>
    <w:rsid w:val="09BA5109"/>
    <w:rsid w:val="0E6D4E6E"/>
    <w:rsid w:val="161045BA"/>
    <w:rsid w:val="1AB03232"/>
    <w:rsid w:val="1CB779E6"/>
    <w:rsid w:val="1F4782B1"/>
    <w:rsid w:val="2042E1E4"/>
    <w:rsid w:val="359613BB"/>
    <w:rsid w:val="3699BBA7"/>
    <w:rsid w:val="36D4C20E"/>
    <w:rsid w:val="385A6D26"/>
    <w:rsid w:val="3F6D0C2D"/>
    <w:rsid w:val="439E7D25"/>
    <w:rsid w:val="493C5C7C"/>
    <w:rsid w:val="4CD5AD7E"/>
    <w:rsid w:val="51FF6B4A"/>
    <w:rsid w:val="57AB75B9"/>
    <w:rsid w:val="57B7AF01"/>
    <w:rsid w:val="6E29F060"/>
    <w:rsid w:val="79318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F00C9"/>
  <w15:chartTrackingRefBased/>
  <w15:docId w15:val="{F9A4E3DE-77A7-41BF-AD11-51A47A52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51FF6B4A"/>
    <w:pPr>
      <w:ind w:left="720"/>
      <w:contextualSpacing/>
    </w:pPr>
  </w:style>
  <w:style w:type="character" w:styleId="Hyperlink">
    <w:name w:val="Hyperlink"/>
    <w:basedOn w:val="Standaardalinea-lettertype"/>
    <w:uiPriority w:val="99"/>
    <w:unhideWhenUsed/>
    <w:rsid w:val="51FF6B4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atie xmlns="eb50f811-0cc2-4fbd-b9a6-9c8d3b73eff0" xsi:nil="true"/>
    <SharedWithUsers xmlns="5369c8c0-e3aa-48e6-9f6d-519510a25555">
      <UserInfo>
        <DisplayName/>
        <AccountId xsi:nil="true"/>
        <AccountType/>
      </UserInfo>
    </SharedWithUsers>
    <lcf76f155ced4ddcb4097134ff3c332f xmlns="eb50f811-0cc2-4fbd-b9a6-9c8d3b73eff0">
      <Terms xmlns="http://schemas.microsoft.com/office/infopath/2007/PartnerControls"/>
    </lcf76f155ced4ddcb4097134ff3c332f>
    <TaxCatchAll xmlns="95714b43-610b-4bf1-8f96-b5c8a38cd7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9713A-2DE8-433E-ADC7-01165D3F3FD9}">
  <ds:schemaRefs>
    <ds:schemaRef ds:uri="http://schemas.microsoft.com/office/2006/metadata/properties"/>
    <ds:schemaRef ds:uri="http://schemas.microsoft.com/office/infopath/2007/PartnerControls"/>
    <ds:schemaRef ds:uri="eb50f811-0cc2-4fbd-b9a6-9c8d3b73eff0"/>
    <ds:schemaRef ds:uri="5369c8c0-e3aa-48e6-9f6d-519510a25555"/>
    <ds:schemaRef ds:uri="95714b43-610b-4bf1-8f96-b5c8a38cd7ea"/>
  </ds:schemaRefs>
</ds:datastoreItem>
</file>

<file path=customXml/itemProps2.xml><?xml version="1.0" encoding="utf-8"?>
<ds:datastoreItem xmlns:ds="http://schemas.openxmlformats.org/officeDocument/2006/customXml" ds:itemID="{C628ED1E-454D-4288-8ADA-CACAB9A8ECB1}">
  <ds:schemaRefs>
    <ds:schemaRef ds:uri="http://schemas.microsoft.com/sharepoint/v3/contenttype/forms"/>
  </ds:schemaRefs>
</ds:datastoreItem>
</file>

<file path=customXml/itemProps3.xml><?xml version="1.0" encoding="utf-8"?>
<ds:datastoreItem xmlns:ds="http://schemas.openxmlformats.org/officeDocument/2006/customXml" ds:itemID="{F7273768-3CB3-41D4-878B-466748EC8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3044</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Swinkels, Harry</dc:creator>
  <cp:keywords/>
  <dc:description/>
  <cp:lastModifiedBy>Swinkels, Harry</cp:lastModifiedBy>
  <cp:revision>2</cp:revision>
  <dcterms:created xsi:type="dcterms:W3CDTF">2026-09-11T08:03:00Z</dcterms:created>
  <dcterms:modified xsi:type="dcterms:W3CDTF">2026-09-11T08:28:00Z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0x010100EB7A3C2C34553B4AA0B13D78C9735CDA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