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2547D" w14:textId="01EC4D7A" w:rsidR="00FE484E" w:rsidRDefault="00FE484E" w:rsidP="00D720B4">
      <w:pPr>
        <w:rPr>
          <w:rFonts w:ascii="CordiaUPC" w:hAnsi="CordiaUPC" w:cs="CordiaUPC"/>
          <w:b/>
          <w:sz w:val="26"/>
          <w:szCs w:val="26"/>
        </w:rPr>
      </w:pPr>
      <w:r w:rsidRPr="000C635B">
        <w:rPr>
          <w:rFonts w:ascii="CordiaUPC" w:hAnsi="CordiaUPC" w:cs="CordiaUPC"/>
          <w:b/>
          <w:sz w:val="26"/>
          <w:szCs w:val="26"/>
        </w:rPr>
        <w:tab/>
      </w:r>
      <w:r w:rsidR="00727C83" w:rsidRPr="00727C83">
        <w:rPr>
          <w:rFonts w:ascii="CordiaUPC" w:hAnsi="CordiaUPC" w:cs="CordiaUPC"/>
          <w:b/>
          <w:sz w:val="26"/>
          <w:szCs w:val="26"/>
        </w:rPr>
        <w:t>Bijlage C - Programma van eisen</w:t>
      </w:r>
      <w:r w:rsidR="00D64384">
        <w:rPr>
          <w:rFonts w:ascii="CordiaUPC" w:hAnsi="CordiaUPC" w:cs="CordiaUPC"/>
          <w:b/>
          <w:sz w:val="26"/>
          <w:szCs w:val="26"/>
        </w:rPr>
        <w:t xml:space="preserve"> P1</w:t>
      </w:r>
      <w:r w:rsidR="00D74943">
        <w:rPr>
          <w:rFonts w:ascii="CordiaUPC" w:hAnsi="CordiaUPC" w:cs="CordiaUPC"/>
          <w:b/>
          <w:sz w:val="26"/>
          <w:szCs w:val="26"/>
        </w:rPr>
        <w:tab/>
      </w:r>
      <w:r w:rsidR="00D720B4">
        <w:rPr>
          <w:rFonts w:ascii="CordiaUPC" w:hAnsi="CordiaUPC" w:cs="CordiaUPC"/>
          <w:b/>
          <w:sz w:val="26"/>
          <w:szCs w:val="26"/>
        </w:rPr>
        <w:tab/>
      </w:r>
      <w:r w:rsidR="00D720B4">
        <w:rPr>
          <w:rFonts w:ascii="CordiaUPC" w:hAnsi="CordiaUPC" w:cs="CordiaUPC"/>
          <w:b/>
          <w:sz w:val="26"/>
          <w:szCs w:val="26"/>
        </w:rPr>
        <w:tab/>
      </w:r>
      <w:r w:rsidR="00D720B4">
        <w:rPr>
          <w:rFonts w:ascii="CordiaUPC" w:hAnsi="CordiaUPC" w:cs="CordiaUPC"/>
          <w:b/>
          <w:sz w:val="26"/>
          <w:szCs w:val="26"/>
        </w:rPr>
        <w:tab/>
      </w:r>
      <w:r w:rsidR="00D64384">
        <w:rPr>
          <w:rFonts w:ascii="CordiaUPC" w:hAnsi="CordiaUPC" w:cs="CordiaUPC"/>
          <w:sz w:val="26"/>
          <w:szCs w:val="26"/>
        </w:rPr>
        <w:t>ICZ.202</w:t>
      </w:r>
      <w:r w:rsidR="0056012B">
        <w:rPr>
          <w:rFonts w:ascii="CordiaUPC" w:hAnsi="CordiaUPC" w:cs="CordiaUPC"/>
          <w:sz w:val="26"/>
          <w:szCs w:val="26"/>
        </w:rPr>
        <w:t>6</w:t>
      </w:r>
      <w:r w:rsidR="00D64384">
        <w:rPr>
          <w:rFonts w:ascii="CordiaUPC" w:hAnsi="CordiaUPC" w:cs="CordiaUPC"/>
          <w:sz w:val="26"/>
          <w:szCs w:val="26"/>
        </w:rPr>
        <w:t>.001.</w:t>
      </w:r>
      <w:r w:rsidR="0056012B">
        <w:rPr>
          <w:rFonts w:ascii="CordiaUPC" w:hAnsi="CordiaUPC" w:cs="CordiaUPC"/>
          <w:sz w:val="26"/>
          <w:szCs w:val="26"/>
        </w:rPr>
        <w:t>MJ</w:t>
      </w:r>
    </w:p>
    <w:p w14:paraId="0E002ADC" w14:textId="77777777" w:rsidR="000C635B" w:rsidRDefault="000C635B" w:rsidP="00FE484E">
      <w:pPr>
        <w:rPr>
          <w:rFonts w:ascii="CordiaUPC" w:hAnsi="CordiaUPC" w:cs="CordiaUPC"/>
          <w:b/>
          <w:sz w:val="26"/>
          <w:szCs w:val="26"/>
        </w:rPr>
      </w:pPr>
    </w:p>
    <w:p w14:paraId="3778FF88" w14:textId="77777777" w:rsidR="00FE484E" w:rsidRPr="00B82123" w:rsidRDefault="00FE484E" w:rsidP="00FE484E">
      <w:pPr>
        <w:spacing w:line="240" w:lineRule="auto"/>
        <w:rPr>
          <w:rFonts w:ascii="CordiaUPC" w:hAnsi="CordiaUPC" w:cs="CordiaUPC"/>
          <w:sz w:val="26"/>
          <w:szCs w:val="26"/>
        </w:rPr>
      </w:pPr>
    </w:p>
    <w:tbl>
      <w:tblPr>
        <w:tblW w:w="7802" w:type="dxa"/>
        <w:tblInd w:w="54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174"/>
        <w:gridCol w:w="4258"/>
        <w:gridCol w:w="12"/>
        <w:gridCol w:w="2358"/>
      </w:tblGrid>
      <w:tr w:rsidR="00A5209F" w:rsidRPr="00A5209F" w14:paraId="455DC045" w14:textId="77777777" w:rsidTr="00DA7F6D">
        <w:trPr>
          <w:cantSplit/>
          <w:tblHeader/>
        </w:trPr>
        <w:tc>
          <w:tcPr>
            <w:tcW w:w="1174" w:type="dxa"/>
            <w:tcBorders>
              <w:top w:val="single" w:sz="12" w:space="0" w:color="808080"/>
              <w:left w:val="single" w:sz="12" w:space="0" w:color="808080"/>
              <w:bottom w:val="single" w:sz="12" w:space="0" w:color="808080"/>
              <w:right w:val="single" w:sz="12" w:space="0" w:color="808080"/>
            </w:tcBorders>
            <w:shd w:val="clear" w:color="auto" w:fill="CCCCCC"/>
          </w:tcPr>
          <w:p w14:paraId="37EFD46E" w14:textId="77777777" w:rsidR="0034415D" w:rsidRPr="00A5209F" w:rsidRDefault="0034415D" w:rsidP="00FE484E">
            <w:pPr>
              <w:spacing w:before="90" w:after="54" w:line="240" w:lineRule="auto"/>
              <w:jc w:val="center"/>
              <w:rPr>
                <w:rFonts w:ascii="CordiaUPC" w:hAnsi="CordiaUPC" w:cs="CordiaUPC"/>
                <w:b/>
                <w:bCs/>
                <w:sz w:val="26"/>
                <w:szCs w:val="26"/>
              </w:rPr>
            </w:pPr>
            <w:r w:rsidRPr="00A5209F">
              <w:rPr>
                <w:rFonts w:ascii="CordiaUPC" w:hAnsi="CordiaUPC" w:cs="CordiaUPC"/>
                <w:b/>
                <w:bCs/>
                <w:sz w:val="26"/>
                <w:szCs w:val="26"/>
              </w:rPr>
              <w:t>Eis</w:t>
            </w:r>
          </w:p>
        </w:tc>
        <w:tc>
          <w:tcPr>
            <w:tcW w:w="4270" w:type="dxa"/>
            <w:gridSpan w:val="2"/>
            <w:tcBorders>
              <w:top w:val="single" w:sz="12" w:space="0" w:color="808080"/>
              <w:left w:val="single" w:sz="12" w:space="0" w:color="808080"/>
              <w:bottom w:val="single" w:sz="12" w:space="0" w:color="808080"/>
              <w:right w:val="single" w:sz="12" w:space="0" w:color="808080"/>
            </w:tcBorders>
            <w:shd w:val="clear" w:color="auto" w:fill="CCCCCC"/>
          </w:tcPr>
          <w:p w14:paraId="06B55981" w14:textId="77777777" w:rsidR="0034415D" w:rsidRPr="00A5209F" w:rsidRDefault="0034415D" w:rsidP="00FE484E">
            <w:pPr>
              <w:spacing w:before="90" w:after="54" w:line="240" w:lineRule="auto"/>
              <w:jc w:val="center"/>
              <w:rPr>
                <w:rFonts w:ascii="CordiaUPC" w:hAnsi="CordiaUPC" w:cs="CordiaUPC"/>
                <w:b/>
                <w:bCs/>
                <w:sz w:val="26"/>
                <w:szCs w:val="26"/>
              </w:rPr>
            </w:pPr>
            <w:r w:rsidRPr="00A5209F">
              <w:rPr>
                <w:rFonts w:ascii="CordiaUPC" w:hAnsi="CordiaUPC" w:cs="CordiaUPC"/>
                <w:b/>
                <w:bCs/>
                <w:sz w:val="26"/>
                <w:szCs w:val="26"/>
              </w:rPr>
              <w:t>Stelling</w:t>
            </w:r>
          </w:p>
        </w:tc>
        <w:tc>
          <w:tcPr>
            <w:tcW w:w="2358" w:type="dxa"/>
            <w:tcBorders>
              <w:top w:val="single" w:sz="12" w:space="0" w:color="808080"/>
              <w:left w:val="single" w:sz="12" w:space="0" w:color="808080"/>
              <w:bottom w:val="single" w:sz="12" w:space="0" w:color="808080"/>
              <w:right w:val="single" w:sz="12" w:space="0" w:color="808080"/>
            </w:tcBorders>
            <w:shd w:val="clear" w:color="auto" w:fill="CCCCCC"/>
          </w:tcPr>
          <w:p w14:paraId="76375FA9" w14:textId="77777777" w:rsidR="0034415D" w:rsidRPr="00A5209F" w:rsidRDefault="0034415D" w:rsidP="00FE484E">
            <w:pPr>
              <w:spacing w:before="90" w:after="54" w:line="240" w:lineRule="auto"/>
              <w:jc w:val="center"/>
              <w:rPr>
                <w:rFonts w:ascii="CordiaUPC" w:hAnsi="CordiaUPC" w:cs="CordiaUPC"/>
                <w:b/>
                <w:bCs/>
                <w:sz w:val="26"/>
                <w:szCs w:val="26"/>
              </w:rPr>
            </w:pPr>
            <w:r w:rsidRPr="00A5209F">
              <w:rPr>
                <w:rFonts w:ascii="CordiaUPC" w:hAnsi="CordiaUPC" w:cs="CordiaUPC"/>
                <w:b/>
                <w:bCs/>
                <w:sz w:val="26"/>
                <w:szCs w:val="26"/>
              </w:rPr>
              <w:t>Toelichting</w:t>
            </w:r>
          </w:p>
        </w:tc>
      </w:tr>
      <w:tr w:rsidR="00A5209F" w:rsidRPr="00A5209F" w14:paraId="46F9ACDA" w14:textId="77777777" w:rsidTr="00DA7F6D">
        <w:trPr>
          <w:cantSplit/>
        </w:trPr>
        <w:tc>
          <w:tcPr>
            <w:tcW w:w="1174" w:type="dxa"/>
            <w:shd w:val="clear" w:color="auto" w:fill="E6E6E6"/>
          </w:tcPr>
          <w:p w14:paraId="38A5E3DE" w14:textId="77777777" w:rsidR="0034415D" w:rsidRPr="00A5209F" w:rsidRDefault="0034415D" w:rsidP="0034415D">
            <w:pPr>
              <w:spacing w:before="90" w:after="54" w:line="240" w:lineRule="auto"/>
              <w:ind w:left="227"/>
              <w:rPr>
                <w:rFonts w:ascii="CordiaUPC" w:hAnsi="CordiaUPC" w:cs="CordiaUPC"/>
                <w:sz w:val="26"/>
                <w:szCs w:val="26"/>
              </w:rPr>
            </w:pPr>
          </w:p>
        </w:tc>
        <w:tc>
          <w:tcPr>
            <w:tcW w:w="4270" w:type="dxa"/>
            <w:gridSpan w:val="2"/>
          </w:tcPr>
          <w:p w14:paraId="4F239C75" w14:textId="77777777" w:rsidR="0034415D" w:rsidRPr="00A5209F" w:rsidRDefault="00963D2E" w:rsidP="00FE484E">
            <w:pPr>
              <w:tabs>
                <w:tab w:val="left" w:pos="397"/>
              </w:tabs>
              <w:spacing w:before="90" w:after="54" w:line="240" w:lineRule="auto"/>
              <w:ind w:left="57"/>
              <w:rPr>
                <w:rFonts w:ascii="CordiaUPC" w:eastAsia="Verdana" w:hAnsi="CordiaUPC" w:cs="CordiaUPC"/>
                <w:b/>
                <w:sz w:val="26"/>
                <w:szCs w:val="26"/>
              </w:rPr>
            </w:pPr>
            <w:r w:rsidRPr="00A5209F">
              <w:rPr>
                <w:rFonts w:ascii="CordiaUPC" w:eastAsia="Verdana" w:hAnsi="CordiaUPC" w:cs="CordiaUPC"/>
                <w:b/>
                <w:sz w:val="26"/>
                <w:szCs w:val="26"/>
              </w:rPr>
              <w:t>Geschiktheidseisen</w:t>
            </w:r>
          </w:p>
        </w:tc>
        <w:tc>
          <w:tcPr>
            <w:tcW w:w="2358" w:type="dxa"/>
          </w:tcPr>
          <w:p w14:paraId="2436020F" w14:textId="77777777" w:rsidR="0034415D" w:rsidRPr="00A5209F" w:rsidRDefault="0034415D" w:rsidP="00FE484E">
            <w:pPr>
              <w:tabs>
                <w:tab w:val="left" w:pos="397"/>
              </w:tabs>
              <w:spacing w:before="90" w:after="54" w:line="240" w:lineRule="auto"/>
              <w:ind w:left="57"/>
              <w:rPr>
                <w:rFonts w:ascii="CordiaUPC" w:hAnsi="CordiaUPC" w:cs="CordiaUPC"/>
                <w:sz w:val="26"/>
                <w:szCs w:val="26"/>
              </w:rPr>
            </w:pPr>
          </w:p>
        </w:tc>
      </w:tr>
      <w:tr w:rsidR="00922346" w:rsidRPr="00A5209F" w14:paraId="1212AA66" w14:textId="77777777" w:rsidTr="00DA7F6D">
        <w:trPr>
          <w:cantSplit/>
        </w:trPr>
        <w:tc>
          <w:tcPr>
            <w:tcW w:w="1174" w:type="dxa"/>
            <w:shd w:val="clear" w:color="auto" w:fill="E6E6E6"/>
          </w:tcPr>
          <w:p w14:paraId="4EE36E72" w14:textId="77777777" w:rsidR="00922346" w:rsidRPr="00A5209F" w:rsidRDefault="00922346" w:rsidP="00922346">
            <w:pPr>
              <w:numPr>
                <w:ilvl w:val="0"/>
                <w:numId w:val="4"/>
              </w:numPr>
              <w:spacing w:before="90" w:after="54" w:line="240" w:lineRule="auto"/>
              <w:rPr>
                <w:rFonts w:ascii="CordiaUPC" w:hAnsi="CordiaUPC" w:cs="CordiaUPC"/>
                <w:sz w:val="26"/>
                <w:szCs w:val="26"/>
              </w:rPr>
            </w:pPr>
          </w:p>
        </w:tc>
        <w:tc>
          <w:tcPr>
            <w:tcW w:w="4270" w:type="dxa"/>
            <w:gridSpan w:val="2"/>
          </w:tcPr>
          <w:p w14:paraId="549EB919" w14:textId="435E0C3F" w:rsidR="00922346" w:rsidRPr="00A5209F" w:rsidRDefault="00922346" w:rsidP="005965D0">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Inschrijver dient aan te tonen over een gedegen kwaliteitsmanagementsysteem te beschikken door middel van het overleggen van een kopie van een geldig kwaliteitscertificaat (NEN-EN- ISO 9001 of vergelijkbaar), welke is opgesteld door een erkende organisatie voor kwaliteitscontrole.</w:t>
            </w:r>
          </w:p>
        </w:tc>
        <w:tc>
          <w:tcPr>
            <w:tcW w:w="2358" w:type="dxa"/>
          </w:tcPr>
          <w:p w14:paraId="682FDEC7" w14:textId="77777777" w:rsidR="00922346" w:rsidRDefault="00922346" w:rsidP="00DC1E6B">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voor verificatie, zie paragraaf </w:t>
            </w:r>
            <w:r>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p w14:paraId="0F826B50" w14:textId="77777777" w:rsidR="00922346" w:rsidRDefault="00922346" w:rsidP="00DC1E6B">
            <w:pPr>
              <w:tabs>
                <w:tab w:val="left" w:pos="397"/>
              </w:tabs>
              <w:spacing w:before="90" w:after="54" w:line="240" w:lineRule="auto"/>
              <w:ind w:left="57"/>
              <w:rPr>
                <w:rFonts w:ascii="CordiaUPC" w:eastAsia="Verdana" w:hAnsi="CordiaUPC" w:cs="CordiaUPC"/>
                <w:sz w:val="26"/>
                <w:szCs w:val="26"/>
              </w:rPr>
            </w:pPr>
          </w:p>
          <w:p w14:paraId="195B8893" w14:textId="77777777" w:rsidR="00922346" w:rsidRDefault="00922346" w:rsidP="00DC1E6B">
            <w:pPr>
              <w:tabs>
                <w:tab w:val="left" w:pos="397"/>
              </w:tabs>
              <w:spacing w:before="90" w:after="54" w:line="240" w:lineRule="auto"/>
              <w:ind w:left="57"/>
              <w:rPr>
                <w:rFonts w:ascii="CordiaUPC" w:eastAsia="Verdana" w:hAnsi="CordiaUPC" w:cs="CordiaUPC"/>
                <w:sz w:val="26"/>
                <w:szCs w:val="26"/>
              </w:rPr>
            </w:pPr>
          </w:p>
          <w:p w14:paraId="67931ED4" w14:textId="77777777" w:rsidR="00922346" w:rsidRPr="00504B89" w:rsidRDefault="00922346" w:rsidP="00DC1E6B">
            <w:pPr>
              <w:tabs>
                <w:tab w:val="left" w:pos="397"/>
              </w:tabs>
              <w:spacing w:before="90" w:after="54" w:line="240" w:lineRule="auto"/>
              <w:ind w:left="57"/>
              <w:rPr>
                <w:rFonts w:ascii="CordiaUPC" w:eastAsia="Verdana" w:hAnsi="CordiaUPC" w:cs="CordiaUPC"/>
                <w:sz w:val="26"/>
                <w:szCs w:val="26"/>
              </w:rPr>
            </w:pPr>
          </w:p>
        </w:tc>
      </w:tr>
      <w:tr w:rsidR="00922346" w:rsidRPr="00A5209F" w14:paraId="6C4CC5FC" w14:textId="77777777" w:rsidTr="00DA7F6D">
        <w:trPr>
          <w:cantSplit/>
        </w:trPr>
        <w:tc>
          <w:tcPr>
            <w:tcW w:w="1174" w:type="dxa"/>
            <w:shd w:val="clear" w:color="auto" w:fill="E6E6E6"/>
          </w:tcPr>
          <w:p w14:paraId="56DCFEC7" w14:textId="77777777" w:rsidR="00922346" w:rsidRPr="00A5209F" w:rsidRDefault="00922346" w:rsidP="00922346">
            <w:pPr>
              <w:numPr>
                <w:ilvl w:val="0"/>
                <w:numId w:val="4"/>
              </w:numPr>
              <w:spacing w:before="90" w:after="54" w:line="240" w:lineRule="auto"/>
              <w:ind w:left="57" w:firstLine="0"/>
              <w:rPr>
                <w:rFonts w:ascii="CordiaUPC" w:hAnsi="CordiaUPC" w:cs="CordiaUPC"/>
                <w:sz w:val="26"/>
                <w:szCs w:val="26"/>
              </w:rPr>
            </w:pPr>
          </w:p>
        </w:tc>
        <w:tc>
          <w:tcPr>
            <w:tcW w:w="4270" w:type="dxa"/>
            <w:gridSpan w:val="2"/>
          </w:tcPr>
          <w:p w14:paraId="7726F667" w14:textId="77777777" w:rsidR="00922346" w:rsidRPr="003C7670" w:rsidRDefault="00922346" w:rsidP="00DC1E6B">
            <w:pPr>
              <w:spacing w:before="90" w:line="240" w:lineRule="auto"/>
              <w:ind w:left="57"/>
              <w:rPr>
                <w:rFonts w:ascii="CordiaUPC" w:eastAsia="Verdana" w:hAnsi="CordiaUPC" w:cs="CordiaUPC"/>
                <w:sz w:val="26"/>
                <w:szCs w:val="26"/>
              </w:rPr>
            </w:pPr>
            <w:r w:rsidRPr="003C7670">
              <w:rPr>
                <w:rFonts w:ascii="CordiaUPC" w:eastAsia="Verdana" w:hAnsi="CordiaUPC" w:cs="CordiaUPC"/>
                <w:sz w:val="26"/>
                <w:szCs w:val="26"/>
              </w:rPr>
              <w:t>Inschrijver moet over een deugdelijke milieuzorg- en borging beschikken. Dit houdt in dat Inschrijver beschikt over:</w:t>
            </w:r>
          </w:p>
          <w:p w14:paraId="3B951DFF" w14:textId="6E7AF540" w:rsidR="00922346" w:rsidRPr="005965D0" w:rsidRDefault="00922346" w:rsidP="005965D0">
            <w:pPr>
              <w:pStyle w:val="Lijstalinea"/>
              <w:numPr>
                <w:ilvl w:val="0"/>
                <w:numId w:val="12"/>
              </w:numPr>
              <w:spacing w:before="90" w:line="240" w:lineRule="auto"/>
              <w:rPr>
                <w:rFonts w:ascii="CordiaUPC" w:eastAsia="Verdana" w:hAnsi="CordiaUPC" w:cs="CordiaUPC"/>
                <w:sz w:val="26"/>
                <w:szCs w:val="26"/>
              </w:rPr>
            </w:pPr>
            <w:r w:rsidRPr="00920C61">
              <w:rPr>
                <w:rFonts w:ascii="CordiaUPC" w:eastAsia="Verdana" w:hAnsi="CordiaUPC" w:cs="CordiaUPC"/>
                <w:sz w:val="26"/>
                <w:szCs w:val="26"/>
              </w:rPr>
              <w:t>een geldig certificaat gebaseerd op het Europese milieubeheer- en milieuauditsysteem (EMAS) of de Europese/internationale norm voor milieubeheersystemen (NEN/ISO 14001) of gelijkwaardig;</w:t>
            </w:r>
          </w:p>
        </w:tc>
        <w:tc>
          <w:tcPr>
            <w:tcW w:w="2358" w:type="dxa"/>
          </w:tcPr>
          <w:p w14:paraId="1E890163" w14:textId="25E57B7D" w:rsidR="00922346" w:rsidRPr="00922346" w:rsidRDefault="00922346" w:rsidP="00922346">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voor verificatie, zie paragraaf </w:t>
            </w:r>
            <w:r>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p w14:paraId="0906FE0C" w14:textId="77777777" w:rsidR="00922346" w:rsidRDefault="00922346" w:rsidP="00DC1E6B">
            <w:pPr>
              <w:tabs>
                <w:tab w:val="left" w:pos="397"/>
              </w:tabs>
              <w:spacing w:before="90" w:after="54" w:line="240" w:lineRule="auto"/>
              <w:ind w:left="57"/>
              <w:rPr>
                <w:rFonts w:ascii="CordiaUPC" w:eastAsia="Verdana" w:hAnsi="CordiaUPC" w:cs="CordiaUPC"/>
                <w:sz w:val="26"/>
                <w:szCs w:val="26"/>
              </w:rPr>
            </w:pPr>
          </w:p>
        </w:tc>
      </w:tr>
      <w:tr w:rsidR="00922346" w:rsidRPr="00A5209F" w14:paraId="6667BA73" w14:textId="77777777" w:rsidTr="00DA7F6D">
        <w:trPr>
          <w:cantSplit/>
        </w:trPr>
        <w:tc>
          <w:tcPr>
            <w:tcW w:w="1174" w:type="dxa"/>
            <w:shd w:val="clear" w:color="auto" w:fill="E6E6E6"/>
          </w:tcPr>
          <w:p w14:paraId="58543427" w14:textId="77777777" w:rsidR="00922346" w:rsidRPr="00A5209F" w:rsidRDefault="00922346" w:rsidP="00922346">
            <w:pPr>
              <w:numPr>
                <w:ilvl w:val="0"/>
                <w:numId w:val="4"/>
              </w:numPr>
              <w:spacing w:before="90" w:after="54" w:line="240" w:lineRule="auto"/>
              <w:ind w:left="57" w:firstLine="0"/>
              <w:rPr>
                <w:rFonts w:ascii="CordiaUPC" w:hAnsi="CordiaUPC" w:cs="CordiaUPC"/>
                <w:sz w:val="26"/>
                <w:szCs w:val="26"/>
              </w:rPr>
            </w:pPr>
          </w:p>
        </w:tc>
        <w:tc>
          <w:tcPr>
            <w:tcW w:w="4270" w:type="dxa"/>
            <w:gridSpan w:val="2"/>
          </w:tcPr>
          <w:p w14:paraId="3161B3AE" w14:textId="77777777" w:rsidR="00922346" w:rsidRDefault="00922346" w:rsidP="00DC1E6B">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Inschrijver dient aan te tonen te beschikken </w:t>
            </w:r>
            <w:r>
              <w:rPr>
                <w:rFonts w:ascii="CordiaUPC" w:eastAsia="Verdana" w:hAnsi="CordiaUPC" w:cs="CordiaUPC"/>
                <w:sz w:val="26"/>
                <w:szCs w:val="26"/>
              </w:rPr>
              <w:t xml:space="preserve">over een </w:t>
            </w:r>
            <w:r w:rsidRPr="00922346">
              <w:rPr>
                <w:rFonts w:ascii="CordiaUPC" w:eastAsia="Verdana" w:hAnsi="CordiaUPC" w:cs="CordiaUPC"/>
                <w:sz w:val="26"/>
                <w:szCs w:val="26"/>
              </w:rPr>
              <w:t>VCA</w:t>
            </w:r>
            <w:r>
              <w:rPr>
                <w:rFonts w:ascii="CordiaUPC" w:eastAsia="Verdana" w:hAnsi="CordiaUPC" w:cs="CordiaUPC"/>
                <w:sz w:val="26"/>
                <w:szCs w:val="26"/>
              </w:rPr>
              <w:t xml:space="preserve">+ </w:t>
            </w:r>
          </w:p>
          <w:p w14:paraId="319C9B26" w14:textId="1C6D945F" w:rsidR="00922346" w:rsidRPr="00A5209F" w:rsidRDefault="00922346" w:rsidP="005965D0">
            <w:pPr>
              <w:tabs>
                <w:tab w:val="left" w:pos="397"/>
              </w:tabs>
              <w:spacing w:before="90" w:after="54" w:line="240" w:lineRule="auto"/>
              <w:ind w:left="57"/>
              <w:rPr>
                <w:rFonts w:ascii="CordiaUPC" w:eastAsia="Verdana" w:hAnsi="CordiaUPC" w:cs="CordiaUPC"/>
                <w:sz w:val="26"/>
                <w:szCs w:val="26"/>
              </w:rPr>
            </w:pPr>
            <w:r>
              <w:rPr>
                <w:rFonts w:ascii="CordiaUPC" w:eastAsia="Verdana" w:hAnsi="CordiaUPC" w:cs="CordiaUPC"/>
                <w:sz w:val="26"/>
                <w:szCs w:val="26"/>
              </w:rPr>
              <w:t>(</w:t>
            </w:r>
            <w:r w:rsidRPr="00922346">
              <w:rPr>
                <w:rFonts w:ascii="CordiaUPC" w:eastAsia="Verdana" w:hAnsi="CordiaUPC" w:cs="CordiaUPC"/>
                <w:sz w:val="26"/>
                <w:szCs w:val="26"/>
              </w:rPr>
              <w:t>staat voor Veiligheid, Gezondheid en Milieu (VGM).</w:t>
            </w:r>
          </w:p>
        </w:tc>
        <w:tc>
          <w:tcPr>
            <w:tcW w:w="2358" w:type="dxa"/>
          </w:tcPr>
          <w:p w14:paraId="168D89BA" w14:textId="77777777" w:rsidR="00922346" w:rsidRPr="00922346" w:rsidRDefault="00922346" w:rsidP="00922346">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voor verificatie, zie paragraaf </w:t>
            </w:r>
            <w:r>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p w14:paraId="5FF8C9EF" w14:textId="77777777" w:rsidR="00922346" w:rsidRPr="00A5209F" w:rsidRDefault="00922346" w:rsidP="00DC1E6B">
            <w:pPr>
              <w:tabs>
                <w:tab w:val="left" w:pos="397"/>
              </w:tabs>
              <w:spacing w:before="90" w:after="54" w:line="240" w:lineRule="auto"/>
              <w:ind w:left="57"/>
              <w:rPr>
                <w:rFonts w:ascii="CordiaUPC" w:hAnsi="CordiaUPC" w:cs="CordiaUPC"/>
                <w:sz w:val="26"/>
                <w:szCs w:val="26"/>
              </w:rPr>
            </w:pPr>
          </w:p>
        </w:tc>
      </w:tr>
      <w:tr w:rsidR="00A5209F" w:rsidRPr="00A5209F" w14:paraId="740097AD" w14:textId="77777777" w:rsidTr="00DA7F6D">
        <w:trPr>
          <w:cantSplit/>
        </w:trPr>
        <w:tc>
          <w:tcPr>
            <w:tcW w:w="1174" w:type="dxa"/>
            <w:shd w:val="clear" w:color="auto" w:fill="E6E6E6"/>
          </w:tcPr>
          <w:p w14:paraId="5B2ED582" w14:textId="77777777" w:rsidR="00963D2E" w:rsidRPr="00A5209F" w:rsidRDefault="00963D2E" w:rsidP="00963D2E">
            <w:pPr>
              <w:numPr>
                <w:ilvl w:val="0"/>
                <w:numId w:val="4"/>
              </w:numPr>
              <w:spacing w:before="90" w:after="54" w:line="240" w:lineRule="auto"/>
              <w:rPr>
                <w:rFonts w:ascii="CordiaUPC" w:hAnsi="CordiaUPC" w:cs="CordiaUPC"/>
                <w:sz w:val="26"/>
                <w:szCs w:val="26"/>
              </w:rPr>
            </w:pPr>
          </w:p>
        </w:tc>
        <w:tc>
          <w:tcPr>
            <w:tcW w:w="4270" w:type="dxa"/>
            <w:gridSpan w:val="2"/>
          </w:tcPr>
          <w:p w14:paraId="2EC1BB3D" w14:textId="77777777" w:rsidR="000C635B" w:rsidRPr="00A5209F" w:rsidRDefault="00A873F8" w:rsidP="00F72000">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Inschrijver dient een bewijs van betaling inzake sociale zekerheidsbijdragen en belastingen te overleggen, dan wel gegevens te verstrekken waarmee de Aanbestedende Dienst een dergelijk bewijs rechtstreeks gratis kan verkrijgen.</w:t>
            </w:r>
          </w:p>
        </w:tc>
        <w:tc>
          <w:tcPr>
            <w:tcW w:w="2358" w:type="dxa"/>
          </w:tcPr>
          <w:p w14:paraId="5938D2EC" w14:textId="5C5C4480" w:rsidR="003C1DF2" w:rsidRPr="00504B89" w:rsidRDefault="00963D2E" w:rsidP="00504B89">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w:t>
            </w:r>
            <w:r w:rsidR="00632B2F" w:rsidRPr="00A5209F">
              <w:rPr>
                <w:rFonts w:ascii="CordiaUPC" w:eastAsia="Verdana" w:hAnsi="CordiaUPC" w:cs="CordiaUPC"/>
                <w:sz w:val="26"/>
                <w:szCs w:val="26"/>
              </w:rPr>
              <w:t>voor</w:t>
            </w:r>
            <w:r w:rsidRPr="00A5209F">
              <w:rPr>
                <w:rFonts w:ascii="CordiaUPC" w:eastAsia="Verdana" w:hAnsi="CordiaUPC" w:cs="CordiaUPC"/>
                <w:sz w:val="26"/>
                <w:szCs w:val="26"/>
              </w:rPr>
              <w:t xml:space="preserve"> verificatie, zie paragraaf </w:t>
            </w:r>
            <w:r w:rsidR="00A5209F">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tc>
      </w:tr>
      <w:tr w:rsidR="00A5209F" w:rsidRPr="00A5209F" w14:paraId="5E5ED474" w14:textId="77777777" w:rsidTr="00DA7F6D">
        <w:trPr>
          <w:cantSplit/>
        </w:trPr>
        <w:tc>
          <w:tcPr>
            <w:tcW w:w="1174" w:type="dxa"/>
            <w:shd w:val="clear" w:color="auto" w:fill="E6E6E6"/>
          </w:tcPr>
          <w:p w14:paraId="55C7AFEC" w14:textId="77777777" w:rsidR="00963D2E" w:rsidRPr="00A5209F" w:rsidRDefault="00963D2E" w:rsidP="00963D2E">
            <w:pPr>
              <w:numPr>
                <w:ilvl w:val="0"/>
                <w:numId w:val="4"/>
              </w:numPr>
              <w:spacing w:before="90" w:after="54" w:line="240" w:lineRule="auto"/>
              <w:rPr>
                <w:rFonts w:ascii="CordiaUPC" w:hAnsi="CordiaUPC" w:cs="CordiaUPC"/>
                <w:sz w:val="26"/>
                <w:szCs w:val="26"/>
              </w:rPr>
            </w:pPr>
          </w:p>
        </w:tc>
        <w:tc>
          <w:tcPr>
            <w:tcW w:w="4270" w:type="dxa"/>
            <w:gridSpan w:val="2"/>
          </w:tcPr>
          <w:p w14:paraId="68B4D61C" w14:textId="77777777" w:rsidR="000C635B" w:rsidRPr="00A5209F" w:rsidRDefault="00A873F8" w:rsidP="00F72000">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Inschrijver dient een Gedragsverklaring Aanbesteden overleggen, die op het tijdstip van indiening van de Inschrijving niet ouder is dan twee jaar.</w:t>
            </w:r>
          </w:p>
        </w:tc>
        <w:tc>
          <w:tcPr>
            <w:tcW w:w="2358" w:type="dxa"/>
          </w:tcPr>
          <w:p w14:paraId="7C86E728" w14:textId="76424D3E" w:rsidR="003C1DF2" w:rsidRPr="00504B89" w:rsidRDefault="00A5209F" w:rsidP="00504B89">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voor verificatie, zie paragraaf </w:t>
            </w:r>
            <w:r>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tc>
      </w:tr>
      <w:tr w:rsidR="00A5209F" w:rsidRPr="00A5209F" w14:paraId="1801A491" w14:textId="77777777" w:rsidTr="00DA7F6D">
        <w:trPr>
          <w:cantSplit/>
        </w:trPr>
        <w:tc>
          <w:tcPr>
            <w:tcW w:w="1174" w:type="dxa"/>
            <w:shd w:val="clear" w:color="auto" w:fill="E6E6E6"/>
          </w:tcPr>
          <w:p w14:paraId="03A6530E" w14:textId="77777777" w:rsidR="00963D2E" w:rsidRPr="00A5209F" w:rsidRDefault="00963D2E" w:rsidP="00D720B4">
            <w:pPr>
              <w:numPr>
                <w:ilvl w:val="0"/>
                <w:numId w:val="4"/>
              </w:numPr>
              <w:spacing w:before="90" w:after="54" w:line="240" w:lineRule="auto"/>
              <w:rPr>
                <w:rFonts w:ascii="CordiaUPC" w:hAnsi="CordiaUPC" w:cs="CordiaUPC"/>
                <w:bCs/>
                <w:sz w:val="26"/>
                <w:szCs w:val="26"/>
              </w:rPr>
            </w:pPr>
          </w:p>
        </w:tc>
        <w:tc>
          <w:tcPr>
            <w:tcW w:w="4258" w:type="dxa"/>
          </w:tcPr>
          <w:p w14:paraId="1ECCF690" w14:textId="6E647089" w:rsidR="00940B7F" w:rsidRPr="00A5209F" w:rsidRDefault="00D720B4" w:rsidP="00D123DE">
            <w:pPr>
              <w:tabs>
                <w:tab w:val="left" w:pos="397"/>
              </w:tabs>
              <w:spacing w:before="90" w:after="54" w:line="240" w:lineRule="auto"/>
              <w:ind w:left="57"/>
              <w:rPr>
                <w:rFonts w:ascii="CordiaUPC" w:eastAsia="Verdana" w:hAnsi="CordiaUPC" w:cs="CordiaUPC"/>
                <w:bCs/>
                <w:sz w:val="26"/>
                <w:szCs w:val="26"/>
              </w:rPr>
            </w:pPr>
            <w:r w:rsidRPr="00A5209F">
              <w:rPr>
                <w:rFonts w:ascii="CordiaUPC" w:eastAsia="Verdana" w:hAnsi="CordiaUPC" w:cs="CordiaUPC"/>
                <w:bCs/>
                <w:sz w:val="26"/>
                <w:szCs w:val="26"/>
              </w:rPr>
              <w:t xml:space="preserve">Inschrijver dient te beschikken over een bedrijfs- en beroepsaansprakelijkheidsverzekering. De minimale dekking van de verzekering is € </w:t>
            </w:r>
            <w:r w:rsidR="00216968">
              <w:rPr>
                <w:rFonts w:ascii="CordiaUPC" w:eastAsia="Verdana" w:hAnsi="CordiaUPC" w:cs="CordiaUPC"/>
                <w:bCs/>
                <w:sz w:val="26"/>
                <w:szCs w:val="26"/>
              </w:rPr>
              <w:t>1.0</w:t>
            </w:r>
            <w:r w:rsidRPr="00A5209F">
              <w:rPr>
                <w:rFonts w:ascii="CordiaUPC" w:eastAsia="Verdana" w:hAnsi="CordiaUPC" w:cs="CordiaUPC"/>
                <w:bCs/>
                <w:sz w:val="26"/>
                <w:szCs w:val="26"/>
              </w:rPr>
              <w:t xml:space="preserve">00.000, - per gebeurtenis (ongeacht het aantal gebeurtenissen) en € </w:t>
            </w:r>
            <w:r w:rsidR="00216968">
              <w:rPr>
                <w:rFonts w:ascii="CordiaUPC" w:eastAsia="Verdana" w:hAnsi="CordiaUPC" w:cs="CordiaUPC"/>
                <w:bCs/>
                <w:sz w:val="26"/>
                <w:szCs w:val="26"/>
              </w:rPr>
              <w:t>2</w:t>
            </w:r>
            <w:r w:rsidRPr="00A5209F">
              <w:rPr>
                <w:rFonts w:ascii="CordiaUPC" w:eastAsia="Verdana" w:hAnsi="CordiaUPC" w:cs="CordiaUPC"/>
                <w:bCs/>
                <w:sz w:val="26"/>
                <w:szCs w:val="26"/>
              </w:rPr>
              <w:t>.</w:t>
            </w:r>
            <w:r w:rsidR="00216968">
              <w:rPr>
                <w:rFonts w:ascii="CordiaUPC" w:eastAsia="Verdana" w:hAnsi="CordiaUPC" w:cs="CordiaUPC"/>
                <w:bCs/>
                <w:sz w:val="26"/>
                <w:szCs w:val="26"/>
              </w:rPr>
              <w:t>5</w:t>
            </w:r>
            <w:r w:rsidRPr="00A5209F">
              <w:rPr>
                <w:rFonts w:ascii="CordiaUPC" w:eastAsia="Verdana" w:hAnsi="CordiaUPC" w:cs="CordiaUPC"/>
                <w:bCs/>
                <w:sz w:val="26"/>
                <w:szCs w:val="26"/>
              </w:rPr>
              <w:t>00.000, - per jaar.</w:t>
            </w:r>
          </w:p>
        </w:tc>
        <w:tc>
          <w:tcPr>
            <w:tcW w:w="2370" w:type="dxa"/>
            <w:gridSpan w:val="2"/>
          </w:tcPr>
          <w:p w14:paraId="2025E20C" w14:textId="06C6ACA1" w:rsidR="00C5649D" w:rsidRDefault="00A5209F" w:rsidP="00504B89">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 xml:space="preserve">Aanleveren voor verificatie, zie paragraaf </w:t>
            </w:r>
            <w:r>
              <w:rPr>
                <w:rFonts w:ascii="CordiaUPC" w:eastAsia="Verdana" w:hAnsi="CordiaUPC" w:cs="CordiaUPC"/>
                <w:sz w:val="26"/>
                <w:szCs w:val="26"/>
              </w:rPr>
              <w:t>5.7</w:t>
            </w:r>
            <w:r w:rsidRPr="00A5209F">
              <w:rPr>
                <w:rFonts w:ascii="CordiaUPC" w:eastAsia="Verdana" w:hAnsi="CordiaUPC" w:cs="CordiaUPC"/>
                <w:sz w:val="26"/>
                <w:szCs w:val="26"/>
              </w:rPr>
              <w:t xml:space="preserve"> van het beschrijvend document.</w:t>
            </w:r>
          </w:p>
          <w:p w14:paraId="381BA7D0" w14:textId="1E3E3833" w:rsidR="00C5649D" w:rsidRPr="00D64384" w:rsidRDefault="00C5649D" w:rsidP="00D123DE">
            <w:pPr>
              <w:tabs>
                <w:tab w:val="left" w:pos="397"/>
              </w:tabs>
              <w:spacing w:before="90" w:after="54" w:line="240" w:lineRule="auto"/>
              <w:rPr>
                <w:rFonts w:ascii="CordiaUPC" w:eastAsia="Verdana" w:hAnsi="CordiaUPC" w:cs="CordiaUPC"/>
                <w:sz w:val="26"/>
                <w:szCs w:val="26"/>
              </w:rPr>
            </w:pPr>
          </w:p>
        </w:tc>
      </w:tr>
      <w:tr w:rsidR="00A5209F" w:rsidRPr="00A5209F" w14:paraId="44AC77E3" w14:textId="77777777" w:rsidTr="00DA7F6D">
        <w:trPr>
          <w:cantSplit/>
        </w:trPr>
        <w:tc>
          <w:tcPr>
            <w:tcW w:w="1174" w:type="dxa"/>
            <w:shd w:val="clear" w:color="auto" w:fill="E6E6E6"/>
          </w:tcPr>
          <w:p w14:paraId="12130587" w14:textId="77777777" w:rsidR="0034415D" w:rsidRPr="00A5209F" w:rsidRDefault="0034415D" w:rsidP="00FE484E">
            <w:pPr>
              <w:numPr>
                <w:ilvl w:val="0"/>
                <w:numId w:val="4"/>
              </w:numPr>
              <w:spacing w:before="90" w:after="54" w:line="240" w:lineRule="auto"/>
              <w:rPr>
                <w:rFonts w:ascii="CordiaUPC" w:hAnsi="CordiaUPC" w:cs="CordiaUPC"/>
                <w:sz w:val="26"/>
                <w:szCs w:val="26"/>
              </w:rPr>
            </w:pPr>
          </w:p>
        </w:tc>
        <w:tc>
          <w:tcPr>
            <w:tcW w:w="4258" w:type="dxa"/>
          </w:tcPr>
          <w:p w14:paraId="7EC7BE04" w14:textId="081E9815" w:rsidR="0065632B" w:rsidRDefault="00D720B4" w:rsidP="0065632B">
            <w:pPr>
              <w:pBdr>
                <w:top w:val="nil"/>
                <w:left w:val="nil"/>
                <w:bottom w:val="nil"/>
                <w:right w:val="nil"/>
                <w:between w:val="nil"/>
              </w:pBdr>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Referentieverklaring(en) kerncompetenties</w:t>
            </w:r>
          </w:p>
          <w:p w14:paraId="02922DAF" w14:textId="6436AE8C" w:rsidR="00940B7F" w:rsidRPr="00940B7F" w:rsidRDefault="00940B7F" w:rsidP="007948B2">
            <w:pPr>
              <w:pBdr>
                <w:top w:val="nil"/>
                <w:left w:val="nil"/>
                <w:bottom w:val="nil"/>
                <w:right w:val="nil"/>
                <w:between w:val="nil"/>
              </w:pBdr>
              <w:spacing w:before="90" w:after="54" w:line="240" w:lineRule="auto"/>
              <w:ind w:left="57"/>
              <w:rPr>
                <w:rFonts w:ascii="CordiaUPC" w:eastAsia="Verdana" w:hAnsi="CordiaUPC" w:cs="CordiaUPC"/>
                <w:sz w:val="26"/>
                <w:szCs w:val="26"/>
              </w:rPr>
            </w:pPr>
            <w:r w:rsidRPr="00922346">
              <w:rPr>
                <w:rFonts w:ascii="CordiaUPC" w:eastAsia="Verdana" w:hAnsi="CordiaUPC" w:cs="CordiaUPC"/>
                <w:sz w:val="26"/>
                <w:szCs w:val="26"/>
              </w:rPr>
              <w:t>Minimaal is een relevante opdracht vereist van € 30.000,- in de afgelopen 3 jaar, die naar tevredenheid van de opdrachtgever is opgeleverd.</w:t>
            </w:r>
          </w:p>
        </w:tc>
        <w:tc>
          <w:tcPr>
            <w:tcW w:w="2370" w:type="dxa"/>
            <w:gridSpan w:val="2"/>
          </w:tcPr>
          <w:p w14:paraId="17CC0C67" w14:textId="77777777" w:rsidR="003C1DF2" w:rsidRPr="007948B2" w:rsidRDefault="003C1DF2" w:rsidP="00FE484E">
            <w:pPr>
              <w:tabs>
                <w:tab w:val="left" w:pos="397"/>
              </w:tabs>
              <w:spacing w:before="90" w:after="54" w:line="240" w:lineRule="auto"/>
              <w:ind w:left="57"/>
              <w:rPr>
                <w:rFonts w:ascii="CordiaUPC" w:hAnsi="CordiaUPC" w:cs="CordiaUPC"/>
                <w:iCs/>
                <w:sz w:val="26"/>
                <w:szCs w:val="26"/>
              </w:rPr>
            </w:pPr>
          </w:p>
          <w:p w14:paraId="3CEF5569" w14:textId="53FEBCE4" w:rsidR="003C1DF2" w:rsidRPr="00A5209F" w:rsidRDefault="003C1DF2" w:rsidP="00FE484E">
            <w:pPr>
              <w:tabs>
                <w:tab w:val="left" w:pos="397"/>
              </w:tabs>
              <w:spacing w:before="90" w:after="54" w:line="240" w:lineRule="auto"/>
              <w:ind w:left="57"/>
              <w:rPr>
                <w:rFonts w:ascii="CordiaUPC" w:hAnsi="CordiaUPC" w:cs="CordiaUPC"/>
                <w:sz w:val="26"/>
                <w:szCs w:val="26"/>
              </w:rPr>
            </w:pPr>
          </w:p>
        </w:tc>
      </w:tr>
      <w:tr w:rsidR="00922346" w:rsidRPr="00A5209F" w14:paraId="6F695E26" w14:textId="77777777" w:rsidTr="00DA7F6D">
        <w:trPr>
          <w:cantSplit/>
        </w:trPr>
        <w:tc>
          <w:tcPr>
            <w:tcW w:w="1174" w:type="dxa"/>
            <w:shd w:val="clear" w:color="auto" w:fill="E6E6E6"/>
          </w:tcPr>
          <w:p w14:paraId="61ABBCE7" w14:textId="77777777" w:rsidR="00922346" w:rsidRPr="00A5209F" w:rsidRDefault="00922346" w:rsidP="00922346">
            <w:pPr>
              <w:numPr>
                <w:ilvl w:val="0"/>
                <w:numId w:val="4"/>
              </w:numPr>
              <w:spacing w:before="90" w:after="54" w:line="240" w:lineRule="auto"/>
              <w:rPr>
                <w:rFonts w:ascii="CordiaUPC" w:hAnsi="CordiaUPC" w:cs="CordiaUPC"/>
                <w:sz w:val="26"/>
                <w:szCs w:val="26"/>
              </w:rPr>
            </w:pPr>
          </w:p>
        </w:tc>
        <w:tc>
          <w:tcPr>
            <w:tcW w:w="4270" w:type="dxa"/>
            <w:gridSpan w:val="2"/>
          </w:tcPr>
          <w:p w14:paraId="147AE76D" w14:textId="77777777" w:rsidR="00922346" w:rsidRPr="00A5209F" w:rsidRDefault="00922346" w:rsidP="00DC1E6B">
            <w:pPr>
              <w:tabs>
                <w:tab w:val="left" w:pos="397"/>
              </w:tabs>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Inschrijver is ingeschreven in het beroeps- of handelsregister in de lidstaat waar hij is gevestigd. Dit dient hij aan te kunnen tonen, door een uittreksel, niet ouder dan zes maanden gerekend vanaf de uiterste datum van het indienen van de inschrijving. Tevens dient hieruit te blijken wie de vertegenwoordigingsbevoegden van de onderneming zijn.</w:t>
            </w:r>
          </w:p>
        </w:tc>
        <w:tc>
          <w:tcPr>
            <w:tcW w:w="2358" w:type="dxa"/>
          </w:tcPr>
          <w:p w14:paraId="4A0CFD97" w14:textId="77777777" w:rsidR="00922346" w:rsidRPr="00504B89" w:rsidRDefault="00922346" w:rsidP="00DC1E6B">
            <w:pPr>
              <w:tabs>
                <w:tab w:val="left" w:pos="397"/>
              </w:tabs>
              <w:spacing w:before="90" w:after="54" w:line="240" w:lineRule="auto"/>
              <w:ind w:left="57"/>
              <w:rPr>
                <w:rFonts w:ascii="CordiaUPC" w:hAnsi="CordiaUPC" w:cs="CordiaUPC"/>
                <w:i/>
                <w:sz w:val="26"/>
                <w:szCs w:val="26"/>
              </w:rPr>
            </w:pPr>
            <w:r w:rsidRPr="00A5209F">
              <w:rPr>
                <w:rFonts w:ascii="CordiaUPC" w:hAnsi="CordiaUPC" w:cs="CordiaUPC"/>
                <w:sz w:val="26"/>
                <w:szCs w:val="26"/>
              </w:rPr>
              <w:t xml:space="preserve">Gebruik hiervoor als benaming </w:t>
            </w:r>
            <w:r w:rsidRPr="00A5209F">
              <w:rPr>
                <w:rFonts w:ascii="CordiaUPC" w:hAnsi="CordiaUPC" w:cs="CordiaUPC"/>
                <w:i/>
                <w:sz w:val="26"/>
                <w:szCs w:val="26"/>
              </w:rPr>
              <w:t>Bijlage KvK</w:t>
            </w:r>
          </w:p>
        </w:tc>
      </w:tr>
      <w:tr w:rsidR="006F3B25" w:rsidRPr="00A5209F" w14:paraId="43D78275" w14:textId="77777777" w:rsidTr="00DA7F6D">
        <w:trPr>
          <w:cantSplit/>
        </w:trPr>
        <w:tc>
          <w:tcPr>
            <w:tcW w:w="1174" w:type="dxa"/>
            <w:shd w:val="clear" w:color="auto" w:fill="E6E6E6"/>
          </w:tcPr>
          <w:p w14:paraId="6EBC47B4" w14:textId="77777777" w:rsidR="006F3B25" w:rsidRPr="00A5209F" w:rsidRDefault="006F3B25" w:rsidP="00124CAB">
            <w:pPr>
              <w:spacing w:before="90" w:after="54" w:line="240" w:lineRule="auto"/>
              <w:ind w:left="57"/>
              <w:rPr>
                <w:rFonts w:ascii="CordiaUPC" w:hAnsi="CordiaUPC" w:cs="CordiaUPC"/>
                <w:sz w:val="26"/>
                <w:szCs w:val="26"/>
              </w:rPr>
            </w:pPr>
            <w:bookmarkStart w:id="0" w:name="_Hlk96002227"/>
          </w:p>
        </w:tc>
        <w:tc>
          <w:tcPr>
            <w:tcW w:w="4258" w:type="dxa"/>
          </w:tcPr>
          <w:p w14:paraId="4817B801" w14:textId="77777777" w:rsidR="006F3B25" w:rsidRPr="005F0C54" w:rsidRDefault="006F3B25" w:rsidP="00124CAB">
            <w:pPr>
              <w:tabs>
                <w:tab w:val="left" w:pos="397"/>
              </w:tabs>
              <w:spacing w:before="90" w:after="54" w:line="240" w:lineRule="auto"/>
              <w:ind w:left="57"/>
              <w:rPr>
                <w:rFonts w:ascii="CordiaUPC" w:eastAsia="Verdana" w:hAnsi="CordiaUPC" w:cs="CordiaUPC"/>
                <w:b/>
                <w:bCs/>
                <w:sz w:val="26"/>
                <w:szCs w:val="26"/>
              </w:rPr>
            </w:pPr>
            <w:r w:rsidRPr="00A5209F">
              <w:rPr>
                <w:rFonts w:ascii="CordiaUPC" w:eastAsia="Verdana" w:hAnsi="CordiaUPC" w:cs="CordiaUPC"/>
                <w:b/>
                <w:bCs/>
                <w:sz w:val="26"/>
                <w:szCs w:val="26"/>
              </w:rPr>
              <w:t>Commercieel gedeelte</w:t>
            </w:r>
          </w:p>
        </w:tc>
        <w:tc>
          <w:tcPr>
            <w:tcW w:w="2370" w:type="dxa"/>
            <w:gridSpan w:val="2"/>
          </w:tcPr>
          <w:p w14:paraId="50FAE2B1" w14:textId="77777777" w:rsidR="006F3B25" w:rsidRPr="00A5209F" w:rsidRDefault="006F3B25" w:rsidP="00124CAB">
            <w:pPr>
              <w:tabs>
                <w:tab w:val="left" w:pos="397"/>
              </w:tabs>
              <w:spacing w:before="90" w:after="54" w:line="240" w:lineRule="auto"/>
              <w:ind w:left="57"/>
              <w:rPr>
                <w:rFonts w:ascii="CordiaUPC" w:hAnsi="CordiaUPC" w:cs="CordiaUPC"/>
                <w:sz w:val="26"/>
                <w:szCs w:val="26"/>
              </w:rPr>
            </w:pPr>
          </w:p>
        </w:tc>
      </w:tr>
      <w:tr w:rsidR="006F3B25" w:rsidRPr="00A5209F" w14:paraId="76597AF2" w14:textId="77777777" w:rsidTr="00DA7F6D">
        <w:trPr>
          <w:cantSplit/>
        </w:trPr>
        <w:tc>
          <w:tcPr>
            <w:tcW w:w="1174" w:type="dxa"/>
            <w:shd w:val="clear" w:color="auto" w:fill="E6E6E6"/>
          </w:tcPr>
          <w:p w14:paraId="3DB49A65" w14:textId="77777777" w:rsidR="006F3B25" w:rsidRPr="00A5209F" w:rsidRDefault="006F3B25" w:rsidP="006F3B25">
            <w:pPr>
              <w:numPr>
                <w:ilvl w:val="0"/>
                <w:numId w:val="4"/>
              </w:numPr>
              <w:spacing w:before="90" w:after="54" w:line="240" w:lineRule="auto"/>
              <w:ind w:left="57" w:firstLine="0"/>
              <w:rPr>
                <w:rFonts w:ascii="CordiaUPC" w:hAnsi="CordiaUPC" w:cs="CordiaUPC"/>
                <w:sz w:val="26"/>
                <w:szCs w:val="26"/>
              </w:rPr>
            </w:pPr>
            <w:bookmarkStart w:id="1" w:name="_Hlk96001555"/>
          </w:p>
        </w:tc>
        <w:tc>
          <w:tcPr>
            <w:tcW w:w="4258" w:type="dxa"/>
          </w:tcPr>
          <w:p w14:paraId="5493F101" w14:textId="63838D5C" w:rsidR="006F3B25" w:rsidRPr="0034776F" w:rsidRDefault="006F3B25" w:rsidP="00124CAB">
            <w:pPr>
              <w:tabs>
                <w:tab w:val="left" w:pos="397"/>
              </w:tabs>
              <w:spacing w:before="90" w:after="54" w:line="240" w:lineRule="auto"/>
              <w:ind w:left="57"/>
              <w:rPr>
                <w:rFonts w:ascii="CordiaUPC" w:eastAsia="Verdana" w:hAnsi="CordiaUPC" w:cs="CordiaUPC"/>
                <w:sz w:val="26"/>
                <w:szCs w:val="26"/>
              </w:rPr>
            </w:pPr>
            <w:r>
              <w:rPr>
                <w:rFonts w:ascii="CordiaUPC" w:eastAsia="Verdana" w:hAnsi="CordiaUPC" w:cs="CordiaUPC"/>
                <w:sz w:val="26"/>
                <w:szCs w:val="26"/>
              </w:rPr>
              <w:t>Inschrijver</w:t>
            </w:r>
            <w:r w:rsidRPr="00A5209F">
              <w:rPr>
                <w:rFonts w:ascii="CordiaUPC" w:eastAsia="Verdana" w:hAnsi="CordiaUPC" w:cs="CordiaUPC" w:hint="cs"/>
                <w:sz w:val="26"/>
                <w:szCs w:val="26"/>
              </w:rPr>
              <w:t xml:space="preserve"> hanteert </w:t>
            </w:r>
            <w:r w:rsidRPr="00A5209F">
              <w:rPr>
                <w:rFonts w:ascii="CordiaUPC" w:eastAsia="Verdana" w:hAnsi="CordiaUPC" w:cs="CordiaUPC"/>
                <w:sz w:val="26"/>
                <w:szCs w:val="26"/>
              </w:rPr>
              <w:t>een</w:t>
            </w:r>
            <w:r w:rsidRPr="00A5209F">
              <w:rPr>
                <w:rFonts w:ascii="CordiaUPC" w:eastAsia="Verdana" w:hAnsi="CordiaUPC" w:cs="CordiaUPC" w:hint="cs"/>
                <w:sz w:val="26"/>
                <w:szCs w:val="26"/>
              </w:rPr>
              <w:t xml:space="preserve"> vast </w:t>
            </w:r>
            <w:r>
              <w:rPr>
                <w:rFonts w:ascii="CordiaUPC" w:eastAsia="Verdana" w:hAnsi="CordiaUPC" w:cs="CordiaUPC"/>
                <w:sz w:val="26"/>
                <w:szCs w:val="26"/>
              </w:rPr>
              <w:t xml:space="preserve">kortingspercentage op de </w:t>
            </w:r>
            <w:r w:rsidR="001F58D2">
              <w:rPr>
                <w:rFonts w:ascii="CordiaUPC" w:eastAsia="Verdana" w:hAnsi="CordiaUPC" w:cs="CordiaUPC"/>
                <w:sz w:val="26"/>
                <w:szCs w:val="26"/>
              </w:rPr>
              <w:t>O</w:t>
            </w:r>
            <w:r>
              <w:rPr>
                <w:rFonts w:ascii="CordiaUPC" w:eastAsia="Verdana" w:hAnsi="CordiaUPC" w:cs="CordiaUPC"/>
                <w:sz w:val="26"/>
                <w:szCs w:val="26"/>
              </w:rPr>
              <w:t xml:space="preserve">penbare catalogusprijzen. </w:t>
            </w:r>
            <w:r w:rsidRPr="0034776F">
              <w:rPr>
                <w:rFonts w:ascii="CordiaUPC" w:eastAsia="Verdana" w:hAnsi="CordiaUPC" w:cs="CordiaUPC"/>
                <w:sz w:val="26"/>
                <w:szCs w:val="26"/>
              </w:rPr>
              <w:t xml:space="preserve">Het kortingspercentage geldt voor alle te leveren </w:t>
            </w:r>
            <w:r>
              <w:rPr>
                <w:rFonts w:ascii="CordiaUPC" w:eastAsia="Verdana" w:hAnsi="CordiaUPC" w:cs="CordiaUPC"/>
                <w:sz w:val="26"/>
                <w:szCs w:val="26"/>
              </w:rPr>
              <w:t>S</w:t>
            </w:r>
            <w:r w:rsidRPr="0034776F">
              <w:rPr>
                <w:rFonts w:ascii="CordiaUPC" w:eastAsia="Verdana" w:hAnsi="CordiaUPC" w:cs="CordiaUPC"/>
                <w:sz w:val="26"/>
                <w:szCs w:val="26"/>
              </w:rPr>
              <w:t xml:space="preserve">peeltoestellen gedurende </w:t>
            </w:r>
            <w:r w:rsidRPr="00A5209F">
              <w:rPr>
                <w:rFonts w:ascii="CordiaUPC" w:eastAsia="Verdana" w:hAnsi="CordiaUPC" w:cs="CordiaUPC" w:hint="cs"/>
                <w:sz w:val="26"/>
                <w:szCs w:val="26"/>
              </w:rPr>
              <w:t>de looptijd van de raamovereenkomst.</w:t>
            </w:r>
          </w:p>
        </w:tc>
        <w:tc>
          <w:tcPr>
            <w:tcW w:w="2370" w:type="dxa"/>
            <w:gridSpan w:val="2"/>
          </w:tcPr>
          <w:p w14:paraId="4BA0E40C" w14:textId="77777777" w:rsidR="006F3B25" w:rsidRPr="00A5209F" w:rsidRDefault="006F3B25" w:rsidP="0001065E">
            <w:pPr>
              <w:tabs>
                <w:tab w:val="left" w:pos="397"/>
              </w:tabs>
              <w:spacing w:before="90" w:after="54" w:line="240" w:lineRule="auto"/>
              <w:ind w:left="57"/>
              <w:rPr>
                <w:rFonts w:ascii="CordiaUPC" w:hAnsi="CordiaUPC" w:cs="CordiaUPC"/>
                <w:sz w:val="26"/>
                <w:szCs w:val="26"/>
              </w:rPr>
            </w:pPr>
          </w:p>
        </w:tc>
      </w:tr>
      <w:tr w:rsidR="006F3B25" w:rsidRPr="00A5209F" w14:paraId="29B40107" w14:textId="77777777" w:rsidTr="00DA7F6D">
        <w:trPr>
          <w:cantSplit/>
        </w:trPr>
        <w:tc>
          <w:tcPr>
            <w:tcW w:w="1174" w:type="dxa"/>
            <w:shd w:val="clear" w:color="auto" w:fill="E6E6E6"/>
          </w:tcPr>
          <w:p w14:paraId="61CE86E7" w14:textId="77777777" w:rsidR="006F3B25" w:rsidRPr="00A5209F" w:rsidRDefault="006F3B25" w:rsidP="006F3B25">
            <w:pPr>
              <w:numPr>
                <w:ilvl w:val="0"/>
                <w:numId w:val="4"/>
              </w:numPr>
              <w:spacing w:before="90" w:after="54" w:line="240" w:lineRule="auto"/>
              <w:ind w:left="57" w:firstLine="0"/>
              <w:rPr>
                <w:rFonts w:ascii="CordiaUPC" w:hAnsi="CordiaUPC" w:cs="CordiaUPC"/>
                <w:sz w:val="26"/>
                <w:szCs w:val="26"/>
              </w:rPr>
            </w:pPr>
          </w:p>
        </w:tc>
        <w:tc>
          <w:tcPr>
            <w:tcW w:w="4258" w:type="dxa"/>
          </w:tcPr>
          <w:p w14:paraId="4B1A48D3" w14:textId="77777777" w:rsidR="006F3B25" w:rsidRPr="00E0465D" w:rsidRDefault="006F3B25" w:rsidP="00124CAB">
            <w:pPr>
              <w:tabs>
                <w:tab w:val="left" w:pos="397"/>
              </w:tabs>
              <w:spacing w:before="90" w:after="54" w:line="240" w:lineRule="auto"/>
              <w:ind w:left="57"/>
              <w:rPr>
                <w:rFonts w:ascii="CordiaUPC" w:eastAsia="Verdana" w:hAnsi="CordiaUPC" w:cs="CordiaUPC"/>
                <w:sz w:val="26"/>
                <w:szCs w:val="26"/>
              </w:rPr>
            </w:pPr>
            <w:r>
              <w:rPr>
                <w:rFonts w:ascii="CordiaUPC" w:eastAsia="Verdana" w:hAnsi="CordiaUPC" w:cs="CordiaUPC"/>
                <w:sz w:val="26"/>
                <w:szCs w:val="26"/>
              </w:rPr>
              <w:t>I</w:t>
            </w:r>
            <w:r w:rsidRPr="00216968">
              <w:rPr>
                <w:rFonts w:ascii="CordiaUPC" w:eastAsia="Verdana" w:hAnsi="CordiaUPC" w:cs="CordiaUPC"/>
                <w:sz w:val="26"/>
                <w:szCs w:val="26"/>
              </w:rPr>
              <w:t xml:space="preserve">nschrijver dient bij de indiening van de offerte een verwijzing naar de vigerende digitale catalogus van de </w:t>
            </w:r>
            <w:r>
              <w:rPr>
                <w:rFonts w:ascii="CordiaUPC" w:eastAsia="Verdana" w:hAnsi="CordiaUPC" w:cs="CordiaUPC"/>
                <w:sz w:val="26"/>
                <w:szCs w:val="26"/>
              </w:rPr>
              <w:t>S</w:t>
            </w:r>
            <w:r w:rsidRPr="00216968">
              <w:rPr>
                <w:rFonts w:ascii="CordiaUPC" w:eastAsia="Verdana" w:hAnsi="CordiaUPC" w:cs="CordiaUPC"/>
                <w:sz w:val="26"/>
                <w:szCs w:val="26"/>
              </w:rPr>
              <w:t>peeltoestellen toe te voegen</w:t>
            </w:r>
            <w:r>
              <w:rPr>
                <w:rFonts w:ascii="CordiaUPC" w:eastAsia="Verdana" w:hAnsi="CordiaUPC" w:cs="CordiaUPC"/>
                <w:sz w:val="26"/>
                <w:szCs w:val="26"/>
              </w:rPr>
              <w:t>.</w:t>
            </w:r>
          </w:p>
        </w:tc>
        <w:tc>
          <w:tcPr>
            <w:tcW w:w="2370" w:type="dxa"/>
            <w:gridSpan w:val="2"/>
          </w:tcPr>
          <w:p w14:paraId="4A6898A0" w14:textId="77A4E680" w:rsidR="006F3B25" w:rsidRPr="00216968" w:rsidRDefault="006F3B25" w:rsidP="00124CAB">
            <w:pPr>
              <w:tabs>
                <w:tab w:val="left" w:pos="397"/>
              </w:tabs>
              <w:spacing w:before="90" w:after="54" w:line="240" w:lineRule="auto"/>
              <w:ind w:left="57"/>
              <w:rPr>
                <w:rFonts w:ascii="CordiaUPC" w:hAnsi="CordiaUPC" w:cs="CordiaUPC"/>
                <w:iCs/>
                <w:sz w:val="26"/>
                <w:szCs w:val="26"/>
                <w:highlight w:val="yellow"/>
              </w:rPr>
            </w:pPr>
          </w:p>
        </w:tc>
      </w:tr>
      <w:tr w:rsidR="006F3B25" w:rsidRPr="00A5209F" w14:paraId="77CA8058" w14:textId="77777777" w:rsidTr="00DA7F6D">
        <w:trPr>
          <w:cantSplit/>
        </w:trPr>
        <w:tc>
          <w:tcPr>
            <w:tcW w:w="1174" w:type="dxa"/>
            <w:shd w:val="clear" w:color="auto" w:fill="E6E6E6"/>
          </w:tcPr>
          <w:p w14:paraId="79982748" w14:textId="77777777" w:rsidR="006F3B25" w:rsidRPr="00A5209F" w:rsidRDefault="006F3B25" w:rsidP="006F3B25">
            <w:pPr>
              <w:numPr>
                <w:ilvl w:val="0"/>
                <w:numId w:val="4"/>
              </w:numPr>
              <w:spacing w:before="90" w:after="54" w:line="240" w:lineRule="auto"/>
              <w:ind w:left="57" w:firstLine="0"/>
              <w:rPr>
                <w:rFonts w:ascii="CordiaUPC" w:hAnsi="CordiaUPC" w:cs="CordiaUPC"/>
                <w:sz w:val="26"/>
                <w:szCs w:val="26"/>
              </w:rPr>
            </w:pPr>
          </w:p>
        </w:tc>
        <w:tc>
          <w:tcPr>
            <w:tcW w:w="4258" w:type="dxa"/>
          </w:tcPr>
          <w:p w14:paraId="5D27E8C5" w14:textId="2236B3AA" w:rsidR="006F3B25" w:rsidRPr="00A5209F" w:rsidRDefault="001F58D2" w:rsidP="00124CAB">
            <w:pPr>
              <w:tabs>
                <w:tab w:val="left" w:pos="397"/>
              </w:tabs>
              <w:spacing w:before="90" w:after="54" w:line="240" w:lineRule="auto"/>
              <w:ind w:left="57"/>
              <w:rPr>
                <w:rFonts w:ascii="CordiaUPC" w:eastAsia="Verdana" w:hAnsi="CordiaUPC" w:cs="CordiaUPC"/>
                <w:sz w:val="26"/>
                <w:szCs w:val="26"/>
              </w:rPr>
            </w:pPr>
            <w:r>
              <w:rPr>
                <w:rFonts w:ascii="CordiaUPC" w:eastAsia="Verdana" w:hAnsi="CordiaUPC" w:cs="CordiaUPC"/>
                <w:sz w:val="26"/>
                <w:szCs w:val="26"/>
              </w:rPr>
              <w:t>Openbare c</w:t>
            </w:r>
            <w:r w:rsidR="006F3B25" w:rsidRPr="00216968">
              <w:rPr>
                <w:rFonts w:ascii="CordiaUPC" w:eastAsia="Verdana" w:hAnsi="CordiaUPC" w:cs="CordiaUPC"/>
                <w:sz w:val="26"/>
                <w:szCs w:val="26"/>
              </w:rPr>
              <w:t xml:space="preserve">atalogusprijzen zijn op basis van </w:t>
            </w:r>
            <w:proofErr w:type="spellStart"/>
            <w:r w:rsidR="006F3B25" w:rsidRPr="00216968">
              <w:rPr>
                <w:rFonts w:ascii="CordiaUPC" w:eastAsia="Verdana" w:hAnsi="CordiaUPC" w:cs="CordiaUPC"/>
                <w:sz w:val="26"/>
                <w:szCs w:val="26"/>
              </w:rPr>
              <w:t>franco</w:t>
            </w:r>
            <w:proofErr w:type="spellEnd"/>
            <w:r w:rsidR="006F3B25" w:rsidRPr="00216968">
              <w:rPr>
                <w:rFonts w:ascii="CordiaUPC" w:eastAsia="Verdana" w:hAnsi="CordiaUPC" w:cs="CordiaUPC"/>
                <w:sz w:val="26"/>
                <w:szCs w:val="26"/>
              </w:rPr>
              <w:t xml:space="preserve"> levering op het door de desbetreffende </w:t>
            </w:r>
            <w:r w:rsidR="006F3B25">
              <w:rPr>
                <w:rFonts w:ascii="CordiaUPC" w:eastAsia="Verdana" w:hAnsi="CordiaUPC" w:cs="CordiaUPC"/>
                <w:sz w:val="26"/>
                <w:szCs w:val="26"/>
              </w:rPr>
              <w:t>Afnemer</w:t>
            </w:r>
            <w:r w:rsidR="006F3B25" w:rsidRPr="00216968">
              <w:rPr>
                <w:rFonts w:ascii="CordiaUPC" w:eastAsia="Verdana" w:hAnsi="CordiaUPC" w:cs="CordiaUPC"/>
                <w:sz w:val="26"/>
                <w:szCs w:val="26"/>
              </w:rPr>
              <w:t xml:space="preserve"> aangegeven afleveradres. Inschrijver hanteert geen drempelbedragen of toeslagen voor minimale orderwaarde. </w:t>
            </w:r>
          </w:p>
        </w:tc>
        <w:tc>
          <w:tcPr>
            <w:tcW w:w="2370" w:type="dxa"/>
            <w:gridSpan w:val="2"/>
          </w:tcPr>
          <w:p w14:paraId="5F19B1E5" w14:textId="0C2BC193" w:rsidR="006F3B25" w:rsidRPr="0001065E" w:rsidRDefault="006F3B25" w:rsidP="00124CAB">
            <w:pPr>
              <w:tabs>
                <w:tab w:val="left" w:pos="397"/>
              </w:tabs>
              <w:spacing w:before="90" w:after="54" w:line="240" w:lineRule="auto"/>
              <w:ind w:left="57"/>
              <w:rPr>
                <w:rFonts w:ascii="CordiaUPC" w:hAnsi="CordiaUPC" w:cs="CordiaUPC"/>
                <w:iCs/>
                <w:sz w:val="26"/>
                <w:szCs w:val="26"/>
                <w:highlight w:val="yellow"/>
              </w:rPr>
            </w:pPr>
          </w:p>
        </w:tc>
      </w:tr>
      <w:tr w:rsidR="006F3B25" w:rsidRPr="00A5209F" w14:paraId="75EF5113" w14:textId="77777777" w:rsidTr="00DA7F6D">
        <w:trPr>
          <w:cantSplit/>
        </w:trPr>
        <w:tc>
          <w:tcPr>
            <w:tcW w:w="1174" w:type="dxa"/>
            <w:shd w:val="clear" w:color="auto" w:fill="E6E6E6"/>
          </w:tcPr>
          <w:p w14:paraId="2EAAAE39" w14:textId="77777777" w:rsidR="006F3B25" w:rsidRPr="00A5209F" w:rsidRDefault="006F3B25" w:rsidP="006F3B25">
            <w:pPr>
              <w:numPr>
                <w:ilvl w:val="0"/>
                <w:numId w:val="4"/>
              </w:numPr>
              <w:spacing w:before="90" w:after="54" w:line="240" w:lineRule="auto"/>
              <w:ind w:left="57" w:firstLine="0"/>
              <w:rPr>
                <w:rFonts w:ascii="CordiaUPC" w:hAnsi="CordiaUPC" w:cs="CordiaUPC"/>
                <w:sz w:val="26"/>
                <w:szCs w:val="26"/>
              </w:rPr>
            </w:pPr>
          </w:p>
        </w:tc>
        <w:tc>
          <w:tcPr>
            <w:tcW w:w="4258" w:type="dxa"/>
          </w:tcPr>
          <w:p w14:paraId="64EA9D17" w14:textId="77777777" w:rsidR="006F3B25" w:rsidRPr="00A5209F" w:rsidRDefault="006F3B25" w:rsidP="00124CAB">
            <w:pPr>
              <w:tabs>
                <w:tab w:val="left" w:pos="397"/>
              </w:tabs>
              <w:spacing w:before="90" w:after="54" w:line="240" w:lineRule="auto"/>
              <w:ind w:left="57"/>
              <w:rPr>
                <w:rFonts w:ascii="CordiaUPC" w:eastAsia="Verdana" w:hAnsi="CordiaUPC" w:cs="CordiaUPC"/>
                <w:sz w:val="26"/>
                <w:szCs w:val="26"/>
              </w:rPr>
            </w:pPr>
            <w:r w:rsidRPr="00EC0AA2">
              <w:rPr>
                <w:rFonts w:ascii="CordiaUPC" w:eastAsia="Verdana" w:hAnsi="CordiaUPC" w:cs="CordiaUPC"/>
                <w:sz w:val="26"/>
                <w:szCs w:val="26"/>
              </w:rPr>
              <w:t>Indien er tegenstrijdigheid is tussen de actuele catalogi met bijbehorende prijslijst en de catalogi met prijslijst op het internet zijn de laatste leidend omdat de producten en prijzen op het internet algemeen geldend zijn</w:t>
            </w:r>
            <w:r>
              <w:rPr>
                <w:rFonts w:ascii="CordiaUPC" w:eastAsia="Verdana" w:hAnsi="CordiaUPC" w:cs="CordiaUPC"/>
                <w:sz w:val="26"/>
                <w:szCs w:val="26"/>
              </w:rPr>
              <w:t>.</w:t>
            </w:r>
          </w:p>
        </w:tc>
        <w:tc>
          <w:tcPr>
            <w:tcW w:w="2370" w:type="dxa"/>
            <w:gridSpan w:val="2"/>
          </w:tcPr>
          <w:p w14:paraId="17997A23" w14:textId="05ADEEA9" w:rsidR="006F3B25" w:rsidRPr="00A5209F" w:rsidRDefault="006F3B25" w:rsidP="00124CAB">
            <w:pPr>
              <w:tabs>
                <w:tab w:val="left" w:pos="397"/>
              </w:tabs>
              <w:spacing w:before="90" w:after="54" w:line="240" w:lineRule="auto"/>
              <w:ind w:left="57"/>
              <w:rPr>
                <w:rFonts w:ascii="CordiaUPC" w:hAnsi="CordiaUPC" w:cs="CordiaUPC"/>
                <w:sz w:val="26"/>
                <w:szCs w:val="26"/>
              </w:rPr>
            </w:pPr>
          </w:p>
        </w:tc>
      </w:tr>
      <w:bookmarkEnd w:id="1"/>
      <w:tr w:rsidR="006F3B25" w:rsidRPr="00A5209F" w14:paraId="345B18D3" w14:textId="77777777" w:rsidTr="00DA7F6D">
        <w:trPr>
          <w:cantSplit/>
        </w:trPr>
        <w:tc>
          <w:tcPr>
            <w:tcW w:w="1174" w:type="dxa"/>
            <w:shd w:val="clear" w:color="auto" w:fill="E6E6E6"/>
          </w:tcPr>
          <w:p w14:paraId="7906473A" w14:textId="77777777" w:rsidR="006F3B25" w:rsidRPr="00A5209F" w:rsidRDefault="006F3B25" w:rsidP="006F3B25">
            <w:pPr>
              <w:numPr>
                <w:ilvl w:val="0"/>
                <w:numId w:val="4"/>
              </w:numPr>
              <w:spacing w:before="90" w:after="54" w:line="240" w:lineRule="auto"/>
              <w:ind w:left="57" w:firstLine="0"/>
              <w:rPr>
                <w:rFonts w:ascii="CordiaUPC" w:hAnsi="CordiaUPC" w:cs="CordiaUPC"/>
                <w:sz w:val="26"/>
                <w:szCs w:val="26"/>
              </w:rPr>
            </w:pPr>
          </w:p>
        </w:tc>
        <w:tc>
          <w:tcPr>
            <w:tcW w:w="4258" w:type="dxa"/>
          </w:tcPr>
          <w:p w14:paraId="00E769B2" w14:textId="77777777" w:rsidR="006F3B25" w:rsidRPr="00A5209F" w:rsidRDefault="006F3B25" w:rsidP="00124CAB">
            <w:pPr>
              <w:tabs>
                <w:tab w:val="left" w:pos="397"/>
              </w:tabs>
              <w:spacing w:before="90" w:after="54" w:line="240" w:lineRule="auto"/>
              <w:ind w:left="57"/>
              <w:rPr>
                <w:rFonts w:ascii="CordiaUPC" w:hAnsi="CordiaUPC" w:cs="CordiaUPC"/>
                <w:sz w:val="26"/>
                <w:szCs w:val="26"/>
              </w:rPr>
            </w:pPr>
            <w:r w:rsidRPr="00A5209F">
              <w:rPr>
                <w:rFonts w:ascii="CordiaUPC" w:eastAsia="Verdana" w:hAnsi="CordiaUPC" w:cs="CordiaUPC"/>
                <w:sz w:val="26"/>
                <w:szCs w:val="26"/>
              </w:rPr>
              <w:t>Indien gevraagd, dient Opdrachtnemer onmiddellijk en zonder vertraging, de factuurgegevens zoals gewenst in digitale vorm, in een leesbaar en vooraf overeengekomen format ter beschikking te stellen.</w:t>
            </w:r>
          </w:p>
        </w:tc>
        <w:tc>
          <w:tcPr>
            <w:tcW w:w="2370" w:type="dxa"/>
            <w:gridSpan w:val="2"/>
          </w:tcPr>
          <w:p w14:paraId="48CE7B40" w14:textId="7CA97D17" w:rsidR="006F3B25" w:rsidRPr="0001065E" w:rsidRDefault="006F3B25" w:rsidP="00124CAB">
            <w:pPr>
              <w:tabs>
                <w:tab w:val="left" w:pos="397"/>
              </w:tabs>
              <w:spacing w:before="90" w:after="54" w:line="240" w:lineRule="auto"/>
              <w:ind w:left="57"/>
              <w:rPr>
                <w:rFonts w:ascii="CordiaUPC" w:hAnsi="CordiaUPC" w:cs="CordiaUPC"/>
                <w:sz w:val="26"/>
                <w:szCs w:val="26"/>
              </w:rPr>
            </w:pPr>
          </w:p>
        </w:tc>
      </w:tr>
      <w:tr w:rsidR="00CE1144" w:rsidRPr="00A5209F" w14:paraId="09884462" w14:textId="77777777" w:rsidTr="00DA7F6D">
        <w:trPr>
          <w:cantSplit/>
        </w:trPr>
        <w:tc>
          <w:tcPr>
            <w:tcW w:w="1174" w:type="dxa"/>
            <w:shd w:val="clear" w:color="auto" w:fill="E6E6E6"/>
          </w:tcPr>
          <w:p w14:paraId="34553452"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4511D224" w14:textId="77777777" w:rsidR="00CE1144" w:rsidRPr="00E0122C" w:rsidRDefault="00CE1144" w:rsidP="00CE1144">
            <w:pPr>
              <w:tabs>
                <w:tab w:val="left" w:pos="397"/>
              </w:tabs>
              <w:spacing w:before="90" w:after="54" w:line="240" w:lineRule="auto"/>
              <w:ind w:left="57"/>
              <w:rPr>
                <w:rFonts w:ascii="CordiaUPC" w:eastAsia="Verdana" w:hAnsi="CordiaUPC" w:cs="CordiaUPC"/>
                <w:sz w:val="26"/>
                <w:szCs w:val="26"/>
              </w:rPr>
            </w:pPr>
            <w:r w:rsidRPr="00E0122C">
              <w:rPr>
                <w:rFonts w:ascii="CordiaUPC" w:eastAsia="Verdana" w:hAnsi="CordiaUPC" w:cs="CordiaUPC"/>
                <w:sz w:val="26"/>
                <w:szCs w:val="26"/>
              </w:rPr>
              <w:t xml:space="preserve">Indien van toepassing kan de opdrachtgever vragen aan de opdrachtnemer om maximaal 3 ontwerpen per speelplek te maken, wat eventueel tot maximaal drie (3) keer aangepast kan worden. Minimumeis ten aanzien tijdsduur van levering van de ontwerpen: </w:t>
            </w:r>
          </w:p>
          <w:p w14:paraId="57B786BE" w14:textId="77777777" w:rsidR="00CE1144" w:rsidRDefault="00CE1144" w:rsidP="00CE1144">
            <w:pPr>
              <w:tabs>
                <w:tab w:val="left" w:pos="397"/>
              </w:tabs>
              <w:spacing w:before="90" w:after="54" w:line="240" w:lineRule="auto"/>
              <w:ind w:left="57"/>
            </w:pPr>
            <w:r>
              <w:t xml:space="preserve">• </w:t>
            </w:r>
            <w:r w:rsidRPr="00E0122C">
              <w:rPr>
                <w:rFonts w:ascii="CordiaUPC" w:eastAsia="Verdana" w:hAnsi="CordiaUPC" w:cs="CordiaUPC"/>
                <w:sz w:val="26"/>
                <w:szCs w:val="26"/>
              </w:rPr>
              <w:t>Binnen 15 werkdagen na aanvraag (per e-mail) zijn de (maximaal 3) ontwerpen bij opdrachtgever aangeleverd.</w:t>
            </w:r>
            <w:r>
              <w:t xml:space="preserve"> </w:t>
            </w:r>
          </w:p>
          <w:p w14:paraId="36B914CB" w14:textId="77777777" w:rsidR="00CE1144" w:rsidRDefault="00CE1144" w:rsidP="00CE1144">
            <w:pPr>
              <w:tabs>
                <w:tab w:val="left" w:pos="397"/>
              </w:tabs>
              <w:spacing w:before="90" w:after="54" w:line="240" w:lineRule="auto"/>
              <w:ind w:left="57"/>
            </w:pPr>
            <w:r>
              <w:t xml:space="preserve">• </w:t>
            </w:r>
            <w:r w:rsidRPr="00E0122C">
              <w:rPr>
                <w:rFonts w:ascii="CordiaUPC" w:eastAsia="Verdana" w:hAnsi="CordiaUPC" w:cs="CordiaUPC"/>
                <w:sz w:val="26"/>
                <w:szCs w:val="26"/>
              </w:rPr>
              <w:t>Eventuele aanpassingen van het gekozen ontwerp zijn binnen 5 werkdagen bij opdrachtgever aangeleverd.</w:t>
            </w:r>
            <w:r>
              <w:t xml:space="preserve"> </w:t>
            </w:r>
          </w:p>
          <w:p w14:paraId="755F8D8E" w14:textId="77777777" w:rsidR="00CE1144" w:rsidRPr="00E0122C" w:rsidRDefault="00CE1144" w:rsidP="00CE1144">
            <w:pPr>
              <w:tabs>
                <w:tab w:val="left" w:pos="397"/>
              </w:tabs>
              <w:spacing w:before="90" w:after="54" w:line="240" w:lineRule="auto"/>
              <w:ind w:left="57"/>
              <w:rPr>
                <w:rFonts w:ascii="CordiaUPC" w:eastAsia="Verdana" w:hAnsi="CordiaUPC" w:cs="CordiaUPC"/>
                <w:sz w:val="26"/>
                <w:szCs w:val="26"/>
              </w:rPr>
            </w:pPr>
            <w:r>
              <w:t xml:space="preserve">• </w:t>
            </w:r>
            <w:r w:rsidRPr="00E0122C">
              <w:rPr>
                <w:rFonts w:ascii="CordiaUPC" w:eastAsia="Verdana" w:hAnsi="CordiaUPC" w:cs="CordiaUPC"/>
                <w:sz w:val="26"/>
                <w:szCs w:val="26"/>
              </w:rPr>
              <w:t xml:space="preserve">Er mogen geen zaken worden ingetekend die niet in de opdracht zitten of niet aanwezig zijn. </w:t>
            </w:r>
          </w:p>
          <w:p w14:paraId="6DC66A4F" w14:textId="77777777" w:rsidR="00CE1144" w:rsidRPr="00E0122C" w:rsidRDefault="00CE1144" w:rsidP="00CE1144">
            <w:pPr>
              <w:tabs>
                <w:tab w:val="left" w:pos="397"/>
              </w:tabs>
              <w:spacing w:before="90" w:after="54" w:line="240" w:lineRule="auto"/>
              <w:ind w:left="57"/>
              <w:rPr>
                <w:rFonts w:ascii="CordiaUPC" w:eastAsia="Verdana" w:hAnsi="CordiaUPC" w:cs="CordiaUPC"/>
                <w:sz w:val="26"/>
                <w:szCs w:val="26"/>
              </w:rPr>
            </w:pPr>
            <w:r>
              <w:t xml:space="preserve">• </w:t>
            </w:r>
            <w:r w:rsidRPr="00E0122C">
              <w:rPr>
                <w:rFonts w:ascii="CordiaUPC" w:eastAsia="Verdana" w:hAnsi="CordiaUPC" w:cs="CordiaUPC"/>
                <w:sz w:val="26"/>
                <w:szCs w:val="26"/>
              </w:rPr>
              <w:t xml:space="preserve">De ontwerpen worden aangeleverd in PDF en DWG formaat en worden op schaal ingetekend. </w:t>
            </w:r>
          </w:p>
          <w:p w14:paraId="6FE93DED" w14:textId="77777777" w:rsidR="00CE1144" w:rsidRPr="00E0122C" w:rsidRDefault="00CE1144" w:rsidP="00CE1144">
            <w:pPr>
              <w:tabs>
                <w:tab w:val="left" w:pos="397"/>
              </w:tabs>
              <w:spacing w:before="90" w:after="54" w:line="240" w:lineRule="auto"/>
              <w:ind w:left="57"/>
              <w:rPr>
                <w:rFonts w:ascii="CordiaUPC" w:eastAsia="Verdana" w:hAnsi="CordiaUPC" w:cs="CordiaUPC"/>
                <w:sz w:val="26"/>
                <w:szCs w:val="26"/>
              </w:rPr>
            </w:pPr>
            <w:r>
              <w:t xml:space="preserve">• </w:t>
            </w:r>
            <w:r w:rsidRPr="00E0122C">
              <w:rPr>
                <w:rFonts w:ascii="CordiaUPC" w:eastAsia="Verdana" w:hAnsi="CordiaUPC" w:cs="CordiaUPC"/>
                <w:sz w:val="26"/>
                <w:szCs w:val="26"/>
              </w:rPr>
              <w:t xml:space="preserve">De opdrachtnemer dient op verzoek kosteloos bij iedere opdracht een technische tekening aan te leveren ten behoeve van de voorbereiding van de speelplek. Hierop staat onder andere duidelijke de maatvoering, afmeting van de ondergronden, vrije ruimte, etc. </w:t>
            </w:r>
          </w:p>
          <w:p w14:paraId="073D51AB" w14:textId="5672B97A" w:rsidR="00E0122C" w:rsidRPr="00E0122C" w:rsidRDefault="00CE1144" w:rsidP="00E0122C">
            <w:pPr>
              <w:shd w:val="clear" w:color="auto" w:fill="FFFFFF"/>
              <w:spacing w:line="240" w:lineRule="auto"/>
              <w:rPr>
                <w:rFonts w:ascii="CordiaUPC" w:eastAsia="Verdana" w:hAnsi="CordiaUPC" w:cs="CordiaUPC"/>
                <w:sz w:val="26"/>
                <w:szCs w:val="26"/>
              </w:rPr>
            </w:pPr>
            <w:r>
              <w:t xml:space="preserve">• </w:t>
            </w:r>
            <w:r w:rsidR="00E0122C" w:rsidRPr="00E0122C">
              <w:rPr>
                <w:rFonts w:ascii="CordiaUPC" w:eastAsia="Verdana" w:hAnsi="CordiaUPC" w:cs="CordiaUPC"/>
                <w:sz w:val="26"/>
                <w:szCs w:val="26"/>
              </w:rPr>
              <w:t>Het voorbereiden en opstellen van de ontwerpen en bewonersparticipatie zijn onderdeel van de raamovereenkomst en dienen in de prijs per speeltoestel meegenomen te worden.</w:t>
            </w:r>
          </w:p>
          <w:p w14:paraId="43C506E1" w14:textId="21712E8E" w:rsidR="00CE1144" w:rsidRPr="00A5209F" w:rsidRDefault="00E0122C" w:rsidP="00E0122C">
            <w:pPr>
              <w:shd w:val="clear" w:color="auto" w:fill="FFFFFF"/>
              <w:spacing w:line="240" w:lineRule="auto"/>
              <w:rPr>
                <w:rFonts w:ascii="CordiaUPC" w:eastAsia="Verdana" w:hAnsi="CordiaUPC" w:cs="CordiaUPC"/>
                <w:sz w:val="26"/>
                <w:szCs w:val="26"/>
              </w:rPr>
            </w:pPr>
            <w:r>
              <w:t>•</w:t>
            </w:r>
            <w:r w:rsidRPr="00E0122C">
              <w:rPr>
                <w:rFonts w:ascii="Aptos" w:hAnsi="Aptos"/>
                <w:color w:val="000000"/>
                <w:sz w:val="22"/>
                <w:szCs w:val="22"/>
              </w:rPr>
              <w:t xml:space="preserve"> </w:t>
            </w:r>
            <w:r w:rsidRPr="00E0122C">
              <w:rPr>
                <w:rFonts w:ascii="CordiaUPC" w:eastAsia="Verdana" w:hAnsi="CordiaUPC" w:cs="CordiaUPC"/>
                <w:sz w:val="26"/>
                <w:szCs w:val="26"/>
              </w:rPr>
              <w:t>Kostenramingen en offertes dienen opgesteld te worden zonder toeslagen zoals bijvoorbeeld algemene kosten, winst en risico, voorbereidingskosten etc. , deze kosten dienen in de prijs per eenheid te zijn opgenomen.</w:t>
            </w:r>
            <w:r w:rsidRPr="00E0122C">
              <w:rPr>
                <w:rFonts w:ascii="Aptos" w:hAnsi="Aptos"/>
                <w:color w:val="000000"/>
                <w:sz w:val="22"/>
                <w:szCs w:val="22"/>
              </w:rPr>
              <w:t> </w:t>
            </w:r>
          </w:p>
        </w:tc>
        <w:tc>
          <w:tcPr>
            <w:tcW w:w="2370" w:type="dxa"/>
            <w:gridSpan w:val="2"/>
          </w:tcPr>
          <w:p w14:paraId="78A5BE73" w14:textId="6633428F" w:rsidR="00CE1144" w:rsidRPr="00CE1144" w:rsidRDefault="00CE1144" w:rsidP="00CE1144">
            <w:pPr>
              <w:tabs>
                <w:tab w:val="left" w:pos="397"/>
              </w:tabs>
              <w:spacing w:before="90" w:after="54" w:line="240" w:lineRule="auto"/>
              <w:ind w:left="57"/>
              <w:rPr>
                <w:rFonts w:ascii="CordiaUPC" w:hAnsi="CordiaUPC" w:cs="CordiaUPC"/>
                <w:color w:val="FF0000"/>
                <w:sz w:val="26"/>
                <w:szCs w:val="26"/>
              </w:rPr>
            </w:pPr>
            <w:r>
              <w:rPr>
                <w:rFonts w:ascii="CordiaUPC" w:hAnsi="CordiaUPC" w:cs="CordiaUPC"/>
                <w:color w:val="FF0000"/>
                <w:sz w:val="26"/>
                <w:szCs w:val="26"/>
              </w:rPr>
              <w:t>Nieuw toegevoegd</w:t>
            </w:r>
          </w:p>
        </w:tc>
      </w:tr>
      <w:tr w:rsidR="00CE1144" w:rsidRPr="00A5209F" w14:paraId="34AD16B5" w14:textId="77777777" w:rsidTr="00DA7F6D">
        <w:trPr>
          <w:cantSplit/>
        </w:trPr>
        <w:tc>
          <w:tcPr>
            <w:tcW w:w="1174" w:type="dxa"/>
            <w:shd w:val="clear" w:color="auto" w:fill="E6E6E6"/>
          </w:tcPr>
          <w:p w14:paraId="25D41C0A" w14:textId="77777777" w:rsidR="00CE1144" w:rsidRPr="00A5209F" w:rsidRDefault="00CE1144" w:rsidP="00CE1144">
            <w:pPr>
              <w:spacing w:before="90" w:after="54" w:line="240" w:lineRule="auto"/>
              <w:ind w:left="57"/>
              <w:rPr>
                <w:rFonts w:ascii="CordiaUPC" w:hAnsi="CordiaUPC" w:cs="CordiaUPC"/>
                <w:sz w:val="26"/>
                <w:szCs w:val="26"/>
              </w:rPr>
            </w:pPr>
          </w:p>
        </w:tc>
        <w:tc>
          <w:tcPr>
            <w:tcW w:w="4258" w:type="dxa"/>
          </w:tcPr>
          <w:p w14:paraId="554466C0" w14:textId="77777777" w:rsidR="00CE1144" w:rsidRPr="000D2553" w:rsidRDefault="00CE1144" w:rsidP="00CE1144">
            <w:pPr>
              <w:spacing w:before="90" w:line="240" w:lineRule="auto"/>
              <w:ind w:left="57"/>
              <w:rPr>
                <w:rFonts w:ascii="CordiaUPC" w:eastAsia="Verdana" w:hAnsi="CordiaUPC" w:cs="CordiaUPC"/>
                <w:b/>
                <w:bCs/>
                <w:sz w:val="26"/>
                <w:szCs w:val="26"/>
              </w:rPr>
            </w:pPr>
            <w:r>
              <w:rPr>
                <w:rFonts w:ascii="CordiaUPC" w:eastAsia="Verdana" w:hAnsi="CordiaUPC" w:cs="CordiaUPC"/>
                <w:b/>
                <w:bCs/>
                <w:sz w:val="26"/>
                <w:szCs w:val="26"/>
              </w:rPr>
              <w:t>Levering en plaatsing</w:t>
            </w:r>
          </w:p>
        </w:tc>
        <w:tc>
          <w:tcPr>
            <w:tcW w:w="2370" w:type="dxa"/>
            <w:gridSpan w:val="2"/>
          </w:tcPr>
          <w:p w14:paraId="3C26B9A7" w14:textId="77777777"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509A81AE" w14:textId="77777777" w:rsidTr="00DA7F6D">
        <w:trPr>
          <w:cantSplit/>
        </w:trPr>
        <w:tc>
          <w:tcPr>
            <w:tcW w:w="1174" w:type="dxa"/>
            <w:shd w:val="clear" w:color="auto" w:fill="E6E6E6"/>
          </w:tcPr>
          <w:p w14:paraId="6F4CEBD4"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75000831" w14:textId="77777777" w:rsidR="00CE1144" w:rsidRPr="00FA67FA" w:rsidRDefault="00CE1144" w:rsidP="00CE1144">
            <w:pPr>
              <w:tabs>
                <w:tab w:val="left" w:pos="397"/>
              </w:tabs>
              <w:spacing w:before="90" w:after="54" w:line="240" w:lineRule="auto"/>
              <w:ind w:left="57"/>
              <w:rPr>
                <w:rFonts w:ascii="CordiaUPC" w:eastAsia="Verdana" w:hAnsi="CordiaUPC" w:cs="CordiaUPC"/>
                <w:sz w:val="26"/>
                <w:szCs w:val="26"/>
              </w:rPr>
            </w:pPr>
            <w:r w:rsidRPr="00FA67FA">
              <w:rPr>
                <w:rFonts w:ascii="CordiaUPC" w:eastAsia="Verdana" w:hAnsi="CordiaUPC" w:cs="CordiaUPC"/>
                <w:sz w:val="26"/>
                <w:szCs w:val="26"/>
              </w:rPr>
              <w:t xml:space="preserve">Maximale oplevertermijn van de valondergronden </w:t>
            </w:r>
            <w:r>
              <w:rPr>
                <w:rFonts w:ascii="CordiaUPC" w:eastAsia="Verdana" w:hAnsi="CordiaUPC" w:cs="CordiaUPC"/>
                <w:sz w:val="26"/>
                <w:szCs w:val="26"/>
              </w:rPr>
              <w:t xml:space="preserve">en speeltoestellen </w:t>
            </w:r>
            <w:r w:rsidRPr="00FA67FA">
              <w:rPr>
                <w:rFonts w:ascii="CordiaUPC" w:eastAsia="Verdana" w:hAnsi="CordiaUPC" w:cs="CordiaUPC"/>
                <w:sz w:val="26"/>
                <w:szCs w:val="26"/>
              </w:rPr>
              <w:t xml:space="preserve">na schriftelijke opdracht bedraagt </w:t>
            </w:r>
            <w:r>
              <w:rPr>
                <w:rFonts w:ascii="CordiaUPC" w:eastAsia="Verdana" w:hAnsi="CordiaUPC" w:cs="CordiaUPC"/>
                <w:sz w:val="26"/>
                <w:szCs w:val="26"/>
              </w:rPr>
              <w:t>10</w:t>
            </w:r>
            <w:r w:rsidRPr="00FA67FA">
              <w:rPr>
                <w:rFonts w:ascii="CordiaUPC" w:eastAsia="Verdana" w:hAnsi="CordiaUPC" w:cs="CordiaUPC"/>
                <w:sz w:val="26"/>
                <w:szCs w:val="26"/>
              </w:rPr>
              <w:t xml:space="preserve"> weken.</w:t>
            </w:r>
          </w:p>
        </w:tc>
        <w:tc>
          <w:tcPr>
            <w:tcW w:w="2370" w:type="dxa"/>
            <w:gridSpan w:val="2"/>
          </w:tcPr>
          <w:p w14:paraId="1D473A76" w14:textId="0D30E84D" w:rsidR="00CE1144" w:rsidRPr="00FA67FA"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7C87F7C7" w14:textId="77777777" w:rsidTr="00DA7F6D">
        <w:trPr>
          <w:cantSplit/>
        </w:trPr>
        <w:tc>
          <w:tcPr>
            <w:tcW w:w="1174" w:type="dxa"/>
            <w:shd w:val="clear" w:color="auto" w:fill="E6E6E6"/>
          </w:tcPr>
          <w:p w14:paraId="2CB4CFD2"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2F958056" w14:textId="77777777" w:rsidR="00CE1144" w:rsidRPr="00A5209F" w:rsidRDefault="00CE1144" w:rsidP="00CE1144">
            <w:pPr>
              <w:tabs>
                <w:tab w:val="left" w:pos="397"/>
              </w:tabs>
              <w:spacing w:before="90" w:after="54" w:line="240" w:lineRule="auto"/>
              <w:ind w:left="57"/>
              <w:rPr>
                <w:rFonts w:ascii="CordiaUPC" w:eastAsia="Verdana" w:hAnsi="CordiaUPC" w:cs="CordiaUPC"/>
                <w:sz w:val="26"/>
                <w:szCs w:val="26"/>
              </w:rPr>
            </w:pPr>
            <w:r w:rsidRPr="00676DBC">
              <w:rPr>
                <w:rFonts w:ascii="CordiaUPC" w:eastAsia="Verdana" w:hAnsi="CordiaUPC" w:cs="CordiaUPC"/>
                <w:sz w:val="26"/>
                <w:szCs w:val="26"/>
              </w:rPr>
              <w:t xml:space="preserve">Leveringstermijn onderdelen: maximale levertijd van onderdelen is </w:t>
            </w:r>
            <w:r>
              <w:rPr>
                <w:rFonts w:ascii="CordiaUPC" w:eastAsia="Verdana" w:hAnsi="CordiaUPC" w:cs="CordiaUPC"/>
                <w:sz w:val="26"/>
                <w:szCs w:val="26"/>
              </w:rPr>
              <w:t>2</w:t>
            </w:r>
            <w:r w:rsidRPr="00676DBC">
              <w:rPr>
                <w:rFonts w:ascii="CordiaUPC" w:eastAsia="Verdana" w:hAnsi="CordiaUPC" w:cs="CordiaUPC"/>
                <w:sz w:val="26"/>
                <w:szCs w:val="26"/>
              </w:rPr>
              <w:t xml:space="preserve"> weken na schriftelijke opdracht.</w:t>
            </w:r>
          </w:p>
        </w:tc>
        <w:tc>
          <w:tcPr>
            <w:tcW w:w="2370" w:type="dxa"/>
            <w:gridSpan w:val="2"/>
          </w:tcPr>
          <w:p w14:paraId="15691CF1" w14:textId="284C78B6"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7E8CCE94" w14:textId="77777777" w:rsidTr="00DA7F6D">
        <w:trPr>
          <w:cantSplit/>
        </w:trPr>
        <w:tc>
          <w:tcPr>
            <w:tcW w:w="1174" w:type="dxa"/>
            <w:shd w:val="clear" w:color="auto" w:fill="E6E6E6"/>
          </w:tcPr>
          <w:p w14:paraId="07399045"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46606E06" w14:textId="77777777" w:rsidR="00CE1144" w:rsidRPr="00A5209F" w:rsidRDefault="00CE1144" w:rsidP="00CE1144">
            <w:pPr>
              <w:tabs>
                <w:tab w:val="left" w:pos="397"/>
              </w:tabs>
              <w:spacing w:before="90" w:after="54" w:line="240" w:lineRule="auto"/>
              <w:ind w:left="57"/>
              <w:rPr>
                <w:rFonts w:ascii="CordiaUPC" w:hAnsi="CordiaUPC" w:cs="CordiaUPC"/>
                <w:sz w:val="26"/>
                <w:szCs w:val="26"/>
              </w:rPr>
            </w:pPr>
            <w:r w:rsidRPr="00A5209F">
              <w:rPr>
                <w:rFonts w:ascii="CordiaUPC" w:eastAsia="Verdana" w:hAnsi="CordiaUPC" w:cs="CordiaUPC"/>
                <w:sz w:val="26"/>
                <w:szCs w:val="26"/>
              </w:rPr>
              <w:t>Leveringen geschieden conform de Leveringsopdracht. Deelleveringen zijn alleen toegestaan in overleg met de aangegeven Contactpersoon in de Leveringsopdracht</w:t>
            </w:r>
          </w:p>
        </w:tc>
        <w:tc>
          <w:tcPr>
            <w:tcW w:w="2370" w:type="dxa"/>
            <w:gridSpan w:val="2"/>
          </w:tcPr>
          <w:p w14:paraId="7C69B68A" w14:textId="18BFB470"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15AC91F2" w14:textId="77777777" w:rsidTr="00DA7F6D">
        <w:trPr>
          <w:cantSplit/>
        </w:trPr>
        <w:tc>
          <w:tcPr>
            <w:tcW w:w="1174" w:type="dxa"/>
            <w:shd w:val="clear" w:color="auto" w:fill="E6E6E6"/>
          </w:tcPr>
          <w:p w14:paraId="7ADE0D1B"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33A9C310" w14:textId="77777777" w:rsidR="00CE1144" w:rsidRPr="00D01D76" w:rsidRDefault="00CE1144" w:rsidP="00CE1144">
            <w:pPr>
              <w:tabs>
                <w:tab w:val="left" w:pos="397"/>
              </w:tabs>
              <w:spacing w:before="90" w:after="54" w:line="240" w:lineRule="auto"/>
              <w:ind w:left="57"/>
              <w:rPr>
                <w:rFonts w:ascii="CordiaUPC" w:eastAsia="Verdana" w:hAnsi="CordiaUPC" w:cs="CordiaUPC"/>
                <w:sz w:val="26"/>
                <w:szCs w:val="26"/>
              </w:rPr>
            </w:pPr>
            <w:r w:rsidRPr="00D01D76">
              <w:rPr>
                <w:rFonts w:ascii="CordiaUPC" w:eastAsia="Verdana" w:hAnsi="CordiaUPC" w:cs="CordiaUPC"/>
                <w:sz w:val="26"/>
                <w:szCs w:val="26"/>
              </w:rPr>
              <w:t xml:space="preserve">Ten minste twee weken voor </w:t>
            </w:r>
            <w:r>
              <w:rPr>
                <w:rFonts w:ascii="CordiaUPC" w:eastAsia="Verdana" w:hAnsi="CordiaUPC" w:cs="CordiaUPC"/>
                <w:sz w:val="26"/>
                <w:szCs w:val="26"/>
              </w:rPr>
              <w:t>P</w:t>
            </w:r>
            <w:r w:rsidRPr="00D01D76">
              <w:rPr>
                <w:rFonts w:ascii="CordiaUPC" w:eastAsia="Verdana" w:hAnsi="CordiaUPC" w:cs="CordiaUPC"/>
                <w:sz w:val="26"/>
                <w:szCs w:val="26"/>
              </w:rPr>
              <w:t xml:space="preserve">laatsing neemt de </w:t>
            </w:r>
            <w:r>
              <w:rPr>
                <w:rFonts w:ascii="CordiaUPC" w:eastAsia="Verdana" w:hAnsi="CordiaUPC" w:cs="CordiaUPC"/>
                <w:sz w:val="26"/>
                <w:szCs w:val="26"/>
              </w:rPr>
              <w:t>Contractant</w:t>
            </w:r>
            <w:r w:rsidRPr="00D01D76">
              <w:rPr>
                <w:rFonts w:ascii="CordiaUPC" w:eastAsia="Verdana" w:hAnsi="CordiaUPC" w:cs="CordiaUPC"/>
                <w:sz w:val="26"/>
                <w:szCs w:val="26"/>
              </w:rPr>
              <w:t xml:space="preserve"> contact op met de contactpersoon van de </w:t>
            </w:r>
            <w:r>
              <w:rPr>
                <w:rFonts w:ascii="CordiaUPC" w:eastAsia="Verdana" w:hAnsi="CordiaUPC" w:cs="CordiaUPC"/>
                <w:sz w:val="26"/>
                <w:szCs w:val="26"/>
              </w:rPr>
              <w:t>Afnemer</w:t>
            </w:r>
            <w:r w:rsidRPr="00D01D76">
              <w:rPr>
                <w:rFonts w:ascii="CordiaUPC" w:eastAsia="Verdana" w:hAnsi="CordiaUPC" w:cs="CordiaUPC"/>
                <w:sz w:val="26"/>
                <w:szCs w:val="26"/>
              </w:rPr>
              <w:t xml:space="preserve"> om de planning en volgorde van plaatsing door te nemen.</w:t>
            </w:r>
          </w:p>
        </w:tc>
        <w:tc>
          <w:tcPr>
            <w:tcW w:w="2370" w:type="dxa"/>
            <w:gridSpan w:val="2"/>
          </w:tcPr>
          <w:p w14:paraId="12AD1934" w14:textId="0D79E9C2"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2E53746E" w14:textId="77777777" w:rsidTr="00DA7F6D">
        <w:trPr>
          <w:cantSplit/>
        </w:trPr>
        <w:tc>
          <w:tcPr>
            <w:tcW w:w="1174" w:type="dxa"/>
            <w:shd w:val="clear" w:color="auto" w:fill="E6E6E6"/>
          </w:tcPr>
          <w:p w14:paraId="1867B148"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5D08CBC1"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Pr>
                <w:rFonts w:ascii="CordiaUPC" w:eastAsia="Verdana" w:hAnsi="CordiaUPC" w:cs="CordiaUPC"/>
                <w:sz w:val="26"/>
                <w:szCs w:val="26"/>
              </w:rPr>
              <w:t>Contractant</w:t>
            </w:r>
            <w:r w:rsidRPr="001C5E6C">
              <w:rPr>
                <w:rFonts w:ascii="CordiaUPC" w:eastAsia="Verdana" w:hAnsi="CordiaUPC" w:cs="CordiaUPC"/>
                <w:sz w:val="26"/>
                <w:szCs w:val="26"/>
              </w:rPr>
              <w:t xml:space="preserve"> doet, voorafgaand aan het leveren en plaatsen van speeltoestellen, een KLIC-melding en/of graaft in voorkomende gevallen een proefsleuf. Deze kosten zijn voor de </w:t>
            </w:r>
            <w:r>
              <w:rPr>
                <w:rFonts w:ascii="CordiaUPC" w:eastAsia="Verdana" w:hAnsi="CordiaUPC" w:cs="CordiaUPC"/>
                <w:sz w:val="26"/>
                <w:szCs w:val="26"/>
              </w:rPr>
              <w:t>Contractant</w:t>
            </w:r>
            <w:r w:rsidRPr="001C5E6C">
              <w:rPr>
                <w:rFonts w:ascii="CordiaUPC" w:eastAsia="Verdana" w:hAnsi="CordiaUPC" w:cs="CordiaUPC"/>
                <w:sz w:val="26"/>
                <w:szCs w:val="26"/>
              </w:rPr>
              <w:t>.</w:t>
            </w:r>
          </w:p>
        </w:tc>
        <w:tc>
          <w:tcPr>
            <w:tcW w:w="2370" w:type="dxa"/>
            <w:gridSpan w:val="2"/>
          </w:tcPr>
          <w:p w14:paraId="357D9896" w14:textId="19096C61"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7AB3B461" w14:textId="77777777" w:rsidTr="00DA7F6D">
        <w:trPr>
          <w:cantSplit/>
        </w:trPr>
        <w:tc>
          <w:tcPr>
            <w:tcW w:w="1174" w:type="dxa"/>
            <w:shd w:val="clear" w:color="auto" w:fill="E6E6E6"/>
          </w:tcPr>
          <w:p w14:paraId="52A673CE"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56B5897D"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sidRPr="001C5E6C">
              <w:rPr>
                <w:rFonts w:ascii="CordiaUPC" w:eastAsia="Verdana" w:hAnsi="CordiaUPC" w:cs="CordiaUPC"/>
                <w:sz w:val="26"/>
                <w:szCs w:val="26"/>
              </w:rPr>
              <w:t>Eventueel gevraagde ondergrond- en civiele werkzaamheden en verwijderen van oude toestellen</w:t>
            </w:r>
            <w:r>
              <w:rPr>
                <w:rFonts w:ascii="CordiaUPC" w:eastAsia="Verdana" w:hAnsi="CordiaUPC" w:cs="CordiaUPC"/>
                <w:sz w:val="26"/>
                <w:szCs w:val="26"/>
              </w:rPr>
              <w:t xml:space="preserve"> en funderingen</w:t>
            </w:r>
            <w:r w:rsidRPr="001C5E6C">
              <w:rPr>
                <w:rFonts w:ascii="CordiaUPC" w:eastAsia="Verdana" w:hAnsi="CordiaUPC" w:cs="CordiaUPC"/>
                <w:sz w:val="26"/>
                <w:szCs w:val="26"/>
              </w:rPr>
              <w:t xml:space="preserve"> worden op verzoek apart geoffreerd.</w:t>
            </w:r>
          </w:p>
        </w:tc>
        <w:tc>
          <w:tcPr>
            <w:tcW w:w="2370" w:type="dxa"/>
            <w:gridSpan w:val="2"/>
          </w:tcPr>
          <w:p w14:paraId="0D687095" w14:textId="198F81DC"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360ECE44" w14:textId="77777777" w:rsidTr="00DA7F6D">
        <w:trPr>
          <w:cantSplit/>
        </w:trPr>
        <w:tc>
          <w:tcPr>
            <w:tcW w:w="1174" w:type="dxa"/>
            <w:shd w:val="clear" w:color="auto" w:fill="E6E6E6"/>
          </w:tcPr>
          <w:p w14:paraId="5B1BEC8A"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594E5B59"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sidRPr="001C5E6C">
              <w:rPr>
                <w:rFonts w:ascii="CordiaUPC" w:eastAsia="Verdana" w:hAnsi="CordiaUPC" w:cs="CordiaUPC"/>
                <w:sz w:val="26"/>
                <w:szCs w:val="26"/>
              </w:rPr>
              <w:t>Plaatsing wordt uitgevoerd met daartoe geëigende middelen/gereedschappen zoals die in de plaatsingsvoorschriften zijn vermeld.</w:t>
            </w:r>
          </w:p>
        </w:tc>
        <w:tc>
          <w:tcPr>
            <w:tcW w:w="2370" w:type="dxa"/>
            <w:gridSpan w:val="2"/>
          </w:tcPr>
          <w:p w14:paraId="2E1350C8" w14:textId="31758660"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395C0BB3" w14:textId="77777777" w:rsidTr="00DA7F6D">
        <w:trPr>
          <w:cantSplit/>
        </w:trPr>
        <w:tc>
          <w:tcPr>
            <w:tcW w:w="1174" w:type="dxa"/>
            <w:shd w:val="clear" w:color="auto" w:fill="E6E6E6"/>
          </w:tcPr>
          <w:p w14:paraId="710BD6B9"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6E39771B"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sidRPr="001C5E6C">
              <w:rPr>
                <w:rFonts w:ascii="CordiaUPC" w:eastAsia="Verdana" w:hAnsi="CordiaUPC" w:cs="CordiaUPC"/>
                <w:sz w:val="26"/>
                <w:szCs w:val="26"/>
              </w:rPr>
              <w:t xml:space="preserve">Indien het speeltoestel door de </w:t>
            </w:r>
            <w:r>
              <w:rPr>
                <w:rFonts w:ascii="CordiaUPC" w:eastAsia="Verdana" w:hAnsi="CordiaUPC" w:cs="CordiaUPC"/>
                <w:sz w:val="26"/>
                <w:szCs w:val="26"/>
              </w:rPr>
              <w:t>Contractant</w:t>
            </w:r>
            <w:r w:rsidRPr="001C5E6C">
              <w:rPr>
                <w:rFonts w:ascii="CordiaUPC" w:eastAsia="Verdana" w:hAnsi="CordiaUPC" w:cs="CordiaUPC"/>
                <w:sz w:val="26"/>
                <w:szCs w:val="26"/>
              </w:rPr>
              <w:t xml:space="preserve"> tijdens het plaatsingsproces onbewaakt wordt achtergelaten, wordt het speeltoestel zodanig afgesloten dat het niet kan worden betreden. Hierbij zijn op of nabij de daarvoor in aanmerking komende punten een duidelijk opschrift aangebracht waaruit blijkt dat het speeltoestel niet voor gebruik bestemd is.</w:t>
            </w:r>
          </w:p>
        </w:tc>
        <w:tc>
          <w:tcPr>
            <w:tcW w:w="2370" w:type="dxa"/>
            <w:gridSpan w:val="2"/>
          </w:tcPr>
          <w:p w14:paraId="2D9B4969" w14:textId="04B0E639"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38B61B28" w14:textId="77777777" w:rsidTr="00DA7F6D">
        <w:trPr>
          <w:cantSplit/>
        </w:trPr>
        <w:tc>
          <w:tcPr>
            <w:tcW w:w="1174" w:type="dxa"/>
            <w:shd w:val="clear" w:color="auto" w:fill="E6E6E6"/>
          </w:tcPr>
          <w:p w14:paraId="1B39A19B"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0CF9670B"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sidRPr="001C5E6C">
              <w:rPr>
                <w:rFonts w:ascii="CordiaUPC" w:eastAsia="Verdana" w:hAnsi="CordiaUPC" w:cs="CordiaUPC"/>
                <w:sz w:val="26"/>
                <w:szCs w:val="26"/>
              </w:rPr>
              <w:t xml:space="preserve">Tijdens de werkzaamheden is de veiligheid op het werkterrein de verantwoordelijkheid van de </w:t>
            </w:r>
            <w:r>
              <w:rPr>
                <w:rFonts w:ascii="CordiaUPC" w:eastAsia="Verdana" w:hAnsi="CordiaUPC" w:cs="CordiaUPC"/>
                <w:sz w:val="26"/>
                <w:szCs w:val="26"/>
              </w:rPr>
              <w:t>Contractant</w:t>
            </w:r>
            <w:r w:rsidRPr="001C5E6C">
              <w:rPr>
                <w:rFonts w:ascii="CordiaUPC" w:eastAsia="Verdana" w:hAnsi="CordiaUPC" w:cs="CordiaUPC"/>
                <w:sz w:val="26"/>
                <w:szCs w:val="26"/>
              </w:rPr>
              <w:t>.</w:t>
            </w:r>
          </w:p>
        </w:tc>
        <w:tc>
          <w:tcPr>
            <w:tcW w:w="2370" w:type="dxa"/>
            <w:gridSpan w:val="2"/>
          </w:tcPr>
          <w:p w14:paraId="56F2B928" w14:textId="117CC7EA"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33513E27" w14:textId="77777777" w:rsidTr="00DA7F6D">
        <w:trPr>
          <w:cantSplit/>
        </w:trPr>
        <w:tc>
          <w:tcPr>
            <w:tcW w:w="1174" w:type="dxa"/>
            <w:shd w:val="clear" w:color="auto" w:fill="E6E6E6"/>
          </w:tcPr>
          <w:p w14:paraId="3D3CAF63"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5C214B58" w14:textId="77777777" w:rsidR="00CE1144" w:rsidRDefault="00CE1144" w:rsidP="00CE1144">
            <w:pPr>
              <w:tabs>
                <w:tab w:val="left" w:pos="397"/>
              </w:tabs>
              <w:spacing w:before="90" w:after="54" w:line="240" w:lineRule="auto"/>
              <w:ind w:left="57"/>
              <w:rPr>
                <w:rFonts w:ascii="CordiaUPC" w:eastAsia="Verdana" w:hAnsi="CordiaUPC" w:cs="CordiaUPC"/>
                <w:sz w:val="26"/>
                <w:szCs w:val="26"/>
              </w:rPr>
            </w:pPr>
            <w:r w:rsidRPr="001C5E6C">
              <w:rPr>
                <w:rFonts w:ascii="CordiaUPC" w:eastAsia="Verdana" w:hAnsi="CordiaUPC" w:cs="CordiaUPC"/>
                <w:sz w:val="26"/>
                <w:szCs w:val="26"/>
              </w:rPr>
              <w:t xml:space="preserve">Speeltoestellen worden geleverd inclusief </w:t>
            </w:r>
            <w:proofErr w:type="spellStart"/>
            <w:r w:rsidRPr="001C5E6C">
              <w:rPr>
                <w:rFonts w:ascii="CordiaUPC" w:eastAsia="Verdana" w:hAnsi="CordiaUPC" w:cs="CordiaUPC"/>
                <w:sz w:val="26"/>
                <w:szCs w:val="26"/>
              </w:rPr>
              <w:t>plaatsings</w:t>
            </w:r>
            <w:proofErr w:type="spellEnd"/>
            <w:r w:rsidRPr="001C5E6C">
              <w:rPr>
                <w:rFonts w:ascii="CordiaUPC" w:eastAsia="Verdana" w:hAnsi="CordiaUPC" w:cs="CordiaUPC"/>
                <w:sz w:val="26"/>
                <w:szCs w:val="26"/>
              </w:rPr>
              <w:t xml:space="preserve">- en onderhoudsvoorschriften. Het logboek en certificaat van het speeltoestel worden tenminste een week voor plaatsing van het speeltoestel digitaal aan de </w:t>
            </w:r>
            <w:r>
              <w:rPr>
                <w:rFonts w:ascii="CordiaUPC" w:eastAsia="Verdana" w:hAnsi="CordiaUPC" w:cs="CordiaUPC"/>
                <w:sz w:val="26"/>
                <w:szCs w:val="26"/>
              </w:rPr>
              <w:t>Afnemer</w:t>
            </w:r>
            <w:r w:rsidRPr="001C5E6C">
              <w:rPr>
                <w:rFonts w:ascii="CordiaUPC" w:eastAsia="Verdana" w:hAnsi="CordiaUPC" w:cs="CordiaUPC"/>
                <w:sz w:val="26"/>
                <w:szCs w:val="26"/>
              </w:rPr>
              <w:t xml:space="preserve"> aangeleverd. Speeltoestellen die op locatie worden gekeurd, zijn hiervan uitgezonderd. Hiervoor geldt dat binnen 7 werkdagen na plaatsing het certificaat en logboek worden overhandigd en worden getekend door de </w:t>
            </w:r>
            <w:r>
              <w:rPr>
                <w:rFonts w:ascii="CordiaUPC" w:eastAsia="Verdana" w:hAnsi="CordiaUPC" w:cs="CordiaUPC"/>
                <w:sz w:val="26"/>
                <w:szCs w:val="26"/>
              </w:rPr>
              <w:t>Afnemer</w:t>
            </w:r>
            <w:r w:rsidRPr="001C5E6C">
              <w:rPr>
                <w:rFonts w:ascii="CordiaUPC" w:eastAsia="Verdana" w:hAnsi="CordiaUPC" w:cs="CordiaUPC"/>
                <w:sz w:val="26"/>
                <w:szCs w:val="26"/>
              </w:rPr>
              <w:t>.</w:t>
            </w:r>
          </w:p>
        </w:tc>
        <w:tc>
          <w:tcPr>
            <w:tcW w:w="2370" w:type="dxa"/>
            <w:gridSpan w:val="2"/>
          </w:tcPr>
          <w:p w14:paraId="04545BC5" w14:textId="7B0E201D"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5D9D7FF8" w14:textId="77777777" w:rsidTr="00DA7F6D">
        <w:trPr>
          <w:cantSplit/>
        </w:trPr>
        <w:tc>
          <w:tcPr>
            <w:tcW w:w="1174" w:type="dxa"/>
            <w:shd w:val="clear" w:color="auto" w:fill="E6E6E6"/>
          </w:tcPr>
          <w:p w14:paraId="4ECA30BD" w14:textId="77777777" w:rsidR="00CE1144" w:rsidRPr="00A5209F" w:rsidRDefault="00CE1144" w:rsidP="00CE1144">
            <w:pPr>
              <w:spacing w:before="90" w:after="54" w:line="240" w:lineRule="auto"/>
              <w:ind w:left="57"/>
              <w:rPr>
                <w:rFonts w:ascii="CordiaUPC" w:hAnsi="CordiaUPC" w:cs="CordiaUPC"/>
                <w:sz w:val="26"/>
                <w:szCs w:val="26"/>
              </w:rPr>
            </w:pPr>
          </w:p>
        </w:tc>
        <w:tc>
          <w:tcPr>
            <w:tcW w:w="4258" w:type="dxa"/>
          </w:tcPr>
          <w:p w14:paraId="3DBCA2F2" w14:textId="77777777" w:rsidR="00CE1144" w:rsidRPr="00D01D76" w:rsidRDefault="00CE1144" w:rsidP="00CE1144">
            <w:pPr>
              <w:tabs>
                <w:tab w:val="left" w:pos="397"/>
              </w:tabs>
              <w:spacing w:before="90" w:after="54" w:line="240" w:lineRule="auto"/>
              <w:ind w:left="57"/>
              <w:rPr>
                <w:rFonts w:ascii="CordiaUPC" w:eastAsia="Verdana" w:hAnsi="CordiaUPC" w:cs="CordiaUPC"/>
                <w:b/>
                <w:bCs/>
                <w:sz w:val="26"/>
                <w:szCs w:val="26"/>
              </w:rPr>
            </w:pPr>
            <w:r>
              <w:rPr>
                <w:rFonts w:ascii="CordiaUPC" w:eastAsia="Verdana" w:hAnsi="CordiaUPC" w:cs="CordiaUPC"/>
                <w:b/>
                <w:bCs/>
                <w:sz w:val="26"/>
                <w:szCs w:val="26"/>
              </w:rPr>
              <w:t>Technische eisen</w:t>
            </w:r>
          </w:p>
        </w:tc>
        <w:tc>
          <w:tcPr>
            <w:tcW w:w="2370" w:type="dxa"/>
            <w:gridSpan w:val="2"/>
          </w:tcPr>
          <w:p w14:paraId="08C3E10E" w14:textId="77777777"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19E1BDFA" w14:textId="77777777" w:rsidTr="00DA7F6D">
        <w:trPr>
          <w:cantSplit/>
        </w:trPr>
        <w:tc>
          <w:tcPr>
            <w:tcW w:w="1174" w:type="dxa"/>
            <w:shd w:val="clear" w:color="auto" w:fill="E6E6E6"/>
          </w:tcPr>
          <w:p w14:paraId="7E433B89"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744FECEE" w14:textId="77777777" w:rsidR="00CE1144" w:rsidRPr="00A5209F" w:rsidRDefault="00CE1144" w:rsidP="00CE1144">
            <w:pPr>
              <w:tabs>
                <w:tab w:val="left" w:pos="397"/>
              </w:tabs>
              <w:spacing w:before="90" w:after="54" w:line="240" w:lineRule="auto"/>
              <w:ind w:left="57"/>
              <w:rPr>
                <w:rFonts w:ascii="CordiaUPC" w:eastAsia="Verdana" w:hAnsi="CordiaUPC" w:cs="CordiaUPC"/>
                <w:sz w:val="26"/>
                <w:szCs w:val="26"/>
              </w:rPr>
            </w:pPr>
            <w:r w:rsidRPr="00921DE8">
              <w:rPr>
                <w:rFonts w:ascii="CordiaUPC" w:eastAsia="Verdana" w:hAnsi="CordiaUPC" w:cs="CordiaUPC"/>
                <w:sz w:val="26"/>
                <w:szCs w:val="26"/>
              </w:rPr>
              <w:t xml:space="preserve">De </w:t>
            </w:r>
            <w:r>
              <w:rPr>
                <w:rFonts w:ascii="CordiaUPC" w:eastAsia="Verdana" w:hAnsi="CordiaUPC" w:cs="CordiaUPC"/>
                <w:sz w:val="26"/>
                <w:szCs w:val="26"/>
              </w:rPr>
              <w:t>S</w:t>
            </w:r>
            <w:r w:rsidRPr="00921DE8">
              <w:rPr>
                <w:rFonts w:ascii="CordiaUPC" w:eastAsia="Verdana" w:hAnsi="CordiaUPC" w:cs="CordiaUPC"/>
                <w:sz w:val="26"/>
                <w:szCs w:val="26"/>
              </w:rPr>
              <w:t>peeltoestellen voldoen aan het veiligheidsniveau van het Warenbesluit Attractie- en Speeltoestellen (WAS)</w:t>
            </w:r>
            <w:r w:rsidRPr="00940B7F">
              <w:rPr>
                <w:rFonts w:ascii="CordiaUPC" w:eastAsia="Verdana" w:hAnsi="CordiaUPC" w:cs="CordiaUPC"/>
                <w:sz w:val="26"/>
                <w:szCs w:val="26"/>
              </w:rPr>
              <w:t>; wanneer een EN1176:2008 keuringcertificaat afgegeven door Aangewezen of gelijkgestelde Keuringsinstantie voor het toestel beschikbaar is, of een certificaat op basis van risicoanalyse door een Aangewezen of gelijkgestelde Keuringsinstantie, wordt in ieder geval aan deze eis voldaan.</w:t>
            </w:r>
          </w:p>
        </w:tc>
        <w:tc>
          <w:tcPr>
            <w:tcW w:w="2370" w:type="dxa"/>
            <w:gridSpan w:val="2"/>
          </w:tcPr>
          <w:p w14:paraId="39415189" w14:textId="67F2FD02"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1DD3FC4B" w14:textId="77777777" w:rsidTr="00DA7F6D">
        <w:trPr>
          <w:cantSplit/>
        </w:trPr>
        <w:tc>
          <w:tcPr>
            <w:tcW w:w="1174" w:type="dxa"/>
            <w:shd w:val="clear" w:color="auto" w:fill="E6E6E6"/>
          </w:tcPr>
          <w:p w14:paraId="0441E50F"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6EFD1DA1" w14:textId="77777777" w:rsidR="00CE1144" w:rsidRPr="00A5209F" w:rsidRDefault="00CE1144" w:rsidP="00CE1144">
            <w:pPr>
              <w:tabs>
                <w:tab w:val="left" w:pos="397"/>
              </w:tabs>
              <w:spacing w:before="90" w:after="54" w:line="240" w:lineRule="auto"/>
              <w:ind w:left="57"/>
              <w:rPr>
                <w:rFonts w:ascii="CordiaUPC" w:eastAsia="Verdana" w:hAnsi="CordiaUPC" w:cs="CordiaUPC"/>
                <w:sz w:val="26"/>
                <w:szCs w:val="26"/>
              </w:rPr>
            </w:pPr>
            <w:r w:rsidRPr="00676DBC">
              <w:rPr>
                <w:rFonts w:ascii="CordiaUPC" w:eastAsia="Verdana" w:hAnsi="CordiaUPC" w:cs="CordiaUPC"/>
                <w:sz w:val="26"/>
                <w:szCs w:val="26"/>
              </w:rPr>
              <w:t xml:space="preserve">Beschikbaarheid onderdelen: onderdelen voor </w:t>
            </w:r>
            <w:r>
              <w:rPr>
                <w:rFonts w:ascii="CordiaUPC" w:eastAsia="Verdana" w:hAnsi="CordiaUPC" w:cs="CordiaUPC"/>
                <w:sz w:val="26"/>
                <w:szCs w:val="26"/>
              </w:rPr>
              <w:t>S</w:t>
            </w:r>
            <w:r w:rsidRPr="00676DBC">
              <w:rPr>
                <w:rFonts w:ascii="CordiaUPC" w:eastAsia="Verdana" w:hAnsi="CordiaUPC" w:cs="CordiaUPC"/>
                <w:sz w:val="26"/>
                <w:szCs w:val="26"/>
              </w:rPr>
              <w:t>peeltoestellen zijn tot 1</w:t>
            </w:r>
            <w:r>
              <w:rPr>
                <w:rFonts w:ascii="CordiaUPC" w:eastAsia="Verdana" w:hAnsi="CordiaUPC" w:cs="CordiaUPC"/>
                <w:sz w:val="26"/>
                <w:szCs w:val="26"/>
              </w:rPr>
              <w:t>5</w:t>
            </w:r>
            <w:r w:rsidRPr="00676DBC">
              <w:rPr>
                <w:rFonts w:ascii="CordiaUPC" w:eastAsia="Verdana" w:hAnsi="CordiaUPC" w:cs="CordiaUPC"/>
                <w:sz w:val="26"/>
                <w:szCs w:val="26"/>
              </w:rPr>
              <w:t xml:space="preserve"> jaar na eerste oplevering van een speeltoestel beschikbaar</w:t>
            </w:r>
          </w:p>
        </w:tc>
        <w:tc>
          <w:tcPr>
            <w:tcW w:w="2370" w:type="dxa"/>
            <w:gridSpan w:val="2"/>
          </w:tcPr>
          <w:p w14:paraId="7F6697A1" w14:textId="6FE114F5"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639C0C6E" w14:textId="77777777" w:rsidTr="00DA7F6D">
        <w:trPr>
          <w:cantSplit/>
        </w:trPr>
        <w:tc>
          <w:tcPr>
            <w:tcW w:w="1174" w:type="dxa"/>
            <w:shd w:val="clear" w:color="auto" w:fill="E6E6E6"/>
          </w:tcPr>
          <w:p w14:paraId="68828603"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725C06D7" w14:textId="77777777" w:rsidR="00CE1144" w:rsidRPr="00A5209F" w:rsidRDefault="00CE1144" w:rsidP="00CE1144">
            <w:pPr>
              <w:tabs>
                <w:tab w:val="left" w:pos="397"/>
              </w:tabs>
              <w:spacing w:before="90" w:after="54" w:line="240" w:lineRule="auto"/>
              <w:ind w:left="57"/>
              <w:rPr>
                <w:rFonts w:ascii="CordiaUPC" w:eastAsia="Verdana" w:hAnsi="CordiaUPC" w:cs="CordiaUPC"/>
                <w:sz w:val="26"/>
                <w:szCs w:val="26"/>
              </w:rPr>
            </w:pPr>
            <w:r w:rsidRPr="00676DBC">
              <w:rPr>
                <w:rFonts w:ascii="CordiaUPC" w:eastAsia="Verdana" w:hAnsi="CordiaUPC" w:cs="CordiaUPC"/>
                <w:sz w:val="26"/>
                <w:szCs w:val="26"/>
              </w:rPr>
              <w:t>Onderdelen van de constructie zijn te vervangen.</w:t>
            </w:r>
          </w:p>
        </w:tc>
        <w:tc>
          <w:tcPr>
            <w:tcW w:w="2370" w:type="dxa"/>
            <w:gridSpan w:val="2"/>
          </w:tcPr>
          <w:p w14:paraId="4F7F5992" w14:textId="28EDF60A"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0C8EE4D5" w14:textId="77777777" w:rsidTr="00DA7F6D">
        <w:trPr>
          <w:cantSplit/>
        </w:trPr>
        <w:tc>
          <w:tcPr>
            <w:tcW w:w="1174" w:type="dxa"/>
            <w:shd w:val="clear" w:color="auto" w:fill="E6E6E6"/>
          </w:tcPr>
          <w:p w14:paraId="589FB920" w14:textId="77777777" w:rsidR="00CE1144" w:rsidRPr="00676DBC"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028DDD8A" w14:textId="77777777" w:rsidR="00CE1144" w:rsidRPr="00676DBC" w:rsidRDefault="00CE1144" w:rsidP="00CE1144">
            <w:pPr>
              <w:tabs>
                <w:tab w:val="left" w:pos="397"/>
              </w:tabs>
              <w:spacing w:before="90" w:after="54" w:line="240" w:lineRule="auto"/>
              <w:ind w:left="57"/>
              <w:rPr>
                <w:rFonts w:ascii="CordiaUPC" w:eastAsia="Verdana" w:hAnsi="CordiaUPC" w:cs="CordiaUPC"/>
                <w:sz w:val="26"/>
                <w:szCs w:val="26"/>
              </w:rPr>
            </w:pPr>
            <w:r w:rsidRPr="00921DE8">
              <w:rPr>
                <w:rFonts w:ascii="CordiaUPC" w:eastAsia="Verdana" w:hAnsi="CordiaUPC" w:cs="CordiaUPC"/>
                <w:sz w:val="26"/>
                <w:szCs w:val="26"/>
              </w:rPr>
              <w:t>De slijtagegevoelige onderdelen zijn eenvoudig te controleren. Bouten van regelmatig te vervangen onderdelen zijn eenvoudig te bereiken. Dit houdt in: zonder andere onderdelen te hoeven verwijderen.</w:t>
            </w:r>
          </w:p>
        </w:tc>
        <w:tc>
          <w:tcPr>
            <w:tcW w:w="2370" w:type="dxa"/>
            <w:gridSpan w:val="2"/>
          </w:tcPr>
          <w:p w14:paraId="1778B39A" w14:textId="4C049B00"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2BD80273" w14:textId="77777777" w:rsidTr="00DA7F6D">
        <w:trPr>
          <w:cantSplit/>
        </w:trPr>
        <w:tc>
          <w:tcPr>
            <w:tcW w:w="1174" w:type="dxa"/>
            <w:shd w:val="clear" w:color="auto" w:fill="E6E6E6"/>
          </w:tcPr>
          <w:p w14:paraId="60ED673D" w14:textId="77777777" w:rsidR="00CE1144" w:rsidRPr="00676DBC"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0E9E8147" w14:textId="77777777" w:rsidR="00CE1144" w:rsidRPr="00676DBC" w:rsidRDefault="00CE1144" w:rsidP="00CE1144">
            <w:pPr>
              <w:tabs>
                <w:tab w:val="left" w:pos="397"/>
              </w:tabs>
              <w:spacing w:before="90" w:after="54" w:line="240" w:lineRule="auto"/>
              <w:ind w:left="57"/>
              <w:rPr>
                <w:rFonts w:ascii="CordiaUPC" w:eastAsia="Verdana" w:hAnsi="CordiaUPC" w:cs="CordiaUPC"/>
                <w:sz w:val="26"/>
                <w:szCs w:val="26"/>
              </w:rPr>
            </w:pPr>
            <w:r w:rsidRPr="00921DE8">
              <w:rPr>
                <w:rFonts w:ascii="CordiaUPC" w:eastAsia="Verdana" w:hAnsi="CordiaUPC" w:cs="CordiaUPC"/>
                <w:sz w:val="26"/>
                <w:szCs w:val="26"/>
              </w:rPr>
              <w:t>De toestellen zijn vandalismebestendig en zodanig geconstrueerd dat het niet met eenvoudige middelen te demonteren is. Het is niet mogelijk dat speeltoestellen in handkracht worden vernield en/of met hand mechanisch hulpmiddelen niet zijnde mechanisch aangedreven apparatuur kunnen worden gedemonteerd. Graffiti uitgezonderd. In overige gevallen is er sprake van vandalisme.</w:t>
            </w:r>
          </w:p>
        </w:tc>
        <w:tc>
          <w:tcPr>
            <w:tcW w:w="2370" w:type="dxa"/>
            <w:gridSpan w:val="2"/>
          </w:tcPr>
          <w:p w14:paraId="71D24CC4" w14:textId="67BB1FC5"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252ACB7F" w14:textId="77777777" w:rsidTr="00DA7F6D">
        <w:trPr>
          <w:cantSplit/>
        </w:trPr>
        <w:tc>
          <w:tcPr>
            <w:tcW w:w="1174" w:type="dxa"/>
            <w:shd w:val="clear" w:color="auto" w:fill="E6E6E6"/>
          </w:tcPr>
          <w:p w14:paraId="18E2CA60" w14:textId="77777777" w:rsidR="00CE1144" w:rsidRPr="00676DBC" w:rsidRDefault="00CE1144" w:rsidP="00CE1144">
            <w:pPr>
              <w:spacing w:before="90" w:after="54" w:line="240" w:lineRule="auto"/>
              <w:ind w:left="57"/>
              <w:rPr>
                <w:rFonts w:ascii="CordiaUPC" w:hAnsi="CordiaUPC" w:cs="CordiaUPC"/>
                <w:sz w:val="26"/>
                <w:szCs w:val="26"/>
              </w:rPr>
            </w:pPr>
          </w:p>
        </w:tc>
        <w:tc>
          <w:tcPr>
            <w:tcW w:w="4258" w:type="dxa"/>
          </w:tcPr>
          <w:p w14:paraId="4F7A7B1F" w14:textId="77777777" w:rsidR="00CE1144" w:rsidRPr="0093384F" w:rsidRDefault="00CE1144" w:rsidP="00CE1144">
            <w:pPr>
              <w:tabs>
                <w:tab w:val="left" w:pos="397"/>
              </w:tabs>
              <w:spacing w:before="90" w:after="54" w:line="240" w:lineRule="auto"/>
              <w:ind w:left="57"/>
              <w:rPr>
                <w:rFonts w:ascii="CordiaUPC" w:eastAsia="Verdana" w:hAnsi="CordiaUPC" w:cs="CordiaUPC"/>
                <w:b/>
                <w:bCs/>
                <w:sz w:val="26"/>
                <w:szCs w:val="26"/>
              </w:rPr>
            </w:pPr>
            <w:r w:rsidRPr="0093384F">
              <w:rPr>
                <w:rFonts w:ascii="CordiaUPC" w:eastAsia="Verdana" w:hAnsi="CordiaUPC" w:cs="CordiaUPC"/>
                <w:b/>
                <w:bCs/>
                <w:sz w:val="26"/>
                <w:szCs w:val="26"/>
              </w:rPr>
              <w:t>Garantie</w:t>
            </w:r>
          </w:p>
        </w:tc>
        <w:tc>
          <w:tcPr>
            <w:tcW w:w="2370" w:type="dxa"/>
            <w:gridSpan w:val="2"/>
          </w:tcPr>
          <w:p w14:paraId="28D24195" w14:textId="77777777" w:rsidR="00CE1144"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7953AEBF" w14:textId="77777777" w:rsidTr="00DA7F6D">
        <w:trPr>
          <w:cantSplit/>
        </w:trPr>
        <w:tc>
          <w:tcPr>
            <w:tcW w:w="1174" w:type="dxa"/>
            <w:shd w:val="clear" w:color="auto" w:fill="E6E6E6"/>
          </w:tcPr>
          <w:p w14:paraId="75CD7CDB" w14:textId="77777777" w:rsidR="00CE1144" w:rsidRPr="00A5209F"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673BE6D3" w14:textId="77777777" w:rsidR="00CE1144" w:rsidRPr="00A5209F" w:rsidRDefault="00CE1144" w:rsidP="00CE1144">
            <w:pPr>
              <w:spacing w:before="90" w:after="54" w:line="240" w:lineRule="auto"/>
              <w:ind w:left="57"/>
              <w:rPr>
                <w:rFonts w:ascii="CordiaUPC" w:eastAsia="Verdana" w:hAnsi="CordiaUPC" w:cs="CordiaUPC"/>
                <w:sz w:val="26"/>
                <w:szCs w:val="26"/>
              </w:rPr>
            </w:pPr>
            <w:r w:rsidRPr="00A5209F">
              <w:rPr>
                <w:rFonts w:ascii="CordiaUPC" w:eastAsia="Verdana" w:hAnsi="CordiaUPC" w:cs="CordiaUPC"/>
                <w:sz w:val="26"/>
                <w:szCs w:val="26"/>
              </w:rPr>
              <w:t>Opdrachtnemer draagt zorg voor de afhandeling van garantieclaims en reparaties op de afgenomen producten.</w:t>
            </w:r>
          </w:p>
        </w:tc>
        <w:tc>
          <w:tcPr>
            <w:tcW w:w="2370" w:type="dxa"/>
            <w:gridSpan w:val="2"/>
          </w:tcPr>
          <w:p w14:paraId="001323DE" w14:textId="10BEC16E"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5C776A24" w14:textId="77777777" w:rsidTr="00DA7F6D">
        <w:trPr>
          <w:cantSplit/>
        </w:trPr>
        <w:tc>
          <w:tcPr>
            <w:tcW w:w="1174" w:type="dxa"/>
            <w:shd w:val="clear" w:color="auto" w:fill="E6E6E6"/>
          </w:tcPr>
          <w:p w14:paraId="1A63D0F3" w14:textId="77777777" w:rsidR="00CE1144" w:rsidRPr="00676DBC" w:rsidRDefault="00CE1144" w:rsidP="00CE1144">
            <w:pPr>
              <w:numPr>
                <w:ilvl w:val="0"/>
                <w:numId w:val="4"/>
              </w:numPr>
              <w:spacing w:before="90" w:after="54" w:line="240" w:lineRule="auto"/>
              <w:ind w:left="57" w:firstLine="0"/>
              <w:rPr>
                <w:rFonts w:ascii="CordiaUPC" w:hAnsi="CordiaUPC" w:cs="CordiaUPC"/>
                <w:sz w:val="26"/>
                <w:szCs w:val="26"/>
              </w:rPr>
            </w:pPr>
          </w:p>
        </w:tc>
        <w:tc>
          <w:tcPr>
            <w:tcW w:w="4258" w:type="dxa"/>
          </w:tcPr>
          <w:p w14:paraId="0253A943" w14:textId="77777777" w:rsidR="00CE1144" w:rsidRPr="00676DBC" w:rsidRDefault="00CE1144" w:rsidP="00CE1144">
            <w:pPr>
              <w:tabs>
                <w:tab w:val="left" w:pos="397"/>
              </w:tabs>
              <w:spacing w:before="90" w:after="54" w:line="240" w:lineRule="auto"/>
              <w:ind w:left="57"/>
              <w:rPr>
                <w:rFonts w:ascii="CordiaUPC" w:eastAsia="Verdana" w:hAnsi="CordiaUPC" w:cs="CordiaUPC"/>
                <w:sz w:val="26"/>
                <w:szCs w:val="26"/>
              </w:rPr>
            </w:pPr>
            <w:r w:rsidRPr="00676DBC">
              <w:rPr>
                <w:rFonts w:ascii="CordiaUPC" w:eastAsia="Verdana" w:hAnsi="CordiaUPC" w:cs="CordiaUPC"/>
                <w:sz w:val="26"/>
                <w:szCs w:val="26"/>
              </w:rPr>
              <w:t xml:space="preserve">Op </w:t>
            </w:r>
            <w:r>
              <w:rPr>
                <w:rFonts w:ascii="CordiaUPC" w:eastAsia="Verdana" w:hAnsi="CordiaUPC" w:cs="CordiaUPC"/>
                <w:sz w:val="26"/>
                <w:szCs w:val="26"/>
              </w:rPr>
              <w:t>S</w:t>
            </w:r>
            <w:r w:rsidRPr="00676DBC">
              <w:rPr>
                <w:rFonts w:ascii="CordiaUPC" w:eastAsia="Verdana" w:hAnsi="CordiaUPC" w:cs="CordiaUPC"/>
                <w:sz w:val="26"/>
                <w:szCs w:val="26"/>
              </w:rPr>
              <w:t xml:space="preserve">peeltoestellen wordt een 10 jaar durende niet aflopende garantie verleend. Deze garantie geldt op de gehele constructie en heeft betrekking op de leverantie van materialen, voorrijkosten, kosten arbeid en alle andere bijkomende kosten welke nodig zijn voor het verhelpen van het mankement.  Deze garantie kan worden verlengd, zie gunningcriteria </w:t>
            </w:r>
            <w:r w:rsidRPr="00F1602D">
              <w:rPr>
                <w:rFonts w:ascii="CordiaUPC" w:eastAsia="Verdana" w:hAnsi="CordiaUPC" w:cs="CordiaUPC"/>
                <w:sz w:val="26"/>
                <w:szCs w:val="26"/>
              </w:rPr>
              <w:t>Hoofdstuk 6.</w:t>
            </w:r>
            <w:r w:rsidRPr="00676DBC">
              <w:rPr>
                <w:rFonts w:ascii="CordiaUPC" w:eastAsia="Verdana" w:hAnsi="CordiaUPC" w:cs="CordiaUPC"/>
                <w:sz w:val="26"/>
                <w:szCs w:val="26"/>
              </w:rPr>
              <w:t xml:space="preserve"> Uitgezonderd van garantie zijn:</w:t>
            </w:r>
          </w:p>
          <w:p w14:paraId="5E911E8B"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Bewegende onderdelen (lagers, touwen, kettingen e.d.), hier geldt een niet-aflopende garantie van 3 jaren;</w:t>
            </w:r>
          </w:p>
          <w:p w14:paraId="004DA4FA"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Normale slijtage/onderhoud/verkleuring;</w:t>
            </w:r>
          </w:p>
          <w:p w14:paraId="3DBEB335"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Vandalisme;</w:t>
            </w:r>
          </w:p>
          <w:p w14:paraId="57EDCE6C"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Onjuist onderhoud door een ander dan de inschrijver;</w:t>
            </w:r>
          </w:p>
          <w:p w14:paraId="5914E91D"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Onjuiste montage door een ander dan de inschrijver;</w:t>
            </w:r>
          </w:p>
          <w:p w14:paraId="123FDC3F" w14:textId="77777777" w:rsidR="00CE1144" w:rsidRPr="00676DBC" w:rsidRDefault="00CE1144" w:rsidP="00CE1144">
            <w:pPr>
              <w:pStyle w:val="Lijstalinea"/>
              <w:numPr>
                <w:ilvl w:val="0"/>
                <w:numId w:val="5"/>
              </w:numPr>
              <w:tabs>
                <w:tab w:val="left" w:pos="397"/>
              </w:tabs>
              <w:spacing w:before="90" w:after="54" w:line="240" w:lineRule="auto"/>
              <w:rPr>
                <w:rFonts w:ascii="CordiaUPC" w:eastAsia="Verdana" w:hAnsi="CordiaUPC" w:cs="CordiaUPC"/>
                <w:sz w:val="26"/>
                <w:szCs w:val="26"/>
              </w:rPr>
            </w:pPr>
            <w:r w:rsidRPr="00676DBC">
              <w:rPr>
                <w:rFonts w:ascii="CordiaUPC" w:eastAsia="Verdana" w:hAnsi="CordiaUPC" w:cs="CordiaUPC"/>
                <w:sz w:val="26"/>
                <w:szCs w:val="26"/>
              </w:rPr>
              <w:t>Extreme weersinvloeden.</w:t>
            </w:r>
          </w:p>
        </w:tc>
        <w:tc>
          <w:tcPr>
            <w:tcW w:w="2370" w:type="dxa"/>
            <w:gridSpan w:val="2"/>
          </w:tcPr>
          <w:p w14:paraId="36F12724" w14:textId="010F4BEB" w:rsidR="00CE1144" w:rsidRPr="00A5209F" w:rsidRDefault="00CE1144" w:rsidP="00CE1144">
            <w:pPr>
              <w:tabs>
                <w:tab w:val="left" w:pos="397"/>
              </w:tabs>
              <w:spacing w:before="90" w:after="54" w:line="240" w:lineRule="auto"/>
              <w:ind w:left="57"/>
              <w:rPr>
                <w:rFonts w:ascii="CordiaUPC" w:hAnsi="CordiaUPC" w:cs="CordiaUPC"/>
                <w:sz w:val="26"/>
                <w:szCs w:val="26"/>
              </w:rPr>
            </w:pPr>
          </w:p>
        </w:tc>
      </w:tr>
      <w:tr w:rsidR="00CE1144" w:rsidRPr="00A5209F" w14:paraId="3E7DEBA7" w14:textId="77777777" w:rsidTr="00DA7F6D">
        <w:trPr>
          <w:cantSplit/>
        </w:trPr>
        <w:tc>
          <w:tcPr>
            <w:tcW w:w="1174" w:type="dxa"/>
            <w:shd w:val="clear" w:color="auto" w:fill="E6E6E6"/>
          </w:tcPr>
          <w:p w14:paraId="72247479" w14:textId="77777777" w:rsidR="00CE1144" w:rsidRPr="00A5209F" w:rsidRDefault="00CE1144" w:rsidP="00CE1144">
            <w:pPr>
              <w:spacing w:before="90" w:after="54" w:line="240" w:lineRule="auto"/>
              <w:ind w:left="57"/>
              <w:rPr>
                <w:rFonts w:ascii="CordiaUPC" w:hAnsi="CordiaUPC" w:cs="CordiaUPC"/>
                <w:sz w:val="26"/>
                <w:szCs w:val="26"/>
              </w:rPr>
            </w:pPr>
          </w:p>
        </w:tc>
        <w:tc>
          <w:tcPr>
            <w:tcW w:w="4258" w:type="dxa"/>
          </w:tcPr>
          <w:p w14:paraId="7B953FA3" w14:textId="2EF8A97F" w:rsidR="00CE1144" w:rsidRPr="0093384F" w:rsidRDefault="00CE1144" w:rsidP="00CE1144">
            <w:pPr>
              <w:tabs>
                <w:tab w:val="left" w:pos="397"/>
              </w:tabs>
              <w:spacing w:before="90" w:after="54" w:line="240" w:lineRule="auto"/>
              <w:ind w:left="57"/>
              <w:rPr>
                <w:rFonts w:ascii="CordiaUPC" w:eastAsia="Verdana" w:hAnsi="CordiaUPC" w:cs="CordiaUPC"/>
                <w:b/>
                <w:bCs/>
                <w:sz w:val="26"/>
                <w:szCs w:val="26"/>
              </w:rPr>
            </w:pPr>
            <w:r w:rsidRPr="0093384F">
              <w:rPr>
                <w:rFonts w:ascii="CordiaUPC" w:eastAsia="Verdana" w:hAnsi="CordiaUPC" w:cs="CordiaUPC"/>
                <w:b/>
                <w:bCs/>
                <w:sz w:val="26"/>
                <w:szCs w:val="26"/>
              </w:rPr>
              <w:t>Duurzaamheid</w:t>
            </w:r>
          </w:p>
        </w:tc>
        <w:tc>
          <w:tcPr>
            <w:tcW w:w="2370" w:type="dxa"/>
            <w:gridSpan w:val="2"/>
          </w:tcPr>
          <w:p w14:paraId="27B74FD2" w14:textId="77777777" w:rsidR="00CE1144" w:rsidRDefault="00CE1144" w:rsidP="00CE1144">
            <w:pPr>
              <w:tabs>
                <w:tab w:val="left" w:pos="397"/>
              </w:tabs>
              <w:spacing w:before="90" w:after="54" w:line="240" w:lineRule="auto"/>
              <w:ind w:left="57"/>
              <w:rPr>
                <w:rFonts w:ascii="CordiaUPC" w:hAnsi="CordiaUPC" w:cs="CordiaUPC"/>
                <w:sz w:val="26"/>
                <w:szCs w:val="26"/>
              </w:rPr>
            </w:pPr>
          </w:p>
        </w:tc>
      </w:tr>
      <w:tr w:rsidR="00CE1144" w14:paraId="0B9DF508" w14:textId="77777777" w:rsidTr="00DA7F6D">
        <w:tblPrEx>
          <w:tblLook w:val="04A0" w:firstRow="1" w:lastRow="0" w:firstColumn="1" w:lastColumn="0" w:noHBand="0" w:noVBand="1"/>
        </w:tblPrEx>
        <w:trPr>
          <w:cantSplit/>
        </w:trPr>
        <w:tc>
          <w:tcPr>
            <w:tcW w:w="1174" w:type="dxa"/>
            <w:tcBorders>
              <w:top w:val="single" w:sz="8" w:space="0" w:color="C0C0C0"/>
              <w:left w:val="single" w:sz="8" w:space="0" w:color="C0C0C0"/>
              <w:bottom w:val="single" w:sz="8" w:space="0" w:color="C0C0C0"/>
              <w:right w:val="single" w:sz="8" w:space="0" w:color="C0C0C0"/>
            </w:tcBorders>
            <w:shd w:val="clear" w:color="auto" w:fill="E6E6E6"/>
          </w:tcPr>
          <w:p w14:paraId="7BF5D571" w14:textId="77777777" w:rsidR="00CE1144" w:rsidRDefault="00CE1144" w:rsidP="00CE1144">
            <w:pPr>
              <w:numPr>
                <w:ilvl w:val="0"/>
                <w:numId w:val="4"/>
              </w:numPr>
              <w:spacing w:before="90" w:after="54" w:line="240" w:lineRule="auto"/>
              <w:rPr>
                <w:rFonts w:ascii="CordiaUPC" w:hAnsi="CordiaUPC" w:cs="CordiaUPC"/>
                <w:sz w:val="26"/>
                <w:szCs w:val="26"/>
                <w:lang w:eastAsia="en-US"/>
              </w:rPr>
            </w:pPr>
          </w:p>
        </w:tc>
        <w:tc>
          <w:tcPr>
            <w:tcW w:w="4258" w:type="dxa"/>
            <w:tcBorders>
              <w:top w:val="single" w:sz="8" w:space="0" w:color="C0C0C0"/>
              <w:left w:val="single" w:sz="8" w:space="0" w:color="C0C0C0"/>
              <w:bottom w:val="single" w:sz="8" w:space="0" w:color="C0C0C0"/>
              <w:right w:val="single" w:sz="8" w:space="0" w:color="C0C0C0"/>
            </w:tcBorders>
            <w:hideMark/>
          </w:tcPr>
          <w:p w14:paraId="210A4CA9" w14:textId="77777777" w:rsidR="00CE1144" w:rsidRPr="007046FE" w:rsidRDefault="00CE1144" w:rsidP="00CE1144">
            <w:pPr>
              <w:tabs>
                <w:tab w:val="left" w:pos="397"/>
              </w:tabs>
              <w:spacing w:before="90" w:after="54" w:line="240" w:lineRule="auto"/>
              <w:ind w:left="57"/>
              <w:rPr>
                <w:rFonts w:ascii="CordiaUPC" w:eastAsia="Verdana" w:hAnsi="CordiaUPC" w:cs="CordiaUPC"/>
                <w:sz w:val="26"/>
                <w:szCs w:val="26"/>
                <w:lang w:eastAsia="en-US"/>
              </w:rPr>
            </w:pPr>
            <w:r w:rsidRPr="007046FE">
              <w:rPr>
                <w:rFonts w:ascii="CordiaUPC" w:eastAsia="Verdana" w:hAnsi="CordiaUPC" w:cs="CordiaUPC"/>
                <w:sz w:val="26"/>
                <w:szCs w:val="26"/>
                <w:lang w:eastAsia="en-US"/>
              </w:rPr>
              <w:t xml:space="preserve">Het VOS gehalte (excl. water) voor verven met een spreidend vermogen van ten minste 15 m2/l en voor vernissen die worden toegepast op hout, bedraagt maximaal 250 g/l (met een </w:t>
            </w:r>
            <w:proofErr w:type="spellStart"/>
            <w:r w:rsidRPr="007046FE">
              <w:rPr>
                <w:rFonts w:ascii="CordiaUPC" w:eastAsia="Verdana" w:hAnsi="CordiaUPC" w:cs="CordiaUPC"/>
                <w:sz w:val="26"/>
                <w:szCs w:val="26"/>
                <w:lang w:eastAsia="en-US"/>
              </w:rPr>
              <w:t>dekkracht</w:t>
            </w:r>
            <w:proofErr w:type="spellEnd"/>
            <w:r w:rsidRPr="007046FE">
              <w:rPr>
                <w:rFonts w:ascii="CordiaUPC" w:eastAsia="Verdana" w:hAnsi="CordiaUPC" w:cs="CordiaUPC"/>
                <w:sz w:val="26"/>
                <w:szCs w:val="26"/>
                <w:lang w:eastAsia="en-US"/>
              </w:rPr>
              <w:t xml:space="preserve"> van 98%). Voor de overige verfproducten (vernissen, houtbeitsen, vloercoatings, vloerverven en verwante producten) is dat maximaal 180 g/l.</w:t>
            </w:r>
          </w:p>
          <w:p w14:paraId="232BA592" w14:textId="77777777" w:rsidR="00CE1144" w:rsidRDefault="00CE1144" w:rsidP="00CE1144">
            <w:pPr>
              <w:tabs>
                <w:tab w:val="left" w:pos="397"/>
              </w:tabs>
              <w:spacing w:before="90" w:after="54" w:line="240" w:lineRule="auto"/>
              <w:ind w:left="57"/>
              <w:rPr>
                <w:rFonts w:ascii="CordiaUPC" w:eastAsia="Verdana" w:hAnsi="CordiaUPC" w:cs="CordiaUPC"/>
                <w:sz w:val="26"/>
                <w:szCs w:val="26"/>
                <w:lang w:eastAsia="en-US"/>
              </w:rPr>
            </w:pPr>
            <w:r w:rsidRPr="007046FE">
              <w:rPr>
                <w:rFonts w:ascii="CordiaUPC" w:eastAsia="Verdana" w:hAnsi="CordiaUPC" w:cs="CordiaUPC"/>
                <w:sz w:val="26"/>
                <w:szCs w:val="26"/>
                <w:lang w:eastAsia="en-US"/>
              </w:rPr>
              <w:t>Een vluchtige organische verbinding (VOS) is een organische verbinding die, onder normale druk, een kookpunt (of beginkookpunt) heeft dat lager is dan of gelijk aan 250 °C.</w:t>
            </w:r>
          </w:p>
        </w:tc>
        <w:tc>
          <w:tcPr>
            <w:tcW w:w="2370" w:type="dxa"/>
            <w:gridSpan w:val="2"/>
            <w:tcBorders>
              <w:top w:val="single" w:sz="8" w:space="0" w:color="C0C0C0"/>
              <w:left w:val="single" w:sz="8" w:space="0" w:color="C0C0C0"/>
              <w:bottom w:val="single" w:sz="8" w:space="0" w:color="C0C0C0"/>
              <w:right w:val="single" w:sz="8" w:space="0" w:color="C0C0C0"/>
            </w:tcBorders>
            <w:hideMark/>
          </w:tcPr>
          <w:p w14:paraId="5C7B9207" w14:textId="148B4960" w:rsidR="00CE1144" w:rsidRDefault="00CE1144" w:rsidP="00CE1144">
            <w:pPr>
              <w:tabs>
                <w:tab w:val="left" w:pos="397"/>
              </w:tabs>
              <w:spacing w:before="90" w:after="54" w:line="240" w:lineRule="auto"/>
              <w:ind w:left="57"/>
              <w:rPr>
                <w:rFonts w:ascii="CordiaUPC" w:hAnsi="CordiaUPC" w:cs="CordiaUPC"/>
                <w:sz w:val="26"/>
                <w:szCs w:val="26"/>
                <w:lang w:eastAsia="en-US"/>
              </w:rPr>
            </w:pPr>
          </w:p>
        </w:tc>
      </w:tr>
      <w:tr w:rsidR="00CE1144" w:rsidRPr="007046FE" w14:paraId="334DF98B" w14:textId="77777777" w:rsidTr="00DA7F6D">
        <w:tblPrEx>
          <w:tblLook w:val="04A0" w:firstRow="1" w:lastRow="0" w:firstColumn="1" w:lastColumn="0" w:noHBand="0" w:noVBand="1"/>
        </w:tblPrEx>
        <w:trPr>
          <w:cantSplit/>
        </w:trPr>
        <w:tc>
          <w:tcPr>
            <w:tcW w:w="1174" w:type="dxa"/>
            <w:tcBorders>
              <w:top w:val="single" w:sz="8" w:space="0" w:color="C0C0C0"/>
              <w:left w:val="single" w:sz="8" w:space="0" w:color="C0C0C0"/>
              <w:bottom w:val="single" w:sz="8" w:space="0" w:color="C0C0C0"/>
              <w:right w:val="single" w:sz="8" w:space="0" w:color="C0C0C0"/>
            </w:tcBorders>
            <w:shd w:val="clear" w:color="auto" w:fill="E6E6E6"/>
          </w:tcPr>
          <w:p w14:paraId="45CDE941" w14:textId="77777777" w:rsidR="00CE1144" w:rsidRDefault="00CE1144" w:rsidP="00CE1144">
            <w:pPr>
              <w:numPr>
                <w:ilvl w:val="0"/>
                <w:numId w:val="4"/>
              </w:numPr>
              <w:spacing w:before="90" w:after="54" w:line="240" w:lineRule="auto"/>
              <w:rPr>
                <w:rFonts w:ascii="CordiaUPC" w:hAnsi="CordiaUPC" w:cs="CordiaUPC"/>
                <w:sz w:val="26"/>
                <w:szCs w:val="26"/>
                <w:lang w:eastAsia="en-US"/>
              </w:rPr>
            </w:pPr>
          </w:p>
        </w:tc>
        <w:tc>
          <w:tcPr>
            <w:tcW w:w="4258" w:type="dxa"/>
            <w:tcBorders>
              <w:top w:val="single" w:sz="8" w:space="0" w:color="C0C0C0"/>
              <w:left w:val="single" w:sz="8" w:space="0" w:color="C0C0C0"/>
              <w:bottom w:val="single" w:sz="8" w:space="0" w:color="C0C0C0"/>
              <w:right w:val="single" w:sz="8" w:space="0" w:color="C0C0C0"/>
            </w:tcBorders>
            <w:hideMark/>
          </w:tcPr>
          <w:p w14:paraId="468C213E" w14:textId="5EA127BA" w:rsidR="00CE1144" w:rsidRPr="00F1602D" w:rsidRDefault="00CE1144" w:rsidP="00CE1144">
            <w:pPr>
              <w:tabs>
                <w:tab w:val="left" w:pos="397"/>
              </w:tabs>
              <w:spacing w:before="90" w:after="54" w:line="240" w:lineRule="auto"/>
              <w:ind w:left="57"/>
              <w:rPr>
                <w:rFonts w:ascii="CordiaUPC" w:eastAsia="Verdana" w:hAnsi="CordiaUPC" w:cs="CordiaUPC"/>
                <w:sz w:val="26"/>
                <w:szCs w:val="26"/>
                <w:lang w:eastAsia="en-US"/>
              </w:rPr>
            </w:pPr>
            <w:r>
              <w:rPr>
                <w:rFonts w:ascii="CordiaUPC" w:eastAsia="Verdana" w:hAnsi="CordiaUPC" w:cs="CordiaUPC"/>
                <w:sz w:val="26"/>
                <w:szCs w:val="26"/>
              </w:rPr>
              <w:t>Eventueel t</w:t>
            </w:r>
            <w:r w:rsidRPr="00F1602D">
              <w:rPr>
                <w:rFonts w:ascii="CordiaUPC" w:eastAsia="Verdana" w:hAnsi="CordiaUPC" w:cs="CordiaUPC"/>
                <w:sz w:val="26"/>
                <w:szCs w:val="26"/>
              </w:rPr>
              <w:t xml:space="preserve">oegepast hout is afkomstig uit duurzaam beheerde bossen en is gecertificeerd volgens een door TPAC als duurzaam beoordeelde bosbeheersysteem:  </w:t>
            </w:r>
            <w:hyperlink r:id="rId7" w:history="1">
              <w:r w:rsidRPr="00F1602D">
                <w:rPr>
                  <w:rStyle w:val="Hyperlink"/>
                  <w:rFonts w:ascii="CordiaUPC" w:eastAsia="Verdana" w:hAnsi="CordiaUPC" w:cs="CordiaUPC"/>
                  <w:sz w:val="26"/>
                  <w:szCs w:val="26"/>
                </w:rPr>
                <w:t>http://www.tpac.smk.nl/</w:t>
              </w:r>
            </w:hyperlink>
            <w:r w:rsidRPr="00F1602D">
              <w:rPr>
                <w:rFonts w:ascii="CordiaUPC" w:eastAsia="Verdana" w:hAnsi="CordiaUPC" w:cs="CordiaUPC"/>
                <w:sz w:val="26"/>
                <w:szCs w:val="26"/>
              </w:rPr>
              <w:t xml:space="preserve">  of gelijkwaardig.</w:t>
            </w:r>
          </w:p>
        </w:tc>
        <w:tc>
          <w:tcPr>
            <w:tcW w:w="2370" w:type="dxa"/>
            <w:gridSpan w:val="2"/>
            <w:tcBorders>
              <w:top w:val="single" w:sz="8" w:space="0" w:color="C0C0C0"/>
              <w:left w:val="single" w:sz="8" w:space="0" w:color="C0C0C0"/>
              <w:bottom w:val="single" w:sz="8" w:space="0" w:color="C0C0C0"/>
              <w:right w:val="single" w:sz="8" w:space="0" w:color="C0C0C0"/>
            </w:tcBorders>
            <w:hideMark/>
          </w:tcPr>
          <w:p w14:paraId="08E42437" w14:textId="53BFE977" w:rsidR="00CE1144" w:rsidRPr="001F58D2" w:rsidRDefault="00CE1144" w:rsidP="00CE1144">
            <w:pPr>
              <w:tabs>
                <w:tab w:val="left" w:pos="397"/>
              </w:tabs>
              <w:spacing w:before="90" w:after="54" w:line="240" w:lineRule="auto"/>
              <w:ind w:left="57"/>
              <w:rPr>
                <w:rFonts w:ascii="CordiaUPC" w:hAnsi="CordiaUPC" w:cs="CordiaUPC"/>
                <w:sz w:val="26"/>
                <w:szCs w:val="26"/>
                <w:lang w:eastAsia="en-US"/>
              </w:rPr>
            </w:pPr>
          </w:p>
        </w:tc>
      </w:tr>
      <w:tr w:rsidR="00CE1144" w:rsidRPr="007046FE" w14:paraId="715391F2" w14:textId="77777777" w:rsidTr="00DA7F6D">
        <w:tblPrEx>
          <w:tblLook w:val="04A0" w:firstRow="1" w:lastRow="0" w:firstColumn="1" w:lastColumn="0" w:noHBand="0" w:noVBand="1"/>
        </w:tblPrEx>
        <w:trPr>
          <w:cantSplit/>
        </w:trPr>
        <w:tc>
          <w:tcPr>
            <w:tcW w:w="1174" w:type="dxa"/>
            <w:tcBorders>
              <w:top w:val="single" w:sz="8" w:space="0" w:color="C0C0C0"/>
              <w:left w:val="single" w:sz="8" w:space="0" w:color="C0C0C0"/>
              <w:bottom w:val="single" w:sz="8" w:space="0" w:color="C0C0C0"/>
              <w:right w:val="single" w:sz="8" w:space="0" w:color="C0C0C0"/>
            </w:tcBorders>
            <w:shd w:val="clear" w:color="auto" w:fill="E6E6E6"/>
          </w:tcPr>
          <w:p w14:paraId="21863B1F" w14:textId="77777777" w:rsidR="00CE1144" w:rsidRDefault="00CE1144" w:rsidP="00CE1144">
            <w:pPr>
              <w:spacing w:before="90" w:after="54" w:line="240" w:lineRule="auto"/>
              <w:ind w:left="227"/>
              <w:rPr>
                <w:rFonts w:ascii="CordiaUPC" w:hAnsi="CordiaUPC" w:cs="CordiaUPC"/>
                <w:sz w:val="26"/>
                <w:szCs w:val="26"/>
                <w:lang w:eastAsia="en-US"/>
              </w:rPr>
            </w:pPr>
          </w:p>
        </w:tc>
        <w:tc>
          <w:tcPr>
            <w:tcW w:w="4258" w:type="dxa"/>
            <w:tcBorders>
              <w:top w:val="single" w:sz="8" w:space="0" w:color="C0C0C0"/>
              <w:left w:val="single" w:sz="8" w:space="0" w:color="C0C0C0"/>
              <w:bottom w:val="single" w:sz="8" w:space="0" w:color="C0C0C0"/>
              <w:right w:val="single" w:sz="8" w:space="0" w:color="C0C0C0"/>
            </w:tcBorders>
          </w:tcPr>
          <w:p w14:paraId="3596D659" w14:textId="3E5B4CBA" w:rsidR="00CE1144" w:rsidRPr="00CE1144" w:rsidRDefault="00CE1144" w:rsidP="00E0122C">
            <w:pPr>
              <w:tabs>
                <w:tab w:val="left" w:pos="397"/>
              </w:tabs>
              <w:spacing w:before="90" w:after="54" w:line="240" w:lineRule="auto"/>
              <w:ind w:left="57"/>
              <w:rPr>
                <w:rFonts w:ascii="Segoe UI" w:hAnsi="Segoe UI" w:cs="Segoe UI"/>
                <w:color w:val="000000"/>
                <w:sz w:val="27"/>
                <w:szCs w:val="27"/>
              </w:rPr>
            </w:pPr>
            <w:r w:rsidRPr="00CE1144">
              <w:rPr>
                <w:rFonts w:ascii="CordiaUPC" w:eastAsia="Verdana" w:hAnsi="CordiaUPC" w:cs="CordiaUPC"/>
                <w:b/>
                <w:bCs/>
                <w:sz w:val="26"/>
                <w:szCs w:val="26"/>
              </w:rPr>
              <w:t>Bestaand gras, groen en beheer</w:t>
            </w:r>
          </w:p>
        </w:tc>
        <w:tc>
          <w:tcPr>
            <w:tcW w:w="2370" w:type="dxa"/>
            <w:gridSpan w:val="2"/>
            <w:tcBorders>
              <w:top w:val="single" w:sz="8" w:space="0" w:color="C0C0C0"/>
              <w:left w:val="single" w:sz="8" w:space="0" w:color="C0C0C0"/>
              <w:bottom w:val="single" w:sz="8" w:space="0" w:color="C0C0C0"/>
              <w:right w:val="single" w:sz="8" w:space="0" w:color="C0C0C0"/>
            </w:tcBorders>
          </w:tcPr>
          <w:p w14:paraId="76A9F61C" w14:textId="77777777" w:rsidR="00CE1144" w:rsidRPr="001F58D2" w:rsidRDefault="00CE1144" w:rsidP="00CE1144">
            <w:pPr>
              <w:tabs>
                <w:tab w:val="left" w:pos="397"/>
              </w:tabs>
              <w:spacing w:before="90" w:after="54" w:line="240" w:lineRule="auto"/>
              <w:ind w:left="57"/>
              <w:rPr>
                <w:rFonts w:ascii="CordiaUPC" w:hAnsi="CordiaUPC" w:cs="CordiaUPC"/>
                <w:sz w:val="26"/>
                <w:szCs w:val="26"/>
                <w:lang w:eastAsia="en-US"/>
              </w:rPr>
            </w:pPr>
          </w:p>
        </w:tc>
      </w:tr>
      <w:tr w:rsidR="00CE1144" w:rsidRPr="007046FE" w14:paraId="70081792" w14:textId="77777777" w:rsidTr="00DA7F6D">
        <w:tblPrEx>
          <w:tblLook w:val="04A0" w:firstRow="1" w:lastRow="0" w:firstColumn="1" w:lastColumn="0" w:noHBand="0" w:noVBand="1"/>
        </w:tblPrEx>
        <w:trPr>
          <w:cantSplit/>
        </w:trPr>
        <w:tc>
          <w:tcPr>
            <w:tcW w:w="1174" w:type="dxa"/>
            <w:tcBorders>
              <w:top w:val="single" w:sz="8" w:space="0" w:color="C0C0C0"/>
              <w:left w:val="single" w:sz="8" w:space="0" w:color="C0C0C0"/>
              <w:bottom w:val="single" w:sz="8" w:space="0" w:color="C0C0C0"/>
              <w:right w:val="single" w:sz="8" w:space="0" w:color="C0C0C0"/>
            </w:tcBorders>
            <w:shd w:val="clear" w:color="auto" w:fill="E6E6E6"/>
          </w:tcPr>
          <w:p w14:paraId="7A1BE1B6" w14:textId="77777777" w:rsidR="00CE1144" w:rsidRDefault="00CE1144" w:rsidP="00CE1144">
            <w:pPr>
              <w:numPr>
                <w:ilvl w:val="0"/>
                <w:numId w:val="4"/>
              </w:numPr>
              <w:spacing w:before="90" w:after="54" w:line="240" w:lineRule="auto"/>
              <w:rPr>
                <w:rFonts w:ascii="CordiaUPC" w:hAnsi="CordiaUPC" w:cs="CordiaUPC"/>
                <w:sz w:val="26"/>
                <w:szCs w:val="26"/>
                <w:lang w:eastAsia="en-US"/>
              </w:rPr>
            </w:pPr>
          </w:p>
        </w:tc>
        <w:tc>
          <w:tcPr>
            <w:tcW w:w="4258" w:type="dxa"/>
            <w:tcBorders>
              <w:top w:val="single" w:sz="8" w:space="0" w:color="C0C0C0"/>
              <w:left w:val="single" w:sz="8" w:space="0" w:color="C0C0C0"/>
              <w:bottom w:val="single" w:sz="8" w:space="0" w:color="C0C0C0"/>
              <w:right w:val="single" w:sz="8" w:space="0" w:color="C0C0C0"/>
            </w:tcBorders>
          </w:tcPr>
          <w:p w14:paraId="03AAA3B8" w14:textId="72BA656E" w:rsidR="00CE1144" w:rsidRPr="00E0122C" w:rsidRDefault="00CE1144" w:rsidP="00E0122C">
            <w:pPr>
              <w:pStyle w:val="Lijstalinea"/>
              <w:numPr>
                <w:ilvl w:val="0"/>
                <w:numId w:val="5"/>
              </w:numPr>
              <w:tabs>
                <w:tab w:val="left" w:pos="397"/>
              </w:tabs>
              <w:spacing w:before="90" w:after="54" w:line="240" w:lineRule="auto"/>
              <w:rPr>
                <w:rFonts w:ascii="CordiaUPC" w:eastAsia="Verdana" w:hAnsi="CordiaUPC" w:cs="CordiaUPC"/>
                <w:sz w:val="26"/>
                <w:szCs w:val="26"/>
                <w:lang w:eastAsia="en-US"/>
              </w:rPr>
            </w:pPr>
            <w:r w:rsidRPr="00E0122C">
              <w:rPr>
                <w:rFonts w:ascii="CordiaUPC" w:eastAsia="Verdana" w:hAnsi="CordiaUPC" w:cs="CordiaUPC"/>
                <w:sz w:val="26"/>
                <w:szCs w:val="26"/>
                <w:lang w:eastAsia="en-US"/>
              </w:rPr>
              <w:t>Schade aan de bestaande grasmat als gevolg van transport, opslag van materialen, bouwverkeer of werkzaamheden dient door de opdrachtnemer volledig te worden hersteld.</w:t>
            </w:r>
          </w:p>
          <w:p w14:paraId="4457821D" w14:textId="1A274B3C" w:rsidR="00CE1144" w:rsidRPr="00E0122C" w:rsidRDefault="00CE1144" w:rsidP="00E0122C">
            <w:pPr>
              <w:pStyle w:val="Lijstalinea"/>
              <w:numPr>
                <w:ilvl w:val="0"/>
                <w:numId w:val="5"/>
              </w:numPr>
              <w:tabs>
                <w:tab w:val="left" w:pos="397"/>
              </w:tabs>
              <w:spacing w:before="90" w:after="54" w:line="240" w:lineRule="auto"/>
              <w:rPr>
                <w:rFonts w:ascii="CordiaUPC" w:eastAsia="Verdana" w:hAnsi="CordiaUPC" w:cs="CordiaUPC"/>
                <w:sz w:val="26"/>
                <w:szCs w:val="26"/>
                <w:lang w:eastAsia="en-US"/>
              </w:rPr>
            </w:pPr>
            <w:r w:rsidRPr="00E0122C">
              <w:rPr>
                <w:rFonts w:ascii="CordiaUPC" w:eastAsia="Verdana" w:hAnsi="CordiaUPC" w:cs="CordiaUPC"/>
                <w:sz w:val="26"/>
                <w:szCs w:val="26"/>
                <w:lang w:eastAsia="en-US"/>
              </w:rPr>
              <w:t>Graafwerkzaamheden binnen de kroonprojectie van bomen dienen zoveel mogelijk te worden vermeden.</w:t>
            </w:r>
          </w:p>
          <w:p w14:paraId="6C277C2F" w14:textId="7FC17FC7" w:rsidR="00CE1144" w:rsidRPr="00E0122C" w:rsidRDefault="00CE1144" w:rsidP="00E0122C">
            <w:pPr>
              <w:pStyle w:val="Lijstalinea"/>
              <w:numPr>
                <w:ilvl w:val="0"/>
                <w:numId w:val="5"/>
              </w:numPr>
              <w:tabs>
                <w:tab w:val="left" w:pos="397"/>
              </w:tabs>
              <w:spacing w:before="90" w:after="54" w:line="240" w:lineRule="auto"/>
              <w:rPr>
                <w:rFonts w:ascii="CordiaUPC" w:eastAsia="Verdana" w:hAnsi="CordiaUPC" w:cs="CordiaUPC"/>
                <w:sz w:val="26"/>
                <w:szCs w:val="26"/>
                <w:lang w:eastAsia="en-US"/>
              </w:rPr>
            </w:pPr>
            <w:r w:rsidRPr="00E0122C">
              <w:rPr>
                <w:rFonts w:ascii="CordiaUPC" w:eastAsia="Verdana" w:hAnsi="CordiaUPC" w:cs="CordiaUPC"/>
                <w:sz w:val="26"/>
                <w:szCs w:val="26"/>
                <w:lang w:eastAsia="en-US"/>
              </w:rPr>
              <w:t>Beschadigde grasoppervlakken dienen te worden geëgaliseerd, voorzien van geschikte teelaarde waar nodig en opnieuw ingezaaid met een graszaadmengsel dat aansluit bij het bestaande gazon.</w:t>
            </w:r>
          </w:p>
          <w:p w14:paraId="1AAEEB1F" w14:textId="516C1FAE" w:rsidR="00CE1144" w:rsidRPr="00E0122C" w:rsidRDefault="00CE1144" w:rsidP="00E0122C">
            <w:pPr>
              <w:pStyle w:val="Lijstalinea"/>
              <w:numPr>
                <w:ilvl w:val="0"/>
                <w:numId w:val="5"/>
              </w:numPr>
              <w:tabs>
                <w:tab w:val="left" w:pos="397"/>
              </w:tabs>
              <w:spacing w:before="90" w:after="54" w:line="240" w:lineRule="auto"/>
              <w:rPr>
                <w:rFonts w:ascii="CordiaUPC" w:eastAsia="Verdana" w:hAnsi="CordiaUPC" w:cs="CordiaUPC"/>
                <w:sz w:val="26"/>
                <w:szCs w:val="26"/>
              </w:rPr>
            </w:pPr>
            <w:r w:rsidRPr="00E0122C">
              <w:rPr>
                <w:rFonts w:ascii="CordiaUPC" w:eastAsia="Verdana" w:hAnsi="CordiaUPC" w:cs="CordiaUPC"/>
                <w:sz w:val="26"/>
                <w:szCs w:val="26"/>
                <w:lang w:eastAsia="en-US"/>
              </w:rPr>
              <w:t>Er dient bij bomen en groen altijd 2,0 meter afstand te worden gehouden en bij gras minimaal 1,5 ruimte, maar bij voorkeur ook 2,0 meter doorgang t.b.v. grasmaaien.</w:t>
            </w:r>
          </w:p>
        </w:tc>
        <w:tc>
          <w:tcPr>
            <w:tcW w:w="2370" w:type="dxa"/>
            <w:gridSpan w:val="2"/>
            <w:tcBorders>
              <w:top w:val="single" w:sz="8" w:space="0" w:color="C0C0C0"/>
              <w:left w:val="single" w:sz="8" w:space="0" w:color="C0C0C0"/>
              <w:bottom w:val="single" w:sz="8" w:space="0" w:color="C0C0C0"/>
              <w:right w:val="single" w:sz="8" w:space="0" w:color="C0C0C0"/>
            </w:tcBorders>
          </w:tcPr>
          <w:p w14:paraId="437EBC3C" w14:textId="697B4059" w:rsidR="00CE1144" w:rsidRPr="001F58D2" w:rsidRDefault="00CE1144" w:rsidP="00CE1144">
            <w:pPr>
              <w:tabs>
                <w:tab w:val="left" w:pos="397"/>
              </w:tabs>
              <w:spacing w:before="90" w:after="54" w:line="240" w:lineRule="auto"/>
              <w:ind w:left="57"/>
              <w:rPr>
                <w:rFonts w:ascii="CordiaUPC" w:hAnsi="CordiaUPC" w:cs="CordiaUPC"/>
                <w:sz w:val="26"/>
                <w:szCs w:val="26"/>
                <w:lang w:eastAsia="en-US"/>
              </w:rPr>
            </w:pPr>
            <w:r>
              <w:rPr>
                <w:rFonts w:ascii="CordiaUPC" w:hAnsi="CordiaUPC" w:cs="CordiaUPC"/>
                <w:color w:val="FF0000"/>
                <w:sz w:val="26"/>
                <w:szCs w:val="26"/>
              </w:rPr>
              <w:t>Nieuw toegevoegd</w:t>
            </w:r>
          </w:p>
        </w:tc>
      </w:tr>
      <w:bookmarkEnd w:id="0"/>
    </w:tbl>
    <w:p w14:paraId="18B43260" w14:textId="77777777" w:rsidR="00FE484E" w:rsidRPr="00B82123" w:rsidRDefault="00FE484E" w:rsidP="005965D0">
      <w:pPr>
        <w:rPr>
          <w:rFonts w:ascii="CordiaUPC" w:hAnsi="CordiaUPC" w:cs="CordiaUPC"/>
          <w:sz w:val="26"/>
          <w:szCs w:val="26"/>
        </w:rPr>
      </w:pPr>
    </w:p>
    <w:sectPr w:rsidR="00FE484E" w:rsidRPr="00B8212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DFA3" w14:textId="77777777" w:rsidR="00064D91" w:rsidRDefault="00064D91" w:rsidP="00F72000">
      <w:pPr>
        <w:spacing w:line="240" w:lineRule="auto"/>
      </w:pPr>
      <w:r>
        <w:separator/>
      </w:r>
    </w:p>
  </w:endnote>
  <w:endnote w:type="continuationSeparator" w:id="0">
    <w:p w14:paraId="1C14BA06" w14:textId="77777777" w:rsidR="00064D91" w:rsidRDefault="00064D91" w:rsidP="00F720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diaUPC">
    <w:altName w:val="CordiaUPC"/>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7918" w14:textId="77777777" w:rsidR="00F72000" w:rsidRPr="00A079B7" w:rsidRDefault="00F72000" w:rsidP="00F72000">
    <w:pPr>
      <w:pBdr>
        <w:top w:val="single" w:sz="4" w:space="1" w:color="808080"/>
      </w:pBdr>
      <w:tabs>
        <w:tab w:val="right" w:pos="9072"/>
      </w:tabs>
      <w:spacing w:line="312" w:lineRule="auto"/>
      <w:jc w:val="both"/>
      <w:rPr>
        <w:rFonts w:ascii="CordiaUPC" w:hAnsi="CordiaUPC" w:cs="CordiaUPC"/>
        <w:szCs w:val="20"/>
      </w:rPr>
    </w:pPr>
    <w:r w:rsidRPr="00A079B7">
      <w:rPr>
        <w:rFonts w:ascii="CordiaUPC" w:hAnsi="CordiaUPC" w:cs="CordiaUPC" w:hint="cs"/>
        <w:szCs w:val="20"/>
      </w:rPr>
      <w:t>© Inkoopcentrum Zuid – Programma van eisen</w:t>
    </w:r>
    <w:r w:rsidRPr="00A079B7">
      <w:rPr>
        <w:rFonts w:ascii="CordiaUPC" w:hAnsi="CordiaUPC" w:cs="CordiaUPC" w:hint="cs"/>
        <w:szCs w:val="20"/>
      </w:rPr>
      <w:tab/>
    </w:r>
  </w:p>
  <w:p w14:paraId="6EE4385A" w14:textId="77777777" w:rsidR="00F72000" w:rsidRDefault="00F72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DACF1" w14:textId="77777777" w:rsidR="00064D91" w:rsidRDefault="00064D91" w:rsidP="00F72000">
      <w:pPr>
        <w:spacing w:line="240" w:lineRule="auto"/>
      </w:pPr>
      <w:r>
        <w:separator/>
      </w:r>
    </w:p>
  </w:footnote>
  <w:footnote w:type="continuationSeparator" w:id="0">
    <w:p w14:paraId="3535211B" w14:textId="77777777" w:rsidR="00064D91" w:rsidRDefault="00064D91" w:rsidP="00F720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CC16" w14:textId="77777777" w:rsidR="00A5209F" w:rsidRPr="00A079B7" w:rsidRDefault="00A5209F">
    <w:pPr>
      <w:pStyle w:val="Koptekst"/>
      <w:rPr>
        <w:rFonts w:ascii="CordiaUPC" w:hAnsi="CordiaUPC" w:cs="CordiaUPC"/>
        <w:szCs w:val="20"/>
      </w:rPr>
    </w:pPr>
    <w:r w:rsidRPr="00A079B7">
      <w:rPr>
        <w:rFonts w:ascii="CordiaUPC" w:hAnsi="CordiaUPC" w:cs="CordiaUPC"/>
        <w:szCs w:val="20"/>
      </w:rPr>
      <w:t xml:space="preserve">Pagina </w:t>
    </w:r>
    <w:r w:rsidRPr="00A079B7">
      <w:rPr>
        <w:rFonts w:ascii="CordiaUPC" w:hAnsi="CordiaUPC" w:cs="CordiaUPC"/>
        <w:b/>
        <w:bCs/>
        <w:szCs w:val="20"/>
      </w:rPr>
      <w:fldChar w:fldCharType="begin"/>
    </w:r>
    <w:r w:rsidRPr="00A079B7">
      <w:rPr>
        <w:rFonts w:ascii="CordiaUPC" w:hAnsi="CordiaUPC" w:cs="CordiaUPC"/>
        <w:b/>
        <w:bCs/>
        <w:szCs w:val="20"/>
      </w:rPr>
      <w:instrText>PAGE</w:instrText>
    </w:r>
    <w:r w:rsidRPr="00A079B7">
      <w:rPr>
        <w:rFonts w:ascii="CordiaUPC" w:hAnsi="CordiaUPC" w:cs="CordiaUPC"/>
        <w:b/>
        <w:bCs/>
        <w:szCs w:val="20"/>
      </w:rPr>
      <w:fldChar w:fldCharType="separate"/>
    </w:r>
    <w:r w:rsidRPr="00A079B7">
      <w:rPr>
        <w:rFonts w:ascii="CordiaUPC" w:hAnsi="CordiaUPC" w:cs="CordiaUPC"/>
        <w:b/>
        <w:bCs/>
        <w:szCs w:val="20"/>
      </w:rPr>
      <w:t>1</w:t>
    </w:r>
    <w:r w:rsidRPr="00A079B7">
      <w:rPr>
        <w:rFonts w:ascii="CordiaUPC" w:hAnsi="CordiaUPC" w:cs="CordiaUPC"/>
        <w:b/>
        <w:bCs/>
        <w:szCs w:val="20"/>
      </w:rPr>
      <w:fldChar w:fldCharType="end"/>
    </w:r>
    <w:r w:rsidRPr="00A079B7">
      <w:rPr>
        <w:rFonts w:ascii="CordiaUPC" w:hAnsi="CordiaUPC" w:cs="CordiaUPC"/>
        <w:szCs w:val="20"/>
      </w:rPr>
      <w:t xml:space="preserve"> van </w:t>
    </w:r>
    <w:r w:rsidRPr="00A079B7">
      <w:rPr>
        <w:rFonts w:ascii="CordiaUPC" w:hAnsi="CordiaUPC" w:cs="CordiaUPC"/>
        <w:b/>
        <w:bCs/>
        <w:szCs w:val="20"/>
      </w:rPr>
      <w:fldChar w:fldCharType="begin"/>
    </w:r>
    <w:r w:rsidRPr="00A079B7">
      <w:rPr>
        <w:rFonts w:ascii="CordiaUPC" w:hAnsi="CordiaUPC" w:cs="CordiaUPC"/>
        <w:b/>
        <w:bCs/>
        <w:szCs w:val="20"/>
      </w:rPr>
      <w:instrText>NUMPAGES</w:instrText>
    </w:r>
    <w:r w:rsidRPr="00A079B7">
      <w:rPr>
        <w:rFonts w:ascii="CordiaUPC" w:hAnsi="CordiaUPC" w:cs="CordiaUPC"/>
        <w:b/>
        <w:bCs/>
        <w:szCs w:val="20"/>
      </w:rPr>
      <w:fldChar w:fldCharType="separate"/>
    </w:r>
    <w:r w:rsidRPr="00A079B7">
      <w:rPr>
        <w:rFonts w:ascii="CordiaUPC" w:hAnsi="CordiaUPC" w:cs="CordiaUPC"/>
        <w:b/>
        <w:bCs/>
        <w:szCs w:val="20"/>
      </w:rPr>
      <w:t>4</w:t>
    </w:r>
    <w:r w:rsidRPr="00A079B7">
      <w:rPr>
        <w:rFonts w:ascii="CordiaUPC" w:hAnsi="CordiaUPC" w:cs="CordiaUPC"/>
        <w:b/>
        <w:bCs/>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B1C00"/>
    <w:multiLevelType w:val="hybridMultilevel"/>
    <w:tmpl w:val="3F30915A"/>
    <w:lvl w:ilvl="0" w:tplc="2BCA4CDC">
      <w:start w:val="29"/>
      <w:numFmt w:val="bullet"/>
      <w:lvlText w:val="-"/>
      <w:lvlJc w:val="left"/>
      <w:pPr>
        <w:ind w:left="777" w:hanging="360"/>
      </w:pPr>
      <w:rPr>
        <w:rFonts w:ascii="CordiaUPC" w:eastAsia="Times New Roman" w:hAnsi="CordiaUPC" w:cs="CordiaUPC" w:hint="cs"/>
      </w:rPr>
    </w:lvl>
    <w:lvl w:ilvl="1" w:tplc="8640CE26">
      <w:numFmt w:val="bullet"/>
      <w:lvlText w:val=""/>
      <w:lvlJc w:val="left"/>
      <w:pPr>
        <w:ind w:left="1497" w:hanging="360"/>
      </w:pPr>
      <w:rPr>
        <w:rFonts w:ascii="Symbol" w:eastAsia="Verdana" w:hAnsi="Symbol" w:cs="CordiaUPC" w:hint="default"/>
      </w:rPr>
    </w:lvl>
    <w:lvl w:ilvl="2" w:tplc="F73C7658">
      <w:numFmt w:val="bullet"/>
      <w:lvlText w:val="•"/>
      <w:lvlJc w:val="left"/>
      <w:pPr>
        <w:ind w:left="2217" w:hanging="360"/>
      </w:pPr>
      <w:rPr>
        <w:rFonts w:ascii="CordiaUPC" w:eastAsia="Verdana" w:hAnsi="CordiaUPC" w:cs="CordiaUPC"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 w15:restartNumberingAfterBreak="0">
    <w:nsid w:val="12405C7A"/>
    <w:multiLevelType w:val="hybridMultilevel"/>
    <w:tmpl w:val="F196C1FC"/>
    <w:lvl w:ilvl="0" w:tplc="2BCA4CDC">
      <w:start w:val="29"/>
      <w:numFmt w:val="bullet"/>
      <w:lvlText w:val="-"/>
      <w:lvlJc w:val="left"/>
      <w:pPr>
        <w:ind w:left="777" w:hanging="360"/>
      </w:pPr>
      <w:rPr>
        <w:rFonts w:ascii="CordiaUPC" w:eastAsia="Times New Roman" w:hAnsi="CordiaUPC" w:cs="CordiaUPC" w:hint="cs"/>
      </w:rPr>
    </w:lvl>
    <w:lvl w:ilvl="1" w:tplc="04130003">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 w15:restartNumberingAfterBreak="0">
    <w:nsid w:val="1EF303FD"/>
    <w:multiLevelType w:val="hybridMultilevel"/>
    <w:tmpl w:val="7E88C276"/>
    <w:lvl w:ilvl="0" w:tplc="2BCA4CDC">
      <w:start w:val="29"/>
      <w:numFmt w:val="bullet"/>
      <w:lvlText w:val="-"/>
      <w:lvlJc w:val="left"/>
      <w:pPr>
        <w:ind w:left="720" w:hanging="360"/>
      </w:pPr>
      <w:rPr>
        <w:rFonts w:ascii="CordiaUPC" w:eastAsia="Times New Roman" w:hAnsi="CordiaUPC" w:cs="CordiaUPC" w:hint="cs"/>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5D7EDF"/>
    <w:multiLevelType w:val="hybridMultilevel"/>
    <w:tmpl w:val="C39E2D46"/>
    <w:lvl w:ilvl="0" w:tplc="434C2CD4">
      <w:start w:val="1"/>
      <w:numFmt w:val="decimal"/>
      <w:lvlText w:val="%1."/>
      <w:lvlJc w:val="left"/>
      <w:pPr>
        <w:tabs>
          <w:tab w:val="num" w:pos="227"/>
        </w:tabs>
        <w:ind w:left="227" w:hanging="227"/>
      </w:pPr>
      <w:rPr>
        <w:rFonts w:hint="default"/>
        <w:strike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3B4B5CF7"/>
    <w:multiLevelType w:val="hybridMultilevel"/>
    <w:tmpl w:val="842027F2"/>
    <w:lvl w:ilvl="0" w:tplc="2BCA4CDC">
      <w:start w:val="29"/>
      <w:numFmt w:val="bullet"/>
      <w:lvlText w:val="-"/>
      <w:lvlJc w:val="left"/>
      <w:pPr>
        <w:ind w:left="777" w:hanging="360"/>
      </w:pPr>
      <w:rPr>
        <w:rFonts w:ascii="CordiaUPC" w:eastAsia="Times New Roman" w:hAnsi="CordiaUPC" w:cs="CordiaUPC" w:hint="cs"/>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5" w15:restartNumberingAfterBreak="0">
    <w:nsid w:val="3DD37E4A"/>
    <w:multiLevelType w:val="hybridMultilevel"/>
    <w:tmpl w:val="4CD603E0"/>
    <w:lvl w:ilvl="0" w:tplc="2BCA4CDC">
      <w:start w:val="29"/>
      <w:numFmt w:val="bullet"/>
      <w:lvlText w:val="-"/>
      <w:lvlJc w:val="left"/>
      <w:pPr>
        <w:ind w:left="777" w:hanging="360"/>
      </w:pPr>
      <w:rPr>
        <w:rFonts w:ascii="CordiaUPC" w:eastAsia="Times New Roman" w:hAnsi="CordiaUPC" w:cs="CordiaUPC" w:hint="cs"/>
      </w:rPr>
    </w:lvl>
    <w:lvl w:ilvl="1" w:tplc="04130003">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6" w15:restartNumberingAfterBreak="0">
    <w:nsid w:val="52D15BDD"/>
    <w:multiLevelType w:val="hybridMultilevel"/>
    <w:tmpl w:val="ECC6E838"/>
    <w:lvl w:ilvl="0" w:tplc="2BCA4CDC">
      <w:start w:val="29"/>
      <w:numFmt w:val="bullet"/>
      <w:lvlText w:val="-"/>
      <w:lvlJc w:val="left"/>
      <w:pPr>
        <w:ind w:left="777" w:hanging="360"/>
      </w:pPr>
      <w:rPr>
        <w:rFonts w:ascii="CordiaUPC" w:eastAsia="Times New Roman" w:hAnsi="CordiaUPC" w:cs="CordiaUPC" w:hint="cs"/>
      </w:rPr>
    </w:lvl>
    <w:lvl w:ilvl="1" w:tplc="04130003">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7" w15:restartNumberingAfterBreak="0">
    <w:nsid w:val="5A830D05"/>
    <w:multiLevelType w:val="multilevel"/>
    <w:tmpl w:val="4712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3795F"/>
    <w:multiLevelType w:val="multilevel"/>
    <w:tmpl w:val="E5A69B14"/>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9" w15:restartNumberingAfterBreak="0">
    <w:nsid w:val="662736BC"/>
    <w:multiLevelType w:val="multilevel"/>
    <w:tmpl w:val="11009E34"/>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0" w15:restartNumberingAfterBreak="0">
    <w:nsid w:val="67544EE6"/>
    <w:multiLevelType w:val="hybridMultilevel"/>
    <w:tmpl w:val="3F10AC00"/>
    <w:lvl w:ilvl="0" w:tplc="B5806A74">
      <w:start w:val="1"/>
      <w:numFmt w:val="bullet"/>
      <w:lvlText w:val="-"/>
      <w:lvlJc w:val="left"/>
      <w:pPr>
        <w:ind w:left="417" w:hanging="360"/>
      </w:pPr>
      <w:rPr>
        <w:rFonts w:ascii="CordiaUPC" w:eastAsia="Verdana" w:hAnsi="CordiaUPC" w:cs="CordiaUPC"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11" w15:restartNumberingAfterBreak="0">
    <w:nsid w:val="6A96492B"/>
    <w:multiLevelType w:val="multilevel"/>
    <w:tmpl w:val="94A0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6D544D"/>
    <w:multiLevelType w:val="hybridMultilevel"/>
    <w:tmpl w:val="AF1C7462"/>
    <w:lvl w:ilvl="0" w:tplc="2BCA4CDC">
      <w:start w:val="29"/>
      <w:numFmt w:val="bullet"/>
      <w:lvlText w:val="-"/>
      <w:lvlJc w:val="left"/>
      <w:pPr>
        <w:ind w:left="777" w:hanging="360"/>
      </w:pPr>
      <w:rPr>
        <w:rFonts w:ascii="CordiaUPC" w:eastAsia="Times New Roman" w:hAnsi="CordiaUPC" w:cs="CordiaUPC" w:hint="cs"/>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3" w15:restartNumberingAfterBreak="0">
    <w:nsid w:val="7E304F4D"/>
    <w:multiLevelType w:val="multilevel"/>
    <w:tmpl w:val="3CAE60BA"/>
    <w:lvl w:ilvl="0">
      <w:start w:val="1"/>
      <w:numFmt w:val="decimal"/>
      <w:pStyle w:val="Kop1"/>
      <w:lvlText w:val="%1."/>
      <w:lvlJc w:val="left"/>
      <w:pPr>
        <w:tabs>
          <w:tab w:val="num" w:pos="567"/>
        </w:tabs>
        <w:ind w:left="567" w:hanging="567"/>
      </w:pPr>
      <w:rPr>
        <w:rFonts w:ascii="Verdana" w:hAnsi="Verdana" w:cs="CordiaUPC" w:hint="default"/>
        <w:b/>
        <w:i w:val="0"/>
        <w:sz w:val="20"/>
        <w:szCs w:val="20"/>
      </w:rPr>
    </w:lvl>
    <w:lvl w:ilvl="1">
      <w:start w:val="1"/>
      <w:numFmt w:val="decimal"/>
      <w:pStyle w:val="Kop2"/>
      <w:lvlText w:val="%1.%2"/>
      <w:lvlJc w:val="left"/>
      <w:pPr>
        <w:tabs>
          <w:tab w:val="num" w:pos="567"/>
        </w:tabs>
        <w:ind w:left="567" w:hanging="567"/>
      </w:pPr>
      <w:rPr>
        <w:rFonts w:ascii="Verdana" w:hAnsi="Verdana" w:cs="CordiaUPC" w:hint="default"/>
        <w:b/>
        <w:i w:val="0"/>
        <w:sz w:val="20"/>
        <w:szCs w:val="20"/>
      </w:rPr>
    </w:lvl>
    <w:lvl w:ilvl="2">
      <w:start w:val="1"/>
      <w:numFmt w:val="decimal"/>
      <w:pStyle w:val="Kop3"/>
      <w:lvlText w:val="%1.%2.%3"/>
      <w:lvlJc w:val="left"/>
      <w:pPr>
        <w:tabs>
          <w:tab w:val="num" w:pos="567"/>
        </w:tabs>
        <w:ind w:left="567" w:hanging="567"/>
      </w:pPr>
      <w:rPr>
        <w:rFonts w:ascii="CordiaUPC" w:hAnsi="CordiaUPC" w:cs="CordiaUPC" w:hint="default"/>
        <w:b/>
        <w:i/>
        <w:sz w:val="26"/>
        <w:szCs w:val="26"/>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967706899">
    <w:abstractNumId w:val="13"/>
  </w:num>
  <w:num w:numId="2" w16cid:durableId="971595647">
    <w:abstractNumId w:val="9"/>
  </w:num>
  <w:num w:numId="3" w16cid:durableId="899488117">
    <w:abstractNumId w:val="8"/>
  </w:num>
  <w:num w:numId="4" w16cid:durableId="1975603218">
    <w:abstractNumId w:val="3"/>
  </w:num>
  <w:num w:numId="5" w16cid:durableId="1288122006">
    <w:abstractNumId w:val="0"/>
  </w:num>
  <w:num w:numId="6" w16cid:durableId="119956486">
    <w:abstractNumId w:val="4"/>
  </w:num>
  <w:num w:numId="7" w16cid:durableId="207104957">
    <w:abstractNumId w:val="2"/>
  </w:num>
  <w:num w:numId="8" w16cid:durableId="519591221">
    <w:abstractNumId w:val="6"/>
  </w:num>
  <w:num w:numId="9" w16cid:durableId="789711441">
    <w:abstractNumId w:val="5"/>
  </w:num>
  <w:num w:numId="10" w16cid:durableId="684745271">
    <w:abstractNumId w:val="12"/>
  </w:num>
  <w:num w:numId="11" w16cid:durableId="1542400925">
    <w:abstractNumId w:val="1"/>
  </w:num>
  <w:num w:numId="12" w16cid:durableId="422190333">
    <w:abstractNumId w:val="10"/>
  </w:num>
  <w:num w:numId="13" w16cid:durableId="964655427">
    <w:abstractNumId w:val="7"/>
  </w:num>
  <w:num w:numId="14" w16cid:durableId="1512991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D20"/>
    <w:rsid w:val="00004F3E"/>
    <w:rsid w:val="00005434"/>
    <w:rsid w:val="0001065E"/>
    <w:rsid w:val="00010893"/>
    <w:rsid w:val="00012DD1"/>
    <w:rsid w:val="0003681D"/>
    <w:rsid w:val="00050495"/>
    <w:rsid w:val="000628D7"/>
    <w:rsid w:val="00064D91"/>
    <w:rsid w:val="000B3EBF"/>
    <w:rsid w:val="000C041C"/>
    <w:rsid w:val="000C2F8E"/>
    <w:rsid w:val="000C635B"/>
    <w:rsid w:val="000D2553"/>
    <w:rsid w:val="000F258E"/>
    <w:rsid w:val="001252A9"/>
    <w:rsid w:val="001523A3"/>
    <w:rsid w:val="001728C5"/>
    <w:rsid w:val="00184D26"/>
    <w:rsid w:val="001A5F46"/>
    <w:rsid w:val="001C5E6C"/>
    <w:rsid w:val="001F58D2"/>
    <w:rsid w:val="00216968"/>
    <w:rsid w:val="00241141"/>
    <w:rsid w:val="00276AA1"/>
    <w:rsid w:val="00284CA5"/>
    <w:rsid w:val="0028721F"/>
    <w:rsid w:val="00295DCC"/>
    <w:rsid w:val="003264E4"/>
    <w:rsid w:val="00341909"/>
    <w:rsid w:val="00343704"/>
    <w:rsid w:val="0034415D"/>
    <w:rsid w:val="0034776F"/>
    <w:rsid w:val="00361E42"/>
    <w:rsid w:val="0037712E"/>
    <w:rsid w:val="003777D2"/>
    <w:rsid w:val="00383523"/>
    <w:rsid w:val="003C00E3"/>
    <w:rsid w:val="003C1DF2"/>
    <w:rsid w:val="003C20B7"/>
    <w:rsid w:val="003C7601"/>
    <w:rsid w:val="003C7670"/>
    <w:rsid w:val="003D63D8"/>
    <w:rsid w:val="00452DD5"/>
    <w:rsid w:val="00497653"/>
    <w:rsid w:val="004A3B99"/>
    <w:rsid w:val="004C2E29"/>
    <w:rsid w:val="004C5510"/>
    <w:rsid w:val="00504B89"/>
    <w:rsid w:val="00523F00"/>
    <w:rsid w:val="0056012B"/>
    <w:rsid w:val="005645E6"/>
    <w:rsid w:val="00564DD0"/>
    <w:rsid w:val="00572A58"/>
    <w:rsid w:val="005965D0"/>
    <w:rsid w:val="005B27E1"/>
    <w:rsid w:val="005C0F19"/>
    <w:rsid w:val="005C6187"/>
    <w:rsid w:val="005E6296"/>
    <w:rsid w:val="005F0C54"/>
    <w:rsid w:val="005F5C68"/>
    <w:rsid w:val="00625F79"/>
    <w:rsid w:val="00632B2F"/>
    <w:rsid w:val="006406A4"/>
    <w:rsid w:val="006515BD"/>
    <w:rsid w:val="0065632B"/>
    <w:rsid w:val="00676DBC"/>
    <w:rsid w:val="00682E49"/>
    <w:rsid w:val="006B62D7"/>
    <w:rsid w:val="006D65F6"/>
    <w:rsid w:val="006E6766"/>
    <w:rsid w:val="006E7231"/>
    <w:rsid w:val="006F3B25"/>
    <w:rsid w:val="006F4244"/>
    <w:rsid w:val="006F6441"/>
    <w:rsid w:val="00727C83"/>
    <w:rsid w:val="00746713"/>
    <w:rsid w:val="007948B2"/>
    <w:rsid w:val="007A1EDD"/>
    <w:rsid w:val="007B30B9"/>
    <w:rsid w:val="007D5669"/>
    <w:rsid w:val="00804168"/>
    <w:rsid w:val="0080721F"/>
    <w:rsid w:val="00837B37"/>
    <w:rsid w:val="0085028B"/>
    <w:rsid w:val="0086110B"/>
    <w:rsid w:val="008672A4"/>
    <w:rsid w:val="00871765"/>
    <w:rsid w:val="00876232"/>
    <w:rsid w:val="008F32BF"/>
    <w:rsid w:val="00920C61"/>
    <w:rsid w:val="00921DE8"/>
    <w:rsid w:val="00922346"/>
    <w:rsid w:val="00923D20"/>
    <w:rsid w:val="0093384F"/>
    <w:rsid w:val="00940B7F"/>
    <w:rsid w:val="00963D2E"/>
    <w:rsid w:val="009A3D8A"/>
    <w:rsid w:val="009F364C"/>
    <w:rsid w:val="009F699D"/>
    <w:rsid w:val="00A079B7"/>
    <w:rsid w:val="00A5209F"/>
    <w:rsid w:val="00A63BF1"/>
    <w:rsid w:val="00A873F8"/>
    <w:rsid w:val="00A92EAD"/>
    <w:rsid w:val="00AE58A1"/>
    <w:rsid w:val="00AF2129"/>
    <w:rsid w:val="00AF4C63"/>
    <w:rsid w:val="00B0561D"/>
    <w:rsid w:val="00B05D6A"/>
    <w:rsid w:val="00B66D00"/>
    <w:rsid w:val="00B714F9"/>
    <w:rsid w:val="00B82123"/>
    <w:rsid w:val="00BA12D1"/>
    <w:rsid w:val="00C123AB"/>
    <w:rsid w:val="00C37291"/>
    <w:rsid w:val="00C5649D"/>
    <w:rsid w:val="00C83369"/>
    <w:rsid w:val="00CC6DA1"/>
    <w:rsid w:val="00CE1144"/>
    <w:rsid w:val="00CF08AD"/>
    <w:rsid w:val="00CF348B"/>
    <w:rsid w:val="00D01D76"/>
    <w:rsid w:val="00D123DE"/>
    <w:rsid w:val="00D1669F"/>
    <w:rsid w:val="00D64384"/>
    <w:rsid w:val="00D713B9"/>
    <w:rsid w:val="00D71F18"/>
    <w:rsid w:val="00D720B4"/>
    <w:rsid w:val="00D74943"/>
    <w:rsid w:val="00DA7F6D"/>
    <w:rsid w:val="00DB25D9"/>
    <w:rsid w:val="00DC71BC"/>
    <w:rsid w:val="00DD0B6E"/>
    <w:rsid w:val="00DD6EFF"/>
    <w:rsid w:val="00E0122C"/>
    <w:rsid w:val="00E305DA"/>
    <w:rsid w:val="00EA0105"/>
    <w:rsid w:val="00EA7AC0"/>
    <w:rsid w:val="00EC0AA2"/>
    <w:rsid w:val="00EC432E"/>
    <w:rsid w:val="00F1602D"/>
    <w:rsid w:val="00F306DA"/>
    <w:rsid w:val="00F72000"/>
    <w:rsid w:val="00F9386A"/>
    <w:rsid w:val="00FB2D47"/>
    <w:rsid w:val="00FD5957"/>
    <w:rsid w:val="00FE484E"/>
    <w:rsid w:val="00FF77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560FA"/>
  <w15:chartTrackingRefBased/>
  <w15:docId w15:val="{C03902BD-6B3F-A346-82A1-6C11BD1F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2346"/>
    <w:pPr>
      <w:spacing w:after="0" w:line="288"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FE484E"/>
    <w:pPr>
      <w:keepNext/>
      <w:numPr>
        <w:numId w:val="1"/>
      </w:numPr>
      <w:spacing w:line="312" w:lineRule="auto"/>
      <w:outlineLvl w:val="0"/>
    </w:pPr>
    <w:rPr>
      <w:b/>
      <w:bCs/>
      <w:caps/>
      <w:noProof/>
      <w:szCs w:val="20"/>
      <w:lang w:eastAsia="en-US"/>
    </w:rPr>
  </w:style>
  <w:style w:type="paragraph" w:styleId="Kop2">
    <w:name w:val="heading 2"/>
    <w:aliases w:val="2scr"/>
    <w:basedOn w:val="Standaard"/>
    <w:next w:val="Standaard"/>
    <w:link w:val="Kop2Char"/>
    <w:qFormat/>
    <w:rsid w:val="00FE484E"/>
    <w:pPr>
      <w:keepNext/>
      <w:numPr>
        <w:ilvl w:val="1"/>
        <w:numId w:val="1"/>
      </w:numPr>
      <w:spacing w:line="312" w:lineRule="auto"/>
      <w:outlineLvl w:val="1"/>
    </w:pPr>
    <w:rPr>
      <w:b/>
      <w:szCs w:val="20"/>
      <w:lang w:eastAsia="en-US"/>
    </w:rPr>
  </w:style>
  <w:style w:type="paragraph" w:styleId="Kop3">
    <w:name w:val="heading 3"/>
    <w:aliases w:val="3scr"/>
    <w:basedOn w:val="Standaard"/>
    <w:next w:val="Standaard"/>
    <w:link w:val="Kop3Char"/>
    <w:qFormat/>
    <w:rsid w:val="00FE484E"/>
    <w:pPr>
      <w:keepNext/>
      <w:numPr>
        <w:ilvl w:val="2"/>
        <w:numId w:val="1"/>
      </w:numPr>
      <w:outlineLvl w:val="2"/>
    </w:pPr>
    <w:rPr>
      <w:bCs/>
      <w:i/>
      <w:iCs/>
      <w:szCs w:val="20"/>
      <w:lang w:eastAsia="en-US"/>
    </w:rPr>
  </w:style>
  <w:style w:type="paragraph" w:styleId="Kop4">
    <w:name w:val="heading 4"/>
    <w:basedOn w:val="Standaard"/>
    <w:next w:val="Standaard"/>
    <w:link w:val="Kop4Char"/>
    <w:qFormat/>
    <w:rsid w:val="00FE484E"/>
    <w:pPr>
      <w:keepNext/>
      <w:numPr>
        <w:ilvl w:val="3"/>
        <w:numId w:val="1"/>
      </w:numPr>
      <w:spacing w:before="240" w:after="60"/>
      <w:outlineLvl w:val="3"/>
    </w:pPr>
    <w:rPr>
      <w:b/>
      <w:sz w:val="28"/>
      <w:szCs w:val="20"/>
      <w:lang w:eastAsia="en-US"/>
    </w:rPr>
  </w:style>
  <w:style w:type="paragraph" w:styleId="Kop5">
    <w:name w:val="heading 5"/>
    <w:basedOn w:val="Standaard"/>
    <w:next w:val="Standaard"/>
    <w:link w:val="Kop5Char"/>
    <w:qFormat/>
    <w:rsid w:val="00FE484E"/>
    <w:pPr>
      <w:numPr>
        <w:ilvl w:val="4"/>
        <w:numId w:val="1"/>
      </w:numPr>
      <w:spacing w:before="240" w:after="60"/>
      <w:outlineLvl w:val="4"/>
    </w:pPr>
    <w:rPr>
      <w:rFonts w:ascii="Arial" w:hAnsi="Arial"/>
      <w:b/>
      <w:i/>
      <w:sz w:val="26"/>
      <w:szCs w:val="20"/>
      <w:lang w:eastAsia="en-US"/>
    </w:rPr>
  </w:style>
  <w:style w:type="paragraph" w:styleId="Kop6">
    <w:name w:val="heading 6"/>
    <w:basedOn w:val="Standaard"/>
    <w:next w:val="Standaard"/>
    <w:link w:val="Kop6Char"/>
    <w:qFormat/>
    <w:rsid w:val="00FE484E"/>
    <w:pPr>
      <w:numPr>
        <w:ilvl w:val="5"/>
        <w:numId w:val="1"/>
      </w:numPr>
      <w:spacing w:before="240" w:after="60"/>
      <w:outlineLvl w:val="5"/>
    </w:pPr>
    <w:rPr>
      <w:rFonts w:ascii="Arial" w:hAnsi="Arial"/>
      <w:b/>
      <w:sz w:val="22"/>
      <w:szCs w:val="20"/>
      <w:lang w:eastAsia="en-US"/>
    </w:rPr>
  </w:style>
  <w:style w:type="paragraph" w:styleId="Kop7">
    <w:name w:val="heading 7"/>
    <w:basedOn w:val="Standaard"/>
    <w:next w:val="Standaard"/>
    <w:link w:val="Kop7Char"/>
    <w:qFormat/>
    <w:rsid w:val="00FE484E"/>
    <w:pPr>
      <w:numPr>
        <w:ilvl w:val="6"/>
        <w:numId w:val="1"/>
      </w:numPr>
      <w:spacing w:before="240" w:after="60"/>
      <w:outlineLvl w:val="6"/>
    </w:pPr>
    <w:rPr>
      <w:rFonts w:ascii="Arial" w:hAnsi="Arial"/>
      <w:szCs w:val="20"/>
      <w:lang w:eastAsia="en-US"/>
    </w:rPr>
  </w:style>
  <w:style w:type="paragraph" w:styleId="Kop8">
    <w:name w:val="heading 8"/>
    <w:basedOn w:val="Standaard"/>
    <w:next w:val="Standaard"/>
    <w:link w:val="Kop8Char"/>
    <w:qFormat/>
    <w:rsid w:val="00FE484E"/>
    <w:pPr>
      <w:numPr>
        <w:ilvl w:val="7"/>
        <w:numId w:val="1"/>
      </w:numPr>
      <w:spacing w:before="240" w:after="60"/>
      <w:outlineLvl w:val="7"/>
    </w:pPr>
    <w:rPr>
      <w:rFonts w:ascii="Arial" w:hAnsi="Arial"/>
      <w:i/>
      <w:szCs w:val="20"/>
      <w:lang w:eastAsia="en-US"/>
    </w:rPr>
  </w:style>
  <w:style w:type="paragraph" w:styleId="Kop9">
    <w:name w:val="heading 9"/>
    <w:basedOn w:val="Standaard"/>
    <w:next w:val="Standaard"/>
    <w:link w:val="Kop9Char"/>
    <w:qFormat/>
    <w:rsid w:val="00FE484E"/>
    <w:pPr>
      <w:numPr>
        <w:ilvl w:val="8"/>
        <w:numId w:val="1"/>
      </w:numPr>
      <w:spacing w:before="240" w:after="60"/>
      <w:outlineLvl w:val="8"/>
    </w:pPr>
    <w:rPr>
      <w:rFonts w:ascii="Arial" w:hAnsi="Arial"/>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E484E"/>
    <w:rPr>
      <w:rFonts w:ascii="Tahoma" w:eastAsia="Times New Roman" w:hAnsi="Tahoma" w:cs="Times New Roman"/>
      <w:b/>
      <w:bCs/>
      <w:caps/>
      <w:noProof/>
      <w:sz w:val="20"/>
      <w:szCs w:val="20"/>
    </w:rPr>
  </w:style>
  <w:style w:type="character" w:customStyle="1" w:styleId="Kop2Char">
    <w:name w:val="Kop 2 Char"/>
    <w:aliases w:val="2scr Char"/>
    <w:basedOn w:val="Standaardalinea-lettertype"/>
    <w:link w:val="Kop2"/>
    <w:rsid w:val="00FE484E"/>
    <w:rPr>
      <w:rFonts w:ascii="Tahoma" w:eastAsia="Times New Roman" w:hAnsi="Tahoma" w:cs="Times New Roman"/>
      <w:b/>
      <w:sz w:val="20"/>
      <w:szCs w:val="20"/>
    </w:rPr>
  </w:style>
  <w:style w:type="character" w:customStyle="1" w:styleId="Kop3Char">
    <w:name w:val="Kop 3 Char"/>
    <w:aliases w:val="3scr Char"/>
    <w:basedOn w:val="Standaardalinea-lettertype"/>
    <w:link w:val="Kop3"/>
    <w:rsid w:val="00FE484E"/>
    <w:rPr>
      <w:rFonts w:ascii="Tahoma" w:eastAsia="Times New Roman" w:hAnsi="Tahoma" w:cs="Times New Roman"/>
      <w:bCs/>
      <w:i/>
      <w:iCs/>
      <w:sz w:val="20"/>
      <w:szCs w:val="20"/>
    </w:rPr>
  </w:style>
  <w:style w:type="character" w:customStyle="1" w:styleId="Kop4Char">
    <w:name w:val="Kop 4 Char"/>
    <w:basedOn w:val="Standaardalinea-lettertype"/>
    <w:link w:val="Kop4"/>
    <w:rsid w:val="00FE484E"/>
    <w:rPr>
      <w:rFonts w:ascii="Tahoma" w:eastAsia="Times New Roman" w:hAnsi="Tahoma" w:cs="Times New Roman"/>
      <w:b/>
      <w:sz w:val="28"/>
      <w:szCs w:val="20"/>
    </w:rPr>
  </w:style>
  <w:style w:type="character" w:customStyle="1" w:styleId="Kop5Char">
    <w:name w:val="Kop 5 Char"/>
    <w:basedOn w:val="Standaardalinea-lettertype"/>
    <w:link w:val="Kop5"/>
    <w:rsid w:val="00FE484E"/>
    <w:rPr>
      <w:rFonts w:ascii="Arial" w:eastAsia="Times New Roman" w:hAnsi="Arial" w:cs="Times New Roman"/>
      <w:b/>
      <w:i/>
      <w:sz w:val="26"/>
      <w:szCs w:val="20"/>
    </w:rPr>
  </w:style>
  <w:style w:type="character" w:customStyle="1" w:styleId="Kop6Char">
    <w:name w:val="Kop 6 Char"/>
    <w:basedOn w:val="Standaardalinea-lettertype"/>
    <w:link w:val="Kop6"/>
    <w:rsid w:val="00FE484E"/>
    <w:rPr>
      <w:rFonts w:ascii="Arial" w:eastAsia="Times New Roman" w:hAnsi="Arial" w:cs="Times New Roman"/>
      <w:b/>
      <w:szCs w:val="20"/>
    </w:rPr>
  </w:style>
  <w:style w:type="character" w:customStyle="1" w:styleId="Kop7Char">
    <w:name w:val="Kop 7 Char"/>
    <w:basedOn w:val="Standaardalinea-lettertype"/>
    <w:link w:val="Kop7"/>
    <w:rsid w:val="00FE484E"/>
    <w:rPr>
      <w:rFonts w:ascii="Arial" w:eastAsia="Times New Roman" w:hAnsi="Arial" w:cs="Times New Roman"/>
      <w:sz w:val="20"/>
      <w:szCs w:val="20"/>
    </w:rPr>
  </w:style>
  <w:style w:type="character" w:customStyle="1" w:styleId="Kop8Char">
    <w:name w:val="Kop 8 Char"/>
    <w:basedOn w:val="Standaardalinea-lettertype"/>
    <w:link w:val="Kop8"/>
    <w:rsid w:val="00FE484E"/>
    <w:rPr>
      <w:rFonts w:ascii="Arial" w:eastAsia="Times New Roman" w:hAnsi="Arial" w:cs="Times New Roman"/>
      <w:i/>
      <w:sz w:val="20"/>
      <w:szCs w:val="20"/>
    </w:rPr>
  </w:style>
  <w:style w:type="character" w:customStyle="1" w:styleId="Kop9Char">
    <w:name w:val="Kop 9 Char"/>
    <w:basedOn w:val="Standaardalinea-lettertype"/>
    <w:link w:val="Kop9"/>
    <w:rsid w:val="00FE484E"/>
    <w:rPr>
      <w:rFonts w:ascii="Arial" w:eastAsia="Times New Roman" w:hAnsi="Arial" w:cs="Times New Roman"/>
      <w:szCs w:val="20"/>
    </w:rPr>
  </w:style>
  <w:style w:type="paragraph" w:styleId="Ballontekst">
    <w:name w:val="Balloon Text"/>
    <w:basedOn w:val="Standaard"/>
    <w:link w:val="BallontekstChar"/>
    <w:uiPriority w:val="99"/>
    <w:semiHidden/>
    <w:unhideWhenUsed/>
    <w:rsid w:val="00F9386A"/>
    <w:pPr>
      <w:spacing w:line="240" w:lineRule="auto"/>
    </w:pPr>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F9386A"/>
    <w:rPr>
      <w:rFonts w:ascii="Times New Roman" w:eastAsia="Times New Roman" w:hAnsi="Times New Roman" w:cs="Times New Roman"/>
      <w:sz w:val="18"/>
      <w:szCs w:val="18"/>
      <w:lang w:eastAsia="nl-NL"/>
    </w:rPr>
  </w:style>
  <w:style w:type="character" w:styleId="Verwijzingopmerking">
    <w:name w:val="annotation reference"/>
    <w:basedOn w:val="Standaardalinea-lettertype"/>
    <w:uiPriority w:val="99"/>
    <w:semiHidden/>
    <w:unhideWhenUsed/>
    <w:rsid w:val="001A5F46"/>
    <w:rPr>
      <w:sz w:val="16"/>
      <w:szCs w:val="16"/>
    </w:rPr>
  </w:style>
  <w:style w:type="paragraph" w:styleId="Tekstopmerking">
    <w:name w:val="annotation text"/>
    <w:basedOn w:val="Standaard"/>
    <w:link w:val="TekstopmerkingChar"/>
    <w:uiPriority w:val="99"/>
    <w:semiHidden/>
    <w:unhideWhenUsed/>
    <w:rsid w:val="001A5F46"/>
    <w:pPr>
      <w:spacing w:after="160" w:line="240" w:lineRule="auto"/>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semiHidden/>
    <w:rsid w:val="001A5F46"/>
    <w:rPr>
      <w:sz w:val="20"/>
      <w:szCs w:val="20"/>
    </w:rPr>
  </w:style>
  <w:style w:type="paragraph" w:styleId="Normaalweb">
    <w:name w:val="Normal (Web)"/>
    <w:basedOn w:val="Standaard"/>
    <w:uiPriority w:val="99"/>
    <w:unhideWhenUsed/>
    <w:rsid w:val="001252A9"/>
    <w:pPr>
      <w:spacing w:before="100" w:beforeAutospacing="1" w:after="100" w:afterAutospacing="1" w:line="240" w:lineRule="auto"/>
    </w:pPr>
    <w:rPr>
      <w:rFonts w:ascii="Times New Roman" w:hAnsi="Times New Roman"/>
      <w:sz w:val="24"/>
    </w:rPr>
  </w:style>
  <w:style w:type="paragraph" w:styleId="Koptekst">
    <w:name w:val="header"/>
    <w:basedOn w:val="Standaard"/>
    <w:link w:val="KoptekstChar"/>
    <w:uiPriority w:val="99"/>
    <w:unhideWhenUsed/>
    <w:rsid w:val="00F7200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2000"/>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F720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2000"/>
    <w:rPr>
      <w:rFonts w:ascii="Tahoma" w:eastAsia="Times New Roman" w:hAnsi="Tahoma" w:cs="Times New Roman"/>
      <w:sz w:val="20"/>
      <w:szCs w:val="24"/>
      <w:lang w:eastAsia="nl-NL"/>
    </w:rPr>
  </w:style>
  <w:style w:type="paragraph" w:styleId="Lijstalinea">
    <w:name w:val="List Paragraph"/>
    <w:basedOn w:val="Standaard"/>
    <w:uiPriority w:val="34"/>
    <w:qFormat/>
    <w:rsid w:val="00940B7F"/>
    <w:pPr>
      <w:ind w:left="720"/>
      <w:contextualSpacing/>
    </w:pPr>
  </w:style>
  <w:style w:type="character" w:styleId="Hyperlink">
    <w:name w:val="Hyperlink"/>
    <w:basedOn w:val="Standaardalinea-lettertype"/>
    <w:uiPriority w:val="99"/>
    <w:unhideWhenUsed/>
    <w:rsid w:val="00676DBC"/>
    <w:rPr>
      <w:color w:val="0563C1" w:themeColor="hyperlink"/>
      <w:u w:val="single"/>
    </w:rPr>
  </w:style>
  <w:style w:type="character" w:styleId="Onopgelostemelding">
    <w:name w:val="Unresolved Mention"/>
    <w:basedOn w:val="Standaardalinea-lettertype"/>
    <w:uiPriority w:val="99"/>
    <w:semiHidden/>
    <w:unhideWhenUsed/>
    <w:rsid w:val="00676DBC"/>
    <w:rPr>
      <w:color w:val="605E5C"/>
      <w:shd w:val="clear" w:color="auto" w:fill="E1DFDD"/>
    </w:rPr>
  </w:style>
  <w:style w:type="character" w:styleId="GevolgdeHyperlink">
    <w:name w:val="FollowedHyperlink"/>
    <w:basedOn w:val="Standaardalinea-lettertype"/>
    <w:uiPriority w:val="99"/>
    <w:semiHidden/>
    <w:unhideWhenUsed/>
    <w:rsid w:val="00AE58A1"/>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5E6296"/>
    <w:pPr>
      <w:spacing w:after="0"/>
    </w:pPr>
    <w:rPr>
      <w:rFonts w:ascii="Tahoma" w:eastAsia="Times New Roman" w:hAnsi="Tahoma" w:cs="Times New Roman"/>
      <w:b/>
      <w:bCs/>
      <w:lang w:eastAsia="nl-NL"/>
    </w:rPr>
  </w:style>
  <w:style w:type="character" w:customStyle="1" w:styleId="OnderwerpvanopmerkingChar">
    <w:name w:val="Onderwerp van opmerking Char"/>
    <w:basedOn w:val="TekstopmerkingChar"/>
    <w:link w:val="Onderwerpvanopmerking"/>
    <w:uiPriority w:val="99"/>
    <w:semiHidden/>
    <w:rsid w:val="005E6296"/>
    <w:rPr>
      <w:rFonts w:ascii="Tahoma" w:eastAsia="Times New Roman" w:hAnsi="Tahoma" w:cs="Times New Roman"/>
      <w:b/>
      <w:bCs/>
      <w:sz w:val="20"/>
      <w:szCs w:val="20"/>
      <w:lang w:eastAsia="nl-NL"/>
    </w:rPr>
  </w:style>
  <w:style w:type="paragraph" w:styleId="Revisie">
    <w:name w:val="Revision"/>
    <w:hidden/>
    <w:uiPriority w:val="99"/>
    <w:semiHidden/>
    <w:rsid w:val="00D123DE"/>
    <w:pPr>
      <w:spacing w:after="0" w:line="240" w:lineRule="auto"/>
    </w:pPr>
    <w:rPr>
      <w:rFonts w:ascii="Tahoma" w:eastAsia="Times New Roman" w:hAnsi="Tahoma"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1033">
      <w:bodyDiv w:val="1"/>
      <w:marLeft w:val="0"/>
      <w:marRight w:val="0"/>
      <w:marTop w:val="0"/>
      <w:marBottom w:val="0"/>
      <w:divBdr>
        <w:top w:val="none" w:sz="0" w:space="0" w:color="auto"/>
        <w:left w:val="none" w:sz="0" w:space="0" w:color="auto"/>
        <w:bottom w:val="none" w:sz="0" w:space="0" w:color="auto"/>
        <w:right w:val="none" w:sz="0" w:space="0" w:color="auto"/>
      </w:divBdr>
      <w:divsChild>
        <w:div w:id="636571127">
          <w:marLeft w:val="0"/>
          <w:marRight w:val="0"/>
          <w:marTop w:val="0"/>
          <w:marBottom w:val="0"/>
          <w:divBdr>
            <w:top w:val="none" w:sz="0" w:space="0" w:color="auto"/>
            <w:left w:val="none" w:sz="0" w:space="0" w:color="auto"/>
            <w:bottom w:val="none" w:sz="0" w:space="0" w:color="auto"/>
            <w:right w:val="none" w:sz="0" w:space="0" w:color="auto"/>
          </w:divBdr>
          <w:divsChild>
            <w:div w:id="1466855806">
              <w:marLeft w:val="0"/>
              <w:marRight w:val="0"/>
              <w:marTop w:val="0"/>
              <w:marBottom w:val="0"/>
              <w:divBdr>
                <w:top w:val="none" w:sz="0" w:space="0" w:color="auto"/>
                <w:left w:val="none" w:sz="0" w:space="0" w:color="auto"/>
                <w:bottom w:val="none" w:sz="0" w:space="0" w:color="auto"/>
                <w:right w:val="none" w:sz="0" w:space="0" w:color="auto"/>
              </w:divBdr>
              <w:divsChild>
                <w:div w:id="633100910">
                  <w:marLeft w:val="0"/>
                  <w:marRight w:val="0"/>
                  <w:marTop w:val="0"/>
                  <w:marBottom w:val="0"/>
                  <w:divBdr>
                    <w:top w:val="none" w:sz="0" w:space="0" w:color="auto"/>
                    <w:left w:val="none" w:sz="0" w:space="0" w:color="auto"/>
                    <w:bottom w:val="none" w:sz="0" w:space="0" w:color="auto"/>
                    <w:right w:val="none" w:sz="0" w:space="0" w:color="auto"/>
                  </w:divBdr>
                  <w:divsChild>
                    <w:div w:id="16544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064354">
      <w:bodyDiv w:val="1"/>
      <w:marLeft w:val="0"/>
      <w:marRight w:val="0"/>
      <w:marTop w:val="0"/>
      <w:marBottom w:val="0"/>
      <w:divBdr>
        <w:top w:val="none" w:sz="0" w:space="0" w:color="auto"/>
        <w:left w:val="none" w:sz="0" w:space="0" w:color="auto"/>
        <w:bottom w:val="none" w:sz="0" w:space="0" w:color="auto"/>
        <w:right w:val="none" w:sz="0" w:space="0" w:color="auto"/>
      </w:divBdr>
      <w:divsChild>
        <w:div w:id="939872939">
          <w:marLeft w:val="0"/>
          <w:marRight w:val="0"/>
          <w:marTop w:val="0"/>
          <w:marBottom w:val="0"/>
          <w:divBdr>
            <w:top w:val="none" w:sz="0" w:space="0" w:color="auto"/>
            <w:left w:val="none" w:sz="0" w:space="0" w:color="auto"/>
            <w:bottom w:val="none" w:sz="0" w:space="0" w:color="auto"/>
            <w:right w:val="none" w:sz="0" w:space="0" w:color="auto"/>
          </w:divBdr>
          <w:divsChild>
            <w:div w:id="2022317159">
              <w:marLeft w:val="0"/>
              <w:marRight w:val="0"/>
              <w:marTop w:val="0"/>
              <w:marBottom w:val="0"/>
              <w:divBdr>
                <w:top w:val="none" w:sz="0" w:space="0" w:color="auto"/>
                <w:left w:val="none" w:sz="0" w:space="0" w:color="auto"/>
                <w:bottom w:val="none" w:sz="0" w:space="0" w:color="auto"/>
                <w:right w:val="none" w:sz="0" w:space="0" w:color="auto"/>
              </w:divBdr>
              <w:divsChild>
                <w:div w:id="1132794821">
                  <w:marLeft w:val="0"/>
                  <w:marRight w:val="0"/>
                  <w:marTop w:val="0"/>
                  <w:marBottom w:val="0"/>
                  <w:divBdr>
                    <w:top w:val="none" w:sz="0" w:space="0" w:color="auto"/>
                    <w:left w:val="none" w:sz="0" w:space="0" w:color="auto"/>
                    <w:bottom w:val="none" w:sz="0" w:space="0" w:color="auto"/>
                    <w:right w:val="none" w:sz="0" w:space="0" w:color="auto"/>
                  </w:divBdr>
                  <w:divsChild>
                    <w:div w:id="206629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647001">
      <w:bodyDiv w:val="1"/>
      <w:marLeft w:val="0"/>
      <w:marRight w:val="0"/>
      <w:marTop w:val="0"/>
      <w:marBottom w:val="0"/>
      <w:divBdr>
        <w:top w:val="none" w:sz="0" w:space="0" w:color="auto"/>
        <w:left w:val="none" w:sz="0" w:space="0" w:color="auto"/>
        <w:bottom w:val="none" w:sz="0" w:space="0" w:color="auto"/>
        <w:right w:val="none" w:sz="0" w:space="0" w:color="auto"/>
      </w:divBdr>
      <w:divsChild>
        <w:div w:id="2015913411">
          <w:marLeft w:val="0"/>
          <w:marRight w:val="0"/>
          <w:marTop w:val="0"/>
          <w:marBottom w:val="0"/>
          <w:divBdr>
            <w:top w:val="none" w:sz="0" w:space="0" w:color="auto"/>
            <w:left w:val="none" w:sz="0" w:space="0" w:color="auto"/>
            <w:bottom w:val="none" w:sz="0" w:space="0" w:color="auto"/>
            <w:right w:val="none" w:sz="0" w:space="0" w:color="auto"/>
          </w:divBdr>
        </w:div>
      </w:divsChild>
    </w:div>
    <w:div w:id="605114427">
      <w:bodyDiv w:val="1"/>
      <w:marLeft w:val="0"/>
      <w:marRight w:val="0"/>
      <w:marTop w:val="0"/>
      <w:marBottom w:val="0"/>
      <w:divBdr>
        <w:top w:val="none" w:sz="0" w:space="0" w:color="auto"/>
        <w:left w:val="none" w:sz="0" w:space="0" w:color="auto"/>
        <w:bottom w:val="none" w:sz="0" w:space="0" w:color="auto"/>
        <w:right w:val="none" w:sz="0" w:space="0" w:color="auto"/>
      </w:divBdr>
      <w:divsChild>
        <w:div w:id="1268660997">
          <w:marLeft w:val="0"/>
          <w:marRight w:val="0"/>
          <w:marTop w:val="0"/>
          <w:marBottom w:val="0"/>
          <w:divBdr>
            <w:top w:val="none" w:sz="0" w:space="0" w:color="auto"/>
            <w:left w:val="none" w:sz="0" w:space="0" w:color="auto"/>
            <w:bottom w:val="none" w:sz="0" w:space="0" w:color="auto"/>
            <w:right w:val="none" w:sz="0" w:space="0" w:color="auto"/>
          </w:divBdr>
        </w:div>
        <w:div w:id="1308515432">
          <w:marLeft w:val="0"/>
          <w:marRight w:val="0"/>
          <w:marTop w:val="0"/>
          <w:marBottom w:val="0"/>
          <w:divBdr>
            <w:top w:val="none" w:sz="0" w:space="0" w:color="auto"/>
            <w:left w:val="none" w:sz="0" w:space="0" w:color="auto"/>
            <w:bottom w:val="none" w:sz="0" w:space="0" w:color="auto"/>
            <w:right w:val="none" w:sz="0" w:space="0" w:color="auto"/>
          </w:divBdr>
        </w:div>
      </w:divsChild>
    </w:div>
    <w:div w:id="610743419">
      <w:bodyDiv w:val="1"/>
      <w:marLeft w:val="0"/>
      <w:marRight w:val="0"/>
      <w:marTop w:val="0"/>
      <w:marBottom w:val="0"/>
      <w:divBdr>
        <w:top w:val="none" w:sz="0" w:space="0" w:color="auto"/>
        <w:left w:val="none" w:sz="0" w:space="0" w:color="auto"/>
        <w:bottom w:val="none" w:sz="0" w:space="0" w:color="auto"/>
        <w:right w:val="none" w:sz="0" w:space="0" w:color="auto"/>
      </w:divBdr>
      <w:divsChild>
        <w:div w:id="703755423">
          <w:marLeft w:val="0"/>
          <w:marRight w:val="0"/>
          <w:marTop w:val="0"/>
          <w:marBottom w:val="0"/>
          <w:divBdr>
            <w:top w:val="none" w:sz="0" w:space="0" w:color="auto"/>
            <w:left w:val="none" w:sz="0" w:space="0" w:color="auto"/>
            <w:bottom w:val="none" w:sz="0" w:space="0" w:color="auto"/>
            <w:right w:val="none" w:sz="0" w:space="0" w:color="auto"/>
          </w:divBdr>
          <w:divsChild>
            <w:div w:id="591202272">
              <w:marLeft w:val="0"/>
              <w:marRight w:val="0"/>
              <w:marTop w:val="0"/>
              <w:marBottom w:val="0"/>
              <w:divBdr>
                <w:top w:val="none" w:sz="0" w:space="0" w:color="auto"/>
                <w:left w:val="none" w:sz="0" w:space="0" w:color="auto"/>
                <w:bottom w:val="none" w:sz="0" w:space="0" w:color="auto"/>
                <w:right w:val="none" w:sz="0" w:space="0" w:color="auto"/>
              </w:divBdr>
              <w:divsChild>
                <w:div w:id="262882213">
                  <w:marLeft w:val="0"/>
                  <w:marRight w:val="0"/>
                  <w:marTop w:val="0"/>
                  <w:marBottom w:val="0"/>
                  <w:divBdr>
                    <w:top w:val="none" w:sz="0" w:space="0" w:color="auto"/>
                    <w:left w:val="none" w:sz="0" w:space="0" w:color="auto"/>
                    <w:bottom w:val="none" w:sz="0" w:space="0" w:color="auto"/>
                    <w:right w:val="none" w:sz="0" w:space="0" w:color="auto"/>
                  </w:divBdr>
                  <w:divsChild>
                    <w:div w:id="6973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953620">
      <w:bodyDiv w:val="1"/>
      <w:marLeft w:val="0"/>
      <w:marRight w:val="0"/>
      <w:marTop w:val="0"/>
      <w:marBottom w:val="0"/>
      <w:divBdr>
        <w:top w:val="none" w:sz="0" w:space="0" w:color="auto"/>
        <w:left w:val="none" w:sz="0" w:space="0" w:color="auto"/>
        <w:bottom w:val="none" w:sz="0" w:space="0" w:color="auto"/>
        <w:right w:val="none" w:sz="0" w:space="0" w:color="auto"/>
      </w:divBdr>
    </w:div>
    <w:div w:id="816725902">
      <w:bodyDiv w:val="1"/>
      <w:marLeft w:val="0"/>
      <w:marRight w:val="0"/>
      <w:marTop w:val="0"/>
      <w:marBottom w:val="0"/>
      <w:divBdr>
        <w:top w:val="none" w:sz="0" w:space="0" w:color="auto"/>
        <w:left w:val="none" w:sz="0" w:space="0" w:color="auto"/>
        <w:bottom w:val="none" w:sz="0" w:space="0" w:color="auto"/>
        <w:right w:val="none" w:sz="0" w:space="0" w:color="auto"/>
      </w:divBdr>
      <w:divsChild>
        <w:div w:id="1380517216">
          <w:marLeft w:val="0"/>
          <w:marRight w:val="0"/>
          <w:marTop w:val="0"/>
          <w:marBottom w:val="0"/>
          <w:divBdr>
            <w:top w:val="none" w:sz="0" w:space="0" w:color="auto"/>
            <w:left w:val="none" w:sz="0" w:space="0" w:color="auto"/>
            <w:bottom w:val="none" w:sz="0" w:space="0" w:color="auto"/>
            <w:right w:val="none" w:sz="0" w:space="0" w:color="auto"/>
          </w:divBdr>
          <w:divsChild>
            <w:div w:id="1552692627">
              <w:marLeft w:val="0"/>
              <w:marRight w:val="0"/>
              <w:marTop w:val="0"/>
              <w:marBottom w:val="0"/>
              <w:divBdr>
                <w:top w:val="none" w:sz="0" w:space="0" w:color="auto"/>
                <w:left w:val="none" w:sz="0" w:space="0" w:color="auto"/>
                <w:bottom w:val="none" w:sz="0" w:space="0" w:color="auto"/>
                <w:right w:val="none" w:sz="0" w:space="0" w:color="auto"/>
              </w:divBdr>
              <w:divsChild>
                <w:div w:id="1171333391">
                  <w:marLeft w:val="0"/>
                  <w:marRight w:val="0"/>
                  <w:marTop w:val="0"/>
                  <w:marBottom w:val="0"/>
                  <w:divBdr>
                    <w:top w:val="none" w:sz="0" w:space="0" w:color="auto"/>
                    <w:left w:val="none" w:sz="0" w:space="0" w:color="auto"/>
                    <w:bottom w:val="none" w:sz="0" w:space="0" w:color="auto"/>
                    <w:right w:val="none" w:sz="0" w:space="0" w:color="auto"/>
                  </w:divBdr>
                  <w:divsChild>
                    <w:div w:id="18680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647256">
      <w:bodyDiv w:val="1"/>
      <w:marLeft w:val="0"/>
      <w:marRight w:val="0"/>
      <w:marTop w:val="0"/>
      <w:marBottom w:val="0"/>
      <w:divBdr>
        <w:top w:val="none" w:sz="0" w:space="0" w:color="auto"/>
        <w:left w:val="none" w:sz="0" w:space="0" w:color="auto"/>
        <w:bottom w:val="none" w:sz="0" w:space="0" w:color="auto"/>
        <w:right w:val="none" w:sz="0" w:space="0" w:color="auto"/>
      </w:divBdr>
    </w:div>
    <w:div w:id="1008799831">
      <w:bodyDiv w:val="1"/>
      <w:marLeft w:val="0"/>
      <w:marRight w:val="0"/>
      <w:marTop w:val="0"/>
      <w:marBottom w:val="0"/>
      <w:divBdr>
        <w:top w:val="none" w:sz="0" w:space="0" w:color="auto"/>
        <w:left w:val="none" w:sz="0" w:space="0" w:color="auto"/>
        <w:bottom w:val="none" w:sz="0" w:space="0" w:color="auto"/>
        <w:right w:val="none" w:sz="0" w:space="0" w:color="auto"/>
      </w:divBdr>
      <w:divsChild>
        <w:div w:id="1673024923">
          <w:marLeft w:val="0"/>
          <w:marRight w:val="0"/>
          <w:marTop w:val="0"/>
          <w:marBottom w:val="0"/>
          <w:divBdr>
            <w:top w:val="none" w:sz="0" w:space="0" w:color="auto"/>
            <w:left w:val="none" w:sz="0" w:space="0" w:color="auto"/>
            <w:bottom w:val="none" w:sz="0" w:space="0" w:color="auto"/>
            <w:right w:val="none" w:sz="0" w:space="0" w:color="auto"/>
          </w:divBdr>
          <w:divsChild>
            <w:div w:id="696345716">
              <w:marLeft w:val="0"/>
              <w:marRight w:val="0"/>
              <w:marTop w:val="0"/>
              <w:marBottom w:val="0"/>
              <w:divBdr>
                <w:top w:val="none" w:sz="0" w:space="0" w:color="auto"/>
                <w:left w:val="none" w:sz="0" w:space="0" w:color="auto"/>
                <w:bottom w:val="none" w:sz="0" w:space="0" w:color="auto"/>
                <w:right w:val="none" w:sz="0" w:space="0" w:color="auto"/>
              </w:divBdr>
              <w:divsChild>
                <w:div w:id="13273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9489">
      <w:bodyDiv w:val="1"/>
      <w:marLeft w:val="0"/>
      <w:marRight w:val="0"/>
      <w:marTop w:val="0"/>
      <w:marBottom w:val="0"/>
      <w:divBdr>
        <w:top w:val="none" w:sz="0" w:space="0" w:color="auto"/>
        <w:left w:val="none" w:sz="0" w:space="0" w:color="auto"/>
        <w:bottom w:val="none" w:sz="0" w:space="0" w:color="auto"/>
        <w:right w:val="none" w:sz="0" w:space="0" w:color="auto"/>
      </w:divBdr>
      <w:divsChild>
        <w:div w:id="1042751639">
          <w:marLeft w:val="0"/>
          <w:marRight w:val="0"/>
          <w:marTop w:val="0"/>
          <w:marBottom w:val="0"/>
          <w:divBdr>
            <w:top w:val="none" w:sz="0" w:space="0" w:color="auto"/>
            <w:left w:val="none" w:sz="0" w:space="0" w:color="auto"/>
            <w:bottom w:val="none" w:sz="0" w:space="0" w:color="auto"/>
            <w:right w:val="none" w:sz="0" w:space="0" w:color="auto"/>
          </w:divBdr>
          <w:divsChild>
            <w:div w:id="1134329713">
              <w:marLeft w:val="0"/>
              <w:marRight w:val="0"/>
              <w:marTop w:val="0"/>
              <w:marBottom w:val="0"/>
              <w:divBdr>
                <w:top w:val="none" w:sz="0" w:space="0" w:color="auto"/>
                <w:left w:val="none" w:sz="0" w:space="0" w:color="auto"/>
                <w:bottom w:val="none" w:sz="0" w:space="0" w:color="auto"/>
                <w:right w:val="none" w:sz="0" w:space="0" w:color="auto"/>
              </w:divBdr>
              <w:divsChild>
                <w:div w:id="781846066">
                  <w:marLeft w:val="0"/>
                  <w:marRight w:val="0"/>
                  <w:marTop w:val="0"/>
                  <w:marBottom w:val="0"/>
                  <w:divBdr>
                    <w:top w:val="none" w:sz="0" w:space="0" w:color="auto"/>
                    <w:left w:val="none" w:sz="0" w:space="0" w:color="auto"/>
                    <w:bottom w:val="none" w:sz="0" w:space="0" w:color="auto"/>
                    <w:right w:val="none" w:sz="0" w:space="0" w:color="auto"/>
                  </w:divBdr>
                  <w:divsChild>
                    <w:div w:id="214507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859616">
      <w:bodyDiv w:val="1"/>
      <w:marLeft w:val="0"/>
      <w:marRight w:val="0"/>
      <w:marTop w:val="0"/>
      <w:marBottom w:val="0"/>
      <w:divBdr>
        <w:top w:val="none" w:sz="0" w:space="0" w:color="auto"/>
        <w:left w:val="none" w:sz="0" w:space="0" w:color="auto"/>
        <w:bottom w:val="none" w:sz="0" w:space="0" w:color="auto"/>
        <w:right w:val="none" w:sz="0" w:space="0" w:color="auto"/>
      </w:divBdr>
      <w:divsChild>
        <w:div w:id="2081441622">
          <w:marLeft w:val="0"/>
          <w:marRight w:val="0"/>
          <w:marTop w:val="0"/>
          <w:marBottom w:val="0"/>
          <w:divBdr>
            <w:top w:val="none" w:sz="0" w:space="0" w:color="auto"/>
            <w:left w:val="none" w:sz="0" w:space="0" w:color="auto"/>
            <w:bottom w:val="none" w:sz="0" w:space="0" w:color="auto"/>
            <w:right w:val="none" w:sz="0" w:space="0" w:color="auto"/>
          </w:divBdr>
          <w:divsChild>
            <w:div w:id="752749495">
              <w:marLeft w:val="0"/>
              <w:marRight w:val="0"/>
              <w:marTop w:val="0"/>
              <w:marBottom w:val="0"/>
              <w:divBdr>
                <w:top w:val="none" w:sz="0" w:space="0" w:color="auto"/>
                <w:left w:val="none" w:sz="0" w:space="0" w:color="auto"/>
                <w:bottom w:val="none" w:sz="0" w:space="0" w:color="auto"/>
                <w:right w:val="none" w:sz="0" w:space="0" w:color="auto"/>
              </w:divBdr>
              <w:divsChild>
                <w:div w:id="679161934">
                  <w:marLeft w:val="0"/>
                  <w:marRight w:val="0"/>
                  <w:marTop w:val="0"/>
                  <w:marBottom w:val="0"/>
                  <w:divBdr>
                    <w:top w:val="none" w:sz="0" w:space="0" w:color="auto"/>
                    <w:left w:val="none" w:sz="0" w:space="0" w:color="auto"/>
                    <w:bottom w:val="none" w:sz="0" w:space="0" w:color="auto"/>
                    <w:right w:val="none" w:sz="0" w:space="0" w:color="auto"/>
                  </w:divBdr>
                  <w:divsChild>
                    <w:div w:id="187349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832841">
      <w:bodyDiv w:val="1"/>
      <w:marLeft w:val="0"/>
      <w:marRight w:val="0"/>
      <w:marTop w:val="0"/>
      <w:marBottom w:val="0"/>
      <w:divBdr>
        <w:top w:val="none" w:sz="0" w:space="0" w:color="auto"/>
        <w:left w:val="none" w:sz="0" w:space="0" w:color="auto"/>
        <w:bottom w:val="none" w:sz="0" w:space="0" w:color="auto"/>
        <w:right w:val="none" w:sz="0" w:space="0" w:color="auto"/>
      </w:divBdr>
    </w:div>
    <w:div w:id="1590112345">
      <w:bodyDiv w:val="1"/>
      <w:marLeft w:val="0"/>
      <w:marRight w:val="0"/>
      <w:marTop w:val="0"/>
      <w:marBottom w:val="0"/>
      <w:divBdr>
        <w:top w:val="none" w:sz="0" w:space="0" w:color="auto"/>
        <w:left w:val="none" w:sz="0" w:space="0" w:color="auto"/>
        <w:bottom w:val="none" w:sz="0" w:space="0" w:color="auto"/>
        <w:right w:val="none" w:sz="0" w:space="0" w:color="auto"/>
      </w:divBdr>
      <w:divsChild>
        <w:div w:id="1590191541">
          <w:marLeft w:val="0"/>
          <w:marRight w:val="0"/>
          <w:marTop w:val="0"/>
          <w:marBottom w:val="0"/>
          <w:divBdr>
            <w:top w:val="none" w:sz="0" w:space="0" w:color="auto"/>
            <w:left w:val="none" w:sz="0" w:space="0" w:color="auto"/>
            <w:bottom w:val="none" w:sz="0" w:space="0" w:color="auto"/>
            <w:right w:val="none" w:sz="0" w:space="0" w:color="auto"/>
          </w:divBdr>
        </w:div>
        <w:div w:id="1704286957">
          <w:marLeft w:val="0"/>
          <w:marRight w:val="0"/>
          <w:marTop w:val="0"/>
          <w:marBottom w:val="0"/>
          <w:divBdr>
            <w:top w:val="none" w:sz="0" w:space="0" w:color="auto"/>
            <w:left w:val="none" w:sz="0" w:space="0" w:color="auto"/>
            <w:bottom w:val="none" w:sz="0" w:space="0" w:color="auto"/>
            <w:right w:val="none" w:sz="0" w:space="0" w:color="auto"/>
          </w:divBdr>
        </w:div>
      </w:divsChild>
    </w:div>
    <w:div w:id="1901208324">
      <w:bodyDiv w:val="1"/>
      <w:marLeft w:val="0"/>
      <w:marRight w:val="0"/>
      <w:marTop w:val="0"/>
      <w:marBottom w:val="0"/>
      <w:divBdr>
        <w:top w:val="none" w:sz="0" w:space="0" w:color="auto"/>
        <w:left w:val="none" w:sz="0" w:space="0" w:color="auto"/>
        <w:bottom w:val="none" w:sz="0" w:space="0" w:color="auto"/>
        <w:right w:val="none" w:sz="0" w:space="0" w:color="auto"/>
      </w:divBdr>
      <w:divsChild>
        <w:div w:id="1445925732">
          <w:marLeft w:val="0"/>
          <w:marRight w:val="0"/>
          <w:marTop w:val="0"/>
          <w:marBottom w:val="0"/>
          <w:divBdr>
            <w:top w:val="none" w:sz="0" w:space="0" w:color="auto"/>
            <w:left w:val="none" w:sz="0" w:space="0" w:color="auto"/>
            <w:bottom w:val="none" w:sz="0" w:space="0" w:color="auto"/>
            <w:right w:val="none" w:sz="0" w:space="0" w:color="auto"/>
          </w:divBdr>
          <w:divsChild>
            <w:div w:id="394159083">
              <w:marLeft w:val="0"/>
              <w:marRight w:val="0"/>
              <w:marTop w:val="0"/>
              <w:marBottom w:val="0"/>
              <w:divBdr>
                <w:top w:val="none" w:sz="0" w:space="0" w:color="auto"/>
                <w:left w:val="none" w:sz="0" w:space="0" w:color="auto"/>
                <w:bottom w:val="none" w:sz="0" w:space="0" w:color="auto"/>
                <w:right w:val="none" w:sz="0" w:space="0" w:color="auto"/>
              </w:divBdr>
              <w:divsChild>
                <w:div w:id="16954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536648">
      <w:bodyDiv w:val="1"/>
      <w:marLeft w:val="0"/>
      <w:marRight w:val="0"/>
      <w:marTop w:val="0"/>
      <w:marBottom w:val="0"/>
      <w:divBdr>
        <w:top w:val="none" w:sz="0" w:space="0" w:color="auto"/>
        <w:left w:val="none" w:sz="0" w:space="0" w:color="auto"/>
        <w:bottom w:val="none" w:sz="0" w:space="0" w:color="auto"/>
        <w:right w:val="none" w:sz="0" w:space="0" w:color="auto"/>
      </w:divBdr>
    </w:div>
    <w:div w:id="2057928680">
      <w:bodyDiv w:val="1"/>
      <w:marLeft w:val="0"/>
      <w:marRight w:val="0"/>
      <w:marTop w:val="0"/>
      <w:marBottom w:val="0"/>
      <w:divBdr>
        <w:top w:val="none" w:sz="0" w:space="0" w:color="auto"/>
        <w:left w:val="none" w:sz="0" w:space="0" w:color="auto"/>
        <w:bottom w:val="none" w:sz="0" w:space="0" w:color="auto"/>
        <w:right w:val="none" w:sz="0" w:space="0" w:color="auto"/>
      </w:divBdr>
      <w:divsChild>
        <w:div w:id="1164247083">
          <w:marLeft w:val="0"/>
          <w:marRight w:val="0"/>
          <w:marTop w:val="0"/>
          <w:marBottom w:val="0"/>
          <w:divBdr>
            <w:top w:val="none" w:sz="0" w:space="0" w:color="auto"/>
            <w:left w:val="none" w:sz="0" w:space="0" w:color="auto"/>
            <w:bottom w:val="none" w:sz="0" w:space="0" w:color="auto"/>
            <w:right w:val="none" w:sz="0" w:space="0" w:color="auto"/>
          </w:divBdr>
          <w:divsChild>
            <w:div w:id="1568419685">
              <w:marLeft w:val="0"/>
              <w:marRight w:val="0"/>
              <w:marTop w:val="0"/>
              <w:marBottom w:val="0"/>
              <w:divBdr>
                <w:top w:val="none" w:sz="0" w:space="0" w:color="auto"/>
                <w:left w:val="none" w:sz="0" w:space="0" w:color="auto"/>
                <w:bottom w:val="none" w:sz="0" w:space="0" w:color="auto"/>
                <w:right w:val="none" w:sz="0" w:space="0" w:color="auto"/>
              </w:divBdr>
              <w:divsChild>
                <w:div w:id="14601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pac.smk.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1560</Words>
  <Characters>8581</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Bijlage C Programma van eisen</vt:lpstr>
    </vt:vector>
  </TitlesOfParts>
  <Manager/>
  <Company>Inkoopcentrum Zuid</Company>
  <LinksUpToDate>false</LinksUpToDate>
  <CharactersWithSpaces>10121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 Programma van eisen</dc:title>
  <dc:subject/>
  <dc:creator>Jac Wijnands</dc:creator>
  <cp:keywords/>
  <dc:description>22-01-03</dc:description>
  <cp:lastModifiedBy>Mat Jacobs</cp:lastModifiedBy>
  <cp:revision>4</cp:revision>
  <dcterms:created xsi:type="dcterms:W3CDTF">2026-09-22T07:57:00Z</dcterms:created>
  <dcterms:modified xsi:type="dcterms:W3CDTF">2026-09-23T07:15:00Z</dcterms:modified>
  <cp:category/>
</cp:coreProperties>
</file>