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547D" w14:textId="4F26BED2" w:rsidR="00FE484E" w:rsidRDefault="00FE484E" w:rsidP="00D720B4">
      <w:pPr>
        <w:rPr>
          <w:rFonts w:ascii="CordiaUPC" w:hAnsi="CordiaUPC" w:cs="CordiaUPC"/>
          <w:b/>
          <w:sz w:val="26"/>
          <w:szCs w:val="26"/>
        </w:rPr>
      </w:pPr>
      <w:r w:rsidRPr="000C635B">
        <w:rPr>
          <w:rFonts w:ascii="CordiaUPC" w:hAnsi="CordiaUPC" w:cs="CordiaUPC"/>
          <w:b/>
          <w:sz w:val="26"/>
          <w:szCs w:val="26"/>
        </w:rPr>
        <w:tab/>
      </w:r>
      <w:r w:rsidR="00727C83" w:rsidRPr="00727C83">
        <w:rPr>
          <w:rFonts w:ascii="CordiaUPC" w:hAnsi="CordiaUPC" w:cs="CordiaUPC"/>
          <w:b/>
          <w:sz w:val="26"/>
          <w:szCs w:val="26"/>
        </w:rPr>
        <w:t>Bijlage C - Programma van eisen</w:t>
      </w:r>
      <w:r w:rsidR="00D64384">
        <w:rPr>
          <w:rFonts w:ascii="CordiaUPC" w:hAnsi="CordiaUPC" w:cs="CordiaUPC"/>
          <w:b/>
          <w:sz w:val="26"/>
          <w:szCs w:val="26"/>
        </w:rPr>
        <w:t xml:space="preserve"> P</w:t>
      </w:r>
      <w:r w:rsidR="00255142">
        <w:rPr>
          <w:rFonts w:ascii="CordiaUPC" w:hAnsi="CordiaUPC" w:cs="CordiaUPC"/>
          <w:b/>
          <w:sz w:val="26"/>
          <w:szCs w:val="26"/>
        </w:rPr>
        <w:t>2</w:t>
      </w:r>
      <w:r w:rsidR="005939E6">
        <w:rPr>
          <w:rFonts w:ascii="CordiaUPC" w:hAnsi="CordiaUPC" w:cs="CordiaUPC"/>
          <w:b/>
          <w:sz w:val="26"/>
          <w:szCs w:val="26"/>
        </w:rPr>
        <w:tab/>
      </w:r>
      <w:r w:rsidR="005939E6">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64384">
        <w:rPr>
          <w:rFonts w:ascii="CordiaUPC" w:hAnsi="CordiaUPC" w:cs="CordiaUPC"/>
          <w:sz w:val="26"/>
          <w:szCs w:val="26"/>
        </w:rPr>
        <w:t>ICZ.202</w:t>
      </w:r>
      <w:r w:rsidR="00161480">
        <w:rPr>
          <w:rFonts w:ascii="CordiaUPC" w:hAnsi="CordiaUPC" w:cs="CordiaUPC"/>
          <w:sz w:val="26"/>
          <w:szCs w:val="26"/>
        </w:rPr>
        <w:t>6</w:t>
      </w:r>
      <w:r w:rsidR="00D64384">
        <w:rPr>
          <w:rFonts w:ascii="CordiaUPC" w:hAnsi="CordiaUPC" w:cs="CordiaUPC"/>
          <w:sz w:val="26"/>
          <w:szCs w:val="26"/>
        </w:rPr>
        <w:t>.001.</w:t>
      </w:r>
      <w:r w:rsidR="00161480">
        <w:rPr>
          <w:rFonts w:ascii="CordiaUPC" w:hAnsi="CordiaUPC" w:cs="CordiaUPC"/>
          <w:sz w:val="26"/>
          <w:szCs w:val="26"/>
        </w:rPr>
        <w:t>M</w:t>
      </w:r>
      <w:r w:rsidR="00D64384">
        <w:rPr>
          <w:rFonts w:ascii="CordiaUPC" w:hAnsi="CordiaUPC" w:cs="CordiaUPC"/>
          <w:sz w:val="26"/>
          <w:szCs w:val="26"/>
        </w:rPr>
        <w:t>J</w:t>
      </w:r>
    </w:p>
    <w:p w14:paraId="0E002ADC" w14:textId="77777777" w:rsidR="000C635B" w:rsidRDefault="000C635B" w:rsidP="00FE484E">
      <w:pPr>
        <w:rPr>
          <w:rFonts w:ascii="CordiaUPC" w:hAnsi="CordiaUPC" w:cs="CordiaUPC"/>
          <w:b/>
          <w:sz w:val="26"/>
          <w:szCs w:val="26"/>
        </w:rPr>
      </w:pPr>
    </w:p>
    <w:p w14:paraId="3778FF88" w14:textId="77777777" w:rsidR="00FE484E" w:rsidRPr="00B82123" w:rsidRDefault="00FE484E" w:rsidP="00FE484E">
      <w:pPr>
        <w:spacing w:line="240" w:lineRule="auto"/>
        <w:rPr>
          <w:rFonts w:ascii="CordiaUPC" w:hAnsi="CordiaUPC" w:cs="CordiaUPC"/>
          <w:sz w:val="26"/>
          <w:szCs w:val="26"/>
        </w:rPr>
      </w:pPr>
    </w:p>
    <w:tbl>
      <w:tblPr>
        <w:tblW w:w="7774" w:type="dxa"/>
        <w:tblInd w:w="57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5"/>
        <w:gridCol w:w="1128"/>
        <w:gridCol w:w="9"/>
        <w:gridCol w:w="4251"/>
        <w:gridCol w:w="12"/>
        <w:gridCol w:w="2359"/>
      </w:tblGrid>
      <w:tr w:rsidR="00A5209F" w:rsidRPr="00A5209F" w14:paraId="455DC045" w14:textId="77777777" w:rsidTr="006D7AC6">
        <w:trPr>
          <w:cantSplit/>
          <w:tblHeader/>
        </w:trPr>
        <w:tc>
          <w:tcPr>
            <w:tcW w:w="1143"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37EFD46E"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Eis</w:t>
            </w:r>
          </w:p>
        </w:tc>
        <w:tc>
          <w:tcPr>
            <w:tcW w:w="42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B55981"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Stelling</w:t>
            </w:r>
          </w:p>
        </w:tc>
        <w:tc>
          <w:tcPr>
            <w:tcW w:w="2359" w:type="dxa"/>
            <w:tcBorders>
              <w:top w:val="single" w:sz="12" w:space="0" w:color="808080"/>
              <w:left w:val="single" w:sz="12" w:space="0" w:color="808080"/>
              <w:bottom w:val="single" w:sz="12" w:space="0" w:color="808080"/>
              <w:right w:val="single" w:sz="12" w:space="0" w:color="808080"/>
            </w:tcBorders>
            <w:shd w:val="clear" w:color="auto" w:fill="CCCCCC"/>
          </w:tcPr>
          <w:p w14:paraId="76375FA9"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Toelichting</w:t>
            </w:r>
          </w:p>
        </w:tc>
      </w:tr>
      <w:tr w:rsidR="00A5209F" w:rsidRPr="00A5209F" w14:paraId="46F9ACDA" w14:textId="77777777" w:rsidTr="006D7AC6">
        <w:trPr>
          <w:cantSplit/>
        </w:trPr>
        <w:tc>
          <w:tcPr>
            <w:tcW w:w="1143" w:type="dxa"/>
            <w:gridSpan w:val="2"/>
            <w:shd w:val="clear" w:color="auto" w:fill="E6E6E6"/>
          </w:tcPr>
          <w:p w14:paraId="38A5E3DE" w14:textId="77777777" w:rsidR="0034415D" w:rsidRPr="00A5209F" w:rsidRDefault="0034415D" w:rsidP="0034415D">
            <w:pPr>
              <w:spacing w:before="90" w:after="54" w:line="240" w:lineRule="auto"/>
              <w:ind w:left="227"/>
              <w:rPr>
                <w:rFonts w:ascii="CordiaUPC" w:hAnsi="CordiaUPC" w:cs="CordiaUPC"/>
                <w:sz w:val="26"/>
                <w:szCs w:val="26"/>
              </w:rPr>
            </w:pPr>
          </w:p>
        </w:tc>
        <w:tc>
          <w:tcPr>
            <w:tcW w:w="4272" w:type="dxa"/>
            <w:gridSpan w:val="3"/>
          </w:tcPr>
          <w:p w14:paraId="4F239C75" w14:textId="77777777" w:rsidR="0034415D" w:rsidRPr="00A5209F" w:rsidRDefault="00963D2E" w:rsidP="00FE484E">
            <w:pPr>
              <w:tabs>
                <w:tab w:val="left" w:pos="397"/>
              </w:tabs>
              <w:spacing w:before="90" w:after="54" w:line="240" w:lineRule="auto"/>
              <w:ind w:left="57"/>
              <w:rPr>
                <w:rFonts w:ascii="CordiaUPC" w:eastAsia="Verdana" w:hAnsi="CordiaUPC" w:cs="CordiaUPC"/>
                <w:b/>
                <w:sz w:val="26"/>
                <w:szCs w:val="26"/>
              </w:rPr>
            </w:pPr>
            <w:r w:rsidRPr="00A5209F">
              <w:rPr>
                <w:rFonts w:ascii="CordiaUPC" w:eastAsia="Verdana" w:hAnsi="CordiaUPC" w:cs="CordiaUPC"/>
                <w:b/>
                <w:sz w:val="26"/>
                <w:szCs w:val="26"/>
              </w:rPr>
              <w:t>Geschiktheidseisen</w:t>
            </w:r>
          </w:p>
        </w:tc>
        <w:tc>
          <w:tcPr>
            <w:tcW w:w="2359" w:type="dxa"/>
          </w:tcPr>
          <w:p w14:paraId="2436020F" w14:textId="77777777" w:rsidR="0034415D" w:rsidRPr="00A5209F" w:rsidRDefault="0034415D" w:rsidP="00FE484E">
            <w:pPr>
              <w:tabs>
                <w:tab w:val="left" w:pos="397"/>
              </w:tabs>
              <w:spacing w:before="90" w:after="54" w:line="240" w:lineRule="auto"/>
              <w:ind w:left="57"/>
              <w:rPr>
                <w:rFonts w:ascii="CordiaUPC" w:hAnsi="CordiaUPC" w:cs="CordiaUPC"/>
                <w:sz w:val="26"/>
                <w:szCs w:val="26"/>
              </w:rPr>
            </w:pPr>
          </w:p>
        </w:tc>
      </w:tr>
      <w:tr w:rsidR="00922346" w:rsidRPr="00A5209F" w14:paraId="1212AA66" w14:textId="77777777" w:rsidTr="006D7AC6">
        <w:trPr>
          <w:cantSplit/>
        </w:trPr>
        <w:tc>
          <w:tcPr>
            <w:tcW w:w="1143" w:type="dxa"/>
            <w:gridSpan w:val="2"/>
            <w:shd w:val="clear" w:color="auto" w:fill="E6E6E6"/>
          </w:tcPr>
          <w:p w14:paraId="4EE36E72"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2" w:type="dxa"/>
            <w:gridSpan w:val="3"/>
          </w:tcPr>
          <w:p w14:paraId="549EB919" w14:textId="00BCD786" w:rsidR="00922346" w:rsidRPr="00A5209F" w:rsidRDefault="00922346" w:rsidP="00255142">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(NEN-EN- ISO 9001 of vergelijkbaar), welke is opgesteld door een erkende organisatie voor kwaliteitscontrole.</w:t>
            </w:r>
          </w:p>
        </w:tc>
        <w:tc>
          <w:tcPr>
            <w:tcW w:w="2359" w:type="dxa"/>
          </w:tcPr>
          <w:p w14:paraId="682FDEC7"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F826B50"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195B8893"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67931ED4" w14:textId="77777777" w:rsidR="00922346" w:rsidRPr="00504B89"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C4CC5FC" w14:textId="77777777" w:rsidTr="006D7AC6">
        <w:trPr>
          <w:cantSplit/>
        </w:trPr>
        <w:tc>
          <w:tcPr>
            <w:tcW w:w="1143" w:type="dxa"/>
            <w:gridSpan w:val="2"/>
            <w:shd w:val="clear" w:color="auto" w:fill="E6E6E6"/>
          </w:tcPr>
          <w:p w14:paraId="56DCFEC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2" w:type="dxa"/>
            <w:gridSpan w:val="3"/>
          </w:tcPr>
          <w:p w14:paraId="7726F667" w14:textId="77777777" w:rsidR="00922346" w:rsidRPr="003C7670" w:rsidRDefault="00922346" w:rsidP="00DC1E6B">
            <w:pPr>
              <w:spacing w:before="90" w:line="240" w:lineRule="auto"/>
              <w:ind w:left="57"/>
              <w:rPr>
                <w:rFonts w:ascii="CordiaUPC" w:eastAsia="Verdana" w:hAnsi="CordiaUPC" w:cs="CordiaUPC"/>
                <w:sz w:val="26"/>
                <w:szCs w:val="26"/>
              </w:rPr>
            </w:pPr>
            <w:r w:rsidRPr="003C7670">
              <w:rPr>
                <w:rFonts w:ascii="CordiaUPC" w:eastAsia="Verdana" w:hAnsi="CordiaUPC" w:cs="CordiaUPC"/>
                <w:sz w:val="26"/>
                <w:szCs w:val="26"/>
              </w:rPr>
              <w:t>Inschrijver moet over een deugdelijke milieuzorg- en borging beschikken. Dit houdt in dat Inschrijver beschikt over:</w:t>
            </w:r>
          </w:p>
          <w:p w14:paraId="3B951DFF" w14:textId="0C12BBC2" w:rsidR="00922346" w:rsidRPr="00255142" w:rsidRDefault="00922346" w:rsidP="00255142">
            <w:pPr>
              <w:pStyle w:val="Lijstalinea"/>
              <w:numPr>
                <w:ilvl w:val="0"/>
                <w:numId w:val="12"/>
              </w:numPr>
              <w:spacing w:before="90" w:line="240" w:lineRule="auto"/>
              <w:rPr>
                <w:rFonts w:ascii="CordiaUPC" w:eastAsia="Verdana" w:hAnsi="CordiaUPC" w:cs="CordiaUPC"/>
                <w:sz w:val="26"/>
                <w:szCs w:val="26"/>
              </w:rPr>
            </w:pPr>
            <w:r w:rsidRPr="00920C61">
              <w:rPr>
                <w:rFonts w:ascii="CordiaUPC" w:eastAsia="Verdana" w:hAnsi="CordiaUPC" w:cs="CordiaUPC"/>
                <w:sz w:val="26"/>
                <w:szCs w:val="26"/>
              </w:rPr>
              <w:t>een geldig certificaat gebaseerd op het Europese milieubeheer- en milieuauditsysteem (EMAS) of de Europese/internationale norm voor milieubeheersystemen (NEN/ISO 14001) of gelijkwaardig;</w:t>
            </w:r>
          </w:p>
        </w:tc>
        <w:tc>
          <w:tcPr>
            <w:tcW w:w="2359" w:type="dxa"/>
          </w:tcPr>
          <w:p w14:paraId="1E890163" w14:textId="25E57B7D"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906FE0C"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667BA73" w14:textId="77777777" w:rsidTr="00255142">
        <w:trPr>
          <w:cantSplit/>
          <w:trHeight w:val="1292"/>
        </w:trPr>
        <w:tc>
          <w:tcPr>
            <w:tcW w:w="1143" w:type="dxa"/>
            <w:gridSpan w:val="2"/>
            <w:shd w:val="clear" w:color="auto" w:fill="E6E6E6"/>
          </w:tcPr>
          <w:p w14:paraId="5854342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2" w:type="dxa"/>
            <w:gridSpan w:val="3"/>
          </w:tcPr>
          <w:p w14:paraId="3161B3AE"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Inschrijver dient aan te tonen te beschikken </w:t>
            </w:r>
            <w:r>
              <w:rPr>
                <w:rFonts w:ascii="CordiaUPC" w:eastAsia="Verdana" w:hAnsi="CordiaUPC" w:cs="CordiaUPC"/>
                <w:sz w:val="26"/>
                <w:szCs w:val="26"/>
              </w:rPr>
              <w:t xml:space="preserve">over een </w:t>
            </w:r>
            <w:r w:rsidRPr="00922346">
              <w:rPr>
                <w:rFonts w:ascii="CordiaUPC" w:eastAsia="Verdana" w:hAnsi="CordiaUPC" w:cs="CordiaUPC"/>
                <w:sz w:val="26"/>
                <w:szCs w:val="26"/>
              </w:rPr>
              <w:t>VCA</w:t>
            </w:r>
            <w:r>
              <w:rPr>
                <w:rFonts w:ascii="CordiaUPC" w:eastAsia="Verdana" w:hAnsi="CordiaUPC" w:cs="CordiaUPC"/>
                <w:sz w:val="26"/>
                <w:szCs w:val="26"/>
              </w:rPr>
              <w:t xml:space="preserve">+ </w:t>
            </w:r>
          </w:p>
          <w:p w14:paraId="319C9B26" w14:textId="02932CF8" w:rsidR="00922346" w:rsidRPr="00A5209F" w:rsidRDefault="00922346" w:rsidP="00255142">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w:t>
            </w:r>
            <w:r w:rsidRPr="00922346">
              <w:rPr>
                <w:rFonts w:ascii="CordiaUPC" w:eastAsia="Verdana" w:hAnsi="CordiaUPC" w:cs="CordiaUPC"/>
                <w:sz w:val="26"/>
                <w:szCs w:val="26"/>
              </w:rPr>
              <w:t>staat voor Veiligheid, Gezondheid en Milieu (VGM).</w:t>
            </w:r>
          </w:p>
        </w:tc>
        <w:tc>
          <w:tcPr>
            <w:tcW w:w="2359" w:type="dxa"/>
          </w:tcPr>
          <w:p w14:paraId="5FF8C9EF" w14:textId="0759A88A" w:rsidR="00922346" w:rsidRPr="00A5209F" w:rsidRDefault="00922346" w:rsidP="00255142">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740097AD" w14:textId="77777777" w:rsidTr="006D7AC6">
        <w:trPr>
          <w:cantSplit/>
        </w:trPr>
        <w:tc>
          <w:tcPr>
            <w:tcW w:w="1143" w:type="dxa"/>
            <w:gridSpan w:val="2"/>
            <w:shd w:val="clear" w:color="auto" w:fill="E6E6E6"/>
          </w:tcPr>
          <w:p w14:paraId="5B2ED582"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2" w:type="dxa"/>
            <w:gridSpan w:val="3"/>
          </w:tcPr>
          <w:p w14:paraId="2EC1BB3D"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bewijs van betaling inzake sociale zekerheidsbijdragen en belastingen te overleggen, dan wel gegevens te verstrekken waarmee de Aanbestedende Dienst een dergelijk bewijs rechtstreeks gratis kan verkrijgen.</w:t>
            </w:r>
          </w:p>
        </w:tc>
        <w:tc>
          <w:tcPr>
            <w:tcW w:w="2359" w:type="dxa"/>
          </w:tcPr>
          <w:p w14:paraId="5938D2EC" w14:textId="5C5C4480" w:rsidR="003C1DF2" w:rsidRPr="00504B89" w:rsidRDefault="00963D2E"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w:t>
            </w:r>
            <w:r w:rsidR="00632B2F" w:rsidRPr="00A5209F">
              <w:rPr>
                <w:rFonts w:ascii="CordiaUPC" w:eastAsia="Verdana" w:hAnsi="CordiaUPC" w:cs="CordiaUPC"/>
                <w:sz w:val="26"/>
                <w:szCs w:val="26"/>
              </w:rPr>
              <w:t>voor</w:t>
            </w:r>
            <w:r w:rsidRPr="00A5209F">
              <w:rPr>
                <w:rFonts w:ascii="CordiaUPC" w:eastAsia="Verdana" w:hAnsi="CordiaUPC" w:cs="CordiaUPC"/>
                <w:sz w:val="26"/>
                <w:szCs w:val="26"/>
              </w:rPr>
              <w:t xml:space="preserve"> verificatie, zie paragraaf </w:t>
            </w:r>
            <w:r w:rsidR="00A5209F">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5E5ED474" w14:textId="77777777" w:rsidTr="006D7AC6">
        <w:trPr>
          <w:cantSplit/>
        </w:trPr>
        <w:tc>
          <w:tcPr>
            <w:tcW w:w="1143" w:type="dxa"/>
            <w:gridSpan w:val="2"/>
            <w:shd w:val="clear" w:color="auto" w:fill="E6E6E6"/>
          </w:tcPr>
          <w:p w14:paraId="55C7AFEC"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2" w:type="dxa"/>
            <w:gridSpan w:val="3"/>
          </w:tcPr>
          <w:p w14:paraId="68B4D61C"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Gedragsverklaring Aanbesteden overleggen, die op het tijdstip van indiening van de Inschrijving niet ouder is dan twee jaar.</w:t>
            </w:r>
          </w:p>
        </w:tc>
        <w:tc>
          <w:tcPr>
            <w:tcW w:w="2359" w:type="dxa"/>
          </w:tcPr>
          <w:p w14:paraId="7C86E728" w14:textId="76424D3E" w:rsidR="003C1DF2" w:rsidRPr="00504B89"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1801A491" w14:textId="77777777" w:rsidTr="006D7AC6">
        <w:trPr>
          <w:cantSplit/>
        </w:trPr>
        <w:tc>
          <w:tcPr>
            <w:tcW w:w="1143" w:type="dxa"/>
            <w:gridSpan w:val="2"/>
            <w:shd w:val="clear" w:color="auto" w:fill="E6E6E6"/>
          </w:tcPr>
          <w:p w14:paraId="03A6530E" w14:textId="77777777" w:rsidR="00963D2E" w:rsidRPr="00A5209F" w:rsidRDefault="00963D2E" w:rsidP="00D720B4">
            <w:pPr>
              <w:numPr>
                <w:ilvl w:val="0"/>
                <w:numId w:val="4"/>
              </w:numPr>
              <w:spacing w:before="90" w:after="54" w:line="240" w:lineRule="auto"/>
              <w:rPr>
                <w:rFonts w:ascii="CordiaUPC" w:hAnsi="CordiaUPC" w:cs="CordiaUPC"/>
                <w:bCs/>
                <w:sz w:val="26"/>
                <w:szCs w:val="26"/>
              </w:rPr>
            </w:pPr>
          </w:p>
        </w:tc>
        <w:tc>
          <w:tcPr>
            <w:tcW w:w="4260" w:type="dxa"/>
            <w:gridSpan w:val="2"/>
          </w:tcPr>
          <w:p w14:paraId="1ECCF690" w14:textId="6E647089" w:rsidR="00940B7F" w:rsidRPr="00A5209F" w:rsidRDefault="00D720B4" w:rsidP="00D123DE">
            <w:pPr>
              <w:tabs>
                <w:tab w:val="left" w:pos="397"/>
              </w:tabs>
              <w:spacing w:before="90" w:after="54" w:line="240" w:lineRule="auto"/>
              <w:ind w:left="57"/>
              <w:rPr>
                <w:rFonts w:ascii="CordiaUPC" w:eastAsia="Verdana" w:hAnsi="CordiaUPC" w:cs="CordiaUPC"/>
                <w:bCs/>
                <w:sz w:val="26"/>
                <w:szCs w:val="26"/>
              </w:rPr>
            </w:pPr>
            <w:r w:rsidRPr="00A5209F">
              <w:rPr>
                <w:rFonts w:ascii="CordiaUPC" w:eastAsia="Verdana" w:hAnsi="CordiaUPC" w:cs="CordiaUPC"/>
                <w:bCs/>
                <w:sz w:val="26"/>
                <w:szCs w:val="26"/>
              </w:rPr>
              <w:t xml:space="preserve">Inschrijver dient te beschikken over een bedrijfs- en beroepsaansprakelijkheidsverzekering. De minimale dekking van de verzekering is € </w:t>
            </w:r>
            <w:r w:rsidR="00216968">
              <w:rPr>
                <w:rFonts w:ascii="CordiaUPC" w:eastAsia="Verdana" w:hAnsi="CordiaUPC" w:cs="CordiaUPC"/>
                <w:bCs/>
                <w:sz w:val="26"/>
                <w:szCs w:val="26"/>
              </w:rPr>
              <w:t>1.0</w:t>
            </w:r>
            <w:r w:rsidRPr="00A5209F">
              <w:rPr>
                <w:rFonts w:ascii="CordiaUPC" w:eastAsia="Verdana" w:hAnsi="CordiaUPC" w:cs="CordiaUPC"/>
                <w:bCs/>
                <w:sz w:val="26"/>
                <w:szCs w:val="26"/>
              </w:rPr>
              <w:t xml:space="preserve">00.000, - per gebeurtenis (ongeacht het aantal gebeurtenissen) en € </w:t>
            </w:r>
            <w:r w:rsidR="00216968">
              <w:rPr>
                <w:rFonts w:ascii="CordiaUPC" w:eastAsia="Verdana" w:hAnsi="CordiaUPC" w:cs="CordiaUPC"/>
                <w:bCs/>
                <w:sz w:val="26"/>
                <w:szCs w:val="26"/>
              </w:rPr>
              <w:t>2</w:t>
            </w:r>
            <w:r w:rsidRPr="00A5209F">
              <w:rPr>
                <w:rFonts w:ascii="CordiaUPC" w:eastAsia="Verdana" w:hAnsi="CordiaUPC" w:cs="CordiaUPC"/>
                <w:bCs/>
                <w:sz w:val="26"/>
                <w:szCs w:val="26"/>
              </w:rPr>
              <w:t>.</w:t>
            </w:r>
            <w:r w:rsidR="00216968">
              <w:rPr>
                <w:rFonts w:ascii="CordiaUPC" w:eastAsia="Verdana" w:hAnsi="CordiaUPC" w:cs="CordiaUPC"/>
                <w:bCs/>
                <w:sz w:val="26"/>
                <w:szCs w:val="26"/>
              </w:rPr>
              <w:t>5</w:t>
            </w:r>
            <w:r w:rsidRPr="00A5209F">
              <w:rPr>
                <w:rFonts w:ascii="CordiaUPC" w:eastAsia="Verdana" w:hAnsi="CordiaUPC" w:cs="CordiaUPC"/>
                <w:bCs/>
                <w:sz w:val="26"/>
                <w:szCs w:val="26"/>
              </w:rPr>
              <w:t>00.000, - per jaar.</w:t>
            </w:r>
          </w:p>
        </w:tc>
        <w:tc>
          <w:tcPr>
            <w:tcW w:w="2371" w:type="dxa"/>
            <w:gridSpan w:val="2"/>
          </w:tcPr>
          <w:p w14:paraId="2025E20C" w14:textId="06C6ACA1" w:rsidR="00C5649D"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381BA7D0" w14:textId="1E3E3833" w:rsidR="00C5649D" w:rsidRPr="00D64384" w:rsidRDefault="00C5649D" w:rsidP="00D123DE">
            <w:pPr>
              <w:tabs>
                <w:tab w:val="left" w:pos="397"/>
              </w:tabs>
              <w:spacing w:before="90" w:after="54" w:line="240" w:lineRule="auto"/>
              <w:rPr>
                <w:rFonts w:ascii="CordiaUPC" w:eastAsia="Verdana" w:hAnsi="CordiaUPC" w:cs="CordiaUPC"/>
                <w:sz w:val="26"/>
                <w:szCs w:val="26"/>
              </w:rPr>
            </w:pPr>
          </w:p>
        </w:tc>
      </w:tr>
      <w:tr w:rsidR="00A5209F" w:rsidRPr="00A5209F" w14:paraId="44AC77E3" w14:textId="77777777" w:rsidTr="006D7AC6">
        <w:trPr>
          <w:cantSplit/>
        </w:trPr>
        <w:tc>
          <w:tcPr>
            <w:tcW w:w="1143" w:type="dxa"/>
            <w:gridSpan w:val="2"/>
            <w:shd w:val="clear" w:color="auto" w:fill="E6E6E6"/>
          </w:tcPr>
          <w:p w14:paraId="12130587" w14:textId="77777777" w:rsidR="0034415D" w:rsidRPr="00A5209F" w:rsidRDefault="0034415D" w:rsidP="00FE484E">
            <w:pPr>
              <w:numPr>
                <w:ilvl w:val="0"/>
                <w:numId w:val="4"/>
              </w:numPr>
              <w:spacing w:before="90" w:after="54" w:line="240" w:lineRule="auto"/>
              <w:rPr>
                <w:rFonts w:ascii="CordiaUPC" w:hAnsi="CordiaUPC" w:cs="CordiaUPC"/>
                <w:sz w:val="26"/>
                <w:szCs w:val="26"/>
              </w:rPr>
            </w:pPr>
          </w:p>
        </w:tc>
        <w:tc>
          <w:tcPr>
            <w:tcW w:w="4260" w:type="dxa"/>
            <w:gridSpan w:val="2"/>
          </w:tcPr>
          <w:p w14:paraId="7EC7BE04" w14:textId="081E9815" w:rsidR="0065632B" w:rsidRDefault="00D720B4" w:rsidP="0065632B">
            <w:pPr>
              <w:pBdr>
                <w:top w:val="nil"/>
                <w:left w:val="nil"/>
                <w:bottom w:val="nil"/>
                <w:right w:val="nil"/>
                <w:between w:val="nil"/>
              </w:pBd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Referentieverklaring(en) kerncompetenties</w:t>
            </w:r>
          </w:p>
          <w:p w14:paraId="02922DAF" w14:textId="14BD52F0" w:rsidR="00940B7F" w:rsidRPr="00940B7F" w:rsidRDefault="00940B7F" w:rsidP="00940B7F">
            <w:pPr>
              <w:pBdr>
                <w:top w:val="nil"/>
                <w:left w:val="nil"/>
                <w:bottom w:val="nil"/>
                <w:right w:val="nil"/>
                <w:between w:val="nil"/>
              </w:pBdr>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Minimaal is een relevante opdracht vereist van € 15.000,- in de afgelopen 3 jaar, die naar tevredenheid van de opdrachtgever is opgeleverd.</w:t>
            </w:r>
          </w:p>
        </w:tc>
        <w:tc>
          <w:tcPr>
            <w:tcW w:w="2371" w:type="dxa"/>
            <w:gridSpan w:val="2"/>
          </w:tcPr>
          <w:p w14:paraId="3CEF5569" w14:textId="6CB09D05" w:rsidR="003C1DF2" w:rsidRPr="00C84E60" w:rsidRDefault="003C1DF2" w:rsidP="00C84E60">
            <w:pPr>
              <w:tabs>
                <w:tab w:val="left" w:pos="397"/>
              </w:tabs>
              <w:spacing w:before="90" w:after="54" w:line="240" w:lineRule="auto"/>
              <w:ind w:left="57"/>
              <w:rPr>
                <w:rFonts w:ascii="CordiaUPC" w:eastAsia="Verdana" w:hAnsi="CordiaUPC" w:cs="CordiaUPC"/>
                <w:sz w:val="26"/>
                <w:szCs w:val="26"/>
              </w:rPr>
            </w:pPr>
          </w:p>
        </w:tc>
      </w:tr>
      <w:tr w:rsidR="00922346" w:rsidRPr="00A5209F" w14:paraId="6F695E26" w14:textId="77777777" w:rsidTr="006D7AC6">
        <w:trPr>
          <w:cantSplit/>
        </w:trPr>
        <w:tc>
          <w:tcPr>
            <w:tcW w:w="1143" w:type="dxa"/>
            <w:gridSpan w:val="2"/>
            <w:shd w:val="clear" w:color="auto" w:fill="E6E6E6"/>
          </w:tcPr>
          <w:p w14:paraId="61ABBCE7"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2" w:type="dxa"/>
            <w:gridSpan w:val="3"/>
          </w:tcPr>
          <w:p w14:paraId="147AE76D"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 Tevens dient hieruit te blijken wie de vertegenwoordigingsbevoegden van de onderneming zijn.</w:t>
            </w:r>
          </w:p>
        </w:tc>
        <w:tc>
          <w:tcPr>
            <w:tcW w:w="2359" w:type="dxa"/>
          </w:tcPr>
          <w:p w14:paraId="4A0CFD97" w14:textId="77777777" w:rsidR="00922346" w:rsidRPr="00504B89" w:rsidRDefault="00922346" w:rsidP="00DC1E6B">
            <w:pPr>
              <w:tabs>
                <w:tab w:val="left" w:pos="397"/>
              </w:tabs>
              <w:spacing w:before="90" w:after="54" w:line="240" w:lineRule="auto"/>
              <w:ind w:left="57"/>
              <w:rPr>
                <w:rFonts w:ascii="CordiaUPC" w:hAnsi="CordiaUPC" w:cs="CordiaUPC"/>
                <w:i/>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Bijlage KvK</w:t>
            </w:r>
          </w:p>
        </w:tc>
      </w:tr>
      <w:tr w:rsidR="006D7AC6" w14:paraId="582488B3"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A00100"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2533C4F"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Commercieel gedeelte</w:t>
            </w:r>
          </w:p>
        </w:tc>
        <w:tc>
          <w:tcPr>
            <w:tcW w:w="2371" w:type="dxa"/>
            <w:gridSpan w:val="2"/>
            <w:tcBorders>
              <w:top w:val="single" w:sz="8" w:space="0" w:color="C0C0C0"/>
              <w:left w:val="single" w:sz="8" w:space="0" w:color="C0C0C0"/>
              <w:bottom w:val="single" w:sz="8" w:space="0" w:color="C0C0C0"/>
              <w:right w:val="single" w:sz="8" w:space="0" w:color="C0C0C0"/>
            </w:tcBorders>
          </w:tcPr>
          <w:p w14:paraId="3E3D7E56"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F05FB4F"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45D69B"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246E39A" w14:textId="77777777" w:rsidR="006D7AC6" w:rsidRDefault="006D7AC6">
            <w:pPr>
              <w:tabs>
                <w:tab w:val="left" w:pos="397"/>
              </w:tabs>
              <w:spacing w:before="90" w:after="54" w:line="240" w:lineRule="auto"/>
              <w:ind w:left="57"/>
              <w:rPr>
                <w:rFonts w:ascii="CordiaUPC" w:hAnsi="CordiaUPC" w:cs="CordiaUPC"/>
                <w:sz w:val="26"/>
                <w:szCs w:val="26"/>
                <w:lang w:eastAsia="en-US"/>
              </w:rPr>
            </w:pPr>
            <w:r>
              <w:rPr>
                <w:rFonts w:ascii="CordiaUPC" w:eastAsia="Verdana" w:hAnsi="CordiaUPC" w:cs="CordiaUPC" w:hint="cs"/>
                <w:sz w:val="26"/>
                <w:szCs w:val="26"/>
                <w:lang w:eastAsia="en-US"/>
              </w:rPr>
              <w:t>Indien gevraagd, dient Opdrachtnemer onmiddellijk en zonder vertraging, de factuurgegevens zoals gewenst in digitale vorm, in een leesbaar en vooraf overeengekomen format ter beschikking te stellen.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4968F58" w14:textId="72B0DAD2" w:rsidR="006D7AC6" w:rsidRDefault="006D7AC6">
            <w:pPr>
              <w:tabs>
                <w:tab w:val="left" w:pos="397"/>
              </w:tabs>
              <w:spacing w:before="90" w:after="54" w:line="240" w:lineRule="auto"/>
              <w:ind w:left="57"/>
              <w:rPr>
                <w:rFonts w:ascii="CordiaUPC" w:hAnsi="CordiaUPC" w:cs="CordiaUPC"/>
                <w:i/>
                <w:iCs/>
                <w:sz w:val="26"/>
                <w:szCs w:val="26"/>
                <w:lang w:eastAsia="en-US"/>
              </w:rPr>
            </w:pPr>
          </w:p>
        </w:tc>
      </w:tr>
      <w:tr w:rsidR="006D7AC6" w14:paraId="61BE2950"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386E575"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91D9896" w14:textId="77777777" w:rsidR="006D7AC6" w:rsidRDefault="006D7AC6">
            <w:pPr>
              <w:spacing w:before="90"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Levering en plaatsing</w:t>
            </w:r>
          </w:p>
        </w:tc>
        <w:tc>
          <w:tcPr>
            <w:tcW w:w="2371" w:type="dxa"/>
            <w:gridSpan w:val="2"/>
            <w:tcBorders>
              <w:top w:val="single" w:sz="8" w:space="0" w:color="C0C0C0"/>
              <w:left w:val="single" w:sz="8" w:space="0" w:color="C0C0C0"/>
              <w:bottom w:val="single" w:sz="8" w:space="0" w:color="C0C0C0"/>
              <w:right w:val="single" w:sz="8" w:space="0" w:color="C0C0C0"/>
            </w:tcBorders>
          </w:tcPr>
          <w:p w14:paraId="0F739F97"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BD276A7"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5743CA83"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EBCE55F" w14:textId="09EBD1A4" w:rsidR="006D7AC6" w:rsidRDefault="006D7AC6" w:rsidP="00C857A1">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Maximale oplevertermijn van de valondergronden en speeltoestellen na schriftelijke opdracht bedraagt </w:t>
            </w:r>
            <w:r w:rsidR="00332009">
              <w:rPr>
                <w:rFonts w:ascii="CordiaUPC" w:eastAsia="Verdana" w:hAnsi="CordiaUPC" w:cs="CordiaUPC"/>
                <w:sz w:val="26"/>
                <w:szCs w:val="26"/>
                <w:lang w:eastAsia="en-US"/>
              </w:rPr>
              <w:t>5</w:t>
            </w:r>
            <w:r>
              <w:rPr>
                <w:rFonts w:ascii="CordiaUPC" w:eastAsia="Verdana" w:hAnsi="CordiaUPC" w:cs="CordiaUPC" w:hint="cs"/>
                <w:sz w:val="26"/>
                <w:szCs w:val="26"/>
                <w:lang w:eastAsia="en-US"/>
              </w:rPr>
              <w:t xml:space="preserve"> weken.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FB848ED" w14:textId="0C3AEEC3"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C0E66F2"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59949E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04B4287D" w14:textId="77777777" w:rsidR="006D7AC6" w:rsidRDefault="006D7AC6">
            <w:pPr>
              <w:tabs>
                <w:tab w:val="left" w:pos="397"/>
              </w:tabs>
              <w:spacing w:before="90" w:after="54" w:line="240" w:lineRule="auto"/>
              <w:ind w:left="57"/>
              <w:rPr>
                <w:rFonts w:ascii="CordiaUPC" w:hAnsi="CordiaUPC" w:cs="CordiaUPC"/>
                <w:sz w:val="26"/>
                <w:szCs w:val="26"/>
                <w:lang w:eastAsia="en-US"/>
              </w:rPr>
            </w:pPr>
            <w:r>
              <w:rPr>
                <w:rFonts w:ascii="CordiaUPC" w:eastAsia="Verdana" w:hAnsi="CordiaUPC" w:cs="CordiaUPC" w:hint="cs"/>
                <w:sz w:val="26"/>
                <w:szCs w:val="26"/>
                <w:lang w:eastAsia="en-US"/>
              </w:rPr>
              <w:t>Leveringen geschieden conform de Leveringsopdracht. Deelleveringen zijn alleen toegestaan in overleg met de aangegeven Contactpersoon in de Leveringsopdracht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E81FE88" w14:textId="4BE66EE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704E19E"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902CF4"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9195AB8"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Ten minste twee weken voor Plaatsing neemt de Contractant contact op met de contactpersoon van de Afnemer om de planning en volgorde van plaatsing door te nemen.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CBA02A8" w14:textId="6239795E"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BF2203"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150242B"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A88612F"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Contractant doet, voorafgaand aan het leveren en plaatsen van speeltoestellen, een KLIC-melding en/of graaft in voorkomende gevallen een proefsleuf. Deze kosten zijn voor de Contractant.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D052091" w14:textId="51F2091A"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FDF7E5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7887D9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A461185"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Eventueel gevraagde ondergrond- en civiele werkzaamheden en verwijderen van oude toestellen en funderingen worden op verzoek apart geoffreerd.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D1B0019" w14:textId="4D54113F"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D22DD44"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BFDF551"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8B90310"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Plaatsing wordt uitgevoerd met daartoe geëigende middelen/gereedschappen zoals die in de plaatsingsvoorschriften zijn vermeld.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CB7401A" w14:textId="2D267FD2"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30206A4"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D8F5FE7"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05F17D5" w14:textId="37430262"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Indien </w:t>
            </w:r>
            <w:r w:rsidR="00C84E60">
              <w:rPr>
                <w:rFonts w:ascii="CordiaUPC" w:eastAsia="Verdana" w:hAnsi="CordiaUPC" w:cs="CordiaUPC"/>
                <w:sz w:val="26"/>
                <w:szCs w:val="26"/>
                <w:lang w:eastAsia="en-US"/>
              </w:rPr>
              <w:t xml:space="preserve">de </w:t>
            </w:r>
            <w:r w:rsidR="00C84E60" w:rsidRPr="00C84E60">
              <w:rPr>
                <w:rFonts w:ascii="CordiaUPC" w:eastAsia="Verdana" w:hAnsi="CordiaUPC" w:cs="CordiaUPC"/>
                <w:sz w:val="26"/>
                <w:szCs w:val="26"/>
                <w:lang w:eastAsia="en-US"/>
              </w:rPr>
              <w:t>Valondergronden</w:t>
            </w:r>
            <w:r w:rsidR="00C84E60" w:rsidRPr="00C84E60">
              <w:rPr>
                <w:rFonts w:ascii="CordiaUPC" w:eastAsia="Verdana" w:hAnsi="CordiaUPC" w:cs="CordiaUPC" w:hint="cs"/>
                <w:sz w:val="26"/>
                <w:szCs w:val="26"/>
                <w:lang w:eastAsia="en-US"/>
              </w:rPr>
              <w:t xml:space="preserve"> </w:t>
            </w:r>
            <w:r>
              <w:rPr>
                <w:rFonts w:ascii="CordiaUPC" w:eastAsia="Verdana" w:hAnsi="CordiaUPC" w:cs="CordiaUPC" w:hint="cs"/>
                <w:sz w:val="26"/>
                <w:szCs w:val="26"/>
                <w:lang w:eastAsia="en-US"/>
              </w:rPr>
              <w:t xml:space="preserve">door de Contractant tijdens het plaatsingsproces onbewaakt wordt achtergelaten, wordt </w:t>
            </w:r>
            <w:r w:rsidR="00C84E60">
              <w:rPr>
                <w:rFonts w:ascii="CordiaUPC" w:eastAsia="Verdana" w:hAnsi="CordiaUPC" w:cs="CordiaUPC"/>
                <w:sz w:val="26"/>
                <w:szCs w:val="26"/>
                <w:lang w:eastAsia="en-US"/>
              </w:rPr>
              <w:t xml:space="preserve">de </w:t>
            </w:r>
            <w:r w:rsidR="00C84E60" w:rsidRPr="00C84E60">
              <w:rPr>
                <w:rFonts w:ascii="CordiaUPC" w:eastAsia="Verdana" w:hAnsi="CordiaUPC" w:cs="CordiaUPC"/>
                <w:sz w:val="26"/>
                <w:szCs w:val="26"/>
                <w:lang w:eastAsia="en-US"/>
              </w:rPr>
              <w:t>Valondergrond</w:t>
            </w:r>
            <w:r w:rsidR="00C84E60" w:rsidRPr="00C84E60">
              <w:rPr>
                <w:rFonts w:ascii="CordiaUPC" w:eastAsia="Verdana" w:hAnsi="CordiaUPC" w:cs="CordiaUPC" w:hint="cs"/>
                <w:sz w:val="26"/>
                <w:szCs w:val="26"/>
                <w:lang w:eastAsia="en-US"/>
              </w:rPr>
              <w:t xml:space="preserve"> </w:t>
            </w:r>
            <w:r>
              <w:rPr>
                <w:rFonts w:ascii="CordiaUPC" w:eastAsia="Verdana" w:hAnsi="CordiaUPC" w:cs="CordiaUPC" w:hint="cs"/>
                <w:sz w:val="26"/>
                <w:szCs w:val="26"/>
                <w:lang w:eastAsia="en-US"/>
              </w:rPr>
              <w:t xml:space="preserve">zodanig afgesloten dat het niet kan worden betreden. Hierbij zijn op of nabij de daarvoor in aanmerking komende punten een duidelijk opschrift aangebracht waaruit blijkt dat </w:t>
            </w:r>
            <w:r w:rsidR="00C84E60">
              <w:rPr>
                <w:rFonts w:ascii="CordiaUPC" w:eastAsia="Verdana" w:hAnsi="CordiaUPC" w:cs="CordiaUPC"/>
                <w:sz w:val="26"/>
                <w:szCs w:val="26"/>
                <w:lang w:eastAsia="en-US"/>
              </w:rPr>
              <w:t xml:space="preserve">de </w:t>
            </w:r>
            <w:r w:rsidR="00C84E60" w:rsidRPr="00C84E60">
              <w:rPr>
                <w:rFonts w:ascii="CordiaUPC" w:eastAsia="Verdana" w:hAnsi="CordiaUPC" w:cs="CordiaUPC"/>
                <w:sz w:val="26"/>
                <w:szCs w:val="26"/>
                <w:lang w:eastAsia="en-US"/>
              </w:rPr>
              <w:t xml:space="preserve">Valondergrond </w:t>
            </w:r>
            <w:r w:rsidR="00C857A1">
              <w:rPr>
                <w:rFonts w:ascii="CordiaUPC" w:eastAsia="Verdana" w:hAnsi="CordiaUPC" w:cs="CordiaUPC"/>
                <w:sz w:val="26"/>
                <w:szCs w:val="26"/>
                <w:lang w:eastAsia="en-US"/>
              </w:rPr>
              <w:t xml:space="preserve">nog </w:t>
            </w:r>
            <w:r>
              <w:rPr>
                <w:rFonts w:ascii="CordiaUPC" w:eastAsia="Verdana" w:hAnsi="CordiaUPC" w:cs="CordiaUPC" w:hint="cs"/>
                <w:sz w:val="26"/>
                <w:szCs w:val="26"/>
                <w:lang w:eastAsia="en-US"/>
              </w:rPr>
              <w:t>niet voor gebruik bestemd is.</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B22040B" w14:textId="39025E4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1C10DE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C5A9F4"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D15D087"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Tijdens de werkzaamheden is de veiligheid op het werkterrein de verantwoordelijkheid van de Contractant.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8EDB18B" w14:textId="2AE78C1B"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591BD6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563FC3D7"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748F648" w14:textId="12CB1320" w:rsidR="006D7AC6" w:rsidRDefault="00C84E60">
            <w:pPr>
              <w:tabs>
                <w:tab w:val="left" w:pos="397"/>
              </w:tabs>
              <w:spacing w:before="90" w:after="54" w:line="240" w:lineRule="auto"/>
              <w:ind w:left="57"/>
              <w:rPr>
                <w:rFonts w:ascii="CordiaUPC" w:eastAsia="Verdana" w:hAnsi="CordiaUPC" w:cs="CordiaUPC"/>
                <w:sz w:val="26"/>
                <w:szCs w:val="26"/>
                <w:lang w:eastAsia="en-US"/>
              </w:rPr>
            </w:pPr>
            <w:r w:rsidRPr="00C84E60">
              <w:rPr>
                <w:rFonts w:ascii="CordiaUPC" w:eastAsia="Verdana" w:hAnsi="CordiaUPC" w:cs="CordiaUPC"/>
                <w:sz w:val="26"/>
                <w:szCs w:val="26"/>
                <w:lang w:eastAsia="en-US"/>
              </w:rPr>
              <w:t>Valondergronden</w:t>
            </w:r>
            <w:r w:rsidRPr="00C84E60">
              <w:rPr>
                <w:rFonts w:ascii="CordiaUPC" w:eastAsia="Verdana" w:hAnsi="CordiaUPC" w:cs="CordiaUPC" w:hint="cs"/>
                <w:sz w:val="26"/>
                <w:szCs w:val="26"/>
                <w:lang w:eastAsia="en-US"/>
              </w:rPr>
              <w:t xml:space="preserve"> </w:t>
            </w:r>
            <w:r w:rsidR="006D7AC6">
              <w:rPr>
                <w:rFonts w:ascii="CordiaUPC" w:eastAsia="Verdana" w:hAnsi="CordiaUPC" w:cs="CordiaUPC" w:hint="cs"/>
                <w:sz w:val="26"/>
                <w:szCs w:val="26"/>
                <w:lang w:eastAsia="en-US"/>
              </w:rPr>
              <w:t>worden geleverd inclusief plaatsings- en onderhoudsvoorschriften</w:t>
            </w:r>
            <w:r w:rsidR="00332009">
              <w:rPr>
                <w:rFonts w:ascii="CordiaUPC" w:eastAsia="Verdana" w:hAnsi="CordiaUPC" w:cs="CordiaUPC"/>
                <w:sz w:val="26"/>
                <w:szCs w:val="26"/>
                <w:lang w:eastAsia="en-US"/>
              </w:rPr>
              <w:t xml:space="preserve"> en bijbehorende certificaten</w:t>
            </w:r>
            <w:r w:rsidR="006D7AC6">
              <w:rPr>
                <w:rFonts w:ascii="CordiaUPC" w:eastAsia="Verdana" w:hAnsi="CordiaUPC" w:cs="CordiaUPC" w:hint="cs"/>
                <w:sz w:val="26"/>
                <w:szCs w:val="26"/>
                <w:lang w:eastAsia="en-US"/>
              </w:rPr>
              <w:t xml:space="preserve">. </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51D0690" w14:textId="0FF6B823"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2F39D56"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1C9C7E"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BAC79E6"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Technische eisen</w:t>
            </w:r>
          </w:p>
        </w:tc>
        <w:tc>
          <w:tcPr>
            <w:tcW w:w="2371" w:type="dxa"/>
            <w:gridSpan w:val="2"/>
            <w:tcBorders>
              <w:top w:val="single" w:sz="8" w:space="0" w:color="C0C0C0"/>
              <w:left w:val="single" w:sz="8" w:space="0" w:color="C0C0C0"/>
              <w:bottom w:val="single" w:sz="8" w:space="0" w:color="C0C0C0"/>
              <w:right w:val="single" w:sz="8" w:space="0" w:color="C0C0C0"/>
            </w:tcBorders>
          </w:tcPr>
          <w:p w14:paraId="12CD243B"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C5E706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167A9E18"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90FB4BD" w14:textId="00193925" w:rsidR="006D7AC6" w:rsidRDefault="006D7AC6" w:rsidP="00C857A1">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De valdempende ondergronden bestaande uit rubberen gietvloeren of kunstgras ondergronden voldoen aan het veiligheidsniveau van het WAS. Wanneer de val dempende ondergronden voldoen aan NEN-EN 1177 en DIN18035-7 en daarvoor een keuringscertificaat is afgegeven door een aangewezen of gelijkgestelde keuringsinstantie wordt aan deze eis voldaan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6A95B570" w14:textId="0F759E19"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F6D2F4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0B6D7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7738211"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Productenpakket: inschrijver dient te kunnen leveren en aanbrengen:</w:t>
            </w:r>
          </w:p>
          <w:p w14:paraId="6551881C" w14:textId="62B1FCAF" w:rsidR="006D7AC6" w:rsidRDefault="006D7AC6" w:rsidP="006D7AC6">
            <w:pPr>
              <w:pStyle w:val="Lijstalinea"/>
              <w:numPr>
                <w:ilvl w:val="0"/>
                <w:numId w:val="15"/>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Valdempende rubberen gietvloeren bestaande uit verlijmde kleine rubberen korrels;</w:t>
            </w:r>
          </w:p>
          <w:p w14:paraId="03DF9462" w14:textId="6137A0E9" w:rsidR="006D7AC6" w:rsidRDefault="006D7AC6" w:rsidP="006D7AC6">
            <w:pPr>
              <w:pStyle w:val="Lijstalinea"/>
              <w:numPr>
                <w:ilvl w:val="0"/>
                <w:numId w:val="15"/>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Valdempende rubberen gietvloeren bestaande uit verlijmde rubberen snippers (natuurlijke uitstraling);</w:t>
            </w:r>
          </w:p>
          <w:p w14:paraId="334C30E5" w14:textId="2E25023B" w:rsidR="006D7AC6" w:rsidRDefault="006D7AC6" w:rsidP="006D7AC6">
            <w:pPr>
              <w:pStyle w:val="Lijstalinea"/>
              <w:numPr>
                <w:ilvl w:val="0"/>
                <w:numId w:val="15"/>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Valdempende kunstgras ondergronden.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CFC8B00" w14:textId="2E3EEA18"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7056D6F"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ABAA98E"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607775D"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Inschrijver kan alle bovengenoemde valondergronden leveren tot een valdempingsklasse van 3000mm</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77B0F43" w14:textId="3EA7595C"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F1DD9E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6440AF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B65CF84"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Milieu en gezondheid: de toplaag van de producten dienen PAK’s vrij te zijn. Onderlagen van de ondergronden dienen te voldoen aan de REACH verordening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BD6EBB9" w14:textId="351BF291"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55DB98C"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773DF1AC"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E6D4381"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De ondergronden dienen volledig effen te zijn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60C3749E" w14:textId="0C357DD8"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1D355F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7A41C2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DD809E3"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Ondergronden zijn waterdoorlatend, naadloos, slijtvast en Uv-bestendig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4001285" w14:textId="7B2980C9"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EF36140"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396339C"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446AEB3"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Ondergronden dienen voorzien te zijn van kantopsluiting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6A910B9" w14:textId="023E9D81"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5FD315D"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9E6982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E673FEC"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Producteisen kunstgras:</w:t>
            </w:r>
          </w:p>
          <w:p w14:paraId="4A0C05F8" w14:textId="77777777" w:rsidR="006D7AC6" w:rsidRDefault="006D7AC6" w:rsidP="006D7AC6">
            <w:pPr>
              <w:pStyle w:val="Lijstalinea"/>
              <w:numPr>
                <w:ilvl w:val="0"/>
                <w:numId w:val="16"/>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Kunstgras ondergronden worden ingestrooid met minimaal 22kg/m2 kwartszand.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A4DCEA3" w14:textId="372D025B"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DD227BC"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7D5B70B5"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7FFCB3D"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Producteisen rubberen gietvloeren (rubberen korrels en snippers):</w:t>
            </w:r>
          </w:p>
          <w:p w14:paraId="6B24A3D2"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Rubberen gietvloeren dienen minimaal te voldoen aan de Europese brandklasse B2.</w:t>
            </w:r>
          </w:p>
          <w:p w14:paraId="77ADA61F"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Rubberen gietvloeren dienen voorzien te zijn van een HIC 1000 certificaat.</w:t>
            </w:r>
          </w:p>
          <w:p w14:paraId="5BCAF6C2"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Rubberen gietvloeren dienen 2-laags aangebracht te worden.</w:t>
            </w:r>
          </w:p>
          <w:p w14:paraId="1469684A"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De rek tot breuk bij rubberen gietvloeren is &gt; 700%.</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AD2A35E" w14:textId="54C02225"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EFE57F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24B484A"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0D21156E"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Hersteltermijn valondergronden: maximale hersteltermijn van mankementen bij valondergronden, die vallen onder de garantie, bedraagt 3 weken na melding.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93FC892" w14:textId="69EAC20D"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4B39B62"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E80764A"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146E87F"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Beschikbaarheid materialen: gebruikte materialen/ producten bij de aanleg van valondergronden zijn tot 10 jaar na eerste oplevering van een valondergrond beschikbaar</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8523478" w14:textId="6E235A0A"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105F6A3F"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95CFCDC"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F5D39F1"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Bij installatie van producten is de inschrijver verantwoordelijk voor de veiligheid van de aan te leggen locatie tot op het moment van oplevering. Indien nodig schermt de opdrachtnemer de locatie af met bouwhekken en/of zorgt voor bewaking zodat de locatie niet te betreden is. Er wordt van de inschrijver verwacht dat dit opgenomen is in de prijsvorming.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6684D154" w14:textId="5D42325C"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D6A7E3"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C32A2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73530B2" w14:textId="35788C71" w:rsidR="006D7AC6" w:rsidRDefault="00C84E60">
            <w:pPr>
              <w:tabs>
                <w:tab w:val="left" w:pos="397"/>
              </w:tabs>
              <w:spacing w:before="90" w:after="54" w:line="240" w:lineRule="auto"/>
              <w:ind w:left="57"/>
              <w:rPr>
                <w:rFonts w:ascii="CordiaUPC" w:eastAsia="Verdana" w:hAnsi="CordiaUPC" w:cs="CordiaUPC"/>
                <w:sz w:val="26"/>
                <w:szCs w:val="26"/>
                <w:lang w:eastAsia="en-US"/>
              </w:rPr>
            </w:pPr>
            <w:r w:rsidRPr="00C84E60">
              <w:rPr>
                <w:rFonts w:ascii="CordiaUPC" w:eastAsia="Verdana" w:hAnsi="CordiaUPC" w:cs="CordiaUPC"/>
                <w:sz w:val="26"/>
                <w:szCs w:val="26"/>
                <w:lang w:eastAsia="en-US"/>
              </w:rPr>
              <w:t>Valondergronden</w:t>
            </w:r>
            <w:r w:rsidRPr="00C84E60">
              <w:rPr>
                <w:rFonts w:ascii="CordiaUPC" w:eastAsia="Verdana" w:hAnsi="CordiaUPC" w:cs="CordiaUPC" w:hint="cs"/>
                <w:sz w:val="26"/>
                <w:szCs w:val="26"/>
                <w:lang w:eastAsia="en-US"/>
              </w:rPr>
              <w:t xml:space="preserve"> </w:t>
            </w:r>
            <w:r w:rsidR="006D7AC6">
              <w:rPr>
                <w:rFonts w:ascii="CordiaUPC" w:eastAsia="Verdana" w:hAnsi="CordiaUPC" w:cs="CordiaUPC" w:hint="cs"/>
                <w:sz w:val="26"/>
                <w:szCs w:val="26"/>
                <w:lang w:eastAsia="en-US"/>
              </w:rPr>
              <w:t xml:space="preserve">zijn vandalismebestendig en zodanig geconstrueerd dat het niet met eenvoudige middelen te demonteren is. Het is niet mogelijk dat </w:t>
            </w:r>
            <w:r w:rsidRPr="00C84E60">
              <w:rPr>
                <w:rFonts w:ascii="CordiaUPC" w:eastAsia="Verdana" w:hAnsi="CordiaUPC" w:cs="CordiaUPC"/>
                <w:sz w:val="26"/>
                <w:szCs w:val="26"/>
                <w:lang w:eastAsia="en-US"/>
              </w:rPr>
              <w:t>Valondergronden</w:t>
            </w:r>
            <w:r w:rsidRPr="00C84E60">
              <w:rPr>
                <w:rFonts w:ascii="CordiaUPC" w:eastAsia="Verdana" w:hAnsi="CordiaUPC" w:cs="CordiaUPC" w:hint="cs"/>
                <w:sz w:val="26"/>
                <w:szCs w:val="26"/>
                <w:lang w:eastAsia="en-US"/>
              </w:rPr>
              <w:t xml:space="preserve"> </w:t>
            </w:r>
            <w:r w:rsidR="006D7AC6">
              <w:rPr>
                <w:rFonts w:ascii="CordiaUPC" w:eastAsia="Verdana" w:hAnsi="CordiaUPC" w:cs="CordiaUPC" w:hint="cs"/>
                <w:sz w:val="26"/>
                <w:szCs w:val="26"/>
                <w:lang w:eastAsia="en-US"/>
              </w:rPr>
              <w:t>in handkracht worden vernield en/of met hand mechanisch hulpmiddelen niet zijnde mechanisch aangedreven apparatuur kunnen worden gedemonteerd. Graffiti uitgezonderd. In overige gevallen is er sprake van vandalisme.</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E9A19A5" w14:textId="4F92CFA8"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2F2798E"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DF353E2"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AE5C337"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Garantie</w:t>
            </w:r>
          </w:p>
        </w:tc>
        <w:tc>
          <w:tcPr>
            <w:tcW w:w="2371" w:type="dxa"/>
            <w:gridSpan w:val="2"/>
            <w:tcBorders>
              <w:top w:val="single" w:sz="8" w:space="0" w:color="C0C0C0"/>
              <w:left w:val="single" w:sz="8" w:space="0" w:color="C0C0C0"/>
              <w:bottom w:val="single" w:sz="8" w:space="0" w:color="C0C0C0"/>
              <w:right w:val="single" w:sz="8" w:space="0" w:color="C0C0C0"/>
            </w:tcBorders>
          </w:tcPr>
          <w:p w14:paraId="0B7F0514"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5CA0E4A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B2DF34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CDB01ED" w14:textId="77777777" w:rsidR="006D7AC6" w:rsidRDefault="006D7AC6">
            <w:pPr>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Opdrachtnemer draagt zorg voor de afhandeling van garantieclaims en reparaties op de afgenomen producten.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8E5A2BC" w14:textId="4E3550DF"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044495C"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5BF61F56"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E39C26C" w14:textId="77777777" w:rsidR="00783BB7" w:rsidRDefault="006D7AC6" w:rsidP="00783BB7">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Op rubberen gietvloeren en/of kunstgras valdempende ondergronden wordt een 10 jaar durende niet aflopende garantie verleend. Deze garantie geldt op de gehele constructie en heeft betrekking op de leverantie van materialen, voorrijkosten, kosten arbeid en alle andere bijkomende kosten welke nodig zijn voor het verhelpen van een mankement. Deze garantie kan worden verlengd, zie gunningcriteria </w:t>
            </w:r>
            <w:r w:rsidRPr="0077357C">
              <w:rPr>
                <w:rFonts w:ascii="CordiaUPC" w:eastAsia="Verdana" w:hAnsi="CordiaUPC" w:cs="CordiaUPC" w:hint="cs"/>
                <w:sz w:val="26"/>
                <w:szCs w:val="26"/>
                <w:lang w:eastAsia="en-US"/>
              </w:rPr>
              <w:t xml:space="preserve">Hoofdstuk </w:t>
            </w:r>
            <w:r w:rsidR="0077357C" w:rsidRPr="0077357C">
              <w:rPr>
                <w:rFonts w:ascii="CordiaUPC" w:eastAsia="Verdana" w:hAnsi="CordiaUPC" w:cs="CordiaUPC"/>
                <w:sz w:val="26"/>
                <w:szCs w:val="26"/>
                <w:lang w:eastAsia="en-US"/>
              </w:rPr>
              <w:t>6</w:t>
            </w:r>
            <w:r w:rsidRPr="0077357C">
              <w:rPr>
                <w:rFonts w:ascii="CordiaUPC" w:eastAsia="Verdana" w:hAnsi="CordiaUPC" w:cs="CordiaUPC" w:hint="cs"/>
                <w:sz w:val="26"/>
                <w:szCs w:val="26"/>
                <w:lang w:eastAsia="en-US"/>
              </w:rPr>
              <w:t>.</w:t>
            </w:r>
          </w:p>
          <w:p w14:paraId="2BC3A655" w14:textId="77777777" w:rsidR="00783BB7" w:rsidRPr="00783BB7" w:rsidRDefault="00783BB7" w:rsidP="00783BB7">
            <w:pPr>
              <w:tabs>
                <w:tab w:val="left" w:pos="397"/>
              </w:tabs>
              <w:spacing w:before="90" w:after="54" w:line="240" w:lineRule="auto"/>
              <w:ind w:left="57"/>
              <w:rPr>
                <w:rFonts w:ascii="CordiaUPC" w:eastAsia="Verdana" w:hAnsi="CordiaUPC" w:cs="CordiaUPC"/>
                <w:sz w:val="26"/>
                <w:szCs w:val="26"/>
                <w:lang w:eastAsia="en-US"/>
              </w:rPr>
            </w:pPr>
            <w:r w:rsidRPr="00783BB7">
              <w:rPr>
                <w:rFonts w:ascii="CordiaUPC" w:eastAsia="Verdana" w:hAnsi="CordiaUPC" w:cs="CordiaUPC"/>
                <w:sz w:val="26"/>
                <w:szCs w:val="26"/>
                <w:lang w:eastAsia="en-US"/>
              </w:rPr>
              <w:t>Uitgezonderd van garantie zijn:</w:t>
            </w:r>
          </w:p>
          <w:p w14:paraId="0BD0CBEC" w14:textId="3C082411"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Normale slijtage/onderhoud/verkleuring,</w:t>
            </w:r>
          </w:p>
          <w:p w14:paraId="642BC352" w14:textId="3F2FF26D"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Vandalisme</w:t>
            </w:r>
          </w:p>
          <w:p w14:paraId="7DF10F88" w14:textId="1AA724A1"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Onjuist onderhoud door een ander dan de inschrijver</w:t>
            </w:r>
          </w:p>
          <w:p w14:paraId="23EDC015" w14:textId="1CC7235E"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Onjuiste montage door een ander dan de inschrijver</w:t>
            </w:r>
          </w:p>
          <w:p w14:paraId="0C1D1298" w14:textId="72EE99DA"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Extreme weersinvloeden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25EF75B" w14:textId="6E6C69FA" w:rsidR="006D7AC6" w:rsidRDefault="006D7AC6">
            <w:pPr>
              <w:tabs>
                <w:tab w:val="left" w:pos="397"/>
              </w:tabs>
              <w:spacing w:before="90" w:after="54" w:line="240" w:lineRule="auto"/>
              <w:ind w:left="57"/>
              <w:rPr>
                <w:rFonts w:ascii="CordiaUPC" w:hAnsi="CordiaUPC" w:cs="CordiaUPC"/>
                <w:sz w:val="26"/>
                <w:szCs w:val="26"/>
                <w:lang w:eastAsia="en-US"/>
              </w:rPr>
            </w:pPr>
          </w:p>
        </w:tc>
      </w:tr>
    </w:tbl>
    <w:p w14:paraId="18B43260" w14:textId="77777777" w:rsidR="00FE484E" w:rsidRPr="00B82123" w:rsidRDefault="00FE484E">
      <w:pPr>
        <w:rPr>
          <w:rFonts w:ascii="CordiaUPC" w:hAnsi="CordiaUPC" w:cs="CordiaUPC"/>
          <w:sz w:val="26"/>
          <w:szCs w:val="26"/>
        </w:rPr>
      </w:pPr>
    </w:p>
    <w:sectPr w:rsidR="00FE484E" w:rsidRPr="00B8212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9882D" w14:textId="77777777" w:rsidR="009E5101" w:rsidRDefault="009E5101" w:rsidP="00F72000">
      <w:pPr>
        <w:spacing w:line="240" w:lineRule="auto"/>
      </w:pPr>
      <w:r>
        <w:separator/>
      </w:r>
    </w:p>
  </w:endnote>
  <w:endnote w:type="continuationSeparator" w:id="0">
    <w:p w14:paraId="2C0A74F9" w14:textId="77777777" w:rsidR="009E5101" w:rsidRDefault="009E5101" w:rsidP="00F72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UPC">
    <w:altName w:val="CordiaUPC"/>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7918" w14:textId="77777777" w:rsidR="00F72000" w:rsidRPr="00A079B7" w:rsidRDefault="00F72000" w:rsidP="00F72000">
    <w:pPr>
      <w:pBdr>
        <w:top w:val="single" w:sz="4" w:space="1" w:color="808080"/>
      </w:pBdr>
      <w:tabs>
        <w:tab w:val="right" w:pos="9072"/>
      </w:tabs>
      <w:spacing w:line="312" w:lineRule="auto"/>
      <w:jc w:val="both"/>
      <w:rPr>
        <w:rFonts w:ascii="CordiaUPC" w:hAnsi="CordiaUPC" w:cs="CordiaUPC"/>
        <w:szCs w:val="20"/>
      </w:rPr>
    </w:pPr>
    <w:r w:rsidRPr="00A079B7">
      <w:rPr>
        <w:rFonts w:ascii="CordiaUPC" w:hAnsi="CordiaUPC" w:cs="CordiaUPC" w:hint="cs"/>
        <w:szCs w:val="20"/>
      </w:rPr>
      <w:t>© Inkoopcentrum Zuid – Programma van eisen</w:t>
    </w:r>
    <w:r w:rsidRPr="00A079B7">
      <w:rPr>
        <w:rFonts w:ascii="CordiaUPC" w:hAnsi="CordiaUPC" w:cs="CordiaUPC" w:hint="cs"/>
        <w:szCs w:val="20"/>
      </w:rPr>
      <w:tab/>
    </w:r>
  </w:p>
  <w:p w14:paraId="6EE4385A" w14:textId="77777777" w:rsidR="00F72000" w:rsidRDefault="00F72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AB34F" w14:textId="77777777" w:rsidR="009E5101" w:rsidRDefault="009E5101" w:rsidP="00F72000">
      <w:pPr>
        <w:spacing w:line="240" w:lineRule="auto"/>
      </w:pPr>
      <w:r>
        <w:separator/>
      </w:r>
    </w:p>
  </w:footnote>
  <w:footnote w:type="continuationSeparator" w:id="0">
    <w:p w14:paraId="0A25A0A1" w14:textId="77777777" w:rsidR="009E5101" w:rsidRDefault="009E5101" w:rsidP="00F72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CC16" w14:textId="79335B2A" w:rsidR="00A5209F" w:rsidRPr="00A079B7" w:rsidRDefault="00A5209F">
    <w:pPr>
      <w:pStyle w:val="Koptekst"/>
      <w:rPr>
        <w:rFonts w:ascii="CordiaUPC" w:hAnsi="CordiaUPC" w:cs="CordiaUPC"/>
        <w:szCs w:val="20"/>
      </w:rPr>
    </w:pPr>
    <w:r w:rsidRPr="00A079B7">
      <w:rPr>
        <w:rFonts w:ascii="CordiaUPC" w:hAnsi="CordiaUPC" w:cs="CordiaUPC"/>
        <w:szCs w:val="20"/>
      </w:rPr>
      <w:t xml:space="preserve">Pagina </w:t>
    </w:r>
    <w:r w:rsidRPr="00A079B7">
      <w:rPr>
        <w:rFonts w:ascii="CordiaUPC" w:hAnsi="CordiaUPC" w:cs="CordiaUPC"/>
        <w:b/>
        <w:bCs/>
        <w:szCs w:val="20"/>
      </w:rPr>
      <w:fldChar w:fldCharType="begin"/>
    </w:r>
    <w:r w:rsidRPr="00A079B7">
      <w:rPr>
        <w:rFonts w:ascii="CordiaUPC" w:hAnsi="CordiaUPC" w:cs="CordiaUPC"/>
        <w:b/>
        <w:bCs/>
        <w:szCs w:val="20"/>
      </w:rPr>
      <w:instrText>PAGE</w:instrText>
    </w:r>
    <w:r w:rsidRPr="00A079B7">
      <w:rPr>
        <w:rFonts w:ascii="CordiaUPC" w:hAnsi="CordiaUPC" w:cs="CordiaUPC"/>
        <w:b/>
        <w:bCs/>
        <w:szCs w:val="20"/>
      </w:rPr>
      <w:fldChar w:fldCharType="separate"/>
    </w:r>
    <w:r w:rsidR="00C857A1">
      <w:rPr>
        <w:rFonts w:ascii="CordiaUPC" w:hAnsi="CordiaUPC" w:cs="CordiaUPC"/>
        <w:b/>
        <w:bCs/>
        <w:noProof/>
        <w:szCs w:val="20"/>
      </w:rPr>
      <w:t>6</w:t>
    </w:r>
    <w:r w:rsidRPr="00A079B7">
      <w:rPr>
        <w:rFonts w:ascii="CordiaUPC" w:hAnsi="CordiaUPC" w:cs="CordiaUPC"/>
        <w:b/>
        <w:bCs/>
        <w:szCs w:val="20"/>
      </w:rPr>
      <w:fldChar w:fldCharType="end"/>
    </w:r>
    <w:r w:rsidRPr="00A079B7">
      <w:rPr>
        <w:rFonts w:ascii="CordiaUPC" w:hAnsi="CordiaUPC" w:cs="CordiaUPC"/>
        <w:szCs w:val="20"/>
      </w:rPr>
      <w:t xml:space="preserve"> van </w:t>
    </w:r>
    <w:r w:rsidRPr="00A079B7">
      <w:rPr>
        <w:rFonts w:ascii="CordiaUPC" w:hAnsi="CordiaUPC" w:cs="CordiaUPC"/>
        <w:b/>
        <w:bCs/>
        <w:szCs w:val="20"/>
      </w:rPr>
      <w:fldChar w:fldCharType="begin"/>
    </w:r>
    <w:r w:rsidRPr="00A079B7">
      <w:rPr>
        <w:rFonts w:ascii="CordiaUPC" w:hAnsi="CordiaUPC" w:cs="CordiaUPC"/>
        <w:b/>
        <w:bCs/>
        <w:szCs w:val="20"/>
      </w:rPr>
      <w:instrText>NUMPAGES</w:instrText>
    </w:r>
    <w:r w:rsidRPr="00A079B7">
      <w:rPr>
        <w:rFonts w:ascii="CordiaUPC" w:hAnsi="CordiaUPC" w:cs="CordiaUPC"/>
        <w:b/>
        <w:bCs/>
        <w:szCs w:val="20"/>
      </w:rPr>
      <w:fldChar w:fldCharType="separate"/>
    </w:r>
    <w:r w:rsidR="00C857A1">
      <w:rPr>
        <w:rFonts w:ascii="CordiaUPC" w:hAnsi="CordiaUPC" w:cs="CordiaUPC"/>
        <w:b/>
        <w:bCs/>
        <w:noProof/>
        <w:szCs w:val="20"/>
      </w:rPr>
      <w:t>9</w:t>
    </w:r>
    <w:r w:rsidRPr="00A079B7">
      <w:rPr>
        <w:rFonts w:ascii="CordiaUPC" w:hAnsi="CordiaUPC" w:cs="CordiaUPC"/>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B1C00"/>
    <w:multiLevelType w:val="hybridMultilevel"/>
    <w:tmpl w:val="96888324"/>
    <w:lvl w:ilvl="0" w:tplc="2BCA4CDC">
      <w:start w:val="29"/>
      <w:numFmt w:val="bullet"/>
      <w:lvlText w:val="-"/>
      <w:lvlJc w:val="left"/>
      <w:pPr>
        <w:ind w:left="777" w:hanging="360"/>
      </w:pPr>
      <w:rPr>
        <w:rFonts w:ascii="CordiaUPC" w:eastAsia="Times New Roman" w:hAnsi="CordiaUPC" w:cs="CordiaUPC" w:hint="cs"/>
      </w:rPr>
    </w:lvl>
    <w:lvl w:ilvl="1" w:tplc="8640CE26">
      <w:numFmt w:val="bullet"/>
      <w:lvlText w:val=""/>
      <w:lvlJc w:val="left"/>
      <w:pPr>
        <w:ind w:left="1497" w:hanging="360"/>
      </w:pPr>
      <w:rPr>
        <w:rFonts w:ascii="Symbol" w:eastAsia="Verdana" w:hAnsi="Symbol" w:cs="CordiaUPC"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12405C7A"/>
    <w:multiLevelType w:val="hybridMultilevel"/>
    <w:tmpl w:val="F196C1FC"/>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 w15:restartNumberingAfterBreak="0">
    <w:nsid w:val="1EF303FD"/>
    <w:multiLevelType w:val="hybridMultilevel"/>
    <w:tmpl w:val="7E88C276"/>
    <w:lvl w:ilvl="0" w:tplc="2BCA4CDC">
      <w:start w:val="29"/>
      <w:numFmt w:val="bullet"/>
      <w:lvlText w:val="-"/>
      <w:lvlJc w:val="left"/>
      <w:pPr>
        <w:ind w:left="720" w:hanging="360"/>
      </w:pPr>
      <w:rPr>
        <w:rFonts w:ascii="CordiaUPC" w:eastAsia="Times New Roman" w:hAnsi="CordiaUPC" w:cs="CordiaUPC" w:hint="c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D7EDF"/>
    <w:multiLevelType w:val="hybridMultilevel"/>
    <w:tmpl w:val="BD1E9EC4"/>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B4B5CF7"/>
    <w:multiLevelType w:val="hybridMultilevel"/>
    <w:tmpl w:val="842027F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3DD37E4A"/>
    <w:multiLevelType w:val="hybridMultilevel"/>
    <w:tmpl w:val="4CD603E0"/>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6" w15:restartNumberingAfterBreak="0">
    <w:nsid w:val="46904B18"/>
    <w:multiLevelType w:val="hybridMultilevel"/>
    <w:tmpl w:val="255EDFC0"/>
    <w:lvl w:ilvl="0" w:tplc="B5806A74">
      <w:start w:val="1"/>
      <w:numFmt w:val="bullet"/>
      <w:lvlText w:val="-"/>
      <w:lvlJc w:val="left"/>
      <w:pPr>
        <w:ind w:left="777" w:hanging="360"/>
      </w:pPr>
      <w:rPr>
        <w:rFonts w:ascii="CordiaUPC" w:eastAsia="Verdana" w:hAnsi="CordiaUPC" w:cs="CordiaUPC" w:hint="default"/>
      </w:rPr>
    </w:lvl>
    <w:lvl w:ilvl="1" w:tplc="04130003" w:tentative="1">
      <w:start w:val="1"/>
      <w:numFmt w:val="bullet"/>
      <w:lvlText w:val="o"/>
      <w:lvlJc w:val="left"/>
      <w:pPr>
        <w:ind w:left="1497" w:hanging="360"/>
      </w:pPr>
      <w:rPr>
        <w:rFonts w:ascii="Courier New" w:hAnsi="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52D15BDD"/>
    <w:multiLevelType w:val="hybridMultilevel"/>
    <w:tmpl w:val="ECC6E838"/>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5A830D05"/>
    <w:multiLevelType w:val="multilevel"/>
    <w:tmpl w:val="4712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0"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1" w15:restartNumberingAfterBreak="0">
    <w:nsid w:val="67544EE6"/>
    <w:multiLevelType w:val="hybridMultilevel"/>
    <w:tmpl w:val="3F10AC00"/>
    <w:lvl w:ilvl="0" w:tplc="B5806A74">
      <w:start w:val="1"/>
      <w:numFmt w:val="bullet"/>
      <w:lvlText w:val="-"/>
      <w:lvlJc w:val="left"/>
      <w:pPr>
        <w:ind w:left="417" w:hanging="360"/>
      </w:pPr>
      <w:rPr>
        <w:rFonts w:ascii="CordiaUPC" w:eastAsia="Verdana" w:hAnsi="CordiaUPC" w:cs="CordiaUPC"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2" w15:restartNumberingAfterBreak="0">
    <w:nsid w:val="7B6D544D"/>
    <w:multiLevelType w:val="hybridMultilevel"/>
    <w:tmpl w:val="AF1C746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3"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83388466">
    <w:abstractNumId w:val="13"/>
  </w:num>
  <w:num w:numId="2" w16cid:durableId="1882787850">
    <w:abstractNumId w:val="10"/>
  </w:num>
  <w:num w:numId="3" w16cid:durableId="2059166143">
    <w:abstractNumId w:val="9"/>
  </w:num>
  <w:num w:numId="4" w16cid:durableId="1968315318">
    <w:abstractNumId w:val="3"/>
  </w:num>
  <w:num w:numId="5" w16cid:durableId="240331348">
    <w:abstractNumId w:val="0"/>
  </w:num>
  <w:num w:numId="6" w16cid:durableId="739064803">
    <w:abstractNumId w:val="4"/>
  </w:num>
  <w:num w:numId="7" w16cid:durableId="1164663714">
    <w:abstractNumId w:val="2"/>
  </w:num>
  <w:num w:numId="8" w16cid:durableId="1538736712">
    <w:abstractNumId w:val="7"/>
  </w:num>
  <w:num w:numId="9" w16cid:durableId="82075016">
    <w:abstractNumId w:val="5"/>
  </w:num>
  <w:num w:numId="10" w16cid:durableId="716974908">
    <w:abstractNumId w:val="12"/>
  </w:num>
  <w:num w:numId="11" w16cid:durableId="580409891">
    <w:abstractNumId w:val="1"/>
  </w:num>
  <w:num w:numId="12" w16cid:durableId="1585073003">
    <w:abstractNumId w:val="11"/>
  </w:num>
  <w:num w:numId="13" w16cid:durableId="353268990">
    <w:abstractNumId w:val="8"/>
  </w:num>
  <w:num w:numId="14" w16cid:durableId="135803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9327643">
    <w:abstractNumId w:val="1"/>
  </w:num>
  <w:num w:numId="16" w16cid:durableId="333991065">
    <w:abstractNumId w:val="12"/>
  </w:num>
  <w:num w:numId="17" w16cid:durableId="638609478">
    <w:abstractNumId w:val="5"/>
  </w:num>
  <w:num w:numId="18" w16cid:durableId="618294531">
    <w:abstractNumId w:val="0"/>
  </w:num>
  <w:num w:numId="19" w16cid:durableId="786580190">
    <w:abstractNumId w:val="7"/>
  </w:num>
  <w:num w:numId="20" w16cid:durableId="9230272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20"/>
    <w:rsid w:val="00004F3E"/>
    <w:rsid w:val="00005434"/>
    <w:rsid w:val="00010893"/>
    <w:rsid w:val="00012DD1"/>
    <w:rsid w:val="0003681D"/>
    <w:rsid w:val="00050495"/>
    <w:rsid w:val="000C041C"/>
    <w:rsid w:val="000C2F8E"/>
    <w:rsid w:val="000C635B"/>
    <w:rsid w:val="000D2553"/>
    <w:rsid w:val="000F258E"/>
    <w:rsid w:val="001252A9"/>
    <w:rsid w:val="001523A3"/>
    <w:rsid w:val="00161480"/>
    <w:rsid w:val="001728C5"/>
    <w:rsid w:val="00184D26"/>
    <w:rsid w:val="001A5897"/>
    <w:rsid w:val="001A5F46"/>
    <w:rsid w:val="001C5E6C"/>
    <w:rsid w:val="00216968"/>
    <w:rsid w:val="00241141"/>
    <w:rsid w:val="00255142"/>
    <w:rsid w:val="00261DFF"/>
    <w:rsid w:val="00276AA1"/>
    <w:rsid w:val="00284CA5"/>
    <w:rsid w:val="0028721F"/>
    <w:rsid w:val="00295DCC"/>
    <w:rsid w:val="003264E4"/>
    <w:rsid w:val="00332009"/>
    <w:rsid w:val="00343704"/>
    <w:rsid w:val="0034415D"/>
    <w:rsid w:val="0034776F"/>
    <w:rsid w:val="0037712E"/>
    <w:rsid w:val="003777D2"/>
    <w:rsid w:val="00383523"/>
    <w:rsid w:val="003C00E3"/>
    <w:rsid w:val="003C1DF2"/>
    <w:rsid w:val="003C20B7"/>
    <w:rsid w:val="003C7601"/>
    <w:rsid w:val="003C7670"/>
    <w:rsid w:val="003D63D8"/>
    <w:rsid w:val="00452DD5"/>
    <w:rsid w:val="00497653"/>
    <w:rsid w:val="004A3B99"/>
    <w:rsid w:val="004C2E29"/>
    <w:rsid w:val="004C5510"/>
    <w:rsid w:val="00504B89"/>
    <w:rsid w:val="00507558"/>
    <w:rsid w:val="00523F00"/>
    <w:rsid w:val="005478F1"/>
    <w:rsid w:val="005645E6"/>
    <w:rsid w:val="00564DD0"/>
    <w:rsid w:val="00572A58"/>
    <w:rsid w:val="005939E6"/>
    <w:rsid w:val="005B27E1"/>
    <w:rsid w:val="005C0F19"/>
    <w:rsid w:val="005C6187"/>
    <w:rsid w:val="005E6296"/>
    <w:rsid w:val="005F0C54"/>
    <w:rsid w:val="005F5C68"/>
    <w:rsid w:val="00625F79"/>
    <w:rsid w:val="00632B2F"/>
    <w:rsid w:val="006406A4"/>
    <w:rsid w:val="006515BD"/>
    <w:rsid w:val="0065632B"/>
    <w:rsid w:val="00676DBC"/>
    <w:rsid w:val="00682E49"/>
    <w:rsid w:val="006B27E1"/>
    <w:rsid w:val="006B62D7"/>
    <w:rsid w:val="006D65F6"/>
    <w:rsid w:val="006D7AC6"/>
    <w:rsid w:val="006E6766"/>
    <w:rsid w:val="006E7231"/>
    <w:rsid w:val="006F4244"/>
    <w:rsid w:val="006F6441"/>
    <w:rsid w:val="00727C83"/>
    <w:rsid w:val="00746713"/>
    <w:rsid w:val="0077357C"/>
    <w:rsid w:val="00783BB7"/>
    <w:rsid w:val="007A1EDD"/>
    <w:rsid w:val="007B30B9"/>
    <w:rsid w:val="007D5669"/>
    <w:rsid w:val="00804168"/>
    <w:rsid w:val="0080721F"/>
    <w:rsid w:val="00837B37"/>
    <w:rsid w:val="0085028B"/>
    <w:rsid w:val="0086110B"/>
    <w:rsid w:val="008672A4"/>
    <w:rsid w:val="00871765"/>
    <w:rsid w:val="00876232"/>
    <w:rsid w:val="0088084B"/>
    <w:rsid w:val="008F32BF"/>
    <w:rsid w:val="00920C61"/>
    <w:rsid w:val="00921DE8"/>
    <w:rsid w:val="00922346"/>
    <w:rsid w:val="00923D20"/>
    <w:rsid w:val="0093384F"/>
    <w:rsid w:val="00940B7F"/>
    <w:rsid w:val="00963D2E"/>
    <w:rsid w:val="009A3D8A"/>
    <w:rsid w:val="009E5101"/>
    <w:rsid w:val="009F364C"/>
    <w:rsid w:val="009F469A"/>
    <w:rsid w:val="009F699D"/>
    <w:rsid w:val="00A079B7"/>
    <w:rsid w:val="00A5209F"/>
    <w:rsid w:val="00A873F8"/>
    <w:rsid w:val="00A92EAD"/>
    <w:rsid w:val="00AA106F"/>
    <w:rsid w:val="00AE58A1"/>
    <w:rsid w:val="00AF2129"/>
    <w:rsid w:val="00AF4C63"/>
    <w:rsid w:val="00B0561D"/>
    <w:rsid w:val="00B05D6A"/>
    <w:rsid w:val="00B66D00"/>
    <w:rsid w:val="00B714F9"/>
    <w:rsid w:val="00B82123"/>
    <w:rsid w:val="00C123AB"/>
    <w:rsid w:val="00C37291"/>
    <w:rsid w:val="00C5649D"/>
    <w:rsid w:val="00C83369"/>
    <w:rsid w:val="00C84E60"/>
    <w:rsid w:val="00C857A1"/>
    <w:rsid w:val="00CC6DA1"/>
    <w:rsid w:val="00CF348B"/>
    <w:rsid w:val="00D01D76"/>
    <w:rsid w:val="00D123DE"/>
    <w:rsid w:val="00D1669F"/>
    <w:rsid w:val="00D64384"/>
    <w:rsid w:val="00D71F18"/>
    <w:rsid w:val="00D720B4"/>
    <w:rsid w:val="00D74943"/>
    <w:rsid w:val="00DB25D9"/>
    <w:rsid w:val="00DC71BC"/>
    <w:rsid w:val="00DD0B6E"/>
    <w:rsid w:val="00DD6EFF"/>
    <w:rsid w:val="00E25B15"/>
    <w:rsid w:val="00E305DA"/>
    <w:rsid w:val="00EA7AC0"/>
    <w:rsid w:val="00EC0AA2"/>
    <w:rsid w:val="00EC432E"/>
    <w:rsid w:val="00F306DA"/>
    <w:rsid w:val="00F72000"/>
    <w:rsid w:val="00F9386A"/>
    <w:rsid w:val="00FB2D47"/>
    <w:rsid w:val="00FD5957"/>
    <w:rsid w:val="00FE484E"/>
    <w:rsid w:val="00FF7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60FA"/>
  <w15:chartTrackingRefBased/>
  <w15:docId w15:val="{C03902BD-6B3F-A346-82A1-6C11BD1F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2346"/>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FE484E"/>
    <w:pPr>
      <w:keepNext/>
      <w:numPr>
        <w:numId w:val="1"/>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FE484E"/>
    <w:pPr>
      <w:keepNext/>
      <w:numPr>
        <w:ilvl w:val="1"/>
        <w:numId w:val="1"/>
      </w:numPr>
      <w:spacing w:line="312" w:lineRule="auto"/>
      <w:outlineLvl w:val="1"/>
    </w:pPr>
    <w:rPr>
      <w:b/>
      <w:szCs w:val="20"/>
      <w:lang w:eastAsia="en-US"/>
    </w:rPr>
  </w:style>
  <w:style w:type="paragraph" w:styleId="Kop3">
    <w:name w:val="heading 3"/>
    <w:aliases w:val="3scr"/>
    <w:basedOn w:val="Standaard"/>
    <w:next w:val="Standaard"/>
    <w:link w:val="Kop3Char"/>
    <w:qFormat/>
    <w:rsid w:val="00FE484E"/>
    <w:pPr>
      <w:keepNext/>
      <w:numPr>
        <w:ilvl w:val="2"/>
        <w:numId w:val="1"/>
      </w:numPr>
      <w:outlineLvl w:val="2"/>
    </w:pPr>
    <w:rPr>
      <w:bCs/>
      <w:i/>
      <w:iCs/>
      <w:szCs w:val="20"/>
      <w:lang w:eastAsia="en-US"/>
    </w:rPr>
  </w:style>
  <w:style w:type="paragraph" w:styleId="Kop4">
    <w:name w:val="heading 4"/>
    <w:basedOn w:val="Standaard"/>
    <w:next w:val="Standaard"/>
    <w:link w:val="Kop4Char"/>
    <w:qFormat/>
    <w:rsid w:val="00FE484E"/>
    <w:pPr>
      <w:keepNext/>
      <w:numPr>
        <w:ilvl w:val="3"/>
        <w:numId w:val="1"/>
      </w:numPr>
      <w:spacing w:before="240" w:after="60"/>
      <w:outlineLvl w:val="3"/>
    </w:pPr>
    <w:rPr>
      <w:b/>
      <w:sz w:val="28"/>
      <w:szCs w:val="20"/>
      <w:lang w:eastAsia="en-US"/>
    </w:rPr>
  </w:style>
  <w:style w:type="paragraph" w:styleId="Kop5">
    <w:name w:val="heading 5"/>
    <w:basedOn w:val="Standaard"/>
    <w:next w:val="Standaard"/>
    <w:link w:val="Kop5Char"/>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FE484E"/>
    <w:pPr>
      <w:numPr>
        <w:ilvl w:val="5"/>
        <w:numId w:val="1"/>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FE484E"/>
    <w:pPr>
      <w:numPr>
        <w:ilvl w:val="6"/>
        <w:numId w:val="1"/>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FE484E"/>
    <w:pPr>
      <w:numPr>
        <w:ilvl w:val="7"/>
        <w:numId w:val="1"/>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FE484E"/>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basedOn w:val="Standaardalinea-lettertype"/>
    <w:link w:val="Kop4"/>
    <w:rsid w:val="00FE484E"/>
    <w:rPr>
      <w:rFonts w:ascii="Tahoma" w:eastAsia="Times New Roman" w:hAnsi="Tahoma" w:cs="Times New Roman"/>
      <w:b/>
      <w:sz w:val="28"/>
      <w:szCs w:val="20"/>
    </w:rPr>
  </w:style>
  <w:style w:type="character" w:customStyle="1" w:styleId="Kop5Char">
    <w:name w:val="Kop 5 Char"/>
    <w:basedOn w:val="Standaardalinea-lettertype"/>
    <w:link w:val="Kop5"/>
    <w:rsid w:val="00FE484E"/>
    <w:rPr>
      <w:rFonts w:ascii="Arial" w:eastAsia="Times New Roman" w:hAnsi="Arial" w:cs="Times New Roman"/>
      <w:b/>
      <w:i/>
      <w:sz w:val="26"/>
      <w:szCs w:val="20"/>
    </w:rPr>
  </w:style>
  <w:style w:type="character" w:customStyle="1" w:styleId="Kop6Char">
    <w:name w:val="Kop 6 Char"/>
    <w:basedOn w:val="Standaardalinea-lettertype"/>
    <w:link w:val="Kop6"/>
    <w:rsid w:val="00FE484E"/>
    <w:rPr>
      <w:rFonts w:ascii="Arial" w:eastAsia="Times New Roman" w:hAnsi="Arial" w:cs="Times New Roman"/>
      <w:b/>
      <w:szCs w:val="20"/>
    </w:rPr>
  </w:style>
  <w:style w:type="character" w:customStyle="1" w:styleId="Kop7Char">
    <w:name w:val="Kop 7 Char"/>
    <w:basedOn w:val="Standaardalinea-lettertype"/>
    <w:link w:val="Kop7"/>
    <w:rsid w:val="00FE484E"/>
    <w:rPr>
      <w:rFonts w:ascii="Arial" w:eastAsia="Times New Roman" w:hAnsi="Arial" w:cs="Times New Roman"/>
      <w:sz w:val="20"/>
      <w:szCs w:val="20"/>
    </w:rPr>
  </w:style>
  <w:style w:type="character" w:customStyle="1" w:styleId="Kop8Char">
    <w:name w:val="Kop 8 Char"/>
    <w:basedOn w:val="Standaardalinea-lettertype"/>
    <w:link w:val="Kop8"/>
    <w:rsid w:val="00FE484E"/>
    <w:rPr>
      <w:rFonts w:ascii="Arial" w:eastAsia="Times New Roman" w:hAnsi="Arial" w:cs="Times New Roman"/>
      <w:i/>
      <w:sz w:val="20"/>
      <w:szCs w:val="20"/>
    </w:rPr>
  </w:style>
  <w:style w:type="character" w:customStyle="1" w:styleId="Kop9Char">
    <w:name w:val="Kop 9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1A5F46"/>
    <w:rPr>
      <w:sz w:val="16"/>
      <w:szCs w:val="16"/>
    </w:rPr>
  </w:style>
  <w:style w:type="paragraph" w:styleId="Tekstopmerking">
    <w:name w:val="annotation text"/>
    <w:basedOn w:val="Standaard"/>
    <w:link w:val="TekstopmerkingChar"/>
    <w:uiPriority w:val="99"/>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1A5F46"/>
    <w:rPr>
      <w:sz w:val="20"/>
      <w:szCs w:val="20"/>
    </w:rPr>
  </w:style>
  <w:style w:type="paragraph" w:styleId="Normaalweb">
    <w:name w:val="Normal (Web)"/>
    <w:basedOn w:val="Standaard"/>
    <w:uiPriority w:val="99"/>
    <w:unhideWhenUsed/>
    <w:rsid w:val="001252A9"/>
    <w:pPr>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F72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00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F72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000"/>
    <w:rPr>
      <w:rFonts w:ascii="Tahoma" w:eastAsia="Times New Roman" w:hAnsi="Tahoma" w:cs="Times New Roman"/>
      <w:sz w:val="20"/>
      <w:szCs w:val="24"/>
      <w:lang w:eastAsia="nl-NL"/>
    </w:rPr>
  </w:style>
  <w:style w:type="paragraph" w:styleId="Lijstalinea">
    <w:name w:val="List Paragraph"/>
    <w:basedOn w:val="Standaard"/>
    <w:uiPriority w:val="34"/>
    <w:qFormat/>
    <w:rsid w:val="00940B7F"/>
    <w:pPr>
      <w:ind w:left="720"/>
      <w:contextualSpacing/>
    </w:pPr>
  </w:style>
  <w:style w:type="character" w:styleId="Hyperlink">
    <w:name w:val="Hyperlink"/>
    <w:basedOn w:val="Standaardalinea-lettertype"/>
    <w:uiPriority w:val="99"/>
    <w:unhideWhenUsed/>
    <w:rsid w:val="00676DBC"/>
    <w:rPr>
      <w:color w:val="0563C1" w:themeColor="hyperlink"/>
      <w:u w:val="single"/>
    </w:rPr>
  </w:style>
  <w:style w:type="character" w:customStyle="1" w:styleId="Onopgelostemelding1">
    <w:name w:val="Onopgeloste melding1"/>
    <w:basedOn w:val="Standaardalinea-lettertype"/>
    <w:uiPriority w:val="99"/>
    <w:semiHidden/>
    <w:unhideWhenUsed/>
    <w:rsid w:val="00676DBC"/>
    <w:rPr>
      <w:color w:val="605E5C"/>
      <w:shd w:val="clear" w:color="auto" w:fill="E1DFDD"/>
    </w:rPr>
  </w:style>
  <w:style w:type="character" w:styleId="GevolgdeHyperlink">
    <w:name w:val="FollowedHyperlink"/>
    <w:basedOn w:val="Standaardalinea-lettertype"/>
    <w:uiPriority w:val="99"/>
    <w:semiHidden/>
    <w:unhideWhenUsed/>
    <w:rsid w:val="00AE58A1"/>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E6296"/>
    <w:pPr>
      <w:spacing w:after="0"/>
    </w:pPr>
    <w:rPr>
      <w:rFonts w:ascii="Tahoma" w:eastAsia="Times New Roman" w:hAnsi="Tahoma" w:cs="Times New Roman"/>
      <w:b/>
      <w:bCs/>
      <w:lang w:eastAsia="nl-NL"/>
    </w:rPr>
  </w:style>
  <w:style w:type="character" w:customStyle="1" w:styleId="OnderwerpvanopmerkingChar">
    <w:name w:val="Onderwerp van opmerking Char"/>
    <w:basedOn w:val="TekstopmerkingChar"/>
    <w:link w:val="Onderwerpvanopmerking"/>
    <w:uiPriority w:val="99"/>
    <w:semiHidden/>
    <w:rsid w:val="005E6296"/>
    <w:rPr>
      <w:rFonts w:ascii="Tahoma" w:eastAsia="Times New Roman" w:hAnsi="Tahoma" w:cs="Times New Roman"/>
      <w:b/>
      <w:bCs/>
      <w:sz w:val="20"/>
      <w:szCs w:val="20"/>
      <w:lang w:eastAsia="nl-NL"/>
    </w:rPr>
  </w:style>
  <w:style w:type="paragraph" w:styleId="Revisie">
    <w:name w:val="Revision"/>
    <w:hidden/>
    <w:uiPriority w:val="99"/>
    <w:semiHidden/>
    <w:rsid w:val="00D123DE"/>
    <w:pPr>
      <w:spacing w:after="0" w:line="240" w:lineRule="auto"/>
    </w:pPr>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6294">
      <w:bodyDiv w:val="1"/>
      <w:marLeft w:val="0"/>
      <w:marRight w:val="0"/>
      <w:marTop w:val="0"/>
      <w:marBottom w:val="0"/>
      <w:divBdr>
        <w:top w:val="none" w:sz="0" w:space="0" w:color="auto"/>
        <w:left w:val="none" w:sz="0" w:space="0" w:color="auto"/>
        <w:bottom w:val="none" w:sz="0" w:space="0" w:color="auto"/>
        <w:right w:val="none" w:sz="0" w:space="0" w:color="auto"/>
      </w:divBdr>
    </w:div>
    <w:div w:id="165751033">
      <w:bodyDiv w:val="1"/>
      <w:marLeft w:val="0"/>
      <w:marRight w:val="0"/>
      <w:marTop w:val="0"/>
      <w:marBottom w:val="0"/>
      <w:divBdr>
        <w:top w:val="none" w:sz="0" w:space="0" w:color="auto"/>
        <w:left w:val="none" w:sz="0" w:space="0" w:color="auto"/>
        <w:bottom w:val="none" w:sz="0" w:space="0" w:color="auto"/>
        <w:right w:val="none" w:sz="0" w:space="0" w:color="auto"/>
      </w:divBdr>
      <w:divsChild>
        <w:div w:id="636571127">
          <w:marLeft w:val="0"/>
          <w:marRight w:val="0"/>
          <w:marTop w:val="0"/>
          <w:marBottom w:val="0"/>
          <w:divBdr>
            <w:top w:val="none" w:sz="0" w:space="0" w:color="auto"/>
            <w:left w:val="none" w:sz="0" w:space="0" w:color="auto"/>
            <w:bottom w:val="none" w:sz="0" w:space="0" w:color="auto"/>
            <w:right w:val="none" w:sz="0" w:space="0" w:color="auto"/>
          </w:divBdr>
          <w:divsChild>
            <w:div w:id="1466855806">
              <w:marLeft w:val="0"/>
              <w:marRight w:val="0"/>
              <w:marTop w:val="0"/>
              <w:marBottom w:val="0"/>
              <w:divBdr>
                <w:top w:val="none" w:sz="0" w:space="0" w:color="auto"/>
                <w:left w:val="none" w:sz="0" w:space="0" w:color="auto"/>
                <w:bottom w:val="none" w:sz="0" w:space="0" w:color="auto"/>
                <w:right w:val="none" w:sz="0" w:space="0" w:color="auto"/>
              </w:divBdr>
              <w:divsChild>
                <w:div w:id="633100910">
                  <w:marLeft w:val="0"/>
                  <w:marRight w:val="0"/>
                  <w:marTop w:val="0"/>
                  <w:marBottom w:val="0"/>
                  <w:divBdr>
                    <w:top w:val="none" w:sz="0" w:space="0" w:color="auto"/>
                    <w:left w:val="none" w:sz="0" w:space="0" w:color="auto"/>
                    <w:bottom w:val="none" w:sz="0" w:space="0" w:color="auto"/>
                    <w:right w:val="none" w:sz="0" w:space="0" w:color="auto"/>
                  </w:divBdr>
                  <w:divsChild>
                    <w:div w:id="16544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64354">
      <w:bodyDiv w:val="1"/>
      <w:marLeft w:val="0"/>
      <w:marRight w:val="0"/>
      <w:marTop w:val="0"/>
      <w:marBottom w:val="0"/>
      <w:divBdr>
        <w:top w:val="none" w:sz="0" w:space="0" w:color="auto"/>
        <w:left w:val="none" w:sz="0" w:space="0" w:color="auto"/>
        <w:bottom w:val="none" w:sz="0" w:space="0" w:color="auto"/>
        <w:right w:val="none" w:sz="0" w:space="0" w:color="auto"/>
      </w:divBdr>
      <w:divsChild>
        <w:div w:id="939872939">
          <w:marLeft w:val="0"/>
          <w:marRight w:val="0"/>
          <w:marTop w:val="0"/>
          <w:marBottom w:val="0"/>
          <w:divBdr>
            <w:top w:val="none" w:sz="0" w:space="0" w:color="auto"/>
            <w:left w:val="none" w:sz="0" w:space="0" w:color="auto"/>
            <w:bottom w:val="none" w:sz="0" w:space="0" w:color="auto"/>
            <w:right w:val="none" w:sz="0" w:space="0" w:color="auto"/>
          </w:divBdr>
          <w:divsChild>
            <w:div w:id="2022317159">
              <w:marLeft w:val="0"/>
              <w:marRight w:val="0"/>
              <w:marTop w:val="0"/>
              <w:marBottom w:val="0"/>
              <w:divBdr>
                <w:top w:val="none" w:sz="0" w:space="0" w:color="auto"/>
                <w:left w:val="none" w:sz="0" w:space="0" w:color="auto"/>
                <w:bottom w:val="none" w:sz="0" w:space="0" w:color="auto"/>
                <w:right w:val="none" w:sz="0" w:space="0" w:color="auto"/>
              </w:divBdr>
              <w:divsChild>
                <w:div w:id="1132794821">
                  <w:marLeft w:val="0"/>
                  <w:marRight w:val="0"/>
                  <w:marTop w:val="0"/>
                  <w:marBottom w:val="0"/>
                  <w:divBdr>
                    <w:top w:val="none" w:sz="0" w:space="0" w:color="auto"/>
                    <w:left w:val="none" w:sz="0" w:space="0" w:color="auto"/>
                    <w:bottom w:val="none" w:sz="0" w:space="0" w:color="auto"/>
                    <w:right w:val="none" w:sz="0" w:space="0" w:color="auto"/>
                  </w:divBdr>
                  <w:divsChild>
                    <w:div w:id="20662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43419">
      <w:bodyDiv w:val="1"/>
      <w:marLeft w:val="0"/>
      <w:marRight w:val="0"/>
      <w:marTop w:val="0"/>
      <w:marBottom w:val="0"/>
      <w:divBdr>
        <w:top w:val="none" w:sz="0" w:space="0" w:color="auto"/>
        <w:left w:val="none" w:sz="0" w:space="0" w:color="auto"/>
        <w:bottom w:val="none" w:sz="0" w:space="0" w:color="auto"/>
        <w:right w:val="none" w:sz="0" w:space="0" w:color="auto"/>
      </w:divBdr>
      <w:divsChild>
        <w:div w:id="703755423">
          <w:marLeft w:val="0"/>
          <w:marRight w:val="0"/>
          <w:marTop w:val="0"/>
          <w:marBottom w:val="0"/>
          <w:divBdr>
            <w:top w:val="none" w:sz="0" w:space="0" w:color="auto"/>
            <w:left w:val="none" w:sz="0" w:space="0" w:color="auto"/>
            <w:bottom w:val="none" w:sz="0" w:space="0" w:color="auto"/>
            <w:right w:val="none" w:sz="0" w:space="0" w:color="auto"/>
          </w:divBdr>
          <w:divsChild>
            <w:div w:id="591202272">
              <w:marLeft w:val="0"/>
              <w:marRight w:val="0"/>
              <w:marTop w:val="0"/>
              <w:marBottom w:val="0"/>
              <w:divBdr>
                <w:top w:val="none" w:sz="0" w:space="0" w:color="auto"/>
                <w:left w:val="none" w:sz="0" w:space="0" w:color="auto"/>
                <w:bottom w:val="none" w:sz="0" w:space="0" w:color="auto"/>
                <w:right w:val="none" w:sz="0" w:space="0" w:color="auto"/>
              </w:divBdr>
              <w:divsChild>
                <w:div w:id="262882213">
                  <w:marLeft w:val="0"/>
                  <w:marRight w:val="0"/>
                  <w:marTop w:val="0"/>
                  <w:marBottom w:val="0"/>
                  <w:divBdr>
                    <w:top w:val="none" w:sz="0" w:space="0" w:color="auto"/>
                    <w:left w:val="none" w:sz="0" w:space="0" w:color="auto"/>
                    <w:bottom w:val="none" w:sz="0" w:space="0" w:color="auto"/>
                    <w:right w:val="none" w:sz="0" w:space="0" w:color="auto"/>
                  </w:divBdr>
                  <w:divsChild>
                    <w:div w:id="697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734745960">
      <w:bodyDiv w:val="1"/>
      <w:marLeft w:val="0"/>
      <w:marRight w:val="0"/>
      <w:marTop w:val="0"/>
      <w:marBottom w:val="0"/>
      <w:divBdr>
        <w:top w:val="none" w:sz="0" w:space="0" w:color="auto"/>
        <w:left w:val="none" w:sz="0" w:space="0" w:color="auto"/>
        <w:bottom w:val="none" w:sz="0" w:space="0" w:color="auto"/>
        <w:right w:val="none" w:sz="0" w:space="0" w:color="auto"/>
      </w:divBdr>
    </w:div>
    <w:div w:id="816725902">
      <w:bodyDiv w:val="1"/>
      <w:marLeft w:val="0"/>
      <w:marRight w:val="0"/>
      <w:marTop w:val="0"/>
      <w:marBottom w:val="0"/>
      <w:divBdr>
        <w:top w:val="none" w:sz="0" w:space="0" w:color="auto"/>
        <w:left w:val="none" w:sz="0" w:space="0" w:color="auto"/>
        <w:bottom w:val="none" w:sz="0" w:space="0" w:color="auto"/>
        <w:right w:val="none" w:sz="0" w:space="0" w:color="auto"/>
      </w:divBdr>
      <w:divsChild>
        <w:div w:id="1380517216">
          <w:marLeft w:val="0"/>
          <w:marRight w:val="0"/>
          <w:marTop w:val="0"/>
          <w:marBottom w:val="0"/>
          <w:divBdr>
            <w:top w:val="none" w:sz="0" w:space="0" w:color="auto"/>
            <w:left w:val="none" w:sz="0" w:space="0" w:color="auto"/>
            <w:bottom w:val="none" w:sz="0" w:space="0" w:color="auto"/>
            <w:right w:val="none" w:sz="0" w:space="0" w:color="auto"/>
          </w:divBdr>
          <w:divsChild>
            <w:div w:id="1552692627">
              <w:marLeft w:val="0"/>
              <w:marRight w:val="0"/>
              <w:marTop w:val="0"/>
              <w:marBottom w:val="0"/>
              <w:divBdr>
                <w:top w:val="none" w:sz="0" w:space="0" w:color="auto"/>
                <w:left w:val="none" w:sz="0" w:space="0" w:color="auto"/>
                <w:bottom w:val="none" w:sz="0" w:space="0" w:color="auto"/>
                <w:right w:val="none" w:sz="0" w:space="0" w:color="auto"/>
              </w:divBdr>
              <w:divsChild>
                <w:div w:id="1171333391">
                  <w:marLeft w:val="0"/>
                  <w:marRight w:val="0"/>
                  <w:marTop w:val="0"/>
                  <w:marBottom w:val="0"/>
                  <w:divBdr>
                    <w:top w:val="none" w:sz="0" w:space="0" w:color="auto"/>
                    <w:left w:val="none" w:sz="0" w:space="0" w:color="auto"/>
                    <w:bottom w:val="none" w:sz="0" w:space="0" w:color="auto"/>
                    <w:right w:val="none" w:sz="0" w:space="0" w:color="auto"/>
                  </w:divBdr>
                  <w:divsChild>
                    <w:div w:id="18680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008799831">
      <w:bodyDiv w:val="1"/>
      <w:marLeft w:val="0"/>
      <w:marRight w:val="0"/>
      <w:marTop w:val="0"/>
      <w:marBottom w:val="0"/>
      <w:divBdr>
        <w:top w:val="none" w:sz="0" w:space="0" w:color="auto"/>
        <w:left w:val="none" w:sz="0" w:space="0" w:color="auto"/>
        <w:bottom w:val="none" w:sz="0" w:space="0" w:color="auto"/>
        <w:right w:val="none" w:sz="0" w:space="0" w:color="auto"/>
      </w:divBdr>
      <w:divsChild>
        <w:div w:id="1673024923">
          <w:marLeft w:val="0"/>
          <w:marRight w:val="0"/>
          <w:marTop w:val="0"/>
          <w:marBottom w:val="0"/>
          <w:divBdr>
            <w:top w:val="none" w:sz="0" w:space="0" w:color="auto"/>
            <w:left w:val="none" w:sz="0" w:space="0" w:color="auto"/>
            <w:bottom w:val="none" w:sz="0" w:space="0" w:color="auto"/>
            <w:right w:val="none" w:sz="0" w:space="0" w:color="auto"/>
          </w:divBdr>
          <w:divsChild>
            <w:div w:id="696345716">
              <w:marLeft w:val="0"/>
              <w:marRight w:val="0"/>
              <w:marTop w:val="0"/>
              <w:marBottom w:val="0"/>
              <w:divBdr>
                <w:top w:val="none" w:sz="0" w:space="0" w:color="auto"/>
                <w:left w:val="none" w:sz="0" w:space="0" w:color="auto"/>
                <w:bottom w:val="none" w:sz="0" w:space="0" w:color="auto"/>
                <w:right w:val="none" w:sz="0" w:space="0" w:color="auto"/>
              </w:divBdr>
              <w:divsChild>
                <w:div w:id="13273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sChild>
        <w:div w:id="1042751639">
          <w:marLeft w:val="0"/>
          <w:marRight w:val="0"/>
          <w:marTop w:val="0"/>
          <w:marBottom w:val="0"/>
          <w:divBdr>
            <w:top w:val="none" w:sz="0" w:space="0" w:color="auto"/>
            <w:left w:val="none" w:sz="0" w:space="0" w:color="auto"/>
            <w:bottom w:val="none" w:sz="0" w:space="0" w:color="auto"/>
            <w:right w:val="none" w:sz="0" w:space="0" w:color="auto"/>
          </w:divBdr>
          <w:divsChild>
            <w:div w:id="1134329713">
              <w:marLeft w:val="0"/>
              <w:marRight w:val="0"/>
              <w:marTop w:val="0"/>
              <w:marBottom w:val="0"/>
              <w:divBdr>
                <w:top w:val="none" w:sz="0" w:space="0" w:color="auto"/>
                <w:left w:val="none" w:sz="0" w:space="0" w:color="auto"/>
                <w:bottom w:val="none" w:sz="0" w:space="0" w:color="auto"/>
                <w:right w:val="none" w:sz="0" w:space="0" w:color="auto"/>
              </w:divBdr>
              <w:divsChild>
                <w:div w:id="781846066">
                  <w:marLeft w:val="0"/>
                  <w:marRight w:val="0"/>
                  <w:marTop w:val="0"/>
                  <w:marBottom w:val="0"/>
                  <w:divBdr>
                    <w:top w:val="none" w:sz="0" w:space="0" w:color="auto"/>
                    <w:left w:val="none" w:sz="0" w:space="0" w:color="auto"/>
                    <w:bottom w:val="none" w:sz="0" w:space="0" w:color="auto"/>
                    <w:right w:val="none" w:sz="0" w:space="0" w:color="auto"/>
                  </w:divBdr>
                  <w:divsChild>
                    <w:div w:id="21450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59616">
      <w:bodyDiv w:val="1"/>
      <w:marLeft w:val="0"/>
      <w:marRight w:val="0"/>
      <w:marTop w:val="0"/>
      <w:marBottom w:val="0"/>
      <w:divBdr>
        <w:top w:val="none" w:sz="0" w:space="0" w:color="auto"/>
        <w:left w:val="none" w:sz="0" w:space="0" w:color="auto"/>
        <w:bottom w:val="none" w:sz="0" w:space="0" w:color="auto"/>
        <w:right w:val="none" w:sz="0" w:space="0" w:color="auto"/>
      </w:divBdr>
      <w:divsChild>
        <w:div w:id="2081441622">
          <w:marLeft w:val="0"/>
          <w:marRight w:val="0"/>
          <w:marTop w:val="0"/>
          <w:marBottom w:val="0"/>
          <w:divBdr>
            <w:top w:val="none" w:sz="0" w:space="0" w:color="auto"/>
            <w:left w:val="none" w:sz="0" w:space="0" w:color="auto"/>
            <w:bottom w:val="none" w:sz="0" w:space="0" w:color="auto"/>
            <w:right w:val="none" w:sz="0" w:space="0" w:color="auto"/>
          </w:divBdr>
          <w:divsChild>
            <w:div w:id="752749495">
              <w:marLeft w:val="0"/>
              <w:marRight w:val="0"/>
              <w:marTop w:val="0"/>
              <w:marBottom w:val="0"/>
              <w:divBdr>
                <w:top w:val="none" w:sz="0" w:space="0" w:color="auto"/>
                <w:left w:val="none" w:sz="0" w:space="0" w:color="auto"/>
                <w:bottom w:val="none" w:sz="0" w:space="0" w:color="auto"/>
                <w:right w:val="none" w:sz="0" w:space="0" w:color="auto"/>
              </w:divBdr>
              <w:divsChild>
                <w:div w:id="679161934">
                  <w:marLeft w:val="0"/>
                  <w:marRight w:val="0"/>
                  <w:marTop w:val="0"/>
                  <w:marBottom w:val="0"/>
                  <w:divBdr>
                    <w:top w:val="none" w:sz="0" w:space="0" w:color="auto"/>
                    <w:left w:val="none" w:sz="0" w:space="0" w:color="auto"/>
                    <w:bottom w:val="none" w:sz="0" w:space="0" w:color="auto"/>
                    <w:right w:val="none" w:sz="0" w:space="0" w:color="auto"/>
                  </w:divBdr>
                  <w:divsChild>
                    <w:div w:id="18734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8879">
      <w:bodyDiv w:val="1"/>
      <w:marLeft w:val="0"/>
      <w:marRight w:val="0"/>
      <w:marTop w:val="0"/>
      <w:marBottom w:val="0"/>
      <w:divBdr>
        <w:top w:val="none" w:sz="0" w:space="0" w:color="auto"/>
        <w:left w:val="none" w:sz="0" w:space="0" w:color="auto"/>
        <w:bottom w:val="none" w:sz="0" w:space="0" w:color="auto"/>
        <w:right w:val="none" w:sz="0" w:space="0" w:color="auto"/>
      </w:divBdr>
    </w:div>
    <w:div w:id="1564832841">
      <w:bodyDiv w:val="1"/>
      <w:marLeft w:val="0"/>
      <w:marRight w:val="0"/>
      <w:marTop w:val="0"/>
      <w:marBottom w:val="0"/>
      <w:divBdr>
        <w:top w:val="none" w:sz="0" w:space="0" w:color="auto"/>
        <w:left w:val="none" w:sz="0" w:space="0" w:color="auto"/>
        <w:bottom w:val="none" w:sz="0" w:space="0" w:color="auto"/>
        <w:right w:val="none" w:sz="0" w:space="0" w:color="auto"/>
      </w:divBdr>
    </w:div>
    <w:div w:id="1901208324">
      <w:bodyDiv w:val="1"/>
      <w:marLeft w:val="0"/>
      <w:marRight w:val="0"/>
      <w:marTop w:val="0"/>
      <w:marBottom w:val="0"/>
      <w:divBdr>
        <w:top w:val="none" w:sz="0" w:space="0" w:color="auto"/>
        <w:left w:val="none" w:sz="0" w:space="0" w:color="auto"/>
        <w:bottom w:val="none" w:sz="0" w:space="0" w:color="auto"/>
        <w:right w:val="none" w:sz="0" w:space="0" w:color="auto"/>
      </w:divBdr>
      <w:divsChild>
        <w:div w:id="1445925732">
          <w:marLeft w:val="0"/>
          <w:marRight w:val="0"/>
          <w:marTop w:val="0"/>
          <w:marBottom w:val="0"/>
          <w:divBdr>
            <w:top w:val="none" w:sz="0" w:space="0" w:color="auto"/>
            <w:left w:val="none" w:sz="0" w:space="0" w:color="auto"/>
            <w:bottom w:val="none" w:sz="0" w:space="0" w:color="auto"/>
            <w:right w:val="none" w:sz="0" w:space="0" w:color="auto"/>
          </w:divBdr>
          <w:divsChild>
            <w:div w:id="394159083">
              <w:marLeft w:val="0"/>
              <w:marRight w:val="0"/>
              <w:marTop w:val="0"/>
              <w:marBottom w:val="0"/>
              <w:divBdr>
                <w:top w:val="none" w:sz="0" w:space="0" w:color="auto"/>
                <w:left w:val="none" w:sz="0" w:space="0" w:color="auto"/>
                <w:bottom w:val="none" w:sz="0" w:space="0" w:color="auto"/>
                <w:right w:val="none" w:sz="0" w:space="0" w:color="auto"/>
              </w:divBdr>
              <w:divsChild>
                <w:div w:id="16954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 w:id="2057928680">
      <w:bodyDiv w:val="1"/>
      <w:marLeft w:val="0"/>
      <w:marRight w:val="0"/>
      <w:marTop w:val="0"/>
      <w:marBottom w:val="0"/>
      <w:divBdr>
        <w:top w:val="none" w:sz="0" w:space="0" w:color="auto"/>
        <w:left w:val="none" w:sz="0" w:space="0" w:color="auto"/>
        <w:bottom w:val="none" w:sz="0" w:space="0" w:color="auto"/>
        <w:right w:val="none" w:sz="0" w:space="0" w:color="auto"/>
      </w:divBdr>
      <w:divsChild>
        <w:div w:id="1164247083">
          <w:marLeft w:val="0"/>
          <w:marRight w:val="0"/>
          <w:marTop w:val="0"/>
          <w:marBottom w:val="0"/>
          <w:divBdr>
            <w:top w:val="none" w:sz="0" w:space="0" w:color="auto"/>
            <w:left w:val="none" w:sz="0" w:space="0" w:color="auto"/>
            <w:bottom w:val="none" w:sz="0" w:space="0" w:color="auto"/>
            <w:right w:val="none" w:sz="0" w:space="0" w:color="auto"/>
          </w:divBdr>
          <w:divsChild>
            <w:div w:id="1568419685">
              <w:marLeft w:val="0"/>
              <w:marRight w:val="0"/>
              <w:marTop w:val="0"/>
              <w:marBottom w:val="0"/>
              <w:divBdr>
                <w:top w:val="none" w:sz="0" w:space="0" w:color="auto"/>
                <w:left w:val="none" w:sz="0" w:space="0" w:color="auto"/>
                <w:bottom w:val="none" w:sz="0" w:space="0" w:color="auto"/>
                <w:right w:val="none" w:sz="0" w:space="0" w:color="auto"/>
              </w:divBdr>
              <w:divsChild>
                <w:div w:id="14601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1160</Words>
  <Characters>6382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Bijlage C Programma van eisen</vt:lpstr>
    </vt:vector>
  </TitlesOfParts>
  <Manager/>
  <Company>Inkoopcentrum Zuid</Company>
  <LinksUpToDate>false</LinksUpToDate>
  <CharactersWithSpaces>7527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Programma van eisen</dc:title>
  <dc:subject/>
  <dc:creator>Jac Wijnands</dc:creator>
  <cp:keywords/>
  <dc:description>22-01-03</dc:description>
  <cp:lastModifiedBy>Mat Jacobs</cp:lastModifiedBy>
  <cp:revision>6</cp:revision>
  <dcterms:created xsi:type="dcterms:W3CDTF">2022-02-24T14:26:00Z</dcterms:created>
  <dcterms:modified xsi:type="dcterms:W3CDTF">2026-05-18T13:08:00Z</dcterms:modified>
  <cp:category/>
</cp:coreProperties>
</file>