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05E8B" w14:textId="21EAC231" w:rsidR="00622ACF" w:rsidRPr="00A56462" w:rsidRDefault="000C08FC" w:rsidP="00A56462">
      <w:pPr>
        <w:spacing w:after="200" w:line="276" w:lineRule="auto"/>
        <w:rPr>
          <w:rFonts w:asciiTheme="minorHAnsi" w:eastAsiaTheme="minorHAnsi" w:hAnsiTheme="minorHAnsi" w:cstheme="minorBidi"/>
          <w:b/>
          <w:sz w:val="32"/>
          <w:szCs w:val="32"/>
          <w:lang w:eastAsia="en-US"/>
        </w:rPr>
      </w:pPr>
      <w:r>
        <w:rPr>
          <w:rFonts w:asciiTheme="minorHAnsi" w:eastAsiaTheme="minorHAnsi" w:hAnsiTheme="minorHAnsi" w:cstheme="minorBidi"/>
          <w:b/>
          <w:sz w:val="32"/>
          <w:szCs w:val="32"/>
          <w:lang w:eastAsia="en-US"/>
        </w:rPr>
        <w:t>O</w:t>
      </w:r>
      <w:r w:rsidR="00622ACF" w:rsidRPr="00A56462">
        <w:rPr>
          <w:rFonts w:asciiTheme="minorHAnsi" w:eastAsiaTheme="minorHAnsi" w:hAnsiTheme="minorHAnsi" w:cstheme="minorBidi"/>
          <w:b/>
          <w:sz w:val="32"/>
          <w:szCs w:val="32"/>
          <w:lang w:eastAsia="en-US"/>
        </w:rPr>
        <w:t>vereenkomst voor</w:t>
      </w:r>
      <w:r w:rsidR="00D0623B">
        <w:rPr>
          <w:rFonts w:asciiTheme="minorHAnsi" w:eastAsiaTheme="minorHAnsi" w:hAnsiTheme="minorHAnsi" w:cstheme="minorBidi"/>
          <w:b/>
          <w:sz w:val="32"/>
          <w:szCs w:val="32"/>
          <w:lang w:eastAsia="en-US"/>
        </w:rPr>
        <w:t xml:space="preserve"> levering van</w:t>
      </w:r>
      <w:r w:rsidR="00622ACF" w:rsidRPr="00A56462">
        <w:rPr>
          <w:rFonts w:asciiTheme="minorHAnsi" w:eastAsiaTheme="minorHAnsi" w:hAnsiTheme="minorHAnsi" w:cstheme="minorBidi"/>
          <w:b/>
          <w:sz w:val="32"/>
          <w:szCs w:val="32"/>
          <w:lang w:eastAsia="en-US"/>
        </w:rPr>
        <w:t xml:space="preserve"> </w:t>
      </w:r>
      <w:r w:rsidR="00D0623B">
        <w:rPr>
          <w:rFonts w:asciiTheme="minorHAnsi" w:eastAsiaTheme="minorHAnsi" w:hAnsiTheme="minorHAnsi" w:cstheme="minorBidi"/>
          <w:b/>
          <w:sz w:val="32"/>
          <w:szCs w:val="32"/>
          <w:lang w:eastAsia="en-US"/>
        </w:rPr>
        <w:t>Parkeerautomaten inclusief service en onderhoud</w:t>
      </w:r>
    </w:p>
    <w:p w14:paraId="7686986D" w14:textId="77777777" w:rsidR="00622ACF" w:rsidRDefault="00622ACF" w:rsidP="00F65C6F">
      <w:pPr>
        <w:spacing w:after="160" w:line="276" w:lineRule="auto"/>
        <w:jc w:val="center"/>
        <w:rPr>
          <w:rFonts w:asciiTheme="minorHAnsi" w:eastAsiaTheme="minorHAnsi" w:hAnsiTheme="minorHAnsi" w:cstheme="minorBidi"/>
          <w:sz w:val="22"/>
          <w:szCs w:val="22"/>
          <w:lang w:eastAsia="en-US"/>
        </w:rPr>
      </w:pPr>
    </w:p>
    <w:p w14:paraId="11EC1401" w14:textId="6DDF099B" w:rsidR="00622ACF" w:rsidRPr="00A56462" w:rsidRDefault="00622ACF" w:rsidP="00F65C6F">
      <w:pPr>
        <w:spacing w:after="160" w:line="276" w:lineRule="auto"/>
        <w:rPr>
          <w:rFonts w:asciiTheme="minorHAnsi" w:eastAsiaTheme="minorHAnsi" w:hAnsiTheme="minorHAnsi" w:cstheme="minorBidi"/>
          <w:b/>
          <w:bCs/>
          <w:sz w:val="22"/>
          <w:szCs w:val="22"/>
          <w:lang w:eastAsia="en-US"/>
        </w:rPr>
      </w:pPr>
      <w:r w:rsidRPr="00A56462">
        <w:rPr>
          <w:rFonts w:asciiTheme="minorHAnsi" w:eastAsiaTheme="minorHAnsi" w:hAnsiTheme="minorHAnsi" w:cstheme="minorBidi"/>
          <w:b/>
          <w:bCs/>
          <w:sz w:val="22"/>
          <w:szCs w:val="22"/>
          <w:lang w:eastAsia="en-US"/>
        </w:rPr>
        <w:t>De ondergetekende partijen:</w:t>
      </w:r>
    </w:p>
    <w:p w14:paraId="1EC08334" w14:textId="6CE069F0" w:rsidR="00622ACF" w:rsidRPr="00622ACF" w:rsidRDefault="00622ACF" w:rsidP="00F65C6F">
      <w:pPr>
        <w:spacing w:after="160" w:line="276" w:lineRule="auto"/>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Gemeente Waadhoeke, zetelend Harlingerweg 18, 8801 PA Franeker, KvK-nummer 70528586, in dezen rechtsgeldig vertegenwoordigd door </w:t>
      </w:r>
      <w:r w:rsidR="00D0623B" w:rsidRPr="00D0623B">
        <w:rPr>
          <w:rFonts w:asciiTheme="minorHAnsi" w:eastAsiaTheme="minorHAnsi" w:hAnsiTheme="minorHAnsi" w:cstheme="minorBidi"/>
          <w:sz w:val="22"/>
          <w:szCs w:val="22"/>
          <w:lang w:eastAsia="en-US"/>
        </w:rPr>
        <w:t>dhr. M. van Deutekom</w:t>
      </w:r>
      <w:r w:rsidRPr="00D0623B">
        <w:rPr>
          <w:rFonts w:asciiTheme="minorHAnsi" w:eastAsiaTheme="minorHAnsi" w:hAnsiTheme="minorHAnsi" w:cstheme="minorBidi"/>
          <w:sz w:val="22"/>
          <w:szCs w:val="22"/>
          <w:lang w:eastAsia="en-US"/>
        </w:rPr>
        <w:t xml:space="preserve">, </w:t>
      </w:r>
      <w:r w:rsidR="00D0623B" w:rsidRPr="00D0623B">
        <w:rPr>
          <w:rFonts w:asciiTheme="minorHAnsi" w:eastAsiaTheme="minorHAnsi" w:hAnsiTheme="minorHAnsi" w:cstheme="minorBidi"/>
          <w:sz w:val="22"/>
          <w:szCs w:val="22"/>
          <w:lang w:eastAsia="en-US"/>
        </w:rPr>
        <w:t>manager afdeling Omgeving</w:t>
      </w:r>
      <w:r w:rsidRPr="00D0623B">
        <w:rPr>
          <w:rFonts w:asciiTheme="minorHAnsi" w:eastAsiaTheme="minorHAnsi" w:hAnsiTheme="minorHAnsi" w:cstheme="minorBidi"/>
          <w:sz w:val="22"/>
          <w:szCs w:val="22"/>
          <w:lang w:eastAsia="en-US"/>
        </w:rPr>
        <w:t>,</w:t>
      </w:r>
      <w:r w:rsidRPr="00622ACF">
        <w:rPr>
          <w:rFonts w:asciiTheme="minorHAnsi" w:eastAsiaTheme="minorHAnsi" w:hAnsiTheme="minorHAnsi" w:cstheme="minorBidi"/>
          <w:sz w:val="22"/>
          <w:szCs w:val="22"/>
          <w:lang w:eastAsia="en-US"/>
        </w:rPr>
        <w:t xml:space="preserve"> hierna te noemen “opdrachtgever”.</w:t>
      </w:r>
    </w:p>
    <w:p w14:paraId="02BEFF0D" w14:textId="77777777" w:rsidR="00622ACF" w:rsidRPr="00622ACF" w:rsidRDefault="00622ACF" w:rsidP="00F65C6F">
      <w:pPr>
        <w:spacing w:after="160" w:line="276" w:lineRule="auto"/>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en</w:t>
      </w:r>
    </w:p>
    <w:p w14:paraId="08F047F0" w14:textId="31BF0952" w:rsidR="00622ACF" w:rsidRPr="00622ACF" w:rsidRDefault="00622ACF" w:rsidP="00F65C6F">
      <w:pPr>
        <w:spacing w:after="160" w:line="276" w:lineRule="auto"/>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highlight w:val="yellow"/>
          <w:lang w:eastAsia="en-US"/>
        </w:rPr>
        <w:t>NAAM CONTRACTANT</w:t>
      </w:r>
      <w:r w:rsidRPr="00622ACF">
        <w:rPr>
          <w:rFonts w:asciiTheme="minorHAnsi" w:eastAsiaTheme="minorHAnsi" w:hAnsiTheme="minorHAnsi" w:cstheme="minorBidi"/>
          <w:sz w:val="22"/>
          <w:szCs w:val="22"/>
          <w:lang w:eastAsia="en-US"/>
        </w:rPr>
        <w:t xml:space="preserve">, handelend onder de naam </w:t>
      </w:r>
      <w:proofErr w:type="spellStart"/>
      <w:r w:rsidRPr="00622ACF">
        <w:rPr>
          <w:rFonts w:asciiTheme="minorHAnsi" w:eastAsiaTheme="minorHAnsi" w:hAnsiTheme="minorHAnsi" w:cstheme="minorBidi"/>
          <w:sz w:val="22"/>
          <w:szCs w:val="22"/>
          <w:highlight w:val="yellow"/>
          <w:lang w:eastAsia="en-US"/>
        </w:rPr>
        <w:t>NAAM</w:t>
      </w:r>
      <w:proofErr w:type="spellEnd"/>
      <w:r w:rsidRPr="00622ACF">
        <w:rPr>
          <w:rFonts w:asciiTheme="minorHAnsi" w:eastAsiaTheme="minorHAnsi" w:hAnsiTheme="minorHAnsi" w:cstheme="minorBidi"/>
          <w:sz w:val="22"/>
          <w:szCs w:val="22"/>
          <w:lang w:eastAsia="en-US"/>
        </w:rPr>
        <w:t xml:space="preserve">, statutair gevestigd te </w:t>
      </w:r>
      <w:r w:rsidRPr="00622ACF">
        <w:rPr>
          <w:rFonts w:asciiTheme="minorHAnsi" w:eastAsiaTheme="minorHAnsi" w:hAnsiTheme="minorHAnsi" w:cstheme="minorBidi"/>
          <w:sz w:val="22"/>
          <w:szCs w:val="22"/>
          <w:highlight w:val="yellow"/>
          <w:lang w:eastAsia="en-US"/>
        </w:rPr>
        <w:t>PLAATS</w:t>
      </w:r>
      <w:r w:rsidRPr="00622ACF">
        <w:rPr>
          <w:rFonts w:asciiTheme="minorHAnsi" w:eastAsiaTheme="minorHAnsi" w:hAnsiTheme="minorHAnsi" w:cstheme="minorBidi"/>
          <w:sz w:val="22"/>
          <w:szCs w:val="22"/>
          <w:lang w:eastAsia="en-US"/>
        </w:rPr>
        <w:t xml:space="preserve">, KvK-nummer </w:t>
      </w:r>
      <w:r w:rsidRPr="00622ACF">
        <w:rPr>
          <w:rFonts w:asciiTheme="minorHAnsi" w:eastAsiaTheme="minorHAnsi" w:hAnsiTheme="minorHAnsi" w:cstheme="minorBidi"/>
          <w:sz w:val="22"/>
          <w:szCs w:val="22"/>
          <w:highlight w:val="yellow"/>
          <w:lang w:eastAsia="en-US"/>
        </w:rPr>
        <w:t>NUMMER</w:t>
      </w:r>
      <w:r w:rsidRPr="00622ACF">
        <w:rPr>
          <w:rFonts w:asciiTheme="minorHAnsi" w:eastAsiaTheme="minorHAnsi" w:hAnsiTheme="minorHAnsi" w:cstheme="minorBidi"/>
          <w:sz w:val="22"/>
          <w:szCs w:val="22"/>
          <w:lang w:eastAsia="en-US"/>
        </w:rPr>
        <w:t xml:space="preserve">, in deze rechtsgeldig vertegenwoordigd door de </w:t>
      </w:r>
      <w:r w:rsidRPr="00622ACF">
        <w:rPr>
          <w:rFonts w:asciiTheme="minorHAnsi" w:eastAsiaTheme="minorHAnsi" w:hAnsiTheme="minorHAnsi" w:cstheme="minorBidi"/>
          <w:sz w:val="22"/>
          <w:szCs w:val="22"/>
          <w:highlight w:val="yellow"/>
          <w:lang w:eastAsia="en-US"/>
        </w:rPr>
        <w:t>heer/mevrouw</w:t>
      </w:r>
      <w:r w:rsidRPr="00622ACF">
        <w:rPr>
          <w:rFonts w:asciiTheme="minorHAnsi" w:eastAsiaTheme="minorHAnsi" w:hAnsiTheme="minorHAnsi" w:cstheme="minorBidi"/>
          <w:sz w:val="22"/>
          <w:szCs w:val="22"/>
          <w:lang w:eastAsia="en-US"/>
        </w:rPr>
        <w:t xml:space="preserve"> </w:t>
      </w:r>
      <w:r w:rsidRPr="00622ACF">
        <w:rPr>
          <w:rFonts w:asciiTheme="minorHAnsi" w:eastAsiaTheme="minorHAnsi" w:hAnsiTheme="minorHAnsi" w:cstheme="minorBidi"/>
          <w:sz w:val="22"/>
          <w:szCs w:val="22"/>
          <w:highlight w:val="yellow"/>
          <w:lang w:eastAsia="en-US"/>
        </w:rPr>
        <w:t>NAAM</w:t>
      </w:r>
      <w:r w:rsidRPr="00622ACF">
        <w:rPr>
          <w:rFonts w:asciiTheme="minorHAnsi" w:eastAsiaTheme="minorHAnsi" w:hAnsiTheme="minorHAnsi" w:cstheme="minorBidi"/>
          <w:sz w:val="22"/>
          <w:szCs w:val="22"/>
          <w:lang w:eastAsia="en-US"/>
        </w:rPr>
        <w:t xml:space="preserve">, in </w:t>
      </w:r>
      <w:r w:rsidRPr="00622ACF">
        <w:rPr>
          <w:rFonts w:asciiTheme="minorHAnsi" w:eastAsiaTheme="minorHAnsi" w:hAnsiTheme="minorHAnsi" w:cstheme="minorBidi"/>
          <w:sz w:val="22"/>
          <w:szCs w:val="22"/>
          <w:highlight w:val="yellow"/>
          <w:lang w:eastAsia="en-US"/>
        </w:rPr>
        <w:t>zijn/haar</w:t>
      </w:r>
      <w:r w:rsidRPr="00622ACF">
        <w:rPr>
          <w:rFonts w:asciiTheme="minorHAnsi" w:eastAsiaTheme="minorHAnsi" w:hAnsiTheme="minorHAnsi" w:cstheme="minorBidi"/>
          <w:sz w:val="22"/>
          <w:szCs w:val="22"/>
          <w:lang w:eastAsia="en-US"/>
        </w:rPr>
        <w:t xml:space="preserve"> hoedanigheid van </w:t>
      </w:r>
      <w:r w:rsidRPr="00622ACF">
        <w:rPr>
          <w:rFonts w:asciiTheme="minorHAnsi" w:eastAsiaTheme="minorHAnsi" w:hAnsiTheme="minorHAnsi" w:cstheme="minorBidi"/>
          <w:sz w:val="22"/>
          <w:szCs w:val="22"/>
          <w:highlight w:val="yellow"/>
          <w:lang w:eastAsia="en-US"/>
        </w:rPr>
        <w:t>FUNCTIE</w:t>
      </w:r>
      <w:r w:rsidRPr="00622ACF">
        <w:rPr>
          <w:rFonts w:asciiTheme="minorHAnsi" w:eastAsiaTheme="minorHAnsi" w:hAnsiTheme="minorHAnsi" w:cstheme="minorBidi"/>
          <w:sz w:val="22"/>
          <w:szCs w:val="22"/>
          <w:lang w:eastAsia="en-US"/>
        </w:rPr>
        <w:t>, hierna te noemen: “Contractant”;</w:t>
      </w:r>
    </w:p>
    <w:p w14:paraId="14BBA81C" w14:textId="77777777" w:rsidR="00622ACF" w:rsidRPr="00622ACF" w:rsidRDefault="00622ACF" w:rsidP="00F65C6F">
      <w:pPr>
        <w:spacing w:after="160" w:line="276" w:lineRule="auto"/>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hierna gezamenlijk ook te noemen: “Partijen”</w:t>
      </w:r>
    </w:p>
    <w:p w14:paraId="1C834C88" w14:textId="77777777" w:rsidR="00622ACF" w:rsidRPr="00A56462" w:rsidRDefault="00622ACF" w:rsidP="00F65C6F">
      <w:pPr>
        <w:spacing w:after="160" w:line="276" w:lineRule="auto"/>
        <w:rPr>
          <w:rFonts w:asciiTheme="minorHAnsi" w:eastAsiaTheme="minorHAnsi" w:hAnsiTheme="minorHAnsi" w:cstheme="minorBidi"/>
          <w:b/>
          <w:bCs/>
          <w:sz w:val="22"/>
          <w:szCs w:val="22"/>
          <w:lang w:eastAsia="en-US"/>
        </w:rPr>
      </w:pPr>
      <w:r w:rsidRPr="00A56462">
        <w:rPr>
          <w:rFonts w:asciiTheme="minorHAnsi" w:eastAsiaTheme="minorHAnsi" w:hAnsiTheme="minorHAnsi" w:cstheme="minorBidi"/>
          <w:b/>
          <w:bCs/>
          <w:sz w:val="22"/>
          <w:szCs w:val="22"/>
          <w:lang w:eastAsia="en-US"/>
        </w:rPr>
        <w:t>In aanmerking nemende dat:</w:t>
      </w:r>
    </w:p>
    <w:p w14:paraId="66FB8D26" w14:textId="49042E37" w:rsidR="00622ACF" w:rsidRPr="00622ACF" w:rsidRDefault="00622ACF" w:rsidP="00C47EFE">
      <w:pPr>
        <w:pStyle w:val="Lijstalinea"/>
        <w:numPr>
          <w:ilvl w:val="0"/>
          <w:numId w:val="18"/>
        </w:numPr>
        <w:spacing w:line="276" w:lineRule="auto"/>
        <w:ind w:left="142" w:hanging="138"/>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Opdrachtgever behoefte heeft aan een </w:t>
      </w:r>
      <w:r w:rsidR="00D0623B">
        <w:rPr>
          <w:rFonts w:asciiTheme="minorHAnsi" w:eastAsiaTheme="minorHAnsi" w:hAnsiTheme="minorHAnsi" w:cstheme="minorBidi"/>
          <w:sz w:val="22"/>
          <w:szCs w:val="22"/>
          <w:lang w:eastAsia="en-US"/>
        </w:rPr>
        <w:t>O</w:t>
      </w:r>
      <w:r w:rsidRPr="00622ACF">
        <w:rPr>
          <w:rFonts w:asciiTheme="minorHAnsi" w:eastAsiaTheme="minorHAnsi" w:hAnsiTheme="minorHAnsi" w:cstheme="minorBidi"/>
          <w:sz w:val="22"/>
          <w:szCs w:val="22"/>
          <w:lang w:eastAsia="en-US"/>
        </w:rPr>
        <w:t xml:space="preserve">vereenkomst voor </w:t>
      </w:r>
      <w:r w:rsidR="00161C80">
        <w:rPr>
          <w:rFonts w:asciiTheme="minorHAnsi" w:eastAsiaTheme="minorHAnsi" w:hAnsiTheme="minorHAnsi" w:cstheme="minorBidi"/>
          <w:sz w:val="22"/>
          <w:szCs w:val="22"/>
          <w:lang w:eastAsia="en-US"/>
        </w:rPr>
        <w:t xml:space="preserve">de levering van </w:t>
      </w:r>
      <w:r w:rsidR="00D0623B">
        <w:rPr>
          <w:rFonts w:asciiTheme="minorHAnsi" w:eastAsiaTheme="minorHAnsi" w:hAnsiTheme="minorHAnsi" w:cstheme="minorBidi"/>
          <w:sz w:val="22"/>
          <w:szCs w:val="22"/>
          <w:lang w:eastAsia="en-US"/>
        </w:rPr>
        <w:t>Parkeerautomaten</w:t>
      </w:r>
      <w:r w:rsidRPr="00622ACF">
        <w:rPr>
          <w:rFonts w:asciiTheme="minorHAnsi" w:eastAsiaTheme="minorHAnsi" w:hAnsiTheme="minorHAnsi" w:cstheme="minorBidi"/>
          <w:sz w:val="22"/>
          <w:szCs w:val="22"/>
          <w:lang w:eastAsia="en-US"/>
        </w:rPr>
        <w:t xml:space="preserve"> ten behoeve van Opdrachtgever;</w:t>
      </w:r>
    </w:p>
    <w:p w14:paraId="7A211CF3" w14:textId="59106BE0" w:rsidR="00622ACF" w:rsidRPr="00622ACF" w:rsidRDefault="00622ACF" w:rsidP="00C47EFE">
      <w:pPr>
        <w:pStyle w:val="Lijstalinea"/>
        <w:numPr>
          <w:ilvl w:val="0"/>
          <w:numId w:val="18"/>
        </w:numPr>
        <w:spacing w:line="276" w:lineRule="auto"/>
        <w:ind w:left="142" w:hanging="138"/>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De aanbestedingsprocedure met als </w:t>
      </w:r>
      <w:r w:rsidRPr="00D0623B">
        <w:rPr>
          <w:rFonts w:asciiTheme="minorHAnsi" w:eastAsiaTheme="minorHAnsi" w:hAnsiTheme="minorHAnsi" w:cstheme="minorBidi"/>
          <w:sz w:val="22"/>
          <w:szCs w:val="22"/>
          <w:lang w:eastAsia="en-US"/>
        </w:rPr>
        <w:t xml:space="preserve">kenmerk </w:t>
      </w:r>
      <w:r w:rsidR="00D0623B" w:rsidRPr="00D0623B">
        <w:rPr>
          <w:rFonts w:asciiTheme="minorHAnsi" w:eastAsiaTheme="minorHAnsi" w:hAnsiTheme="minorHAnsi" w:cstheme="minorBidi"/>
          <w:sz w:val="22"/>
          <w:szCs w:val="22"/>
          <w:lang w:eastAsia="en-US"/>
        </w:rPr>
        <w:t>TN603583</w:t>
      </w:r>
      <w:r w:rsidRPr="00622ACF">
        <w:rPr>
          <w:rFonts w:asciiTheme="minorHAnsi" w:eastAsiaTheme="minorHAnsi" w:hAnsiTheme="minorHAnsi" w:cstheme="minorBidi"/>
          <w:sz w:val="22"/>
          <w:szCs w:val="22"/>
          <w:lang w:eastAsia="en-US"/>
        </w:rPr>
        <w:t xml:space="preserve"> geleid heeft tot het gunnen van de opdracht aan Contractant en Contractant bereid is om bedoelde Prestatie te verrichten;</w:t>
      </w:r>
    </w:p>
    <w:p w14:paraId="63609E1F" w14:textId="05A896A1" w:rsidR="00622ACF" w:rsidRPr="00622ACF" w:rsidRDefault="00622ACF" w:rsidP="00C47EFE">
      <w:pPr>
        <w:pStyle w:val="Lijstalinea"/>
        <w:numPr>
          <w:ilvl w:val="0"/>
          <w:numId w:val="18"/>
        </w:numPr>
        <w:spacing w:line="276" w:lineRule="auto"/>
        <w:ind w:left="142" w:hanging="138"/>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Contractant de bedoelde Prestatie zal verrichten op basis van de voorwaarden zoals kenbaar gemaakt in het aanbestedingstraject waaronder de onderhavige te sluiten Overeenkomst. </w:t>
      </w:r>
    </w:p>
    <w:p w14:paraId="024C05C9" w14:textId="77777777" w:rsidR="00622ACF" w:rsidRDefault="00622ACF" w:rsidP="00F65C6F">
      <w:pPr>
        <w:spacing w:after="160" w:line="276" w:lineRule="auto"/>
        <w:rPr>
          <w:rFonts w:asciiTheme="minorHAnsi" w:eastAsiaTheme="minorHAnsi" w:hAnsiTheme="minorHAnsi" w:cstheme="minorBidi"/>
          <w:sz w:val="22"/>
          <w:szCs w:val="22"/>
          <w:lang w:eastAsia="en-US"/>
        </w:rPr>
      </w:pPr>
    </w:p>
    <w:p w14:paraId="46AFA293" w14:textId="22B48481" w:rsidR="00622ACF" w:rsidRPr="00A56462" w:rsidRDefault="00622ACF" w:rsidP="00F65C6F">
      <w:pPr>
        <w:spacing w:after="160" w:line="276" w:lineRule="auto"/>
        <w:rPr>
          <w:rFonts w:asciiTheme="minorHAnsi" w:eastAsiaTheme="minorHAnsi" w:hAnsiTheme="minorHAnsi" w:cstheme="minorBidi"/>
          <w:b/>
          <w:bCs/>
          <w:sz w:val="22"/>
          <w:szCs w:val="22"/>
          <w:lang w:eastAsia="en-US"/>
        </w:rPr>
      </w:pPr>
      <w:r w:rsidRPr="00A56462">
        <w:rPr>
          <w:rFonts w:asciiTheme="minorHAnsi" w:eastAsiaTheme="minorHAnsi" w:hAnsiTheme="minorHAnsi" w:cstheme="minorBidi"/>
          <w:b/>
          <w:bCs/>
          <w:sz w:val="22"/>
          <w:szCs w:val="22"/>
          <w:lang w:eastAsia="en-US"/>
        </w:rPr>
        <w:t xml:space="preserve">Komen als volgt overeen: </w:t>
      </w:r>
    </w:p>
    <w:p w14:paraId="2E4318B4" w14:textId="661B7C2B" w:rsidR="00622ACF" w:rsidRPr="008E65AC"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8E65AC">
        <w:rPr>
          <w:rFonts w:asciiTheme="minorHAnsi" w:eastAsiaTheme="minorHAnsi" w:hAnsiTheme="minorHAnsi" w:cstheme="minorBidi"/>
          <w:b/>
          <w:bCs/>
          <w:i/>
          <w:iCs/>
          <w:sz w:val="22"/>
          <w:szCs w:val="22"/>
          <w:lang w:eastAsia="en-US"/>
        </w:rPr>
        <w:t>Inhoud en omvang van de Overeenkomst</w:t>
      </w:r>
    </w:p>
    <w:p w14:paraId="232020CF" w14:textId="56E8ED9A"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Alle in deze Overeenkomst gehanteerde begrippen, welke met een beginhoofdletter zijn geschreven, verwijzen naar de definities en begripsbepaling zoals beschreven in de Algemene Inkoopvoorwaarden voor Diensten van de Gemeente Waadhoeke.</w:t>
      </w:r>
    </w:p>
    <w:p w14:paraId="261A3507" w14:textId="7CCDE0BD"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Deze Overeenkomst stelt Contractant in staat om een Prestatie te leveren aan Opdrachtgever conform de afspraken binnen deze Overeenkomst.</w:t>
      </w:r>
    </w:p>
    <w:p w14:paraId="4935437F" w14:textId="383814F5"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 aard en omvang van de Prestatie worden, binnen de kaders van deze Overeenkomst, door Opdrachtgever en Contractant nader schriftelijk vastgelegd in deze Overeenkomst. De Overeenkomst bestaat uit de meerdere documenten zoals vermeld in artikel 1</w:t>
      </w:r>
      <w:r w:rsidR="00F65C6F" w:rsidRPr="00C47EFE">
        <w:rPr>
          <w:rFonts w:asciiTheme="minorHAnsi" w:eastAsiaTheme="minorHAnsi" w:hAnsiTheme="minorHAnsi" w:cstheme="minorBidi"/>
          <w:sz w:val="22"/>
          <w:szCs w:val="22"/>
          <w:lang w:eastAsia="en-US"/>
        </w:rPr>
        <w:t>.5</w:t>
      </w:r>
      <w:r w:rsidRPr="00C47EFE">
        <w:rPr>
          <w:rFonts w:asciiTheme="minorHAnsi" w:eastAsiaTheme="minorHAnsi" w:hAnsiTheme="minorHAnsi" w:cstheme="minorBidi"/>
          <w:sz w:val="22"/>
          <w:szCs w:val="22"/>
          <w:lang w:eastAsia="en-US"/>
        </w:rPr>
        <w:t>.</w:t>
      </w:r>
    </w:p>
    <w:p w14:paraId="7AA3C9EE" w14:textId="1E60E5C9"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 xml:space="preserve">Contractant garandeert dat de Prestatie gedurende deze Overeenkomst van onveranderde goede kwaliteit is én blijft en dat de Prestatie in alle opzichten voldoet aan de gebruikelijke eisen van deugdelijkheid, daaronder ook verstaan alle wettelijke eisen onder andere, echter niet </w:t>
      </w:r>
      <w:r w:rsidRPr="00C47EFE">
        <w:rPr>
          <w:rFonts w:asciiTheme="minorHAnsi" w:eastAsiaTheme="minorHAnsi" w:hAnsiTheme="minorHAnsi" w:cstheme="minorBidi"/>
          <w:sz w:val="22"/>
          <w:szCs w:val="22"/>
          <w:lang w:eastAsia="en-US"/>
        </w:rPr>
        <w:lastRenderedPageBreak/>
        <w:t xml:space="preserve">gelimiteerd, op het gebied van milieu en arbeidsvoorwaarden. Contractant verplicht zich om te leveren en zich hierbij te houden aan alle eisen en criteria zoals opgenomen in het bestek dat binnen het kader van de aanbesteding is ontvangen onder nummer </w:t>
      </w:r>
      <w:r w:rsidR="00D0623B" w:rsidRPr="00D0623B">
        <w:rPr>
          <w:rFonts w:asciiTheme="minorHAnsi" w:eastAsiaTheme="minorHAnsi" w:hAnsiTheme="minorHAnsi" w:cstheme="minorBidi"/>
          <w:sz w:val="22"/>
          <w:szCs w:val="22"/>
          <w:lang w:eastAsia="en-US"/>
        </w:rPr>
        <w:t>TN603583</w:t>
      </w:r>
      <w:r w:rsidRPr="00C47EFE">
        <w:rPr>
          <w:rFonts w:asciiTheme="minorHAnsi" w:eastAsiaTheme="minorHAnsi" w:hAnsiTheme="minorHAnsi" w:cstheme="minorBidi"/>
          <w:sz w:val="22"/>
          <w:szCs w:val="22"/>
          <w:lang w:eastAsia="en-US"/>
        </w:rPr>
        <w:t>.</w:t>
      </w:r>
    </w:p>
    <w:p w14:paraId="6113C9AE" w14:textId="0D748800"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 Overeenkomst bestaat uit de navolgende documenten:</w:t>
      </w:r>
    </w:p>
    <w:p w14:paraId="4F2CFEF0" w14:textId="68EAFE44" w:rsidR="00622ACF" w:rsidRPr="00D0623B" w:rsidRDefault="00622ACF" w:rsidP="00C47EFE">
      <w:pPr>
        <w:pStyle w:val="Lijstalinea"/>
        <w:numPr>
          <w:ilvl w:val="2"/>
          <w:numId w:val="37"/>
        </w:numPr>
        <w:spacing w:line="276" w:lineRule="auto"/>
        <w:ind w:left="1134"/>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de Overeenkomst </w:t>
      </w:r>
      <w:r w:rsidR="00D0623B">
        <w:rPr>
          <w:rFonts w:asciiTheme="minorHAnsi" w:eastAsiaTheme="minorHAnsi" w:hAnsiTheme="minorHAnsi" w:cstheme="minorBidi"/>
          <w:sz w:val="22"/>
          <w:szCs w:val="22"/>
          <w:lang w:eastAsia="en-US"/>
        </w:rPr>
        <w:t>voor levering van Parkeerautomaten inclusief service en onderhoud</w:t>
      </w:r>
      <w:r w:rsidRPr="00622ACF">
        <w:rPr>
          <w:rFonts w:asciiTheme="minorHAnsi" w:eastAsiaTheme="minorHAnsi" w:hAnsiTheme="minorHAnsi" w:cstheme="minorBidi"/>
          <w:sz w:val="22"/>
          <w:szCs w:val="22"/>
          <w:lang w:eastAsia="en-US"/>
        </w:rPr>
        <w:t xml:space="preserve">, incl. </w:t>
      </w:r>
      <w:proofErr w:type="spellStart"/>
      <w:r w:rsidRPr="00D0623B">
        <w:rPr>
          <w:rFonts w:asciiTheme="minorHAnsi" w:eastAsiaTheme="minorHAnsi" w:hAnsiTheme="minorHAnsi" w:cstheme="minorBidi"/>
          <w:sz w:val="22"/>
          <w:szCs w:val="22"/>
          <w:lang w:eastAsia="en-US"/>
        </w:rPr>
        <w:t>KPI’s</w:t>
      </w:r>
      <w:proofErr w:type="spellEnd"/>
      <w:r w:rsidRPr="00D0623B">
        <w:rPr>
          <w:rFonts w:asciiTheme="minorHAnsi" w:eastAsiaTheme="minorHAnsi" w:hAnsiTheme="minorHAnsi" w:cstheme="minorBidi"/>
          <w:sz w:val="22"/>
          <w:szCs w:val="22"/>
          <w:lang w:eastAsia="en-US"/>
        </w:rPr>
        <w:t>’;</w:t>
      </w:r>
    </w:p>
    <w:p w14:paraId="02169AAD" w14:textId="3938B3D5" w:rsidR="00D0623B" w:rsidRPr="00D0623B" w:rsidRDefault="00C47EFE" w:rsidP="00D0623B">
      <w:pPr>
        <w:pStyle w:val="Lijstalinea"/>
        <w:numPr>
          <w:ilvl w:val="2"/>
          <w:numId w:val="37"/>
        </w:numPr>
        <w:spacing w:line="276" w:lineRule="auto"/>
        <w:ind w:left="1134"/>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w:t>
      </w:r>
      <w:r w:rsidR="00622ACF" w:rsidRPr="00622ACF">
        <w:rPr>
          <w:rFonts w:asciiTheme="minorHAnsi" w:eastAsiaTheme="minorHAnsi" w:hAnsiTheme="minorHAnsi" w:cstheme="minorBidi"/>
          <w:sz w:val="22"/>
          <w:szCs w:val="22"/>
          <w:lang w:eastAsia="en-US"/>
        </w:rPr>
        <w:t xml:space="preserve">lgemene </w:t>
      </w:r>
      <w:r>
        <w:rPr>
          <w:rFonts w:asciiTheme="minorHAnsi" w:eastAsiaTheme="minorHAnsi" w:hAnsiTheme="minorHAnsi" w:cstheme="minorBidi"/>
          <w:sz w:val="22"/>
          <w:szCs w:val="22"/>
          <w:lang w:eastAsia="en-US"/>
        </w:rPr>
        <w:t>V</w:t>
      </w:r>
      <w:r w:rsidR="00622ACF" w:rsidRPr="00622ACF">
        <w:rPr>
          <w:rFonts w:asciiTheme="minorHAnsi" w:eastAsiaTheme="minorHAnsi" w:hAnsiTheme="minorHAnsi" w:cstheme="minorBidi"/>
          <w:sz w:val="22"/>
          <w:szCs w:val="22"/>
          <w:lang w:eastAsia="en-US"/>
        </w:rPr>
        <w:t>oorwaarden</w:t>
      </w:r>
      <w:r>
        <w:rPr>
          <w:rFonts w:asciiTheme="minorHAnsi" w:eastAsiaTheme="minorHAnsi" w:hAnsiTheme="minorHAnsi" w:cstheme="minorBidi"/>
          <w:sz w:val="22"/>
          <w:szCs w:val="22"/>
          <w:lang w:eastAsia="en-US"/>
        </w:rPr>
        <w:t xml:space="preserve"> voor Leveringen en Diensten </w:t>
      </w:r>
      <w:r w:rsidR="00622ACF" w:rsidRPr="00622ACF">
        <w:rPr>
          <w:rFonts w:asciiTheme="minorHAnsi" w:eastAsiaTheme="minorHAnsi" w:hAnsiTheme="minorHAnsi" w:cstheme="minorBidi"/>
          <w:sz w:val="22"/>
          <w:szCs w:val="22"/>
          <w:lang w:eastAsia="en-US"/>
        </w:rPr>
        <w:t>Gemeente Waadhoeke;</w:t>
      </w:r>
    </w:p>
    <w:p w14:paraId="1ED45747" w14:textId="6B9FB4E1" w:rsidR="00622ACF" w:rsidRPr="00622ACF" w:rsidRDefault="00D0623B" w:rsidP="00C47EFE">
      <w:pPr>
        <w:pStyle w:val="Lijstalinea"/>
        <w:numPr>
          <w:ilvl w:val="2"/>
          <w:numId w:val="37"/>
        </w:numPr>
        <w:spacing w:line="276" w:lineRule="auto"/>
        <w:ind w:left="1134"/>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De Leidraad inclusief alle bijlagen </w:t>
      </w:r>
      <w:r w:rsidR="00622ACF" w:rsidRPr="00622ACF">
        <w:rPr>
          <w:rFonts w:asciiTheme="minorHAnsi" w:eastAsiaTheme="minorHAnsi" w:hAnsiTheme="minorHAnsi" w:cstheme="minorBidi"/>
          <w:sz w:val="22"/>
          <w:szCs w:val="22"/>
          <w:lang w:eastAsia="en-US"/>
        </w:rPr>
        <w:t>en de nota</w:t>
      </w:r>
      <w:r w:rsidR="00C47EFE">
        <w:rPr>
          <w:rFonts w:asciiTheme="minorHAnsi" w:eastAsiaTheme="minorHAnsi" w:hAnsiTheme="minorHAnsi" w:cstheme="minorBidi"/>
          <w:sz w:val="22"/>
          <w:szCs w:val="22"/>
          <w:lang w:eastAsia="en-US"/>
        </w:rPr>
        <w:t>(</w:t>
      </w:r>
      <w:r w:rsidR="00622ACF" w:rsidRPr="00622ACF">
        <w:rPr>
          <w:rFonts w:asciiTheme="minorHAnsi" w:eastAsiaTheme="minorHAnsi" w:hAnsiTheme="minorHAnsi" w:cstheme="minorBidi"/>
          <w:sz w:val="22"/>
          <w:szCs w:val="22"/>
          <w:lang w:eastAsia="en-US"/>
        </w:rPr>
        <w:t>’s</w:t>
      </w:r>
      <w:r w:rsidR="00C47EFE">
        <w:rPr>
          <w:rFonts w:asciiTheme="minorHAnsi" w:eastAsiaTheme="minorHAnsi" w:hAnsiTheme="minorHAnsi" w:cstheme="minorBidi"/>
          <w:sz w:val="22"/>
          <w:szCs w:val="22"/>
          <w:lang w:eastAsia="en-US"/>
        </w:rPr>
        <w:t>)</w:t>
      </w:r>
      <w:r w:rsidR="00622ACF" w:rsidRPr="00622ACF">
        <w:rPr>
          <w:rFonts w:asciiTheme="minorHAnsi" w:eastAsiaTheme="minorHAnsi" w:hAnsiTheme="minorHAnsi" w:cstheme="minorBidi"/>
          <w:sz w:val="22"/>
          <w:szCs w:val="22"/>
          <w:lang w:eastAsia="en-US"/>
        </w:rPr>
        <w:t xml:space="preserve"> van inlichtingen;</w:t>
      </w:r>
    </w:p>
    <w:p w14:paraId="532500BB" w14:textId="4C6497FE" w:rsidR="00622ACF" w:rsidRDefault="00622ACF" w:rsidP="00C47EFE">
      <w:pPr>
        <w:pStyle w:val="Lijstalinea"/>
        <w:numPr>
          <w:ilvl w:val="2"/>
          <w:numId w:val="37"/>
        </w:numPr>
        <w:spacing w:line="276" w:lineRule="auto"/>
        <w:ind w:left="1134"/>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de complete inschrijving van Contractant, inclusief inschrijfbiljet en benodigde verklaringen</w:t>
      </w:r>
      <w:r w:rsidR="00160CB2">
        <w:rPr>
          <w:rFonts w:asciiTheme="minorHAnsi" w:eastAsiaTheme="minorHAnsi" w:hAnsiTheme="minorHAnsi" w:cstheme="minorBidi"/>
          <w:sz w:val="22"/>
          <w:szCs w:val="22"/>
          <w:lang w:eastAsia="en-US"/>
        </w:rPr>
        <w:t>;</w:t>
      </w:r>
    </w:p>
    <w:p w14:paraId="72AACD77" w14:textId="1E65B56A" w:rsidR="00160CB2" w:rsidRDefault="00603481" w:rsidP="00C47EFE">
      <w:pPr>
        <w:pStyle w:val="Lijstalinea"/>
        <w:numPr>
          <w:ilvl w:val="2"/>
          <w:numId w:val="37"/>
        </w:numPr>
        <w:spacing w:line="276" w:lineRule="auto"/>
        <w:ind w:left="1134"/>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w:t>
      </w:r>
      <w:r w:rsidR="00160CB2">
        <w:rPr>
          <w:rFonts w:asciiTheme="minorHAnsi" w:eastAsiaTheme="minorHAnsi" w:hAnsiTheme="minorHAnsi" w:cstheme="minorBidi"/>
          <w:sz w:val="22"/>
          <w:szCs w:val="22"/>
          <w:lang w:eastAsia="en-US"/>
        </w:rPr>
        <w:t>ventuele supplementen.</w:t>
      </w:r>
    </w:p>
    <w:p w14:paraId="6C104FF4" w14:textId="2DC010D7" w:rsidR="005C1F66" w:rsidRDefault="005C1F66" w:rsidP="00C47EFE">
      <w:pPr>
        <w:pStyle w:val="Lijstalinea"/>
        <w:numPr>
          <w:ilvl w:val="2"/>
          <w:numId w:val="37"/>
        </w:numPr>
        <w:spacing w:line="276" w:lineRule="auto"/>
        <w:ind w:left="1134"/>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Verwerkersovereenkomst</w:t>
      </w:r>
    </w:p>
    <w:p w14:paraId="50AD00BD" w14:textId="77777777" w:rsidR="008E65AC" w:rsidRPr="00622ACF" w:rsidRDefault="008E65AC" w:rsidP="008E65AC">
      <w:pPr>
        <w:pStyle w:val="Lijstalinea"/>
        <w:spacing w:line="276" w:lineRule="auto"/>
        <w:ind w:left="1134"/>
        <w:rPr>
          <w:rFonts w:asciiTheme="minorHAnsi" w:eastAsiaTheme="minorHAnsi" w:hAnsiTheme="minorHAnsi" w:cstheme="minorBidi"/>
          <w:sz w:val="22"/>
          <w:szCs w:val="22"/>
          <w:lang w:eastAsia="en-US"/>
        </w:rPr>
      </w:pPr>
    </w:p>
    <w:p w14:paraId="22448AF3" w14:textId="0D06CEEB" w:rsidR="00622ACF" w:rsidRPr="00C47EFE" w:rsidRDefault="00622ACF" w:rsidP="00E6078E">
      <w:pPr>
        <w:pStyle w:val="Lijstalinea"/>
        <w:numPr>
          <w:ilvl w:val="1"/>
          <w:numId w:val="38"/>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Voor zover de bescheiden met elkaar in tegenspraak zijn, geldt de navolgende rangorde, waarbij het hoger genoemde document prevaleert boven het lager genoemde:</w:t>
      </w:r>
    </w:p>
    <w:p w14:paraId="3A935615" w14:textId="17B749D5" w:rsidR="00622ACF" w:rsidRDefault="00622ACF" w:rsidP="0007264D">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de </w:t>
      </w:r>
      <w:r w:rsidR="00D0623B">
        <w:rPr>
          <w:rFonts w:asciiTheme="minorHAnsi" w:eastAsiaTheme="minorHAnsi" w:hAnsiTheme="minorHAnsi" w:cstheme="minorBidi"/>
          <w:sz w:val="22"/>
          <w:szCs w:val="22"/>
          <w:lang w:eastAsia="en-US"/>
        </w:rPr>
        <w:t xml:space="preserve">Overeenkomst </w:t>
      </w:r>
      <w:r w:rsidR="00D0623B">
        <w:rPr>
          <w:rFonts w:asciiTheme="minorHAnsi" w:eastAsiaTheme="minorHAnsi" w:hAnsiTheme="minorHAnsi" w:cstheme="minorBidi"/>
          <w:sz w:val="22"/>
          <w:szCs w:val="22"/>
          <w:lang w:eastAsia="en-US"/>
        </w:rPr>
        <w:t>voor levering van Parkeerautomaten inclusief service en onderhoud</w:t>
      </w:r>
      <w:r w:rsidR="00D0623B" w:rsidRPr="00622ACF">
        <w:rPr>
          <w:rFonts w:asciiTheme="minorHAnsi" w:eastAsiaTheme="minorHAnsi" w:hAnsiTheme="minorHAnsi" w:cstheme="minorBidi"/>
          <w:sz w:val="22"/>
          <w:szCs w:val="22"/>
          <w:lang w:eastAsia="en-US"/>
        </w:rPr>
        <w:t xml:space="preserve">, incl. </w:t>
      </w:r>
      <w:proofErr w:type="spellStart"/>
      <w:r w:rsidR="00D0623B" w:rsidRPr="00D0623B">
        <w:rPr>
          <w:rFonts w:asciiTheme="minorHAnsi" w:eastAsiaTheme="minorHAnsi" w:hAnsiTheme="minorHAnsi" w:cstheme="minorBidi"/>
          <w:sz w:val="22"/>
          <w:szCs w:val="22"/>
          <w:lang w:eastAsia="en-US"/>
        </w:rPr>
        <w:t>KPI’s</w:t>
      </w:r>
      <w:proofErr w:type="spellEnd"/>
      <w:r w:rsidRPr="00622ACF">
        <w:rPr>
          <w:rFonts w:asciiTheme="minorHAnsi" w:eastAsiaTheme="minorHAnsi" w:hAnsiTheme="minorHAnsi" w:cstheme="minorBidi"/>
          <w:sz w:val="22"/>
          <w:szCs w:val="22"/>
          <w:lang w:eastAsia="en-US"/>
        </w:rPr>
        <w:t>;</w:t>
      </w:r>
    </w:p>
    <w:p w14:paraId="5270B58F" w14:textId="201C6F6F" w:rsidR="005C1F66" w:rsidRPr="00622ACF" w:rsidRDefault="005C1F66" w:rsidP="0007264D">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Verwerkersovereenkomst</w:t>
      </w:r>
    </w:p>
    <w:p w14:paraId="415A3A3F" w14:textId="4EEDAB60" w:rsidR="00622ACF" w:rsidRPr="00622ACF" w:rsidRDefault="00622ACF" w:rsidP="0007264D">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de nota’s van inlichtingen;</w:t>
      </w:r>
    </w:p>
    <w:p w14:paraId="3D795BD4" w14:textId="688E7DCF" w:rsidR="00622ACF" w:rsidRPr="00622ACF" w:rsidRDefault="00622ACF" w:rsidP="0007264D">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het bestek, inclusief </w:t>
      </w:r>
      <w:r w:rsidR="00603481">
        <w:rPr>
          <w:rFonts w:asciiTheme="minorHAnsi" w:eastAsiaTheme="minorHAnsi" w:hAnsiTheme="minorHAnsi" w:cstheme="minorBidi"/>
          <w:sz w:val="22"/>
          <w:szCs w:val="22"/>
          <w:lang w:eastAsia="en-US"/>
        </w:rPr>
        <w:t>A</w:t>
      </w:r>
      <w:r w:rsidRPr="00622ACF">
        <w:rPr>
          <w:rFonts w:asciiTheme="minorHAnsi" w:eastAsiaTheme="minorHAnsi" w:hAnsiTheme="minorHAnsi" w:cstheme="minorBidi"/>
          <w:sz w:val="22"/>
          <w:szCs w:val="22"/>
          <w:lang w:eastAsia="en-US"/>
        </w:rPr>
        <w:t xml:space="preserve">lgemene </w:t>
      </w:r>
      <w:r w:rsidR="00603481">
        <w:rPr>
          <w:rFonts w:asciiTheme="minorHAnsi" w:eastAsiaTheme="minorHAnsi" w:hAnsiTheme="minorHAnsi" w:cstheme="minorBidi"/>
          <w:sz w:val="22"/>
          <w:szCs w:val="22"/>
          <w:lang w:eastAsia="en-US"/>
        </w:rPr>
        <w:t>V</w:t>
      </w:r>
      <w:r w:rsidRPr="00622ACF">
        <w:rPr>
          <w:rFonts w:asciiTheme="minorHAnsi" w:eastAsiaTheme="minorHAnsi" w:hAnsiTheme="minorHAnsi" w:cstheme="minorBidi"/>
          <w:sz w:val="22"/>
          <w:szCs w:val="22"/>
          <w:lang w:eastAsia="en-US"/>
        </w:rPr>
        <w:t xml:space="preserve">oorwaarden </w:t>
      </w:r>
      <w:r w:rsidR="00603481">
        <w:rPr>
          <w:rFonts w:asciiTheme="minorHAnsi" w:eastAsiaTheme="minorHAnsi" w:hAnsiTheme="minorHAnsi" w:cstheme="minorBidi"/>
          <w:sz w:val="22"/>
          <w:szCs w:val="22"/>
          <w:lang w:eastAsia="en-US"/>
        </w:rPr>
        <w:t xml:space="preserve">voor Leveringen en Diensten </w:t>
      </w:r>
      <w:r w:rsidRPr="00622ACF">
        <w:rPr>
          <w:rFonts w:asciiTheme="minorHAnsi" w:eastAsiaTheme="minorHAnsi" w:hAnsiTheme="minorHAnsi" w:cstheme="minorBidi"/>
          <w:sz w:val="22"/>
          <w:szCs w:val="22"/>
          <w:lang w:eastAsia="en-US"/>
        </w:rPr>
        <w:t>Gemeente Waadhoeke;</w:t>
      </w:r>
    </w:p>
    <w:p w14:paraId="7BC09F56" w14:textId="288A6889" w:rsidR="0071591B" w:rsidRDefault="0071591B" w:rsidP="0071591B">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eventuele supplementen;</w:t>
      </w:r>
    </w:p>
    <w:p w14:paraId="73C49ECB" w14:textId="0B5D46F5" w:rsidR="00622ACF" w:rsidRDefault="00622ACF" w:rsidP="0007264D">
      <w:pPr>
        <w:pStyle w:val="Lijstalinea"/>
        <w:numPr>
          <w:ilvl w:val="0"/>
          <w:numId w:val="39"/>
        </w:numPr>
        <w:spacing w:line="276" w:lineRule="auto"/>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de complete inschrijving van Contractant, inclusief inschrijfbiljet en benodigde verklaringen</w:t>
      </w:r>
      <w:r w:rsidR="0071591B">
        <w:rPr>
          <w:rFonts w:asciiTheme="minorHAnsi" w:eastAsiaTheme="minorHAnsi" w:hAnsiTheme="minorHAnsi" w:cstheme="minorBidi"/>
          <w:sz w:val="22"/>
          <w:szCs w:val="22"/>
          <w:lang w:eastAsia="en-US"/>
        </w:rPr>
        <w:t>.</w:t>
      </w:r>
    </w:p>
    <w:p w14:paraId="21B50DAE" w14:textId="77777777" w:rsidR="008E50F1" w:rsidRPr="008E50F1" w:rsidRDefault="008E50F1" w:rsidP="008E50F1">
      <w:pPr>
        <w:spacing w:line="276" w:lineRule="auto"/>
        <w:rPr>
          <w:rFonts w:asciiTheme="minorHAnsi" w:eastAsiaTheme="minorHAnsi" w:hAnsiTheme="minorHAnsi" w:cstheme="minorBidi"/>
          <w:sz w:val="22"/>
          <w:szCs w:val="22"/>
          <w:lang w:eastAsia="en-US"/>
        </w:rPr>
      </w:pPr>
    </w:p>
    <w:p w14:paraId="39709FFE" w14:textId="1686C800" w:rsidR="00622ACF" w:rsidRPr="0007264D"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07264D">
        <w:rPr>
          <w:rFonts w:asciiTheme="minorHAnsi" w:eastAsiaTheme="minorHAnsi" w:hAnsiTheme="minorHAnsi" w:cstheme="minorBidi"/>
          <w:b/>
          <w:bCs/>
          <w:i/>
          <w:iCs/>
          <w:sz w:val="22"/>
          <w:szCs w:val="22"/>
          <w:lang w:eastAsia="en-US"/>
        </w:rPr>
        <w:t>Duur van de Overeenkomst</w:t>
      </w:r>
    </w:p>
    <w:p w14:paraId="729CCB4B" w14:textId="5381E189" w:rsidR="0007264D" w:rsidRDefault="00622ACF" w:rsidP="00E6078E">
      <w:pPr>
        <w:pStyle w:val="Lijstalinea"/>
        <w:numPr>
          <w:ilvl w:val="1"/>
          <w:numId w:val="42"/>
        </w:numPr>
        <w:spacing w:after="160" w:line="276" w:lineRule="auto"/>
        <w:ind w:left="426" w:hanging="426"/>
        <w:rPr>
          <w:rFonts w:asciiTheme="minorHAnsi" w:eastAsiaTheme="minorHAnsi" w:hAnsiTheme="minorHAnsi" w:cstheme="minorBidi"/>
          <w:sz w:val="22"/>
          <w:szCs w:val="22"/>
          <w:lang w:eastAsia="en-US"/>
        </w:rPr>
      </w:pPr>
      <w:r w:rsidRPr="0007264D">
        <w:rPr>
          <w:rFonts w:asciiTheme="minorHAnsi" w:eastAsiaTheme="minorHAnsi" w:hAnsiTheme="minorHAnsi" w:cstheme="minorBidi"/>
          <w:sz w:val="22"/>
          <w:szCs w:val="22"/>
          <w:lang w:eastAsia="en-US"/>
        </w:rPr>
        <w:t xml:space="preserve">Deze Overeenkomst treedt in werking op STARTDATUM. Deze Overeenkomst wordt gesloten voor de duur van </w:t>
      </w:r>
      <w:r w:rsidR="0071591B">
        <w:rPr>
          <w:rFonts w:asciiTheme="minorHAnsi" w:eastAsiaTheme="minorHAnsi" w:hAnsiTheme="minorHAnsi" w:cstheme="minorBidi"/>
          <w:sz w:val="22"/>
          <w:szCs w:val="22"/>
          <w:lang w:eastAsia="en-US"/>
        </w:rPr>
        <w:t>4</w:t>
      </w:r>
      <w:r w:rsidRPr="0007264D">
        <w:rPr>
          <w:rFonts w:asciiTheme="minorHAnsi" w:eastAsiaTheme="minorHAnsi" w:hAnsiTheme="minorHAnsi" w:cstheme="minorBidi"/>
          <w:sz w:val="22"/>
          <w:szCs w:val="22"/>
          <w:lang w:eastAsia="en-US"/>
        </w:rPr>
        <w:t xml:space="preserve"> jaren en zal van rechtswege eindigen op </w:t>
      </w:r>
      <w:r w:rsidRPr="0007264D">
        <w:rPr>
          <w:rFonts w:asciiTheme="minorHAnsi" w:eastAsiaTheme="minorHAnsi" w:hAnsiTheme="minorHAnsi" w:cstheme="minorBidi"/>
          <w:sz w:val="22"/>
          <w:szCs w:val="22"/>
          <w:highlight w:val="yellow"/>
          <w:lang w:eastAsia="en-US"/>
        </w:rPr>
        <w:t>DATUM</w:t>
      </w:r>
      <w:r w:rsidR="0071591B">
        <w:rPr>
          <w:rFonts w:asciiTheme="minorHAnsi" w:eastAsiaTheme="minorHAnsi" w:hAnsiTheme="minorHAnsi" w:cstheme="minorBidi"/>
          <w:sz w:val="22"/>
          <w:szCs w:val="22"/>
          <w:lang w:eastAsia="en-US"/>
        </w:rPr>
        <w:t xml:space="preserve">. </w:t>
      </w:r>
    </w:p>
    <w:p w14:paraId="31AB64AF" w14:textId="3C9CEC82" w:rsidR="000C08FC" w:rsidRDefault="000C08FC" w:rsidP="000C08FC">
      <w:pPr>
        <w:pStyle w:val="Lijstalinea"/>
        <w:numPr>
          <w:ilvl w:val="1"/>
          <w:numId w:val="42"/>
        </w:numPr>
        <w:spacing w:after="160" w:line="276" w:lineRule="auto"/>
        <w:ind w:left="426" w:hanging="426"/>
        <w:rPr>
          <w:rFonts w:asciiTheme="minorHAnsi" w:eastAsiaTheme="minorHAnsi" w:hAnsiTheme="minorHAnsi" w:cstheme="minorBidi"/>
          <w:sz w:val="22"/>
          <w:szCs w:val="22"/>
          <w:lang w:eastAsia="en-US"/>
        </w:rPr>
      </w:pPr>
      <w:r w:rsidRPr="0007264D">
        <w:rPr>
          <w:rFonts w:asciiTheme="minorHAnsi" w:eastAsiaTheme="minorHAnsi" w:hAnsiTheme="minorHAnsi" w:cstheme="minorBidi"/>
          <w:sz w:val="22"/>
          <w:szCs w:val="22"/>
          <w:lang w:eastAsia="en-US"/>
        </w:rPr>
        <w:t>Na het verstrijken van de in artikel 2</w:t>
      </w:r>
      <w:r>
        <w:rPr>
          <w:rFonts w:asciiTheme="minorHAnsi" w:eastAsiaTheme="minorHAnsi" w:hAnsiTheme="minorHAnsi" w:cstheme="minorBidi"/>
          <w:sz w:val="22"/>
          <w:szCs w:val="22"/>
          <w:lang w:eastAsia="en-US"/>
        </w:rPr>
        <w:t>.1</w:t>
      </w:r>
      <w:r w:rsidRPr="0007264D">
        <w:rPr>
          <w:rFonts w:asciiTheme="minorHAnsi" w:eastAsiaTheme="minorHAnsi" w:hAnsiTheme="minorHAnsi" w:cstheme="minorBidi"/>
          <w:sz w:val="22"/>
          <w:szCs w:val="22"/>
          <w:lang w:eastAsia="en-US"/>
        </w:rPr>
        <w:t xml:space="preserve"> genoemde periode kan deze Overeenkomst worden voortgezet voor een aansluitende periode </w:t>
      </w:r>
      <w:r w:rsidRPr="00D0623B">
        <w:rPr>
          <w:rFonts w:asciiTheme="minorHAnsi" w:eastAsiaTheme="minorHAnsi" w:hAnsiTheme="minorHAnsi" w:cstheme="minorBidi"/>
          <w:sz w:val="22"/>
          <w:szCs w:val="22"/>
          <w:lang w:eastAsia="en-US"/>
        </w:rPr>
        <w:t xml:space="preserve">van </w:t>
      </w:r>
      <w:r w:rsidR="00D0623B" w:rsidRPr="00D0623B">
        <w:rPr>
          <w:rFonts w:asciiTheme="minorHAnsi" w:eastAsiaTheme="minorHAnsi" w:hAnsiTheme="minorHAnsi" w:cstheme="minorBidi"/>
          <w:sz w:val="22"/>
          <w:szCs w:val="22"/>
          <w:lang w:eastAsia="en-US"/>
        </w:rPr>
        <w:t>6</w:t>
      </w:r>
      <w:r w:rsidRPr="00D0623B">
        <w:rPr>
          <w:rFonts w:asciiTheme="minorHAnsi" w:eastAsiaTheme="minorHAnsi" w:hAnsiTheme="minorHAnsi" w:cstheme="minorBidi"/>
          <w:sz w:val="22"/>
          <w:szCs w:val="22"/>
          <w:lang w:eastAsia="en-US"/>
        </w:rPr>
        <w:t xml:space="preserve"> maal </w:t>
      </w:r>
      <w:r w:rsidR="00D0623B" w:rsidRPr="00D0623B">
        <w:rPr>
          <w:rFonts w:asciiTheme="minorHAnsi" w:eastAsiaTheme="minorHAnsi" w:hAnsiTheme="minorHAnsi" w:cstheme="minorBidi"/>
          <w:sz w:val="22"/>
          <w:szCs w:val="22"/>
          <w:lang w:eastAsia="en-US"/>
        </w:rPr>
        <w:t>1</w:t>
      </w:r>
      <w:r w:rsidRPr="00D0623B">
        <w:rPr>
          <w:rFonts w:asciiTheme="minorHAnsi" w:eastAsiaTheme="minorHAnsi" w:hAnsiTheme="minorHAnsi" w:cstheme="minorBidi"/>
          <w:sz w:val="22"/>
          <w:szCs w:val="22"/>
          <w:lang w:eastAsia="en-US"/>
        </w:rPr>
        <w:t xml:space="preserve"> jaar,</w:t>
      </w:r>
      <w:r w:rsidRPr="0007264D">
        <w:rPr>
          <w:rFonts w:asciiTheme="minorHAnsi" w:eastAsiaTheme="minorHAnsi" w:hAnsiTheme="minorHAnsi" w:cstheme="minorBidi"/>
          <w:sz w:val="22"/>
          <w:szCs w:val="22"/>
          <w:lang w:eastAsia="en-US"/>
        </w:rPr>
        <w:t xml:space="preserve"> waarna de Overeenkomst steeds van rechtswege eindigt. Uiterlijk </w:t>
      </w:r>
      <w:r w:rsidRPr="0007264D">
        <w:rPr>
          <w:rFonts w:asciiTheme="minorHAnsi" w:eastAsiaTheme="minorHAnsi" w:hAnsiTheme="minorHAnsi" w:cstheme="minorBidi"/>
          <w:sz w:val="22"/>
          <w:szCs w:val="22"/>
          <w:highlight w:val="yellow"/>
          <w:lang w:eastAsia="en-US"/>
        </w:rPr>
        <w:t>DATUM</w:t>
      </w:r>
      <w:r w:rsidRPr="0007264D">
        <w:rPr>
          <w:rFonts w:asciiTheme="minorHAnsi" w:eastAsiaTheme="minorHAnsi" w:hAnsiTheme="minorHAnsi" w:cstheme="minorBidi"/>
          <w:sz w:val="22"/>
          <w:szCs w:val="22"/>
          <w:lang w:eastAsia="en-US"/>
        </w:rPr>
        <w:t xml:space="preserve"> eindigt de Overeenkomst van rechtswege definitief en zal er geen mogelijkheid tot verlenging meer zijn. </w:t>
      </w:r>
    </w:p>
    <w:p w14:paraId="01158567" w14:textId="0AFA4EE6" w:rsidR="000C08FC" w:rsidRPr="00D0623B" w:rsidRDefault="000C08FC" w:rsidP="000C08FC">
      <w:pPr>
        <w:pStyle w:val="Lijstalinea"/>
        <w:numPr>
          <w:ilvl w:val="1"/>
          <w:numId w:val="42"/>
        </w:numPr>
        <w:spacing w:after="160" w:line="276" w:lineRule="auto"/>
        <w:ind w:left="426" w:hanging="426"/>
        <w:rPr>
          <w:rFonts w:asciiTheme="minorHAnsi" w:eastAsiaTheme="minorHAnsi" w:hAnsiTheme="minorHAnsi" w:cstheme="minorBidi"/>
          <w:sz w:val="22"/>
          <w:szCs w:val="22"/>
          <w:lang w:eastAsia="en-US"/>
        </w:rPr>
      </w:pPr>
      <w:r w:rsidRPr="00D0623B">
        <w:rPr>
          <w:rFonts w:asciiTheme="minorHAnsi" w:eastAsiaTheme="minorHAnsi" w:hAnsiTheme="minorHAnsi" w:cstheme="minorBidi"/>
          <w:sz w:val="22"/>
          <w:szCs w:val="22"/>
          <w:lang w:eastAsia="en-US"/>
        </w:rPr>
        <w:t xml:space="preserve">Het lichten van de optiejaren van de Overeenkomst vindt plaats na een interne evaluatie en wordt door Opdrachtgever schriftelijk bevestigd. </w:t>
      </w:r>
    </w:p>
    <w:p w14:paraId="55D25959" w14:textId="75B1F282" w:rsidR="00622ACF" w:rsidRPr="008E65AC"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8E65AC">
        <w:rPr>
          <w:rFonts w:asciiTheme="minorHAnsi" w:eastAsiaTheme="minorHAnsi" w:hAnsiTheme="minorHAnsi" w:cstheme="minorBidi"/>
          <w:b/>
          <w:bCs/>
          <w:i/>
          <w:iCs/>
          <w:sz w:val="22"/>
          <w:szCs w:val="22"/>
          <w:lang w:eastAsia="en-US"/>
        </w:rPr>
        <w:t>Prijzen</w:t>
      </w:r>
    </w:p>
    <w:p w14:paraId="501BFBAE" w14:textId="77777777" w:rsidR="008E65AC" w:rsidRDefault="0007264D" w:rsidP="008E65AC">
      <w:pPr>
        <w:pStyle w:val="Lijstalinea"/>
        <w:numPr>
          <w:ilvl w:val="1"/>
          <w:numId w:val="45"/>
        </w:numPr>
        <w:spacing w:after="160" w:line="276" w:lineRule="auto"/>
        <w:ind w:left="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In de inschrijving genoemde prijs is inclusief alle kosten, exclusief BTW.</w:t>
      </w:r>
    </w:p>
    <w:p w14:paraId="089FA338" w14:textId="77777777" w:rsidR="008E65AC" w:rsidRDefault="00622ACF" w:rsidP="008E65AC">
      <w:pPr>
        <w:pStyle w:val="Lijstalinea"/>
        <w:numPr>
          <w:ilvl w:val="1"/>
          <w:numId w:val="45"/>
        </w:numPr>
        <w:spacing w:after="160" w:line="276" w:lineRule="auto"/>
        <w:ind w:left="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lastRenderedPageBreak/>
        <w:t xml:space="preserve">Onder alle kosten wordt in ieder geval verstaan, maar niet beperkt tot: communicatie, onderhoud, garantie, </w:t>
      </w:r>
      <w:r w:rsidR="0007264D" w:rsidRPr="008E65AC">
        <w:rPr>
          <w:rFonts w:asciiTheme="minorHAnsi" w:eastAsiaTheme="minorHAnsi" w:hAnsiTheme="minorHAnsi" w:cstheme="minorBidi"/>
          <w:sz w:val="22"/>
          <w:szCs w:val="22"/>
          <w:lang w:eastAsia="en-US"/>
        </w:rPr>
        <w:t>reis- en verblijfskosten,</w:t>
      </w:r>
      <w:r w:rsidRPr="008E65AC">
        <w:rPr>
          <w:rFonts w:asciiTheme="minorHAnsi" w:eastAsiaTheme="minorHAnsi" w:hAnsiTheme="minorHAnsi" w:cstheme="minorBidi"/>
          <w:sz w:val="22"/>
          <w:szCs w:val="22"/>
          <w:lang w:eastAsia="en-US"/>
        </w:rPr>
        <w:t xml:space="preserve"> facturatie en gebruiksmaterialen</w:t>
      </w:r>
      <w:r w:rsidR="0007264D" w:rsidRPr="008E65AC">
        <w:rPr>
          <w:rFonts w:asciiTheme="minorHAnsi" w:eastAsiaTheme="minorHAnsi" w:hAnsiTheme="minorHAnsi" w:cstheme="minorBidi"/>
          <w:sz w:val="22"/>
          <w:szCs w:val="22"/>
          <w:lang w:eastAsia="en-US"/>
        </w:rPr>
        <w:t>.</w:t>
      </w:r>
    </w:p>
    <w:p w14:paraId="64EB0741" w14:textId="044E3848" w:rsidR="008E65AC" w:rsidRDefault="00622ACF" w:rsidP="008E65AC">
      <w:pPr>
        <w:pStyle w:val="Lijstalinea"/>
        <w:numPr>
          <w:ilvl w:val="1"/>
          <w:numId w:val="45"/>
        </w:numPr>
        <w:spacing w:after="160" w:line="276" w:lineRule="auto"/>
        <w:ind w:left="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Gedurende het gehele eerste jaar van deze Overeenkomst zullen géén prijswijzigingen worden doorgevoerd. Na het eerste jaar van de Overeenkomst zal er per 01 januari</w:t>
      </w:r>
      <w:r w:rsidR="001909A2" w:rsidRPr="008E65AC">
        <w:rPr>
          <w:rFonts w:asciiTheme="minorHAnsi" w:eastAsiaTheme="minorHAnsi" w:hAnsiTheme="minorHAnsi" w:cstheme="minorBidi"/>
          <w:sz w:val="22"/>
          <w:szCs w:val="22"/>
          <w:lang w:eastAsia="en-US"/>
        </w:rPr>
        <w:t xml:space="preserve"> van ieder volgend jaar</w:t>
      </w:r>
      <w:r w:rsidRPr="008E65AC">
        <w:rPr>
          <w:rFonts w:asciiTheme="minorHAnsi" w:eastAsiaTheme="minorHAnsi" w:hAnsiTheme="minorHAnsi" w:cstheme="minorBidi"/>
          <w:sz w:val="22"/>
          <w:szCs w:val="22"/>
          <w:lang w:eastAsia="en-US"/>
        </w:rPr>
        <w:t xml:space="preserve"> een prijswijziging kunnen worden doorgevoerd. Dat betekent dat voor het eerst geïndexeerd kan worden per </w:t>
      </w:r>
      <w:r w:rsidR="00D0623B" w:rsidRPr="00D0623B">
        <w:rPr>
          <w:rFonts w:asciiTheme="minorHAnsi" w:eastAsiaTheme="minorHAnsi" w:hAnsiTheme="minorHAnsi" w:cstheme="minorBidi"/>
          <w:sz w:val="22"/>
          <w:szCs w:val="22"/>
          <w:lang w:eastAsia="en-US"/>
        </w:rPr>
        <w:t>1 januari 2028</w:t>
      </w:r>
      <w:r w:rsidRPr="00D0623B">
        <w:rPr>
          <w:rFonts w:asciiTheme="minorHAnsi" w:eastAsiaTheme="minorHAnsi" w:hAnsiTheme="minorHAnsi" w:cstheme="minorBidi"/>
          <w:sz w:val="22"/>
          <w:szCs w:val="22"/>
          <w:lang w:eastAsia="en-US"/>
        </w:rPr>
        <w:t>.</w:t>
      </w:r>
    </w:p>
    <w:p w14:paraId="4AF8E78D" w14:textId="7B561571" w:rsidR="00622ACF" w:rsidRPr="008E65AC" w:rsidRDefault="00622ACF" w:rsidP="008E65AC">
      <w:pPr>
        <w:pStyle w:val="Lijstalinea"/>
        <w:numPr>
          <w:ilvl w:val="1"/>
          <w:numId w:val="45"/>
        </w:numPr>
        <w:spacing w:after="160" w:line="276" w:lineRule="auto"/>
        <w:ind w:left="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Prijswijzigingen</w:t>
      </w:r>
      <w:r w:rsidR="00900F4D">
        <w:rPr>
          <w:rFonts w:asciiTheme="minorHAnsi" w:eastAsiaTheme="minorHAnsi" w:hAnsiTheme="minorHAnsi" w:cstheme="minorBidi"/>
          <w:sz w:val="22"/>
          <w:szCs w:val="22"/>
          <w:lang w:eastAsia="en-US"/>
        </w:rPr>
        <w:t xml:space="preserve">, voor zover daar sprake van is, </w:t>
      </w:r>
      <w:r w:rsidRPr="008E65AC">
        <w:rPr>
          <w:rFonts w:asciiTheme="minorHAnsi" w:eastAsiaTheme="minorHAnsi" w:hAnsiTheme="minorHAnsi" w:cstheme="minorBidi"/>
          <w:sz w:val="22"/>
          <w:szCs w:val="22"/>
          <w:lang w:eastAsia="en-US"/>
        </w:rPr>
        <w:t>dienen uiterlijk twee maanden voor het verstrijken van het kalenderjaar te worden aangedragen door Contractant ter acceptatie op basis van maximaal</w:t>
      </w:r>
      <w:r w:rsidR="00900F4D">
        <w:rPr>
          <w:rFonts w:asciiTheme="minorHAnsi" w:eastAsiaTheme="minorHAnsi" w:hAnsiTheme="minorHAnsi" w:cstheme="minorBidi"/>
          <w:sz w:val="22"/>
          <w:szCs w:val="22"/>
          <w:lang w:eastAsia="en-US"/>
        </w:rPr>
        <w:t xml:space="preserve"> de</w:t>
      </w:r>
      <w:r w:rsidRPr="008E65AC">
        <w:rPr>
          <w:rFonts w:asciiTheme="minorHAnsi" w:eastAsiaTheme="minorHAnsi" w:hAnsiTheme="minorHAnsi" w:cstheme="minorBidi"/>
          <w:sz w:val="22"/>
          <w:szCs w:val="22"/>
          <w:lang w:eastAsia="en-US"/>
        </w:rPr>
        <w:t xml:space="preserve"> </w:t>
      </w:r>
      <w:r w:rsidR="00900F4D" w:rsidRPr="00900F4D">
        <w:rPr>
          <w:rFonts w:asciiTheme="minorHAnsi" w:eastAsiaTheme="minorHAnsi" w:hAnsiTheme="minorHAnsi" w:cstheme="minorBidi"/>
          <w:sz w:val="22"/>
          <w:szCs w:val="22"/>
          <w:lang w:eastAsia="en-US"/>
        </w:rPr>
        <w:t xml:space="preserve">Jaarmutatie dienstenprijzen; commerciële dienstverlening en transport, index 2021=100, </w:t>
      </w:r>
      <w:r w:rsidRPr="00900F4D">
        <w:rPr>
          <w:rFonts w:asciiTheme="minorHAnsi" w:eastAsiaTheme="minorHAnsi" w:hAnsiTheme="minorHAnsi" w:cstheme="minorBidi"/>
          <w:sz w:val="22"/>
          <w:szCs w:val="22"/>
          <w:lang w:eastAsia="en-US"/>
        </w:rPr>
        <w:t>CPA 20</w:t>
      </w:r>
      <w:r w:rsidR="00900F4D" w:rsidRPr="00900F4D">
        <w:rPr>
          <w:rFonts w:asciiTheme="minorHAnsi" w:eastAsiaTheme="minorHAnsi" w:hAnsiTheme="minorHAnsi" w:cstheme="minorBidi"/>
          <w:sz w:val="22"/>
          <w:szCs w:val="22"/>
          <w:lang w:eastAsia="en-US"/>
        </w:rPr>
        <w:t>15</w:t>
      </w:r>
      <w:r w:rsidRPr="00900F4D">
        <w:rPr>
          <w:rFonts w:asciiTheme="minorHAnsi" w:eastAsiaTheme="minorHAnsi" w:hAnsiTheme="minorHAnsi" w:cstheme="minorBidi"/>
          <w:sz w:val="22"/>
          <w:szCs w:val="22"/>
          <w:lang w:eastAsia="en-US"/>
        </w:rPr>
        <w:t>, CBS Dienstenprij</w:t>
      </w:r>
      <w:r w:rsidR="00A56462" w:rsidRPr="00900F4D">
        <w:rPr>
          <w:rFonts w:asciiTheme="minorHAnsi" w:eastAsiaTheme="minorHAnsi" w:hAnsiTheme="minorHAnsi" w:cstheme="minorBidi"/>
          <w:sz w:val="22"/>
          <w:szCs w:val="22"/>
          <w:lang w:eastAsia="en-US"/>
        </w:rPr>
        <w:t>sindex</w:t>
      </w:r>
      <w:r w:rsidRPr="00900F4D">
        <w:rPr>
          <w:rFonts w:asciiTheme="minorHAnsi" w:eastAsiaTheme="minorHAnsi" w:hAnsiTheme="minorHAnsi" w:cstheme="minorBidi"/>
          <w:sz w:val="22"/>
          <w:szCs w:val="22"/>
          <w:lang w:eastAsia="en-US"/>
        </w:rPr>
        <w:t xml:space="preserve"> </w:t>
      </w:r>
      <w:r w:rsidR="00A56462" w:rsidRPr="00900F4D">
        <w:rPr>
          <w:rFonts w:asciiTheme="minorHAnsi" w:eastAsiaTheme="minorHAnsi" w:hAnsiTheme="minorHAnsi" w:cstheme="minorBidi"/>
          <w:sz w:val="22"/>
          <w:szCs w:val="22"/>
          <w:lang w:eastAsia="en-US"/>
        </w:rPr>
        <w:t>(DPI).</w:t>
      </w:r>
      <w:r w:rsidR="001909A2" w:rsidRPr="00900F4D">
        <w:rPr>
          <w:rFonts w:asciiTheme="minorHAnsi" w:eastAsiaTheme="minorHAnsi" w:hAnsiTheme="minorHAnsi" w:cstheme="minorBidi"/>
          <w:sz w:val="28"/>
          <w:szCs w:val="28"/>
          <w:lang w:eastAsia="en-US"/>
        </w:rPr>
        <w:t xml:space="preserve"> </w:t>
      </w:r>
    </w:p>
    <w:p w14:paraId="7C0ED50E" w14:textId="4869C3FD" w:rsidR="00622ACF" w:rsidRPr="008E65AC"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8E65AC">
        <w:rPr>
          <w:rFonts w:asciiTheme="minorHAnsi" w:eastAsiaTheme="minorHAnsi" w:hAnsiTheme="minorHAnsi" w:cstheme="minorBidi"/>
          <w:b/>
          <w:bCs/>
          <w:i/>
          <w:iCs/>
          <w:sz w:val="22"/>
          <w:szCs w:val="22"/>
          <w:lang w:eastAsia="en-US"/>
        </w:rPr>
        <w:t>Tussentijdse beëindiging, ontbinding van de Overeenkomst</w:t>
      </w:r>
    </w:p>
    <w:p w14:paraId="11582C96" w14:textId="019D0E7F"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Indien de Overeenkomst </w:t>
      </w:r>
      <w:r w:rsidR="006F0B4D" w:rsidRPr="008E65AC">
        <w:rPr>
          <w:rFonts w:asciiTheme="minorHAnsi" w:eastAsiaTheme="minorHAnsi" w:hAnsiTheme="minorHAnsi" w:cstheme="minorBidi"/>
          <w:sz w:val="22"/>
          <w:szCs w:val="22"/>
          <w:lang w:eastAsia="en-US"/>
        </w:rPr>
        <w:t>wordt</w:t>
      </w:r>
      <w:r w:rsidRPr="008E65AC">
        <w:rPr>
          <w:rFonts w:asciiTheme="minorHAnsi" w:eastAsiaTheme="minorHAnsi" w:hAnsiTheme="minorHAnsi" w:cstheme="minorBidi"/>
          <w:sz w:val="22"/>
          <w:szCs w:val="22"/>
          <w:lang w:eastAsia="en-US"/>
        </w:rPr>
        <w:t xml:space="preserve"> ontbonden, zal Contractant de reeds aan hem verrichtte betalingen, waarvoor nog geen Prestatie is/zijn ontvangen, aan Opdrachtgever terugbetalen, vermeerderd met de wettelijke rente over het betaalde bedrag vanaf de dag waarop dit is betaald. Indien de Overeenkomst gedeeltelijk is ontbonden, bestaat de terugbetalingsverplichting alleen voor zover de betalingen op het ontbonden deel betrekking hebben. </w:t>
      </w:r>
    </w:p>
    <w:p w14:paraId="740E848E" w14:textId="77777777" w:rsid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In geval van tussentijdse beëindiging (ontbinding) in verband met toerekenbaar tekortkomen van Contractant is Contractant aansprakelijk voor alle door Opdrachtgever geleden schade ten gevolge van die tekortkoming. Onder deze schade wordt begrepen, de kosten voor een nieuwe aanbestedingsprocedure (van een maximaal bedrag tot €10.000), de meerkosten ten gevolge van de noodzakelijke inschakeling van een derde partij voor het leveren, alsmede en meer in het bijzonder de door Opdrachtgever geleden schade in verband met de aanspraken op schadevergoedingen of vergoedingen anderszins van derden jegens Opdrachtgever ten gevolge van de tussentijdse beëindiging. De Contractant is expliciet niet aansprakelijk voor de gevolgschade, alleen voor de directe schade. De kosten voor een nieuwe aanbestedingsprocedure ziet de Aanbestedende Dienst als directe schade.</w:t>
      </w:r>
    </w:p>
    <w:p w14:paraId="65A68D61" w14:textId="06D9FEBE"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Door ontbinden van de Overeenkomst worden alle openstaande vorderingen van Opdrachtgever op Contractant onmiddellijk opeisbaar.</w:t>
      </w:r>
    </w:p>
    <w:p w14:paraId="418AA465" w14:textId="5E43D8E9" w:rsidR="00622ACF" w:rsidRPr="00C47EFE"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Wijzigingen in de Overeenkomst</w:t>
      </w:r>
    </w:p>
    <w:p w14:paraId="4857C671" w14:textId="341E23FA"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Mondelinge afspraken tot afwijking van deze Overeenkomst, zijn ongeldig. Mondelinge mededelingen, toezeggingen of afspraken zijn slechts bindend voor Partijen indien deze schriftelijk zijn bevestigd.</w:t>
      </w:r>
    </w:p>
    <w:p w14:paraId="5923708F" w14:textId="56D1686C" w:rsidR="00622ACF" w:rsidRPr="00C47EFE"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Overdracht rechten en verplichtingen</w:t>
      </w:r>
    </w:p>
    <w:p w14:paraId="47C7E2B9" w14:textId="17A61EC9" w:rsidR="00622ACF" w:rsidRPr="008E65AC" w:rsidRDefault="002644F9"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lastRenderedPageBreak/>
        <w:t xml:space="preserve"> </w:t>
      </w:r>
      <w:r w:rsidR="00622ACF" w:rsidRPr="008E65AC">
        <w:rPr>
          <w:rFonts w:asciiTheme="minorHAnsi" w:eastAsiaTheme="minorHAnsi" w:hAnsiTheme="minorHAnsi" w:cstheme="minorBidi"/>
          <w:sz w:val="22"/>
          <w:szCs w:val="22"/>
          <w:lang w:eastAsia="en-US"/>
        </w:rPr>
        <w:t xml:space="preserve">Contractant is niet gerechtigd de rechten en plichten uit de Overeenkomst of een nadere Overeenkomst zonder schriftelijke toestemming van Opdrachtgever aan een derde over te dragen. </w:t>
      </w:r>
    </w:p>
    <w:p w14:paraId="08858CC3" w14:textId="363ECC5F" w:rsidR="00622ACF"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Contractant mag, na schriftelijke toestemming van Opdrachtgever, personeel inhuren voor het uitvoeren van werkzaamheden die voortvloeien uit deze Overeenkomst. Contractant blijft in dat geval aansprakelijk voor de uitvoering van de werkzaamheden voortvloeiend uit deze Overeenkomst. De door Opdrachtgever gegeven toestemming, laat onverlet de verantwoordelijkheid en aansprakelijkheid van Contractant voor de nakoming van de krachtens deze Overeenkomst op hem rustende verplichtingen en de krachtens belasting- en socialeverzekeringswetgeving, op hem als werkgever rustende verplichtingen. </w:t>
      </w:r>
    </w:p>
    <w:p w14:paraId="7E1CD790" w14:textId="741EBFF5" w:rsidR="00622ACF" w:rsidRPr="00C47EFE"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Algemene voorwaarden Contractant</w:t>
      </w:r>
    </w:p>
    <w:p w14:paraId="50F9CD6C" w14:textId="2855E10D" w:rsidR="00622ACF" w:rsidRPr="00C47EFE"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 (eventuele) algemene voorwaarden, waaronder ook wordt verstaan: algemene verkoopvoorwaarden en leveringsvoorwaarden van de Contractant zijn uitdrukkelijk niet van toepassing.</w:t>
      </w:r>
    </w:p>
    <w:p w14:paraId="36C90BF2" w14:textId="5BCCF095" w:rsidR="00622ACF" w:rsidRPr="00C47EFE"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Overige bepaling</w:t>
      </w:r>
      <w:r w:rsidR="002644F9" w:rsidRPr="00C47EFE">
        <w:rPr>
          <w:rFonts w:asciiTheme="minorHAnsi" w:eastAsiaTheme="minorHAnsi" w:hAnsiTheme="minorHAnsi" w:cstheme="minorBidi"/>
          <w:b/>
          <w:bCs/>
          <w:i/>
          <w:iCs/>
          <w:sz w:val="22"/>
          <w:szCs w:val="22"/>
          <w:lang w:eastAsia="en-US"/>
        </w:rPr>
        <w:tab/>
      </w:r>
    </w:p>
    <w:p w14:paraId="6CEBC269" w14:textId="050EFE56"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Aan de Overeenkomst kunnen eerst rechten worden ontleend nadat Partijen beschikken over een door beide Partijen geparafeerd en ondertekend exemplaar. Aanvullingen op, dan wel wijzigingen van de Overeenkomst kunnen alleen schriftelijk worden overeengekomen en zullen als dan in een door beide Partijen getekende supplement bij de Overeenkomst worden vastgelegd.</w:t>
      </w:r>
    </w:p>
    <w:p w14:paraId="77D2DE30" w14:textId="3E7B9FE0"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Kennisgevingen die Partijen op grond van de Overeenkomst aan elkaar zullen doen vinden schriftelijk plaats, dan wel worden zo spoedig mogelijk schriftelijk bevestigd. Mondelinge mededelingen, toezeggingen of afspraken hebben geen rechtskracht, tenzij deze schriftelijk zijn bevestigd.</w:t>
      </w:r>
    </w:p>
    <w:p w14:paraId="32EBCD01" w14:textId="11D12029" w:rsidR="00622ACF" w:rsidRPr="008E65AC" w:rsidRDefault="00622ACF" w:rsidP="00E6078E">
      <w:pPr>
        <w:pStyle w:val="Lijstalinea"/>
        <w:numPr>
          <w:ilvl w:val="1"/>
          <w:numId w:val="45"/>
        </w:numPr>
        <w:spacing w:after="160" w:line="276" w:lineRule="auto"/>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Door ondertekening van deze Overeenkomst verklaart de Contractant dat hij zich in voldoende mate op de hoogte heeft gesteld van de doelstellingen van Opdrachtgever met betrekking tot het uitvoeren van de bepalingen in deze Overeenkomst. En dat Opdrachtgever voldoende informatie ter zake heeft verstrekt. </w:t>
      </w:r>
    </w:p>
    <w:p w14:paraId="4222FED2" w14:textId="3ED2AD34" w:rsidR="00622ACF" w:rsidRPr="00C47EFE" w:rsidRDefault="00622ACF" w:rsidP="008E65AC">
      <w:pPr>
        <w:pStyle w:val="Lijstalinea"/>
        <w:numPr>
          <w:ilvl w:val="0"/>
          <w:numId w:val="45"/>
        </w:numPr>
        <w:spacing w:after="160" w:line="276" w:lineRule="auto"/>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Slotbepaling</w:t>
      </w:r>
    </w:p>
    <w:p w14:paraId="52C46241" w14:textId="4B13E613" w:rsidR="00622ACF" w:rsidRPr="008E65AC" w:rsidRDefault="00E6078E" w:rsidP="00E6078E">
      <w:pPr>
        <w:spacing w:after="160" w:line="276" w:lineRule="auto"/>
        <w:ind w:left="426" w:hanging="426"/>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9.1 </w:t>
      </w:r>
      <w:r>
        <w:rPr>
          <w:rFonts w:asciiTheme="minorHAnsi" w:eastAsiaTheme="minorHAnsi" w:hAnsiTheme="minorHAnsi" w:cstheme="minorBidi"/>
          <w:sz w:val="22"/>
          <w:szCs w:val="22"/>
          <w:lang w:eastAsia="en-US"/>
        </w:rPr>
        <w:tab/>
      </w:r>
      <w:r w:rsidR="00622ACF" w:rsidRPr="008E65AC">
        <w:rPr>
          <w:rFonts w:asciiTheme="minorHAnsi" w:eastAsiaTheme="minorHAnsi" w:hAnsiTheme="minorHAnsi" w:cstheme="minorBidi"/>
          <w:sz w:val="22"/>
          <w:szCs w:val="22"/>
          <w:lang w:eastAsia="en-US"/>
        </w:rPr>
        <w:t>Door ondertekening van deze Overeenkomst vervallen alle eventueel eerder door Partijen gemaakte mondelinge, dan wel schriftelijke afspraken omtrent het onderwerp van deze Overeenkomst.</w:t>
      </w:r>
    </w:p>
    <w:p w14:paraId="65F701E7" w14:textId="77777777" w:rsidR="00622ACF" w:rsidRPr="008E65AC" w:rsidRDefault="00622ACF" w:rsidP="008E65AC">
      <w:pPr>
        <w:spacing w:after="160" w:line="276" w:lineRule="auto"/>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Aldus in tweevoud opgemaakt en rechtsgeldig ondertekend;</w:t>
      </w:r>
    </w:p>
    <w:p w14:paraId="019E8B65" w14:textId="77777777" w:rsidR="00E6078E" w:rsidRPr="008E65AC" w:rsidRDefault="00E6078E" w:rsidP="00E6078E">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Franeker, </w:t>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t>Plaats:</w:t>
      </w:r>
      <w:r w:rsidRPr="008E65AC">
        <w:rPr>
          <w:rFonts w:asciiTheme="minorHAnsi" w:eastAsiaTheme="minorHAnsi" w:hAnsiTheme="minorHAnsi" w:cstheme="minorBidi"/>
          <w:sz w:val="22"/>
          <w:szCs w:val="22"/>
          <w:lang w:eastAsia="en-US"/>
        </w:rPr>
        <w:tab/>
      </w:r>
    </w:p>
    <w:p w14:paraId="3A564595" w14:textId="77777777" w:rsidR="00E6078E" w:rsidRPr="008E65AC" w:rsidRDefault="00E6078E" w:rsidP="00E6078E">
      <w:pPr>
        <w:spacing w:line="276" w:lineRule="auto"/>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Datum:</w:t>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t>Datum:</w:t>
      </w:r>
    </w:p>
    <w:p w14:paraId="328DB354" w14:textId="77777777" w:rsidR="00622ACF" w:rsidRPr="00622ACF" w:rsidRDefault="00622ACF" w:rsidP="008E65AC">
      <w:pPr>
        <w:spacing w:after="160" w:line="276" w:lineRule="auto"/>
        <w:rPr>
          <w:rFonts w:asciiTheme="minorHAnsi" w:eastAsiaTheme="minorHAnsi" w:hAnsiTheme="minorHAnsi" w:cstheme="minorBidi"/>
          <w:sz w:val="22"/>
          <w:szCs w:val="22"/>
          <w:lang w:eastAsia="en-US"/>
        </w:rPr>
      </w:pPr>
    </w:p>
    <w:p w14:paraId="01256B98" w14:textId="7C78F4AE" w:rsidR="00622ACF" w:rsidRPr="008E65AC" w:rsidRDefault="00622ACF" w:rsidP="00E6078E">
      <w:pPr>
        <w:spacing w:line="276" w:lineRule="auto"/>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lastRenderedPageBreak/>
        <w:t>Opdrachtgever</w:t>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t>Contractant</w:t>
      </w:r>
    </w:p>
    <w:p w14:paraId="1813817E" w14:textId="682BEEAB" w:rsidR="00622ACF" w:rsidRPr="008E65AC" w:rsidRDefault="00160CB2" w:rsidP="00E6078E">
      <w:pPr>
        <w:spacing w:line="276" w:lineRule="auto"/>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Gemeente Waadhoeke</w:t>
      </w:r>
      <w:r w:rsidR="00E6078E" w:rsidRPr="00E6078E">
        <w:rPr>
          <w:rFonts w:asciiTheme="minorHAnsi" w:eastAsiaTheme="minorHAnsi" w:hAnsiTheme="minorHAnsi" w:cstheme="minorBidi"/>
          <w:sz w:val="22"/>
          <w:szCs w:val="22"/>
          <w:lang w:eastAsia="en-US"/>
        </w:rPr>
        <w:t xml:space="preserve"> </w:t>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sidRPr="00E6078E">
        <w:rPr>
          <w:rFonts w:asciiTheme="minorHAnsi" w:eastAsiaTheme="minorHAnsi" w:hAnsiTheme="minorHAnsi" w:cstheme="minorBidi"/>
          <w:sz w:val="22"/>
          <w:szCs w:val="22"/>
          <w:highlight w:val="yellow"/>
          <w:lang w:eastAsia="en-US"/>
        </w:rPr>
        <w:t>Naam Organisatie:</w:t>
      </w:r>
    </w:p>
    <w:p w14:paraId="487E1684" w14:textId="77777777" w:rsidR="00E6078E" w:rsidRPr="00E6078E" w:rsidRDefault="00E6078E" w:rsidP="00E6078E">
      <w:pPr>
        <w:spacing w:line="276" w:lineRule="auto"/>
        <w:rPr>
          <w:rFonts w:asciiTheme="minorHAnsi" w:eastAsiaTheme="minorHAnsi" w:hAnsiTheme="minorHAnsi" w:cstheme="minorBidi"/>
          <w:i/>
          <w:iCs/>
          <w:color w:val="BFBFBF" w:themeColor="background1" w:themeShade="BF"/>
          <w:sz w:val="22"/>
          <w:szCs w:val="22"/>
          <w:lang w:eastAsia="en-US"/>
        </w:rPr>
      </w:pPr>
      <w:r w:rsidRPr="00E6078E">
        <w:rPr>
          <w:rFonts w:asciiTheme="minorHAnsi" w:eastAsiaTheme="minorHAnsi" w:hAnsiTheme="minorHAnsi" w:cstheme="minorBidi"/>
          <w:i/>
          <w:iCs/>
          <w:color w:val="BFBFBF" w:themeColor="background1" w:themeShade="BF"/>
          <w:sz w:val="22"/>
          <w:szCs w:val="22"/>
          <w:lang w:eastAsia="en-US"/>
        </w:rPr>
        <w:t>Handtekening:</w:t>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t>Handtekening:</w:t>
      </w:r>
    </w:p>
    <w:p w14:paraId="7F0F8014" w14:textId="10B18744" w:rsidR="00E6078E" w:rsidRDefault="00E6078E" w:rsidP="00E6078E">
      <w:pPr>
        <w:spacing w:line="276" w:lineRule="auto"/>
        <w:ind w:left="7080"/>
        <w:rPr>
          <w:rFonts w:asciiTheme="minorHAnsi" w:eastAsiaTheme="minorHAnsi" w:hAnsiTheme="minorHAnsi" w:cstheme="minorBidi"/>
          <w:sz w:val="22"/>
          <w:szCs w:val="22"/>
          <w:lang w:eastAsia="en-US"/>
        </w:rPr>
      </w:pPr>
    </w:p>
    <w:p w14:paraId="059EE2E5" w14:textId="77777777" w:rsidR="00E6078E" w:rsidRPr="00622ACF" w:rsidRDefault="00E6078E" w:rsidP="00E6078E">
      <w:pPr>
        <w:spacing w:line="276" w:lineRule="auto"/>
        <w:ind w:left="7080"/>
        <w:rPr>
          <w:rFonts w:asciiTheme="minorHAnsi" w:eastAsiaTheme="minorHAnsi" w:hAnsiTheme="minorHAnsi" w:cstheme="minorBidi"/>
          <w:sz w:val="22"/>
          <w:szCs w:val="22"/>
          <w:lang w:eastAsia="en-US"/>
        </w:rPr>
      </w:pPr>
    </w:p>
    <w:p w14:paraId="7E436F11" w14:textId="12F0AAA5" w:rsidR="00622ACF" w:rsidRPr="008E65AC" w:rsidRDefault="00900F4D" w:rsidP="00E6078E">
      <w:pPr>
        <w:spacing w:line="276" w:lineRule="auto"/>
        <w:rPr>
          <w:rFonts w:asciiTheme="minorHAnsi" w:eastAsiaTheme="minorHAnsi" w:hAnsiTheme="minorHAnsi" w:cstheme="minorBidi"/>
          <w:sz w:val="22"/>
          <w:szCs w:val="22"/>
          <w:lang w:eastAsia="en-US"/>
        </w:rPr>
      </w:pPr>
      <w:r w:rsidRPr="00900F4D">
        <w:rPr>
          <w:rFonts w:asciiTheme="minorHAnsi" w:eastAsiaTheme="minorHAnsi" w:hAnsiTheme="minorHAnsi" w:cstheme="minorBidi"/>
          <w:sz w:val="22"/>
          <w:szCs w:val="22"/>
          <w:lang w:eastAsia="en-US"/>
        </w:rPr>
        <w:t>M. van Deutekom</w:t>
      </w:r>
      <w:r w:rsidRPr="00900F4D">
        <w:rPr>
          <w:rFonts w:asciiTheme="minorHAnsi" w:eastAsiaTheme="minorHAnsi" w:hAnsiTheme="minorHAnsi" w:cstheme="minorBidi"/>
          <w:sz w:val="22"/>
          <w:szCs w:val="22"/>
          <w:lang w:eastAsia="en-US"/>
        </w:rPr>
        <w:tab/>
      </w:r>
      <w:r w:rsidR="00622ACF" w:rsidRPr="00900F4D">
        <w:rPr>
          <w:rFonts w:asciiTheme="minorHAnsi" w:eastAsiaTheme="minorHAnsi" w:hAnsiTheme="minorHAnsi" w:cstheme="minorBidi"/>
          <w:sz w:val="22"/>
          <w:szCs w:val="22"/>
          <w:lang w:eastAsia="en-US"/>
        </w:rPr>
        <w:tab/>
      </w:r>
      <w:r w:rsidR="00622ACF" w:rsidRPr="00900F4D">
        <w:rPr>
          <w:rFonts w:asciiTheme="minorHAnsi" w:eastAsiaTheme="minorHAnsi" w:hAnsiTheme="minorHAnsi" w:cstheme="minorBidi"/>
          <w:sz w:val="22"/>
          <w:szCs w:val="22"/>
          <w:lang w:eastAsia="en-US"/>
        </w:rPr>
        <w:tab/>
      </w:r>
      <w:r w:rsidR="00622ACF" w:rsidRPr="00900F4D">
        <w:rPr>
          <w:rFonts w:asciiTheme="minorHAnsi" w:eastAsiaTheme="minorHAnsi" w:hAnsiTheme="minorHAnsi" w:cstheme="minorBidi"/>
          <w:sz w:val="22"/>
          <w:szCs w:val="22"/>
          <w:lang w:eastAsia="en-US"/>
        </w:rPr>
        <w:tab/>
      </w:r>
      <w:r w:rsidR="00622ACF" w:rsidRPr="00900F4D">
        <w:rPr>
          <w:rFonts w:asciiTheme="minorHAnsi" w:eastAsiaTheme="minorHAnsi" w:hAnsiTheme="minorHAnsi" w:cstheme="minorBidi"/>
          <w:sz w:val="22"/>
          <w:szCs w:val="22"/>
          <w:lang w:eastAsia="en-US"/>
        </w:rPr>
        <w:tab/>
      </w:r>
      <w:r w:rsidR="00E6078E" w:rsidRPr="00E6078E">
        <w:rPr>
          <w:rFonts w:asciiTheme="minorHAnsi" w:eastAsiaTheme="minorHAnsi" w:hAnsiTheme="minorHAnsi" w:cstheme="minorBidi"/>
          <w:sz w:val="22"/>
          <w:szCs w:val="22"/>
          <w:highlight w:val="yellow"/>
          <w:lang w:eastAsia="en-US"/>
        </w:rPr>
        <w:t>NAAM ONDERTEKENAAR</w:t>
      </w:r>
      <w:r w:rsidR="00622ACF" w:rsidRPr="008E65AC">
        <w:rPr>
          <w:rFonts w:asciiTheme="minorHAnsi" w:eastAsiaTheme="minorHAnsi" w:hAnsiTheme="minorHAnsi" w:cstheme="minorBidi"/>
          <w:sz w:val="22"/>
          <w:szCs w:val="22"/>
          <w:lang w:eastAsia="en-US"/>
        </w:rPr>
        <w:tab/>
      </w:r>
    </w:p>
    <w:p w14:paraId="0024E581" w14:textId="3D690779" w:rsidR="003E11C8" w:rsidRPr="00622ACF" w:rsidRDefault="00900F4D" w:rsidP="00E6078E">
      <w:pPr>
        <w:spacing w:line="276" w:lineRule="auto"/>
      </w:pPr>
      <w:r w:rsidRPr="00900F4D">
        <w:rPr>
          <w:rFonts w:asciiTheme="minorHAnsi" w:eastAsiaTheme="minorHAnsi" w:hAnsiTheme="minorHAnsi" w:cstheme="minorBidi"/>
          <w:sz w:val="22"/>
          <w:szCs w:val="22"/>
          <w:lang w:eastAsia="en-US"/>
        </w:rPr>
        <w:t>Manager afdeling Omgeving</w:t>
      </w:r>
      <w:r w:rsidR="00160CB2" w:rsidRPr="00900F4D">
        <w:rPr>
          <w:rFonts w:asciiTheme="minorHAnsi" w:eastAsiaTheme="minorHAnsi" w:hAnsiTheme="minorHAnsi" w:cstheme="minorBidi"/>
          <w:sz w:val="22"/>
          <w:szCs w:val="22"/>
          <w:lang w:eastAsia="en-US"/>
        </w:rPr>
        <w:tab/>
      </w:r>
      <w:r w:rsidR="00160CB2" w:rsidRPr="00900F4D">
        <w:rPr>
          <w:rFonts w:asciiTheme="minorHAnsi" w:eastAsiaTheme="minorHAnsi" w:hAnsiTheme="minorHAnsi" w:cstheme="minorBidi"/>
          <w:sz w:val="22"/>
          <w:szCs w:val="22"/>
          <w:lang w:eastAsia="en-US"/>
        </w:rPr>
        <w:tab/>
      </w:r>
      <w:r w:rsidR="00160CB2" w:rsidRPr="00900F4D">
        <w:rPr>
          <w:rFonts w:asciiTheme="minorHAnsi" w:eastAsiaTheme="minorHAnsi" w:hAnsiTheme="minorHAnsi" w:cstheme="minorBidi"/>
          <w:sz w:val="22"/>
          <w:szCs w:val="22"/>
          <w:lang w:eastAsia="en-US"/>
        </w:rPr>
        <w:tab/>
      </w:r>
      <w:r w:rsidR="00160CB2" w:rsidRPr="00900F4D">
        <w:rPr>
          <w:rFonts w:asciiTheme="minorHAnsi" w:eastAsiaTheme="minorHAnsi" w:hAnsiTheme="minorHAnsi" w:cstheme="minorBidi"/>
          <w:sz w:val="22"/>
          <w:szCs w:val="22"/>
          <w:lang w:eastAsia="en-US"/>
        </w:rPr>
        <w:tab/>
      </w:r>
      <w:r w:rsidR="00160CB2" w:rsidRPr="00E6078E">
        <w:rPr>
          <w:rFonts w:asciiTheme="minorHAnsi" w:eastAsiaTheme="minorHAnsi" w:hAnsiTheme="minorHAnsi" w:cstheme="minorBidi"/>
          <w:sz w:val="22"/>
          <w:szCs w:val="22"/>
          <w:highlight w:val="yellow"/>
          <w:lang w:eastAsia="en-US"/>
        </w:rPr>
        <w:t>FUNCTIE ONDERTEKENAAR</w:t>
      </w:r>
    </w:p>
    <w:sectPr w:rsidR="003E11C8" w:rsidRPr="00622ACF" w:rsidSect="00A56462">
      <w:headerReference w:type="even" r:id="rId7"/>
      <w:headerReference w:type="default" r:id="rId8"/>
      <w:footerReference w:type="even" r:id="rId9"/>
      <w:footerReference w:type="default" r:id="rId10"/>
      <w:headerReference w:type="first" r:id="rId11"/>
      <w:footerReference w:type="first" r:id="rId12"/>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55757" w14:textId="77777777" w:rsidR="00A56462" w:rsidRDefault="00A56462" w:rsidP="00A56462">
      <w:r>
        <w:separator/>
      </w:r>
    </w:p>
  </w:endnote>
  <w:endnote w:type="continuationSeparator" w:id="0">
    <w:p w14:paraId="3D988C11" w14:textId="77777777" w:rsidR="00A56462" w:rsidRDefault="00A56462" w:rsidP="00A5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A6A0" w14:textId="77777777" w:rsidR="00A56462" w:rsidRDefault="00A564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816DC" w14:textId="77777777" w:rsidR="00A56462" w:rsidRDefault="00A564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475BE" w14:textId="77777777" w:rsidR="00A56462" w:rsidRDefault="00A564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25737" w14:textId="77777777" w:rsidR="00A56462" w:rsidRDefault="00A56462" w:rsidP="00A56462">
      <w:r>
        <w:separator/>
      </w:r>
    </w:p>
  </w:footnote>
  <w:footnote w:type="continuationSeparator" w:id="0">
    <w:p w14:paraId="7FE0B3E4" w14:textId="77777777" w:rsidR="00A56462" w:rsidRDefault="00A56462" w:rsidP="00A56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594C7" w14:textId="5232F49B" w:rsidR="00A56462" w:rsidRDefault="00900F4D">
    <w:pPr>
      <w:pStyle w:val="Koptekst"/>
    </w:pPr>
    <w:r>
      <w:rPr>
        <w:noProof/>
      </w:rPr>
      <w:pict w14:anchorId="0D640C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2" o:spid="_x0000_s2050"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9A5D" w14:textId="7BEC601B" w:rsidR="00A56462" w:rsidRDefault="00900F4D">
    <w:pPr>
      <w:pStyle w:val="Koptekst"/>
    </w:pPr>
    <w:r>
      <w:rPr>
        <w:noProof/>
      </w:rPr>
      <w:pict w14:anchorId="46B3D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3" o:spid="_x0000_s2051" type="#_x0000_t136" style="position:absolute;margin-left:0;margin-top:0;width:511.6pt;height:127.9pt;rotation:315;z-index:-25165107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A56462" w:rsidRPr="00337268">
      <w:rPr>
        <w:rFonts w:ascii="Calibri" w:eastAsia="Calibri" w:hAnsi="Calibri" w:cs="Calibri"/>
        <w:noProof/>
        <w:color w:val="00FFFF"/>
      </w:rPr>
      <w:drawing>
        <wp:anchor distT="0" distB="0" distL="114300" distR="114300" simplePos="0" relativeHeight="251659264" behindDoc="0" locked="0" layoutInCell="1" allowOverlap="1" wp14:anchorId="676044F8" wp14:editId="7342D587">
          <wp:simplePos x="0" y="0"/>
          <wp:positionH relativeFrom="margin">
            <wp:posOffset>0</wp:posOffset>
          </wp:positionH>
          <wp:positionV relativeFrom="paragraph">
            <wp:posOffset>-635</wp:posOffset>
          </wp:positionV>
          <wp:extent cx="2722373" cy="819150"/>
          <wp:effectExtent l="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62" cy="81968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989E" w14:textId="018AB98C" w:rsidR="00A56462" w:rsidRDefault="00900F4D">
    <w:pPr>
      <w:pStyle w:val="Koptekst"/>
    </w:pPr>
    <w:r>
      <w:rPr>
        <w:noProof/>
      </w:rPr>
      <w:pict w14:anchorId="0445B7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1" o:spid="_x0000_s2049"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EB6"/>
    <w:multiLevelType w:val="multilevel"/>
    <w:tmpl w:val="7A0455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66290D"/>
    <w:multiLevelType w:val="hybridMultilevel"/>
    <w:tmpl w:val="D214EEC8"/>
    <w:lvl w:ilvl="0" w:tplc="0CEAE6D4">
      <w:start w:val="1"/>
      <w:numFmt w:val="lowerLetter"/>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72E28AA"/>
    <w:multiLevelType w:val="hybridMultilevel"/>
    <w:tmpl w:val="93D61D0E"/>
    <w:lvl w:ilvl="0" w:tplc="81F87486">
      <w:start w:val="1"/>
      <w:numFmt w:val="lowerLetter"/>
      <w:lvlText w:val="%1."/>
      <w:lvlJc w:val="left"/>
      <w:pPr>
        <w:ind w:left="1065" w:hanging="705"/>
      </w:pPr>
      <w:rPr>
        <w:rFonts w:hint="default"/>
      </w:rPr>
    </w:lvl>
    <w:lvl w:ilvl="1" w:tplc="E7148CAE">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11B43"/>
    <w:multiLevelType w:val="hybridMultilevel"/>
    <w:tmpl w:val="D4460B34"/>
    <w:lvl w:ilvl="0" w:tplc="0413000F">
      <w:start w:val="1"/>
      <w:numFmt w:val="decimal"/>
      <w:lvlText w:val="%1."/>
      <w:lvlJc w:val="left"/>
      <w:pPr>
        <w:ind w:left="720" w:hanging="360"/>
      </w:pPr>
    </w:lvl>
    <w:lvl w:ilvl="1" w:tplc="45B6E7B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8661DE"/>
    <w:multiLevelType w:val="hybridMultilevel"/>
    <w:tmpl w:val="9A9252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A7229"/>
    <w:multiLevelType w:val="hybridMultilevel"/>
    <w:tmpl w:val="B91270CE"/>
    <w:lvl w:ilvl="0" w:tplc="0413001B">
      <w:start w:val="1"/>
      <w:numFmt w:val="lowerRoman"/>
      <w:lvlText w:val="%1."/>
      <w:lvlJc w:val="righ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6" w15:restartNumberingAfterBreak="0">
    <w:nsid w:val="17FF4FA7"/>
    <w:multiLevelType w:val="hybridMultilevel"/>
    <w:tmpl w:val="5488718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DC6BFB"/>
    <w:multiLevelType w:val="hybridMultilevel"/>
    <w:tmpl w:val="929256E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lvl>
    <w:lvl w:ilvl="2" w:tplc="0413001B">
      <w:start w:val="1"/>
      <w:numFmt w:val="lowerRoman"/>
      <w:lvlText w:val="%3."/>
      <w:lvlJc w:val="right"/>
      <w:pPr>
        <w:tabs>
          <w:tab w:val="num" w:pos="2216"/>
        </w:tabs>
        <w:ind w:left="2216" w:hanging="180"/>
      </w:pPr>
    </w:lvl>
    <w:lvl w:ilvl="3" w:tplc="0413000F">
      <w:start w:val="1"/>
      <w:numFmt w:val="decimal"/>
      <w:lvlText w:val="%4."/>
      <w:lvlJc w:val="left"/>
      <w:pPr>
        <w:tabs>
          <w:tab w:val="num" w:pos="2936"/>
        </w:tabs>
        <w:ind w:left="2936" w:hanging="360"/>
      </w:pPr>
    </w:lvl>
    <w:lvl w:ilvl="4" w:tplc="04130019">
      <w:start w:val="1"/>
      <w:numFmt w:val="lowerLetter"/>
      <w:lvlText w:val="%5."/>
      <w:lvlJc w:val="left"/>
      <w:pPr>
        <w:tabs>
          <w:tab w:val="num" w:pos="3656"/>
        </w:tabs>
        <w:ind w:left="3656" w:hanging="360"/>
      </w:pPr>
    </w:lvl>
    <w:lvl w:ilvl="5" w:tplc="0413001B">
      <w:start w:val="1"/>
      <w:numFmt w:val="lowerRoman"/>
      <w:lvlText w:val="%6."/>
      <w:lvlJc w:val="right"/>
      <w:pPr>
        <w:tabs>
          <w:tab w:val="num" w:pos="4376"/>
        </w:tabs>
        <w:ind w:left="4376" w:hanging="180"/>
      </w:pPr>
    </w:lvl>
    <w:lvl w:ilvl="6" w:tplc="0413000F">
      <w:start w:val="1"/>
      <w:numFmt w:val="decimal"/>
      <w:lvlText w:val="%7."/>
      <w:lvlJc w:val="left"/>
      <w:pPr>
        <w:tabs>
          <w:tab w:val="num" w:pos="5096"/>
        </w:tabs>
        <w:ind w:left="5096" w:hanging="360"/>
      </w:pPr>
    </w:lvl>
    <w:lvl w:ilvl="7" w:tplc="04130019">
      <w:start w:val="1"/>
      <w:numFmt w:val="lowerLetter"/>
      <w:lvlText w:val="%8."/>
      <w:lvlJc w:val="left"/>
      <w:pPr>
        <w:tabs>
          <w:tab w:val="num" w:pos="5816"/>
        </w:tabs>
        <w:ind w:left="5816" w:hanging="360"/>
      </w:pPr>
    </w:lvl>
    <w:lvl w:ilvl="8" w:tplc="0413001B">
      <w:start w:val="1"/>
      <w:numFmt w:val="lowerRoman"/>
      <w:lvlText w:val="%9."/>
      <w:lvlJc w:val="right"/>
      <w:pPr>
        <w:tabs>
          <w:tab w:val="num" w:pos="6536"/>
        </w:tabs>
        <w:ind w:left="6536" w:hanging="180"/>
      </w:pPr>
    </w:lvl>
  </w:abstractNum>
  <w:abstractNum w:abstractNumId="9" w15:restartNumberingAfterBreak="0">
    <w:nsid w:val="1A457220"/>
    <w:multiLevelType w:val="hybridMultilevel"/>
    <w:tmpl w:val="0694B64C"/>
    <w:lvl w:ilvl="0" w:tplc="0480F022">
      <w:start w:val="1"/>
      <w:numFmt w:val="lowerLetter"/>
      <w:lvlText w:val="%1."/>
      <w:lvlJc w:val="left"/>
      <w:pPr>
        <w:ind w:left="1065" w:hanging="705"/>
      </w:pPr>
      <w:rPr>
        <w:rFonts w:hint="default"/>
      </w:rPr>
    </w:lvl>
    <w:lvl w:ilvl="1" w:tplc="21EA5032">
      <w:start w:val="5"/>
      <w:numFmt w:val="bullet"/>
      <w:lvlText w:val="•"/>
      <w:lvlJc w:val="left"/>
      <w:pPr>
        <w:ind w:left="1890" w:hanging="81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C79A6"/>
    <w:multiLevelType w:val="multilevel"/>
    <w:tmpl w:val="CDFCC260"/>
    <w:lvl w:ilvl="0">
      <w:start w:val="1"/>
      <w:numFmt w:val="lowerLetter"/>
      <w:lvlText w:val="%1."/>
      <w:lvlJc w:val="left"/>
      <w:pPr>
        <w:tabs>
          <w:tab w:val="num" w:pos="480"/>
        </w:tabs>
        <w:ind w:left="480" w:hanging="480"/>
      </w:pPr>
    </w:lvl>
    <w:lvl w:ilvl="1">
      <w:start w:val="9"/>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EE60E4D"/>
    <w:multiLevelType w:val="multilevel"/>
    <w:tmpl w:val="0B9002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1753A5D"/>
    <w:multiLevelType w:val="hybridMultilevel"/>
    <w:tmpl w:val="86CE2A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471"/>
    <w:multiLevelType w:val="hybridMultilevel"/>
    <w:tmpl w:val="DDC0990C"/>
    <w:lvl w:ilvl="0" w:tplc="AEC2F62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6E33A4"/>
    <w:multiLevelType w:val="hybridMultilevel"/>
    <w:tmpl w:val="B0704A4A"/>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C6530D"/>
    <w:multiLevelType w:val="hybridMultilevel"/>
    <w:tmpl w:val="84B6D5AC"/>
    <w:lvl w:ilvl="0" w:tplc="4B8CBD7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2675D82"/>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EC3C52"/>
    <w:multiLevelType w:val="hybridMultilevel"/>
    <w:tmpl w:val="2ABCFD7E"/>
    <w:lvl w:ilvl="0" w:tplc="F9CA486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8D01D5"/>
    <w:multiLevelType w:val="hybridMultilevel"/>
    <w:tmpl w:val="D3AE7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172351"/>
    <w:multiLevelType w:val="hybridMultilevel"/>
    <w:tmpl w:val="1772C09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7563B0"/>
    <w:multiLevelType w:val="multilevel"/>
    <w:tmpl w:val="5BF084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28F25A2"/>
    <w:multiLevelType w:val="hybridMultilevel"/>
    <w:tmpl w:val="BD4E05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BF5290"/>
    <w:multiLevelType w:val="hybridMultilevel"/>
    <w:tmpl w:val="CDF48018"/>
    <w:lvl w:ilvl="0" w:tplc="A60CB084">
      <w:start w:val="1"/>
      <w:numFmt w:val="lowerLetter"/>
      <w:lvlText w:val="%1."/>
      <w:lvlJc w:val="left"/>
      <w:pPr>
        <w:tabs>
          <w:tab w:val="num" w:pos="360"/>
        </w:tabs>
        <w:ind w:left="360" w:hanging="360"/>
      </w:pPr>
      <w:rPr>
        <w:sz w:val="20"/>
        <w:szCs w:val="20"/>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43EE35C4"/>
    <w:multiLevelType w:val="hybridMultilevel"/>
    <w:tmpl w:val="B18022D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D848E5"/>
    <w:multiLevelType w:val="hybridMultilevel"/>
    <w:tmpl w:val="6ADE5A4A"/>
    <w:lvl w:ilvl="0" w:tplc="0413001B">
      <w:start w:val="1"/>
      <w:numFmt w:val="lowerRoman"/>
      <w:lvlText w:val="%1."/>
      <w:lvlJc w:val="right"/>
      <w:pPr>
        <w:ind w:left="234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6" w15:restartNumberingAfterBreak="0">
    <w:nsid w:val="49905B33"/>
    <w:multiLevelType w:val="hybridMultilevel"/>
    <w:tmpl w:val="6F8CE7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0404FA"/>
    <w:multiLevelType w:val="hybridMultilevel"/>
    <w:tmpl w:val="5730649A"/>
    <w:lvl w:ilvl="0" w:tplc="04130019">
      <w:start w:val="1"/>
      <w:numFmt w:val="lowerLetter"/>
      <w:lvlText w:val="%1."/>
      <w:lvlJc w:val="left"/>
      <w:pPr>
        <w:tabs>
          <w:tab w:val="num" w:pos="720"/>
        </w:tabs>
        <w:ind w:left="720" w:hanging="360"/>
      </w:pPr>
    </w:lvl>
    <w:lvl w:ilvl="1" w:tplc="E7C4E8DC">
      <w:start w:val="1"/>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4F8E3AE5"/>
    <w:multiLevelType w:val="hybridMultilevel"/>
    <w:tmpl w:val="6F8CE7A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5491F50"/>
    <w:multiLevelType w:val="hybridMultilevel"/>
    <w:tmpl w:val="C63464C0"/>
    <w:lvl w:ilvl="0" w:tplc="17649CF0">
      <w:start w:val="1"/>
      <w:numFmt w:val="lowerLetter"/>
      <w:lvlText w:val="%1."/>
      <w:lvlJc w:val="left"/>
      <w:pPr>
        <w:tabs>
          <w:tab w:val="num" w:pos="840"/>
        </w:tabs>
        <w:ind w:left="840" w:hanging="480"/>
      </w:p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569F6CD2"/>
    <w:multiLevelType w:val="hybridMultilevel"/>
    <w:tmpl w:val="D196E3AA"/>
    <w:lvl w:ilvl="0" w:tplc="EF066C82">
      <w:start w:val="1"/>
      <w:numFmt w:val="lowerLetter"/>
      <w:lvlText w:val="%1."/>
      <w:lvlJc w:val="left"/>
      <w:pPr>
        <w:tabs>
          <w:tab w:val="num" w:pos="720"/>
        </w:tabs>
        <w:ind w:left="720" w:hanging="360"/>
      </w:pPr>
    </w:lvl>
    <w:lvl w:ilvl="1" w:tplc="6F1AA13A">
      <w:start w:val="16"/>
      <w:numFmt w:val="decimal"/>
      <w:lvlText w:val="%2."/>
      <w:lvlJc w:val="left"/>
      <w:pPr>
        <w:tabs>
          <w:tab w:val="num" w:pos="1635"/>
        </w:tabs>
        <w:ind w:left="1635" w:hanging="55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59113976"/>
    <w:multiLevelType w:val="hybridMultilevel"/>
    <w:tmpl w:val="15829D14"/>
    <w:lvl w:ilvl="0" w:tplc="BFB2C8E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E275B6"/>
    <w:multiLevelType w:val="multilevel"/>
    <w:tmpl w:val="843A309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2327231"/>
    <w:multiLevelType w:val="hybridMultilevel"/>
    <w:tmpl w:val="F7E84578"/>
    <w:lvl w:ilvl="0" w:tplc="04130019">
      <w:start w:val="1"/>
      <w:numFmt w:val="lowerLetter"/>
      <w:lvlText w:val="%1."/>
      <w:lvlJc w:val="left"/>
      <w:pPr>
        <w:tabs>
          <w:tab w:val="num" w:pos="720"/>
        </w:tabs>
        <w:ind w:left="720" w:hanging="360"/>
      </w:pPr>
    </w:lvl>
    <w:lvl w:ilvl="1" w:tplc="9A6A5FA0">
      <w:start w:val="15"/>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66AE6700"/>
    <w:multiLevelType w:val="hybridMultilevel"/>
    <w:tmpl w:val="C4BE2DAE"/>
    <w:lvl w:ilvl="0" w:tplc="BE461E12">
      <w:start w:val="1"/>
      <w:numFmt w:val="lowerLetter"/>
      <w:lvlText w:val="%1."/>
      <w:lvlJc w:val="left"/>
      <w:pPr>
        <w:tabs>
          <w:tab w:val="num" w:pos="720"/>
        </w:tabs>
        <w:ind w:left="720" w:hanging="360"/>
      </w:pPr>
      <w:rPr>
        <w:rFonts w:asciiTheme="minorHAnsi" w:hAnsiTheme="minorHAnsi" w:cs="Times New Roman"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5" w15:restartNumberingAfterBreak="0">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0A0150"/>
    <w:multiLevelType w:val="hybridMultilevel"/>
    <w:tmpl w:val="106C3F5C"/>
    <w:lvl w:ilvl="0" w:tplc="A3881B6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E1037E0"/>
    <w:multiLevelType w:val="hybridMultilevel"/>
    <w:tmpl w:val="8BDC0CF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601545"/>
    <w:multiLevelType w:val="hybridMultilevel"/>
    <w:tmpl w:val="6BAAEB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1216247"/>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D172A2B"/>
    <w:multiLevelType w:val="hybridMultilevel"/>
    <w:tmpl w:val="FD8A50B8"/>
    <w:lvl w:ilvl="0" w:tplc="6DA83C56">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561273"/>
    <w:multiLevelType w:val="hybridMultilevel"/>
    <w:tmpl w:val="EEC252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F9E2E22"/>
    <w:multiLevelType w:val="hybridMultilevel"/>
    <w:tmpl w:val="6A2EC96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74835554">
    <w:abstractNumId w:val="35"/>
  </w:num>
  <w:num w:numId="2" w16cid:durableId="2071804046">
    <w:abstractNumId w:val="2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1903410">
    <w:abstractNumId w:val="42"/>
  </w:num>
  <w:num w:numId="4" w16cid:durableId="167984567">
    <w:abstractNumId w:val="29"/>
    <w:lvlOverride w:ilvl="0">
      <w:startOverride w:val="1"/>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007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7626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2826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1129226">
    <w:abstractNumId w:val="10"/>
    <w:lvlOverride w:ilvl="0">
      <w:startOverride w:val="1"/>
    </w:lvlOverride>
    <w:lvlOverride w:ilvl="1">
      <w:startOverride w:val="9"/>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5029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0252142">
    <w:abstractNumId w:val="33"/>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166637">
    <w:abstractNumId w:val="30"/>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84030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6139821">
    <w:abstractNumId w:val="16"/>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347492">
    <w:abstractNumId w:val="1"/>
  </w:num>
  <w:num w:numId="15" w16cid:durableId="1228419667">
    <w:abstractNumId w:val="26"/>
  </w:num>
  <w:num w:numId="16" w16cid:durableId="72894149">
    <w:abstractNumId w:val="28"/>
  </w:num>
  <w:num w:numId="17" w16cid:durableId="228268380">
    <w:abstractNumId w:val="19"/>
  </w:num>
  <w:num w:numId="18" w16cid:durableId="2059470620">
    <w:abstractNumId w:val="40"/>
  </w:num>
  <w:num w:numId="19" w16cid:durableId="1711303741">
    <w:abstractNumId w:val="37"/>
  </w:num>
  <w:num w:numId="20" w16cid:durableId="1415739669">
    <w:abstractNumId w:val="9"/>
  </w:num>
  <w:num w:numId="21" w16cid:durableId="917130916">
    <w:abstractNumId w:val="12"/>
  </w:num>
  <w:num w:numId="22" w16cid:durableId="117070228">
    <w:abstractNumId w:val="36"/>
  </w:num>
  <w:num w:numId="23" w16cid:durableId="1186211597">
    <w:abstractNumId w:val="4"/>
  </w:num>
  <w:num w:numId="24" w16cid:durableId="1065105813">
    <w:abstractNumId w:val="15"/>
  </w:num>
  <w:num w:numId="25" w16cid:durableId="63375900">
    <w:abstractNumId w:val="31"/>
  </w:num>
  <w:num w:numId="26" w16cid:durableId="170730131">
    <w:abstractNumId w:val="24"/>
  </w:num>
  <w:num w:numId="27" w16cid:durableId="412433383">
    <w:abstractNumId w:val="18"/>
  </w:num>
  <w:num w:numId="28" w16cid:durableId="294485739">
    <w:abstractNumId w:val="2"/>
  </w:num>
  <w:num w:numId="29" w16cid:durableId="285937703">
    <w:abstractNumId w:val="14"/>
  </w:num>
  <w:num w:numId="30" w16cid:durableId="852690584">
    <w:abstractNumId w:val="7"/>
  </w:num>
  <w:num w:numId="31" w16cid:durableId="494299650">
    <w:abstractNumId w:val="20"/>
  </w:num>
  <w:num w:numId="32" w16cid:durableId="1153178477">
    <w:abstractNumId w:val="38"/>
  </w:num>
  <w:num w:numId="33" w16cid:durableId="1450591080">
    <w:abstractNumId w:val="41"/>
  </w:num>
  <w:num w:numId="34" w16cid:durableId="606423982">
    <w:abstractNumId w:val="3"/>
  </w:num>
  <w:num w:numId="35" w16cid:durableId="1305892930">
    <w:abstractNumId w:val="13"/>
  </w:num>
  <w:num w:numId="36" w16cid:durableId="1670669573">
    <w:abstractNumId w:val="25"/>
  </w:num>
  <w:num w:numId="37" w16cid:durableId="2078359697">
    <w:abstractNumId w:val="22"/>
  </w:num>
  <w:num w:numId="38" w16cid:durableId="238951203">
    <w:abstractNumId w:val="0"/>
  </w:num>
  <w:num w:numId="39" w16cid:durableId="1983919140">
    <w:abstractNumId w:val="5"/>
  </w:num>
  <w:num w:numId="40" w16cid:durableId="1267882622">
    <w:abstractNumId w:val="32"/>
  </w:num>
  <w:num w:numId="41" w16cid:durableId="2111117245">
    <w:abstractNumId w:val="21"/>
  </w:num>
  <w:num w:numId="42" w16cid:durableId="774327352">
    <w:abstractNumId w:val="17"/>
  </w:num>
  <w:num w:numId="43" w16cid:durableId="1771199695">
    <w:abstractNumId w:val="6"/>
  </w:num>
  <w:num w:numId="44" w16cid:durableId="1989748627">
    <w:abstractNumId w:val="39"/>
  </w:num>
  <w:num w:numId="45" w16cid:durableId="14937198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73"/>
    <w:rsid w:val="000350B7"/>
    <w:rsid w:val="0007264D"/>
    <w:rsid w:val="000C08FC"/>
    <w:rsid w:val="00160CB2"/>
    <w:rsid w:val="00161C80"/>
    <w:rsid w:val="00174320"/>
    <w:rsid w:val="001909A2"/>
    <w:rsid w:val="002644F9"/>
    <w:rsid w:val="002B6899"/>
    <w:rsid w:val="003229DC"/>
    <w:rsid w:val="003E11C8"/>
    <w:rsid w:val="00585C2A"/>
    <w:rsid w:val="005C1F66"/>
    <w:rsid w:val="00603481"/>
    <w:rsid w:val="00622ACF"/>
    <w:rsid w:val="006C4207"/>
    <w:rsid w:val="006E10B2"/>
    <w:rsid w:val="006F0B4D"/>
    <w:rsid w:val="006F5403"/>
    <w:rsid w:val="0071591B"/>
    <w:rsid w:val="008E50F1"/>
    <w:rsid w:val="008E65AC"/>
    <w:rsid w:val="00900F4D"/>
    <w:rsid w:val="009C16DB"/>
    <w:rsid w:val="009C2592"/>
    <w:rsid w:val="00A56462"/>
    <w:rsid w:val="00A6753C"/>
    <w:rsid w:val="00AD2D01"/>
    <w:rsid w:val="00C30A8C"/>
    <w:rsid w:val="00C47EFE"/>
    <w:rsid w:val="00D0623B"/>
    <w:rsid w:val="00DC3873"/>
    <w:rsid w:val="00E6078E"/>
    <w:rsid w:val="00E71212"/>
    <w:rsid w:val="00F65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85A0D5"/>
  <w15:chartTrackingRefBased/>
  <w15:docId w15:val="{2E1C634E-BF46-416D-B02E-680FACF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3873"/>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C38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semiHidden/>
    <w:unhideWhenUsed/>
    <w:qFormat/>
    <w:rsid w:val="00DC3873"/>
    <w:pPr>
      <w:keepNext/>
      <w:spacing w:before="240" w:after="60"/>
      <w:jc w:val="center"/>
      <w:outlineLvl w:val="1"/>
    </w:pPr>
    <w:rPr>
      <w:b/>
      <w:bCs/>
      <w:i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semiHidden/>
    <w:rsid w:val="00DC3873"/>
    <w:rPr>
      <w:rFonts w:ascii="Arial" w:eastAsia="Times New Roman" w:hAnsi="Arial" w:cs="Times New Roman"/>
      <w:b/>
      <w:bCs/>
      <w:iCs/>
      <w:lang w:eastAsia="nl-NL"/>
    </w:rPr>
  </w:style>
  <w:style w:type="character" w:styleId="Hyperlink">
    <w:name w:val="Hyperlink"/>
    <w:uiPriority w:val="99"/>
    <w:unhideWhenUsed/>
    <w:rsid w:val="00DC3873"/>
    <w:rPr>
      <w:color w:val="0000FF"/>
      <w:u w:val="single"/>
    </w:rPr>
  </w:style>
  <w:style w:type="paragraph" w:styleId="Inhopg2">
    <w:name w:val="toc 2"/>
    <w:basedOn w:val="Standaard"/>
    <w:next w:val="Standaard"/>
    <w:autoRedefine/>
    <w:uiPriority w:val="39"/>
    <w:semiHidden/>
    <w:unhideWhenUsed/>
    <w:rsid w:val="00DC3873"/>
    <w:pPr>
      <w:tabs>
        <w:tab w:val="right" w:leader="dot" w:pos="9027"/>
      </w:tabs>
    </w:pPr>
    <w:rPr>
      <w:smallCaps/>
    </w:rPr>
  </w:style>
  <w:style w:type="paragraph" w:styleId="Koptekst">
    <w:name w:val="header"/>
    <w:basedOn w:val="Standaard"/>
    <w:link w:val="KoptekstChar"/>
    <w:unhideWhenUsed/>
    <w:rsid w:val="00DC3873"/>
    <w:pPr>
      <w:tabs>
        <w:tab w:val="center" w:pos="4536"/>
        <w:tab w:val="right" w:pos="9072"/>
      </w:tabs>
    </w:pPr>
  </w:style>
  <w:style w:type="character" w:customStyle="1" w:styleId="KoptekstChar">
    <w:name w:val="Koptekst Char"/>
    <w:basedOn w:val="Standaardalinea-lettertype"/>
    <w:link w:val="Koptekst"/>
    <w:rsid w:val="00DC3873"/>
    <w:rPr>
      <w:rFonts w:ascii="Arial" w:eastAsia="Times New Roman" w:hAnsi="Arial" w:cs="Times New Roman"/>
      <w:sz w:val="20"/>
      <w:szCs w:val="20"/>
      <w:lang w:eastAsia="nl-NL"/>
    </w:rPr>
  </w:style>
  <w:style w:type="paragraph" w:styleId="Plattetekstinspringen">
    <w:name w:val="Body Text Indent"/>
    <w:basedOn w:val="Standaard"/>
    <w:link w:val="PlattetekstinspringenChar"/>
    <w:semiHidden/>
    <w:unhideWhenUsed/>
    <w:rsid w:val="00DC3873"/>
    <w:pPr>
      <w:ind w:left="426"/>
    </w:pPr>
  </w:style>
  <w:style w:type="character" w:customStyle="1" w:styleId="PlattetekstinspringenChar">
    <w:name w:val="Platte tekst inspringen Char"/>
    <w:basedOn w:val="Standaardalinea-lettertype"/>
    <w:link w:val="Plattetekstinspringen"/>
    <w:semiHidden/>
    <w:rsid w:val="00DC3873"/>
    <w:rPr>
      <w:rFonts w:ascii="Arial" w:eastAsia="Times New Roman" w:hAnsi="Arial" w:cs="Times New Roman"/>
      <w:sz w:val="20"/>
      <w:szCs w:val="20"/>
      <w:lang w:eastAsia="nl-NL"/>
    </w:rPr>
  </w:style>
  <w:style w:type="paragraph" w:styleId="Bloktekst">
    <w:name w:val="Block Text"/>
    <w:basedOn w:val="Standaard"/>
    <w:semiHidden/>
    <w:unhideWhenUsed/>
    <w:rsid w:val="00DC3873"/>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paragraph" w:styleId="Lijstalinea">
    <w:name w:val="List Paragraph"/>
    <w:basedOn w:val="Standaard"/>
    <w:uiPriority w:val="34"/>
    <w:qFormat/>
    <w:rsid w:val="00DC3873"/>
    <w:pPr>
      <w:ind w:left="708"/>
    </w:pPr>
  </w:style>
  <w:style w:type="character" w:customStyle="1" w:styleId="Kop1Char">
    <w:name w:val="Kop 1 Char"/>
    <w:basedOn w:val="Standaardalinea-lettertype"/>
    <w:link w:val="Kop1"/>
    <w:uiPriority w:val="9"/>
    <w:rsid w:val="00DC3873"/>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semiHidden/>
    <w:unhideWhenUsed/>
    <w:qFormat/>
    <w:rsid w:val="00DC3873"/>
    <w:pPr>
      <w:spacing w:line="256" w:lineRule="auto"/>
      <w:outlineLvl w:val="9"/>
    </w:pPr>
  </w:style>
  <w:style w:type="paragraph" w:customStyle="1" w:styleId="ARIV2">
    <w:name w:val="ARIV 2"/>
    <w:rsid w:val="00DC3873"/>
    <w:pPr>
      <w:spacing w:before="120" w:after="0" w:line="240" w:lineRule="auto"/>
      <w:ind w:left="2126" w:hanging="425"/>
      <w:jc w:val="both"/>
    </w:pPr>
    <w:rPr>
      <w:rFonts w:ascii="Arial" w:eastAsia="Times New Roman" w:hAnsi="Arial" w:cs="Times New Roman"/>
      <w:sz w:val="20"/>
      <w:szCs w:val="20"/>
      <w:lang w:eastAsia="nl-NL"/>
    </w:rPr>
  </w:style>
  <w:style w:type="paragraph" w:customStyle="1" w:styleId="ARIV4">
    <w:name w:val="ARIV 4"/>
    <w:basedOn w:val="Standaard"/>
    <w:rsid w:val="00DC3873"/>
    <w:pPr>
      <w:spacing w:before="120"/>
      <w:ind w:left="2551" w:hanging="425"/>
      <w:jc w:val="both"/>
    </w:pPr>
  </w:style>
  <w:style w:type="paragraph" w:customStyle="1" w:styleId="H5">
    <w:name w:val="H5"/>
    <w:basedOn w:val="Standaard"/>
    <w:next w:val="Standaard"/>
    <w:rsid w:val="00DC3873"/>
    <w:pPr>
      <w:keepNext/>
      <w:snapToGrid w:val="0"/>
      <w:spacing w:before="100" w:after="100"/>
      <w:outlineLvl w:val="5"/>
    </w:pPr>
    <w:rPr>
      <w:rFonts w:ascii="Times New Roman" w:hAnsi="Times New Roman"/>
      <w:b/>
      <w:lang w:eastAsia="en-US"/>
    </w:rPr>
  </w:style>
  <w:style w:type="character" w:customStyle="1" w:styleId="ovk1Char">
    <w:name w:val="ovk1 Char"/>
    <w:link w:val="ovk1"/>
    <w:locked/>
    <w:rsid w:val="00DC3873"/>
    <w:rPr>
      <w:rFonts w:ascii="Calibri" w:hAnsi="Calibri" w:cs="Arial"/>
    </w:rPr>
  </w:style>
  <w:style w:type="paragraph" w:customStyle="1" w:styleId="ovk1">
    <w:name w:val="ovk1"/>
    <w:basedOn w:val="Standaard"/>
    <w:link w:val="ovk1Char"/>
    <w:qFormat/>
    <w:rsid w:val="00DC3873"/>
    <w:pPr>
      <w:tabs>
        <w:tab w:val="num" w:pos="500"/>
      </w:tabs>
      <w:suppressAutoHyphens/>
      <w:ind w:left="500" w:hanging="500"/>
    </w:pPr>
    <w:rPr>
      <w:rFonts w:ascii="Calibri" w:eastAsiaTheme="minorHAnsi" w:hAnsi="Calibri" w:cs="Arial"/>
      <w:sz w:val="22"/>
      <w:szCs w:val="22"/>
      <w:lang w:eastAsia="en-US"/>
    </w:rPr>
  </w:style>
  <w:style w:type="character" w:styleId="Onopgelostemelding">
    <w:name w:val="Unresolved Mention"/>
    <w:basedOn w:val="Standaardalinea-lettertype"/>
    <w:uiPriority w:val="99"/>
    <w:semiHidden/>
    <w:unhideWhenUsed/>
    <w:rsid w:val="00622ACF"/>
    <w:rPr>
      <w:color w:val="605E5C"/>
      <w:shd w:val="clear" w:color="auto" w:fill="E1DFDD"/>
    </w:rPr>
  </w:style>
  <w:style w:type="paragraph" w:styleId="Voettekst">
    <w:name w:val="footer"/>
    <w:basedOn w:val="Standaard"/>
    <w:link w:val="VoettekstChar"/>
    <w:uiPriority w:val="99"/>
    <w:unhideWhenUsed/>
    <w:rsid w:val="00A56462"/>
    <w:pPr>
      <w:tabs>
        <w:tab w:val="center" w:pos="4536"/>
        <w:tab w:val="right" w:pos="9072"/>
      </w:tabs>
    </w:pPr>
  </w:style>
  <w:style w:type="character" w:customStyle="1" w:styleId="VoettekstChar">
    <w:name w:val="Voettekst Char"/>
    <w:basedOn w:val="Standaardalinea-lettertype"/>
    <w:link w:val="Voettekst"/>
    <w:uiPriority w:val="99"/>
    <w:rsid w:val="00A5646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90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1386</Words>
  <Characters>7624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de, Henk</dc:creator>
  <cp:keywords/>
  <dc:description/>
  <cp:lastModifiedBy>Vries de, Henk</cp:lastModifiedBy>
  <cp:revision>5</cp:revision>
  <dcterms:created xsi:type="dcterms:W3CDTF">2025-04-02T12:34:00Z</dcterms:created>
  <dcterms:modified xsi:type="dcterms:W3CDTF">2026-07-24T07:52:00Z</dcterms:modified>
</cp:coreProperties>
</file>