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Bijlage 8</w:t>
      </w:r>
    </w:p>
    <w:p>
      <w:pPr>
        <w:pStyle w:val="Heading2"/>
        <w:jc w:val="center"/>
      </w:pPr>
      <w:r>
        <w:t>Verklaring hoofd-/onderaannemer(s)</w:t>
      </w:r>
    </w:p>
    <w:p>
      <w:pPr>
        <w:jc w:val="center"/>
      </w:pPr>
      <w:r>
        <w:rPr>
          <w:sz w:val="22"/>
        </w:rPr>
        <w:t>Adviesdiensten Fysiek Domein Gemeente Heemskerk</w:t>
      </w:r>
    </w:p>
    <w:p>
      <w:pPr>
        <w:jc w:val="center"/>
      </w:pPr>
      <w:r>
        <w:rPr>
          <w:sz w:val="18"/>
        </w:rPr>
        <w:t>Kenmerk: [invullen voor publicatie]  |  Versie: [invullen]  |  Datum: [invullen]</w:t>
      </w:r>
    </w:p>
    <w:p/>
    <w:p>
      <w:pPr>
        <w:pStyle w:val="Aanwijzing"/>
      </w:pPr>
      <w:r>
        <w:t>Gebruik deze verklaring indien Gegadigde voornemens is één of meer onderaannemers in te zetten bij de uitvoering van de opdracht. Tekst tussen blokhaken is bedoeld als invul- of keuzetekst.</w:t>
      </w:r>
    </w:p>
    <w:p>
      <w:pPr>
        <w:pStyle w:val="Heading1"/>
        <w:spacing w:before="200" w:after="80"/>
      </w:pPr>
      <w:r>
        <w:t>1. Gegevens hoofdaannemer / Gegadigde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Naam hoofdaannemer / Gegadigde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Contactpersoon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[naam, functie]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E-mailadres en telefoonnummer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Perceel/percelen waarvoor wordt aangemeld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☐ 1 Mobiliteit  ☐ 2 Wonen  ☐ 3 Water &amp; Klimaatadaptatie  ☐ 4 Natuur en Landschap  ☐ 5 Stedenbouw  ☐ 6 Ruimtelijke Ontwikkeling / Planologie  ☐ 7 Integrale gebiedsontwikkeling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Aanbesteding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Adviesdiensten Fysiek Domein Gemeente Heemskerk</w:t>
            </w:r>
          </w:p>
        </w:tc>
      </w:tr>
    </w:tbl>
    <w:p>
      <w:pPr>
        <w:pStyle w:val="Heading1"/>
        <w:spacing w:before="200" w:after="80"/>
      </w:pPr>
      <w:r>
        <w:t>2. Gegevens onderaannemer(s)</w:t>
      </w:r>
    </w:p>
    <w:p>
      <w:pPr>
        <w:pStyle w:val="Aanwijzing"/>
      </w:pPr>
      <w:r>
        <w:t>Vul alle onderaannemers in die bij Aanmelding bekend zijn. Indien de exacte inzet nog niet volledig bekend is, geef dit expliciet aan en beschrijf de beoogde rol.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19"/>
        <w:gridCol w:w="1719"/>
        <w:gridCol w:w="1719"/>
        <w:gridCol w:w="1719"/>
        <w:gridCol w:w="1719"/>
        <w:gridCol w:w="1719"/>
      </w:tblGrid>
      <w:tr>
        <w:trPr>
          <w:tblHeader w:val="true"/>
        </w:trPr>
        <w:tc>
          <w:tcPr>
            <w:tcW w:type="dxa" w:w="453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Nr.</w:t>
            </w:r>
          </w:p>
        </w:tc>
        <w:tc>
          <w:tcPr>
            <w:tcW w:type="dxa" w:w="204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Naam onderaannemer</w:t>
            </w:r>
          </w:p>
        </w:tc>
        <w:tc>
          <w:tcPr>
            <w:tcW w:type="dxa" w:w="215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Vestigingsadres</w:t>
            </w:r>
          </w:p>
        </w:tc>
        <w:tc>
          <w:tcPr>
            <w:tcW w:type="dxa" w:w="1530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KvK-/registratienummer</w:t>
            </w:r>
          </w:p>
        </w:tc>
        <w:tc>
          <w:tcPr>
            <w:tcW w:type="dxa" w:w="170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Contactpersoon</w:t>
            </w:r>
          </w:p>
        </w:tc>
        <w:tc>
          <w:tcPr>
            <w:tcW w:type="dxa" w:w="2097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Beoogde rol / expertise</w:t>
            </w:r>
          </w:p>
        </w:tc>
      </w:tr>
      <w:tr>
        <w:tc>
          <w:tcPr>
            <w:tcW w:type="dxa" w:w="453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1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097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</w:tr>
      <w:tr>
        <w:tc>
          <w:tcPr>
            <w:tcW w:type="dxa" w:w="453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2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097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</w:tr>
      <w:tr>
        <w:tc>
          <w:tcPr>
            <w:tcW w:type="dxa" w:w="453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3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097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</w:tr>
      <w:tr>
        <w:tc>
          <w:tcPr>
            <w:tcW w:type="dxa" w:w="453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4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097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</w:tr>
      <w:tr>
        <w:tc>
          <w:tcPr>
            <w:tcW w:type="dxa" w:w="453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5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  <w:tc>
          <w:tcPr>
            <w:tcW w:type="dxa" w:w="2097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[invullen]</w:t>
            </w:r>
          </w:p>
        </w:tc>
      </w:tr>
    </w:tbl>
    <w:p>
      <w:pPr>
        <w:pStyle w:val="Heading1"/>
        <w:spacing w:before="200" w:after="80"/>
      </w:pPr>
      <w:r>
        <w:t>3. Inzet per perceel en werkzaamheden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62"/>
        <w:gridCol w:w="2062"/>
        <w:gridCol w:w="2062"/>
        <w:gridCol w:w="2062"/>
        <w:gridCol w:w="2062"/>
      </w:tblGrid>
      <w:tr>
        <w:trPr>
          <w:tblHeader w:val="true"/>
        </w:trPr>
        <w:tc>
          <w:tcPr>
            <w:tcW w:type="dxa" w:w="170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Perceel</w:t>
            </w:r>
          </w:p>
        </w:tc>
        <w:tc>
          <w:tcPr>
            <w:tcW w:type="dxa" w:w="198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Onderaannemer(s)</w:t>
            </w:r>
          </w:p>
        </w:tc>
        <w:tc>
          <w:tcPr>
            <w:tcW w:type="dxa" w:w="2948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Werkzaamheden / producten</w:t>
            </w:r>
          </w:p>
        </w:tc>
        <w:tc>
          <w:tcPr>
            <w:tcW w:type="dxa" w:w="181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Omvang van de inzet</w:t>
            </w:r>
          </w:p>
        </w:tc>
        <w:tc>
          <w:tcPr>
            <w:tcW w:type="dxa" w:w="1530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4"/>
              </w:rPr>
              <w:t>Afhankelijkheid voor geschiktheid?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1 Mobiliteit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 indien van toepassing]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[concrete taken, adviezen, onderzoeken of ondersteuning]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[bijv. uren, percentage, rol of fase]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☐ Ja  ☐ Nee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2 Wonen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 indien van toepassing]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[concrete taken, adviezen, onderzoeken of ondersteuning]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[bijv. uren, percentage, rol of fase]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☐ Ja  ☐ Nee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3 Water &amp; Klimaatadaptatie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 indien van toepassing]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[concrete taken, adviezen, onderzoeken of ondersteuning]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[bijv. uren, percentage, rol of fase]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☐ Ja  ☐ Nee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4 Natuur en Landschap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 indien van toepassing]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[concrete taken, adviezen, onderzoeken of ondersteuning]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[bijv. uren, percentage, rol of fase]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☐ Ja  ☐ Nee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5 Stedenbouw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 indien van toepassing]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[concrete taken, adviezen, onderzoeken of ondersteuning]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[bijv. uren, percentage, rol of fase]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☐ Ja  ☐ Nee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6 Ruimtelijke Ontwikkeling / Planologie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 indien van toepassing]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[concrete taken, adviezen, onderzoeken of ondersteuning]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[bijv. uren, percentage, rol of fase]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☐ Ja  ☐ Nee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7 Integrale gebiedsontwikkeling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[invullen indien van toepassing]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[concrete taken, adviezen, onderzoeken of ondersteuning]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[bijv. uren, percentage, rol of fase]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4"/>
              </w:rPr>
              <w:t>☐ Ja  ☐ Nee</w:t>
            </w:r>
          </w:p>
        </w:tc>
      </w:tr>
    </w:tbl>
    <w:p>
      <w:pPr>
        <w:pStyle w:val="Heading1"/>
        <w:spacing w:before="200" w:after="80"/>
      </w:pPr>
      <w:r>
        <w:t>4. Rolverdeling en verantwoordelijkheid</w:t>
      </w:r>
    </w:p>
    <w:p>
      <w:pPr>
        <w:pStyle w:val="ListBullet"/>
        <w:spacing w:after="20"/>
      </w:pPr>
      <w:r>
        <w:t>De hoofdaannemer blijft volledig verantwoordelijk voor de uitvoering van de opdracht en voor de kwaliteit van de werkzaamheden van de onderaannemer(s), tenzij de aanbestedingsstukken of de overeenkomst anders bepalen.</w:t>
      </w:r>
    </w:p>
    <w:p>
      <w:pPr>
        <w:pStyle w:val="ListBullet"/>
        <w:spacing w:after="20"/>
      </w:pPr>
      <w:r>
        <w:t>De hoofdaannemer is het primaire aanspreekpunt voor de Gemeente, tenzij schriftelijk anders wordt overeengekomen.</w:t>
      </w:r>
    </w:p>
    <w:p>
      <w:pPr>
        <w:pStyle w:val="ListBullet"/>
        <w:spacing w:after="20"/>
      </w:pPr>
      <w:r>
        <w:t>De hoofdaannemer borgt dat de onderaannemer(s) voldoen aan de toepasselijke eisen, verplichtingen en voorschriften uit de aanbestedingsstukken en de raamovereenkomst.</w:t>
      </w:r>
    </w:p>
    <w:p>
      <w:pPr>
        <w:pStyle w:val="ListBullet"/>
        <w:spacing w:after="20"/>
      </w:pPr>
      <w:r>
        <w:t>De inzet of vervanging van onderaannemer(s) mag de inhoudelijke kwaliteit, continuïteit en beschikbaarheid niet nadelig beïnvloeden.</w:t>
      </w:r>
    </w:p>
    <w:p>
      <w:pPr>
        <w:pStyle w:val="ListBullet"/>
        <w:spacing w:after="20"/>
      </w:pPr>
      <w:r>
        <w:t>Wijzigingen in de inzet van onderaannemer(s) vinden alleen plaats voor zover dit aanbestedingsrechtelijk en contractueel is toegestaan en, indien vereist, na voorafgaande toestemming van de Gemeente.</w:t>
      </w:r>
    </w:p>
    <w:p>
      <w:pPr>
        <w:pStyle w:val="Heading1"/>
        <w:spacing w:before="200" w:after="80"/>
      </w:pPr>
      <w:r>
        <w:t>5. Beschikbaarheid en borging inzet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9979"/>
            <w:shd w:fill="EDEDED"/>
          </w:tcPr>
          <w:p>
            <w:pPr>
              <w:spacing w:after="0"/>
            </w:pPr>
            <w:r>
              <w:rPr>
                <w:b/>
                <w:sz w:val="18"/>
              </w:rPr>
              <w:t>Beschikbaarheid onderaannemer(s)</w:t>
            </w:r>
          </w:p>
        </w:tc>
      </w:tr>
      <w:tr>
        <w:tc>
          <w:tcPr>
            <w:tcW w:type="dxa" w:w="9979"/>
          </w:tcPr>
          <w:p>
            <w:pPr>
              <w:pStyle w:val="Aanwijzing"/>
              <w:spacing w:after="0"/>
            </w:pPr>
            <w:r>
              <w:t>Beschrijf hoe wordt geborgd dat de onderaannemer(s) tijdig en met voldoende capaciteit beschikbaar zijn voor de werkzaamheden waarvoor zij worden ingezet.</w:t>
            </w:r>
          </w:p>
          <w:p/>
          <w:p/>
          <w:p/>
          <w:p/>
          <w:p/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9979"/>
            <w:shd w:fill="EDEDED"/>
          </w:tcPr>
          <w:p>
            <w:pPr>
              <w:spacing w:after="0"/>
            </w:pPr>
            <w:r>
              <w:rPr>
                <w:b/>
                <w:sz w:val="18"/>
              </w:rPr>
              <w:t>Kwaliteitsborging, communicatie en overdracht</w:t>
            </w:r>
          </w:p>
        </w:tc>
      </w:tr>
      <w:tr>
        <w:tc>
          <w:tcPr>
            <w:tcW w:type="dxa" w:w="9979"/>
          </w:tcPr>
          <w:p>
            <w:pPr>
              <w:pStyle w:val="Aanwijzing"/>
              <w:spacing w:after="0"/>
            </w:pPr>
            <w:r>
              <w:t>Beschrijf hoe de hoofdaannemer de kwaliteit, communicatie, dossiervorming, kennisoverdracht en afstemming met onderaannemer(s) organiseert.</w:t>
            </w:r>
          </w:p>
          <w:p/>
          <w:p/>
          <w:p/>
          <w:p/>
          <w:p/>
        </w:tc>
      </w:tr>
    </w:tbl>
    <w:p>
      <w:pPr>
        <w:pStyle w:val="Heading1"/>
        <w:spacing w:before="200" w:after="80"/>
      </w:pPr>
      <w:r>
        <w:t>6. Verklaringen van hoofdaannemer en onderaannemer(s)</w:t>
      </w:r>
    </w:p>
    <w:p>
      <w:pPr>
        <w:pStyle w:val="ListBullet"/>
        <w:spacing w:after="20"/>
      </w:pPr>
      <w:r>
        <w:t>De hoofdaannemer verklaart dat de opgegeven onderaannemer(s), rollen en werkzaamheden juist en volledig zijn beschreven.</w:t>
      </w:r>
    </w:p>
    <w:p>
      <w:pPr>
        <w:pStyle w:val="ListBullet"/>
        <w:spacing w:after="20"/>
      </w:pPr>
      <w:r>
        <w:t>De onderaannemer(s) verklaren bereid en in staat te zijn de beschreven werkzaamheden uit te voeren of de beschreven expertise en capaciteit beschikbaar te stellen.</w:t>
      </w:r>
    </w:p>
    <w:p>
      <w:pPr>
        <w:pStyle w:val="ListBullet"/>
        <w:spacing w:after="20"/>
      </w:pPr>
      <w:r>
        <w:t>De hoofdaannemer en onderaannemer(s) verklaren dat zij de vertrouwelijkheid van aanbestedings- en opdrachtinformatie zullen respecteren.</w:t>
      </w:r>
    </w:p>
    <w:p>
      <w:pPr>
        <w:pStyle w:val="ListBullet"/>
        <w:spacing w:after="20"/>
      </w:pPr>
      <w:r>
        <w:t>De hoofdaannemer en onderaannemer(s) verklaren dat zij informatie die relevant is voor uitsluitingsgronden, geschiktheid of uitvoering tijdig en volledig verstrekken indien de Gemeente daarom vraagt.</w:t>
      </w:r>
    </w:p>
    <w:p>
      <w:pPr>
        <w:pStyle w:val="ListBullet"/>
        <w:spacing w:after="20"/>
      </w:pPr>
      <w:r>
        <w:t>Indien de hoofdaannemer voor het voldoen aan geschiktheidseisen een beroep doet op een onderaannemer als Derde, wordt tevens de Verklaring beroep op Derde ingediend.</w:t>
      </w:r>
    </w:p>
    <w:p>
      <w:pPr>
        <w:pStyle w:val="Heading1"/>
        <w:spacing w:before="200" w:after="80"/>
      </w:pPr>
      <w:r>
        <w:t>7. Bij te voegen documenten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6237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6"/>
              </w:rPr>
              <w:t>Document</w:t>
            </w:r>
          </w:p>
        </w:tc>
        <w:tc>
          <w:tcPr>
            <w:tcW w:type="dxa" w:w="170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6"/>
              </w:rPr>
              <w:t>Van toepassing?</w:t>
            </w:r>
          </w:p>
        </w:tc>
        <w:tc>
          <w:tcPr>
            <w:tcW w:type="dxa" w:w="204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6"/>
              </w:rPr>
              <w:t>Toelichting / verwijzing</w:t>
            </w:r>
          </w:p>
        </w:tc>
      </w:tr>
      <w:tr>
        <w:tc>
          <w:tcPr>
            <w:tcW w:type="dxa" w:w="6237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UEA of verklaring van onderaannemer(s), indien vereist in de aanbestedingsstukken.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  ☐ N.v.t.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  <w:tr>
        <w:tc>
          <w:tcPr>
            <w:tcW w:type="dxa" w:w="6237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Verklaring beroep op Derde, indien de onderaannemer wordt ingezet om aan geschiktheidseisen te voldoen.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  ☐ N.v.t.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  <w:tr>
        <w:tc>
          <w:tcPr>
            <w:tcW w:type="dxa" w:w="6237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Eventuele bewijsstukken met betrekking tot bevoegdheid, verzekering, capaciteit of technische bekwaamheid, indien opgevraagd of vereist.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  ☐ N.v.t.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</w:tbl>
    <w:p>
      <w:pPr>
        <w:pStyle w:val="Heading1"/>
        <w:spacing w:before="200" w:after="80"/>
      </w:pPr>
      <w:r>
        <w:t>8. Ondertekening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Verklaring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Ondergetekenden verklaren bevoegd te zijn deze verklaring te ondertekenen en bevestigen de juistheid en volledigheid van de verstrekte informatie.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Plaats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</w:tbl>
    <w:p>
      <w:pPr>
        <w:pStyle w:val="Heading2"/>
        <w:spacing w:before="160" w:after="60"/>
      </w:pPr>
      <w:r>
        <w:t>Ondertekening hoofdaannemer en onderaannemer(s)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19"/>
        <w:gridCol w:w="1719"/>
        <w:gridCol w:w="1719"/>
        <w:gridCol w:w="1719"/>
        <w:gridCol w:w="1719"/>
        <w:gridCol w:w="1719"/>
      </w:tblGrid>
      <w:tr>
        <w:trPr>
          <w:tblHeader w:val="true"/>
        </w:trPr>
        <w:tc>
          <w:tcPr>
            <w:tcW w:type="dxa" w:w="170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Ondertekenaar</w:t>
            </w:r>
          </w:p>
        </w:tc>
        <w:tc>
          <w:tcPr>
            <w:tcW w:type="dxa" w:w="181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Naam organisatie</w:t>
            </w:r>
          </w:p>
        </w:tc>
        <w:tc>
          <w:tcPr>
            <w:tcW w:type="dxa" w:w="181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Naam vertegenwoordiger</w:t>
            </w:r>
          </w:p>
        </w:tc>
        <w:tc>
          <w:tcPr>
            <w:tcW w:type="dxa" w:w="1530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Functie</w:t>
            </w:r>
          </w:p>
        </w:tc>
        <w:tc>
          <w:tcPr>
            <w:tcW w:type="dxa" w:w="113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Datum</w:t>
            </w:r>
          </w:p>
        </w:tc>
        <w:tc>
          <w:tcPr>
            <w:tcW w:type="dxa" w:w="198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Handtekening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Hoofdaannemer / Gegadigde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13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/ digitaal ondertekenen indien vereist]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Onderaannemer 1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13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/ digitaal ondertekenen indien vereist]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Onderaannemer 2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13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/ digitaal ondertekenen indien vereist]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Onderaannemer 3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13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/ digitaal ondertekenen indien vereist]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Onderaannemer 4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13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/ digitaal ondertekenen indien vereist]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Onderaannemer 5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13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/ digitaal ondertekenen indien vereist]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107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5A5A"/>
        <w:sz w:val="16"/>
      </w:rPr>
      <w:t>Selectieleidraad Adviesdiensten Fysiek Domein Gemeente Heemskerk | Concept</w:t>
    </w:r>
    <w:r>
      <w:t xml:space="preserve">   |   Pagina </w:t>
    </w:r>
    <w:r>
      <w:rPr>
        <w:sz w:val="16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jc w:val="center"/>
      <w:tblLayout w:type="fixed"/>
    </w:tblPr>
    <w:tblGrid>
      <w:gridCol w:w="4989"/>
      <w:gridCol w:w="4989"/>
    </w:tblGrid>
    <w:tr>
      <w:tc>
        <w:tcPr>
          <w:tcW w:type="dxa" w:w="2381"/>
          <w:vAlign w:val="center"/>
        </w:tcPr>
        <w:p>
          <w:pPr>
            <w:spacing w:after="0"/>
          </w:pPr>
          <w:r>
            <w:drawing>
              <wp:inline xmlns:a="http://schemas.openxmlformats.org/drawingml/2006/main" xmlns:pic="http://schemas.openxmlformats.org/drawingml/2006/picture">
                <wp:extent cx="1368000" cy="820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0" cy="820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597"/>
          <w:vAlign w:val="center"/>
        </w:tcPr>
        <w:p>
          <w:pPr>
            <w:spacing w:after="0"/>
            <w:jc w:val="right"/>
          </w:pPr>
          <w:r>
            <w:rPr>
              <w:color w:val="5A5A5A"/>
              <w:sz w:val="16"/>
            </w:rPr>
            <w:t>Selectieleidraad Adviesdiensten Fysiek Domein Gemeente Heemskerk | Concept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anwijzing">
    <w:name w:val="Aanwijzing"/>
    <w:basedOn w:val="Normal"/>
    <w:rPr>
      <w:i/>
      <w:color w:val="505050"/>
      <w:sz w:val="17"/>
    </w:rPr>
  </w:style>
  <w:style w:type="paragraph" w:customStyle="1" w:styleId="Kleinetabeltekst">
    <w:name w:val="Kleine tabeltekst"/>
    <w:basedOn w:val="Normal"/>
    <w:rPr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