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CD7E6C" w14:textId="77777777" w:rsidR="00827F25" w:rsidRDefault="00827F25" w:rsidP="00B93FFD">
      <w:pPr>
        <w:spacing w:line="276" w:lineRule="auto"/>
        <w:jc w:val="center"/>
        <w:rPr>
          <w:rFonts w:ascii="Arial" w:eastAsia="Arial" w:hAnsi="Arial"/>
          <w:b/>
          <w:sz w:val="36"/>
          <w:szCs w:val="22"/>
        </w:rPr>
      </w:pPr>
      <w:bookmarkStart w:id="0" w:name="concept-raamovereenkomst"/>
    </w:p>
    <w:p w14:paraId="7BFDD5D5" w14:textId="262B90C7" w:rsidR="0024406E" w:rsidRPr="00B93FFD" w:rsidRDefault="00827F25" w:rsidP="00B93FFD">
      <w:pPr>
        <w:spacing w:line="276" w:lineRule="auto"/>
        <w:jc w:val="center"/>
        <w:rPr>
          <w:rFonts w:ascii="Arial" w:eastAsia="Arial" w:hAnsi="Arial"/>
          <w:b/>
          <w:sz w:val="36"/>
          <w:szCs w:val="22"/>
        </w:rPr>
      </w:pPr>
      <w:r>
        <w:rPr>
          <w:rFonts w:ascii="Arial" w:eastAsia="Arial" w:hAnsi="Arial"/>
          <w:b/>
          <w:sz w:val="36"/>
          <w:szCs w:val="22"/>
        </w:rPr>
        <w:t xml:space="preserve">Bijlage 11 </w:t>
      </w:r>
      <w:r w:rsidR="00000000" w:rsidRPr="00B93FFD">
        <w:rPr>
          <w:rFonts w:ascii="Arial" w:eastAsia="Arial" w:hAnsi="Arial"/>
          <w:b/>
          <w:sz w:val="36"/>
          <w:szCs w:val="22"/>
        </w:rPr>
        <w:t>CONCEPT-RAAMOVEREENKOMST</w:t>
      </w:r>
    </w:p>
    <w:p w14:paraId="54015918" w14:textId="77777777" w:rsidR="0024406E" w:rsidRPr="00B93FFD" w:rsidRDefault="00000000" w:rsidP="00B93FFD">
      <w:pPr>
        <w:spacing w:line="276" w:lineRule="auto"/>
        <w:jc w:val="center"/>
        <w:rPr>
          <w:rFonts w:ascii="Arial" w:eastAsia="Arial" w:hAnsi="Arial"/>
          <w:b/>
          <w:sz w:val="36"/>
          <w:szCs w:val="22"/>
        </w:rPr>
      </w:pPr>
      <w:bookmarkStart w:id="1" w:name="adviesdiensten-fysiek-domein"/>
      <w:r w:rsidRPr="00B93FFD">
        <w:rPr>
          <w:rFonts w:ascii="Arial" w:eastAsia="Arial" w:hAnsi="Arial"/>
          <w:b/>
          <w:sz w:val="36"/>
          <w:szCs w:val="22"/>
        </w:rPr>
        <w:t>Adviesdiensten Fysiek Domein</w:t>
      </w:r>
    </w:p>
    <w:p w14:paraId="52C3CC34" w14:textId="77777777" w:rsidR="0024406E" w:rsidRDefault="00000000">
      <w:pPr>
        <w:pStyle w:val="Kop3"/>
      </w:pPr>
      <w:bookmarkStart w:id="2" w:name="partijen"/>
      <w:r>
        <w:t>Partijen</w:t>
      </w:r>
    </w:p>
    <w:p w14:paraId="3C7DC29A" w14:textId="77777777" w:rsidR="0024406E" w:rsidRDefault="00000000">
      <w:pPr>
        <w:pStyle w:val="FirstParagraph"/>
      </w:pPr>
      <w:r>
        <w:t>De ondergetekenden:</w:t>
      </w:r>
    </w:p>
    <w:p w14:paraId="3F9F745F" w14:textId="77777777" w:rsidR="0024406E" w:rsidRDefault="00000000">
      <w:pPr>
        <w:pStyle w:val="Plattetekst"/>
      </w:pPr>
      <w:r>
        <w:rPr>
          <w:b/>
          <w:bCs/>
        </w:rPr>
        <w:t>1. Gemeente Heemskerk</w:t>
      </w:r>
      <w:r>
        <w:t xml:space="preserve">, gevestigd te Heemskerk, rechtsgeldig vertegenwoordigd door ……………………………………., hierna te noemen: </w:t>
      </w:r>
      <w:r>
        <w:rPr>
          <w:b/>
          <w:bCs/>
        </w:rPr>
        <w:t>Opdrachtgever</w:t>
      </w:r>
      <w:r>
        <w:t>;</w:t>
      </w:r>
    </w:p>
    <w:p w14:paraId="634045F6" w14:textId="77777777" w:rsidR="0024406E" w:rsidRDefault="00000000">
      <w:pPr>
        <w:pStyle w:val="Plattetekst"/>
      </w:pPr>
      <w:r>
        <w:t>en</w:t>
      </w:r>
    </w:p>
    <w:p w14:paraId="33C8EC53" w14:textId="77777777" w:rsidR="0024406E" w:rsidRDefault="00000000">
      <w:pPr>
        <w:pStyle w:val="Plattetekst"/>
      </w:pPr>
      <w:r>
        <w:rPr>
          <w:b/>
          <w:bCs/>
        </w:rPr>
        <w:t>2. [Naam opdrachtnemer]</w:t>
      </w:r>
      <w:r>
        <w:t xml:space="preserve">, gevestigd te ……………………………………., ingeschreven in het Handelsregister onder nummer ……………………………………., rechtsgeldig vertegenwoordigd door ……………………………………., hierna te noemen: </w:t>
      </w:r>
      <w:r>
        <w:rPr>
          <w:b/>
          <w:bCs/>
        </w:rPr>
        <w:t>Opdrachtnemer</w:t>
      </w:r>
      <w:r>
        <w:t>;</w:t>
      </w:r>
    </w:p>
    <w:p w14:paraId="3E1EEC97" w14:textId="77777777" w:rsidR="0024406E" w:rsidRDefault="00000000">
      <w:pPr>
        <w:pStyle w:val="Plattetekst"/>
      </w:pPr>
      <w:r>
        <w:t xml:space="preserve">gezamenlijk te noemen: </w:t>
      </w:r>
      <w:r>
        <w:rPr>
          <w:b/>
          <w:bCs/>
        </w:rPr>
        <w:t>Partijen</w:t>
      </w:r>
      <w:r>
        <w:t>,</w:t>
      </w:r>
    </w:p>
    <w:p w14:paraId="43673EC9" w14:textId="77777777" w:rsidR="0024406E" w:rsidRDefault="00000000">
      <w:pPr>
        <w:pStyle w:val="Plattetekst"/>
      </w:pPr>
      <w:r>
        <w:t>nemen het volgende in aanmerking:</w:t>
      </w:r>
    </w:p>
    <w:p w14:paraId="6AE08E5E" w14:textId="77777777" w:rsidR="0024406E" w:rsidRDefault="00000000">
      <w:pPr>
        <w:pStyle w:val="Compact"/>
        <w:numPr>
          <w:ilvl w:val="0"/>
          <w:numId w:val="2"/>
        </w:numPr>
      </w:pPr>
      <w:r>
        <w:t>Opdrachtgever heeft een Europese niet-openbare aanbestedingsprocedure georganiseerd voor Adviesdiensten Fysiek Domein.</w:t>
      </w:r>
    </w:p>
    <w:p w14:paraId="43C294D3" w14:textId="77777777" w:rsidR="0024406E" w:rsidRDefault="00000000">
      <w:pPr>
        <w:pStyle w:val="Compact"/>
        <w:numPr>
          <w:ilvl w:val="0"/>
          <w:numId w:val="2"/>
        </w:numPr>
      </w:pPr>
      <w:r>
        <w:t>Opdrachtnemer heeft een inschrijving ingediend voor perceel(en) …………………………………….</w:t>
      </w:r>
    </w:p>
    <w:p w14:paraId="1AD4330E" w14:textId="77777777" w:rsidR="0024406E" w:rsidRDefault="00000000">
      <w:pPr>
        <w:pStyle w:val="Compact"/>
        <w:numPr>
          <w:ilvl w:val="0"/>
          <w:numId w:val="2"/>
        </w:numPr>
      </w:pPr>
      <w:r>
        <w:t>Op basis van de gunningsbeslissing is Opdrachtnemer geselecteerd als raamcontractant.</w:t>
      </w:r>
    </w:p>
    <w:p w14:paraId="59B74FBD" w14:textId="77777777" w:rsidR="0024406E" w:rsidRDefault="00000000">
      <w:pPr>
        <w:pStyle w:val="Compact"/>
        <w:numPr>
          <w:ilvl w:val="0"/>
          <w:numId w:val="2"/>
        </w:numPr>
      </w:pPr>
      <w:r>
        <w:t>Partijen wensen de voorwaarden vast te leggen waaronder gedurende de looptijd van deze raamovereenkomst nadere opdrachten kunnen worden verstrekt.</w:t>
      </w:r>
    </w:p>
    <w:p w14:paraId="687AF394" w14:textId="77777777" w:rsidR="0024406E" w:rsidRDefault="00000000">
      <w:pPr>
        <w:pStyle w:val="FirstParagraph"/>
      </w:pPr>
      <w:r>
        <w:t>Komen het volgende overeen:</w:t>
      </w:r>
    </w:p>
    <w:p w14:paraId="4FDF6083" w14:textId="77777777" w:rsidR="0024406E" w:rsidRDefault="00000000">
      <w:pPr>
        <w:pStyle w:val="Kop2"/>
      </w:pPr>
      <w:bookmarkStart w:id="3" w:name="artikel-1-begrippen"/>
      <w:bookmarkEnd w:id="1"/>
      <w:bookmarkEnd w:id="2"/>
      <w:r>
        <w:t>Artikel 1 Begrippen</w:t>
      </w:r>
    </w:p>
    <w:p w14:paraId="47866312" w14:textId="77777777" w:rsidR="0024406E" w:rsidRDefault="00000000">
      <w:pPr>
        <w:pStyle w:val="FirstParagraph"/>
      </w:pPr>
      <w:r>
        <w:t>In deze overeenkomst wordt verstaan onder:</w:t>
      </w:r>
    </w:p>
    <w:p w14:paraId="09938F72" w14:textId="77777777" w:rsidR="0024406E" w:rsidRDefault="00000000">
      <w:pPr>
        <w:pStyle w:val="Compact"/>
        <w:numPr>
          <w:ilvl w:val="0"/>
          <w:numId w:val="3"/>
        </w:numPr>
      </w:pPr>
      <w:r>
        <w:rPr>
          <w:b/>
          <w:bCs/>
        </w:rPr>
        <w:t>Raamovereenkomst:</w:t>
      </w:r>
      <w:r>
        <w:t xml:space="preserve"> deze overeenkomst inclusief bijlagen;</w:t>
      </w:r>
    </w:p>
    <w:p w14:paraId="7CF2BD16" w14:textId="77777777" w:rsidR="0024406E" w:rsidRDefault="00000000">
      <w:pPr>
        <w:pStyle w:val="Compact"/>
        <w:numPr>
          <w:ilvl w:val="0"/>
          <w:numId w:val="3"/>
        </w:numPr>
      </w:pPr>
      <w:r>
        <w:rPr>
          <w:b/>
          <w:bCs/>
        </w:rPr>
        <w:t>Nadere Opdracht:</w:t>
      </w:r>
      <w:r>
        <w:t xml:space="preserve"> een opdracht die gedurende de looptijd van deze raamovereenkomst aan Opdrachtnemer wordt verstrekt;</w:t>
      </w:r>
    </w:p>
    <w:p w14:paraId="074CE96F" w14:textId="77777777" w:rsidR="0024406E" w:rsidRDefault="00000000">
      <w:pPr>
        <w:pStyle w:val="Compact"/>
        <w:numPr>
          <w:ilvl w:val="0"/>
          <w:numId w:val="3"/>
        </w:numPr>
      </w:pPr>
      <w:r>
        <w:rPr>
          <w:b/>
          <w:bCs/>
        </w:rPr>
        <w:t>Mini-competitie:</w:t>
      </w:r>
      <w:r>
        <w:t xml:space="preserve"> een nadere uitvraag tussen raamcontractanten binnen hetzelfde perceel;</w:t>
      </w:r>
    </w:p>
    <w:p w14:paraId="2CA40524" w14:textId="77777777" w:rsidR="0024406E" w:rsidRDefault="00000000">
      <w:pPr>
        <w:pStyle w:val="Compact"/>
        <w:numPr>
          <w:ilvl w:val="0"/>
          <w:numId w:val="3"/>
        </w:numPr>
      </w:pPr>
      <w:r>
        <w:rPr>
          <w:b/>
          <w:bCs/>
        </w:rPr>
        <w:t>Directe gunning:</w:t>
      </w:r>
      <w:r>
        <w:t xml:space="preserve"> een opdracht die zonder mini-competitie wordt verstrekt.</w:t>
      </w:r>
    </w:p>
    <w:p w14:paraId="2B660A4D" w14:textId="77777777" w:rsidR="0024406E" w:rsidRDefault="00000000">
      <w:pPr>
        <w:pStyle w:val="Kop2"/>
      </w:pPr>
      <w:bookmarkStart w:id="4" w:name="artikel-2-voorwerp-van-de-overeenkomst"/>
      <w:bookmarkEnd w:id="3"/>
      <w:r>
        <w:lastRenderedPageBreak/>
        <w:t>Artikel 2 Voorwerp van de overeenkomst</w:t>
      </w:r>
    </w:p>
    <w:p w14:paraId="04A5E5BF" w14:textId="77777777" w:rsidR="0024406E" w:rsidRDefault="00000000">
      <w:pPr>
        <w:pStyle w:val="Compact"/>
        <w:numPr>
          <w:ilvl w:val="0"/>
          <w:numId w:val="4"/>
        </w:numPr>
      </w:pPr>
      <w:r>
        <w:t>Deze raamovereenkomst heeft betrekking op het leveren van adviesdiensten binnen het fysieke domein voor het perceel of de percelen waarvoor Opdrachtnemer is gecontracteerd.</w:t>
      </w:r>
    </w:p>
    <w:p w14:paraId="6B6B8595" w14:textId="77777777" w:rsidR="0024406E" w:rsidRDefault="00000000">
      <w:pPr>
        <w:pStyle w:val="Compact"/>
        <w:numPr>
          <w:ilvl w:val="0"/>
          <w:numId w:val="4"/>
        </w:numPr>
      </w:pPr>
      <w:r>
        <w:t>De aard en omvang van een Nadere Opdracht worden per opdracht afzonderlijk vastgesteld.</w:t>
      </w:r>
    </w:p>
    <w:p w14:paraId="16F0A3FC" w14:textId="77777777" w:rsidR="0024406E" w:rsidRDefault="00000000">
      <w:pPr>
        <w:pStyle w:val="Compact"/>
        <w:numPr>
          <w:ilvl w:val="0"/>
          <w:numId w:val="4"/>
        </w:numPr>
      </w:pPr>
      <w:r>
        <w:t>Aan deze raamovereenkomst kunnen geen rechten op een minimumomzet of minimumaantal opdrachten worden ontleend.</w:t>
      </w:r>
    </w:p>
    <w:p w14:paraId="28CFC1F5" w14:textId="77777777" w:rsidR="0024406E" w:rsidRDefault="00000000">
      <w:pPr>
        <w:pStyle w:val="Kop2"/>
      </w:pPr>
      <w:bookmarkStart w:id="5" w:name="artikel-3-looptijd"/>
      <w:bookmarkEnd w:id="4"/>
      <w:r>
        <w:t>Artikel 3 Looptijd</w:t>
      </w:r>
    </w:p>
    <w:p w14:paraId="45508B73" w14:textId="77777777" w:rsidR="0024406E" w:rsidRDefault="00000000">
      <w:pPr>
        <w:pStyle w:val="Compact"/>
        <w:numPr>
          <w:ilvl w:val="0"/>
          <w:numId w:val="5"/>
        </w:numPr>
      </w:pPr>
      <w:r>
        <w:t xml:space="preserve">De raamovereenkomst treedt in werking op </w:t>
      </w:r>
      <w:r>
        <w:rPr>
          <w:b/>
          <w:bCs/>
        </w:rPr>
        <w:t>4 november 2026</w:t>
      </w:r>
      <w:r>
        <w:t>.</w:t>
      </w:r>
    </w:p>
    <w:p w14:paraId="3E02A480" w14:textId="77777777" w:rsidR="0024406E" w:rsidRDefault="00000000">
      <w:pPr>
        <w:pStyle w:val="Compact"/>
        <w:numPr>
          <w:ilvl w:val="0"/>
          <w:numId w:val="5"/>
        </w:numPr>
      </w:pPr>
      <w:r>
        <w:t>De overeenkomst heeft een initiële looptijd van twee (2) jaar.</w:t>
      </w:r>
    </w:p>
    <w:p w14:paraId="066DA7A8" w14:textId="77777777" w:rsidR="0024406E" w:rsidRDefault="00000000">
      <w:pPr>
        <w:pStyle w:val="Compact"/>
        <w:numPr>
          <w:ilvl w:val="0"/>
          <w:numId w:val="5"/>
        </w:numPr>
      </w:pPr>
      <w:r>
        <w:t>Opdrachtgever kan de overeenkomst tweemaal met één (1) jaar verlengen.</w:t>
      </w:r>
    </w:p>
    <w:p w14:paraId="37C593C0" w14:textId="77777777" w:rsidR="0024406E" w:rsidRDefault="00000000">
      <w:pPr>
        <w:pStyle w:val="Compact"/>
        <w:numPr>
          <w:ilvl w:val="0"/>
          <w:numId w:val="5"/>
        </w:numPr>
      </w:pPr>
      <w:r>
        <w:t>De maximale looptijd bedraagt vier (4) jaar.</w:t>
      </w:r>
    </w:p>
    <w:p w14:paraId="31C1FDAC" w14:textId="77777777" w:rsidR="0024406E" w:rsidRDefault="00000000">
      <w:pPr>
        <w:pStyle w:val="Kop2"/>
      </w:pPr>
      <w:bookmarkStart w:id="6" w:name="artikel-4-nadere-opdrachten"/>
      <w:bookmarkEnd w:id="5"/>
      <w:r>
        <w:t>Artikel 4 Nadere opdrachten</w:t>
      </w:r>
    </w:p>
    <w:p w14:paraId="7A2D8FEA" w14:textId="77777777" w:rsidR="0024406E" w:rsidRDefault="00000000">
      <w:pPr>
        <w:numPr>
          <w:ilvl w:val="0"/>
          <w:numId w:val="6"/>
        </w:numPr>
      </w:pPr>
      <w:r>
        <w:t>Nadere opdrachten worden verstrekt overeenkomstig de bepalingen uit de aanbestedingsstukken.</w:t>
      </w:r>
    </w:p>
    <w:p w14:paraId="40F6FB72" w14:textId="77777777" w:rsidR="0024406E" w:rsidRDefault="00000000">
      <w:pPr>
        <w:numPr>
          <w:ilvl w:val="0"/>
          <w:numId w:val="6"/>
        </w:numPr>
      </w:pPr>
      <w:r>
        <w:t>Opdrachtgever bepaalt per opdracht of deze wordt verstrekt:</w:t>
      </w:r>
    </w:p>
    <w:p w14:paraId="5E190C6B" w14:textId="77777777" w:rsidR="0024406E" w:rsidRDefault="00000000">
      <w:pPr>
        <w:pStyle w:val="Compact"/>
        <w:numPr>
          <w:ilvl w:val="1"/>
          <w:numId w:val="7"/>
        </w:numPr>
      </w:pPr>
      <w:r>
        <w:t>door middel van een directe gunning; of</w:t>
      </w:r>
    </w:p>
    <w:p w14:paraId="01FE5412" w14:textId="77777777" w:rsidR="0024406E" w:rsidRDefault="00000000">
      <w:pPr>
        <w:pStyle w:val="Compact"/>
        <w:numPr>
          <w:ilvl w:val="1"/>
          <w:numId w:val="7"/>
        </w:numPr>
      </w:pPr>
      <w:r>
        <w:t>door middel van een mini-competitie.</w:t>
      </w:r>
    </w:p>
    <w:p w14:paraId="14EBD8EF" w14:textId="77777777" w:rsidR="0024406E" w:rsidRDefault="00000000">
      <w:pPr>
        <w:numPr>
          <w:ilvl w:val="0"/>
          <w:numId w:val="6"/>
        </w:numPr>
      </w:pPr>
      <w:r>
        <w:t>Opdrachtnemer kan aan deze raamovereenkomst geen exclusief recht op opdrachten ontlenen.</w:t>
      </w:r>
    </w:p>
    <w:p w14:paraId="36EE0A9D" w14:textId="77777777" w:rsidR="0024406E" w:rsidRDefault="00000000">
      <w:pPr>
        <w:pStyle w:val="Kop2"/>
      </w:pPr>
      <w:bookmarkStart w:id="7" w:name="artikel-5-uitvoering"/>
      <w:bookmarkEnd w:id="6"/>
      <w:r>
        <w:t>Artikel 5 Uitvoering</w:t>
      </w:r>
    </w:p>
    <w:p w14:paraId="651A05F2" w14:textId="77777777" w:rsidR="0024406E" w:rsidRDefault="00000000">
      <w:pPr>
        <w:pStyle w:val="Compact"/>
        <w:numPr>
          <w:ilvl w:val="0"/>
          <w:numId w:val="8"/>
        </w:numPr>
      </w:pPr>
      <w:r>
        <w:t>Opdrachtnemer voert iedere Nadere Opdracht zorgvuldig, tijdig en overeenkomstig de overeengekomen opdrachtomschrijving uit.</w:t>
      </w:r>
    </w:p>
    <w:p w14:paraId="3262F7BF" w14:textId="77777777" w:rsidR="0024406E" w:rsidRDefault="00000000">
      <w:pPr>
        <w:pStyle w:val="Compact"/>
        <w:numPr>
          <w:ilvl w:val="0"/>
          <w:numId w:val="8"/>
        </w:numPr>
      </w:pPr>
      <w:r>
        <w:t>Opdrachtnemer zet uitsluitend deskundige medewerkers in.</w:t>
      </w:r>
    </w:p>
    <w:p w14:paraId="19C72445" w14:textId="77777777" w:rsidR="0024406E" w:rsidRDefault="00000000">
      <w:pPr>
        <w:pStyle w:val="Compact"/>
        <w:numPr>
          <w:ilvl w:val="0"/>
          <w:numId w:val="8"/>
        </w:numPr>
      </w:pPr>
      <w:r>
        <w:t>Vervanging van sleutelpersonen vindt uitsluitend plaats na voorafgaande schriftelijke toestemming van Opdrachtgever.</w:t>
      </w:r>
    </w:p>
    <w:p w14:paraId="07C7224B" w14:textId="77777777" w:rsidR="0024406E" w:rsidRDefault="00000000">
      <w:pPr>
        <w:pStyle w:val="Kop2"/>
      </w:pPr>
      <w:bookmarkStart w:id="8" w:name="artikel-6-vergoeding"/>
      <w:bookmarkEnd w:id="7"/>
      <w:r>
        <w:t>Artikel 6 Vergoeding</w:t>
      </w:r>
    </w:p>
    <w:p w14:paraId="7D7B45B3" w14:textId="77777777" w:rsidR="0024406E" w:rsidRDefault="00000000">
      <w:pPr>
        <w:pStyle w:val="Compact"/>
        <w:numPr>
          <w:ilvl w:val="0"/>
          <w:numId w:val="9"/>
        </w:numPr>
      </w:pPr>
      <w:r>
        <w:t>De vergoeding voor Nadere Opdrachten wordt vastgesteld overeenkomstig de in de aanbesteding overeengekomen tarieven.</w:t>
      </w:r>
    </w:p>
    <w:p w14:paraId="7D2DD58A" w14:textId="77777777" w:rsidR="0024406E" w:rsidRDefault="00000000">
      <w:pPr>
        <w:pStyle w:val="Compact"/>
        <w:numPr>
          <w:ilvl w:val="0"/>
          <w:numId w:val="9"/>
        </w:numPr>
      </w:pPr>
      <w:r>
        <w:t>Facturering vindt plaats na uitvoering van de werkzaamheden, tenzij anders overeengekomen.</w:t>
      </w:r>
    </w:p>
    <w:p w14:paraId="62661687" w14:textId="77777777" w:rsidR="0024406E" w:rsidRDefault="00000000">
      <w:pPr>
        <w:pStyle w:val="Compact"/>
        <w:numPr>
          <w:ilvl w:val="0"/>
          <w:numId w:val="9"/>
        </w:numPr>
      </w:pPr>
      <w:r>
        <w:t>Betaling geschiedt binnen dertig (30) dagen na ontvangst van een correcte factuur.</w:t>
      </w:r>
    </w:p>
    <w:p w14:paraId="017B1B94" w14:textId="77777777" w:rsidR="0024406E" w:rsidRDefault="00000000">
      <w:pPr>
        <w:pStyle w:val="Kop2"/>
      </w:pPr>
      <w:bookmarkStart w:id="9" w:name="artikel-7-geheimhouding"/>
      <w:bookmarkEnd w:id="8"/>
      <w:r>
        <w:lastRenderedPageBreak/>
        <w:t>Artikel 7 Geheimhouding</w:t>
      </w:r>
    </w:p>
    <w:p w14:paraId="6ADDAAC5" w14:textId="77777777" w:rsidR="0024406E" w:rsidRDefault="00000000">
      <w:pPr>
        <w:pStyle w:val="Compact"/>
        <w:numPr>
          <w:ilvl w:val="0"/>
          <w:numId w:val="10"/>
        </w:numPr>
      </w:pPr>
      <w:r>
        <w:t>Partijen behandelen alle vertrouwelijke informatie vertrouwelijk.</w:t>
      </w:r>
    </w:p>
    <w:p w14:paraId="54ED35A3" w14:textId="77777777" w:rsidR="0024406E" w:rsidRDefault="00000000">
      <w:pPr>
        <w:pStyle w:val="Compact"/>
        <w:numPr>
          <w:ilvl w:val="0"/>
          <w:numId w:val="10"/>
        </w:numPr>
      </w:pPr>
      <w:r>
        <w:t>Deze verplichting blijft ook na beëindiging van de overeenkomst bestaan.</w:t>
      </w:r>
    </w:p>
    <w:p w14:paraId="2B2F8D00" w14:textId="77777777" w:rsidR="0024406E" w:rsidRDefault="00000000">
      <w:pPr>
        <w:pStyle w:val="Kop2"/>
      </w:pPr>
      <w:bookmarkStart w:id="10" w:name="artikel-8-intellectueel-eigendom"/>
      <w:bookmarkEnd w:id="9"/>
      <w:r>
        <w:t>Artikel 8 Intellectueel eigendom</w:t>
      </w:r>
    </w:p>
    <w:p w14:paraId="5A410A39" w14:textId="77777777" w:rsidR="0024406E" w:rsidRDefault="00000000">
      <w:pPr>
        <w:pStyle w:val="Compact"/>
        <w:numPr>
          <w:ilvl w:val="0"/>
          <w:numId w:val="11"/>
        </w:numPr>
      </w:pPr>
      <w:r>
        <w:t>Alle rapporten, adviezen en overige resultaten die specifiek voor Opdrachtgever worden vervaardigd, mogen door Opdrachtgever onbeperkt worden gebruikt.</w:t>
      </w:r>
    </w:p>
    <w:p w14:paraId="0C3202A7" w14:textId="77777777" w:rsidR="0024406E" w:rsidRDefault="00000000">
      <w:pPr>
        <w:pStyle w:val="Compact"/>
        <w:numPr>
          <w:ilvl w:val="0"/>
          <w:numId w:val="11"/>
        </w:numPr>
      </w:pPr>
      <w:r>
        <w:t>Voor zover noodzakelijk verleent Opdrachtnemer aan Opdrachtgever een niet-exclusief, eeuwigdurend gebruiksrecht.</w:t>
      </w:r>
    </w:p>
    <w:p w14:paraId="759C8141" w14:textId="77777777" w:rsidR="0024406E" w:rsidRDefault="00000000">
      <w:pPr>
        <w:pStyle w:val="Kop2"/>
      </w:pPr>
      <w:bookmarkStart w:id="11" w:name="artikel-9-aansprakelijkheid"/>
      <w:bookmarkEnd w:id="10"/>
      <w:r>
        <w:t>Artikel 9 Aansprakelijkheid</w:t>
      </w:r>
    </w:p>
    <w:p w14:paraId="10178A7C" w14:textId="77777777" w:rsidR="0024406E" w:rsidRDefault="00000000">
      <w:pPr>
        <w:pStyle w:val="Compact"/>
        <w:numPr>
          <w:ilvl w:val="0"/>
          <w:numId w:val="12"/>
        </w:numPr>
      </w:pPr>
      <w:r>
        <w:t>Opdrachtnemer is aansprakelijk voor schade die het gevolg is van een toerekenbare tekortkoming.</w:t>
      </w:r>
    </w:p>
    <w:p w14:paraId="722871DD" w14:textId="77777777" w:rsidR="0024406E" w:rsidRDefault="00000000">
      <w:pPr>
        <w:pStyle w:val="Compact"/>
        <w:numPr>
          <w:ilvl w:val="0"/>
          <w:numId w:val="12"/>
        </w:numPr>
      </w:pPr>
      <w:r>
        <w:t>Opdrachtnemer beschikt gedurende de looptijd van de overeenkomst over een passende beroeps- en bedrijfsaansprakelijkheidsverzekering.</w:t>
      </w:r>
    </w:p>
    <w:p w14:paraId="14A51BAE" w14:textId="77777777" w:rsidR="0024406E" w:rsidRDefault="00000000">
      <w:pPr>
        <w:pStyle w:val="Kop2"/>
      </w:pPr>
      <w:bookmarkStart w:id="12" w:name="artikel-10-beëindiging"/>
      <w:bookmarkEnd w:id="11"/>
      <w:r>
        <w:t>Artikel 10 Beëindiging</w:t>
      </w:r>
    </w:p>
    <w:p w14:paraId="1D23A75F" w14:textId="77777777" w:rsidR="0024406E" w:rsidRDefault="00000000">
      <w:pPr>
        <w:numPr>
          <w:ilvl w:val="0"/>
          <w:numId w:val="13"/>
        </w:numPr>
      </w:pPr>
      <w:r>
        <w:t>Opdrachtgever kan de overeenkomst beëindigen indien Opdrachtnemer toerekenbaar tekortschiet en, na schriftelijke ingebrekestelling, nalaat de tekortkoming binnen een redelijke termijn te herstellen.</w:t>
      </w:r>
    </w:p>
    <w:p w14:paraId="7BD8B416" w14:textId="77777777" w:rsidR="0024406E" w:rsidRDefault="00000000">
      <w:pPr>
        <w:numPr>
          <w:ilvl w:val="0"/>
          <w:numId w:val="13"/>
        </w:numPr>
      </w:pPr>
      <w:r>
        <w:t>Opdrachtgever kan de overeenkomst tevens beëindigen indien:</w:t>
      </w:r>
    </w:p>
    <w:p w14:paraId="4381A242" w14:textId="77777777" w:rsidR="0024406E" w:rsidRDefault="00000000">
      <w:pPr>
        <w:pStyle w:val="Compact"/>
        <w:numPr>
          <w:ilvl w:val="1"/>
          <w:numId w:val="14"/>
        </w:numPr>
      </w:pPr>
      <w:r>
        <w:t>Opdrachtnemer failliet wordt verklaard;</w:t>
      </w:r>
    </w:p>
    <w:p w14:paraId="5F3A97F7" w14:textId="77777777" w:rsidR="0024406E" w:rsidRDefault="00000000">
      <w:pPr>
        <w:pStyle w:val="Compact"/>
        <w:numPr>
          <w:ilvl w:val="1"/>
          <w:numId w:val="14"/>
        </w:numPr>
      </w:pPr>
      <w:r>
        <w:t>surseance van betaling wordt verleend;</w:t>
      </w:r>
    </w:p>
    <w:p w14:paraId="65E4BE56" w14:textId="77777777" w:rsidR="0024406E" w:rsidRDefault="00000000">
      <w:pPr>
        <w:pStyle w:val="Compact"/>
        <w:numPr>
          <w:ilvl w:val="1"/>
          <w:numId w:val="14"/>
        </w:numPr>
      </w:pPr>
      <w:r>
        <w:t>wettelijke uitsluitingsgronden van toepassing worden.</w:t>
      </w:r>
    </w:p>
    <w:p w14:paraId="1366E0C1" w14:textId="77777777" w:rsidR="0024406E" w:rsidRDefault="00000000">
      <w:pPr>
        <w:pStyle w:val="Kop2"/>
      </w:pPr>
      <w:bookmarkStart w:id="13" w:name="Xe62dcd51cf7905845e5c5d2ffbaa7a662f79fad"/>
      <w:bookmarkEnd w:id="12"/>
      <w:r>
        <w:t>Artikel 11 Toepasselijk recht en geschillen</w:t>
      </w:r>
    </w:p>
    <w:p w14:paraId="6CC91B16" w14:textId="77777777" w:rsidR="0024406E" w:rsidRDefault="00000000">
      <w:pPr>
        <w:pStyle w:val="Compact"/>
        <w:numPr>
          <w:ilvl w:val="0"/>
          <w:numId w:val="15"/>
        </w:numPr>
      </w:pPr>
      <w:r>
        <w:t>Op deze overeenkomst is uitsluitend Nederlands recht van toepassing.</w:t>
      </w:r>
    </w:p>
    <w:p w14:paraId="7A210610" w14:textId="77777777" w:rsidR="0024406E" w:rsidRDefault="00000000">
      <w:pPr>
        <w:pStyle w:val="Compact"/>
        <w:numPr>
          <w:ilvl w:val="0"/>
          <w:numId w:val="15"/>
        </w:numPr>
      </w:pPr>
      <w:r>
        <w:t>Geschillen worden voorgelegd aan de bevoegde rechter.</w:t>
      </w:r>
    </w:p>
    <w:p w14:paraId="22A70796" w14:textId="77777777" w:rsidR="00B93FFD" w:rsidRDefault="00B93FFD" w:rsidP="00B93FFD">
      <w:pPr>
        <w:pStyle w:val="Compact"/>
      </w:pPr>
    </w:p>
    <w:p w14:paraId="79A6F399" w14:textId="4DB6073C" w:rsidR="00B93FFD" w:rsidRDefault="00B93FFD" w:rsidP="00B93FFD">
      <w:pPr>
        <w:pStyle w:val="Kop2"/>
      </w:pPr>
      <w:r>
        <w:t>Artikel 1</w:t>
      </w:r>
      <w:r>
        <w:t>2</w:t>
      </w:r>
      <w:r>
        <w:t xml:space="preserve"> </w:t>
      </w:r>
      <w:r>
        <w:t xml:space="preserve">Aanpassingen Algemene Inkoopvoorwaarden </w:t>
      </w:r>
    </w:p>
    <w:p w14:paraId="790CC322" w14:textId="77777777" w:rsidR="00B93FFD" w:rsidRDefault="00B93FFD" w:rsidP="00B93FFD">
      <w:pPr>
        <w:pStyle w:val="Compact"/>
      </w:pPr>
    </w:p>
    <w:p w14:paraId="35F154F3" w14:textId="77777777" w:rsidR="00B93FFD" w:rsidRDefault="00B93FFD" w:rsidP="00B93FFD">
      <w:r>
        <w:t>Deze conceptovereenkomst verwerkt de in de Nota van Inlichtingen aangekondigde afwijkingen op de Algemene Inkoopvoorwaarden.</w:t>
      </w:r>
    </w:p>
    <w:p w14:paraId="0654ADBF" w14:textId="77777777" w:rsidR="00B93FFD" w:rsidRDefault="00B93FFD" w:rsidP="00B93FFD">
      <w:pPr>
        <w:pStyle w:val="Kop2"/>
      </w:pPr>
      <w:r>
        <w:t>Artikel 7 – Boete</w:t>
      </w:r>
    </w:p>
    <w:p w14:paraId="799A2617" w14:textId="77777777" w:rsidR="00B93FFD" w:rsidRDefault="00B93FFD" w:rsidP="00B93FFD">
      <w:r>
        <w:t>De contractuele boete als bedoeld in artikel 7.3 is gemaximeerd op € 5.000,00. Voor het overige blijft artikel 7 ongewijzigd.</w:t>
      </w:r>
    </w:p>
    <w:p w14:paraId="29B438EB" w14:textId="77777777" w:rsidR="00B93FFD" w:rsidRDefault="00B93FFD" w:rsidP="00B93FFD">
      <w:pPr>
        <w:pStyle w:val="Kop2"/>
      </w:pPr>
      <w:r>
        <w:lastRenderedPageBreak/>
        <w:t>Artikel 8 – Intellectuele eigendom</w:t>
      </w:r>
    </w:p>
    <w:p w14:paraId="01F84CE4" w14:textId="77777777" w:rsidR="00B93FFD" w:rsidRDefault="00B93FFD" w:rsidP="00B93FFD">
      <w:r>
        <w:t>Reeds vóór de overeenkomst bestaande intellectuele eigendomsrechten, kennis, methodieken, modellen, software en overige materialen van de contractant of diens licentiegevers blijven eigendom van de contractant respectievelijk diens licentiegevers. Generieke kennis, vaardigheden en ervaring die tijdens de uitvoering worden ontwikkeld blijven eveneens bij de contractant berusten. Intellectuele eigendomsrechten op specifiek voor de gemeente ontwikkelde resultaten komen aan de gemeente toe.</w:t>
      </w:r>
      <w:r>
        <w:br/>
      </w:r>
      <w:r>
        <w:br/>
        <w:t>Indien een derde een aanspraak wegens vermeende inbreuk op intellectuele eigendomsrechten instelt, stelt de gemeente de contractant daarvan zo spoedig mogelijk schriftelijk in kennis en biedt zij de contractant een redelijke gelegenheid om, in overleg met de gemeente, de verdediging te voeren of een passende oplossing te realiseren. De gemeente zal zonder voorafgaand overleg geen onnodige erkenningen, toezeggingen of schikkingen aangaan voor zover dit de positie van de contractant redelijkerwijs kan schaden.</w:t>
      </w:r>
    </w:p>
    <w:p w14:paraId="2DAA7F2D" w14:textId="77777777" w:rsidR="00B93FFD" w:rsidRDefault="00B93FFD" w:rsidP="00B93FFD">
      <w:pPr>
        <w:pStyle w:val="Kop2"/>
      </w:pPr>
      <w:r>
        <w:t>Artikel 11 – Termijnen</w:t>
      </w:r>
    </w:p>
    <w:p w14:paraId="00DDAB9C" w14:textId="77777777" w:rsidR="00B93FFD" w:rsidRDefault="00B93FFD" w:rsidP="00B93FFD">
      <w:r>
        <w:t>Overeengekomen termijnen gelden als fataal. Verzuim ontstaat uitsluitend indien een overschrijding aan de contractant is toe te rekenen.</w:t>
      </w:r>
    </w:p>
    <w:p w14:paraId="530D2403" w14:textId="77777777" w:rsidR="00B93FFD" w:rsidRDefault="00B93FFD" w:rsidP="00B93FFD">
      <w:pPr>
        <w:pStyle w:val="Kop2"/>
      </w:pPr>
      <w:r>
        <w:t>Artikel 12 – Opschorting</w:t>
      </w:r>
    </w:p>
    <w:p w14:paraId="3A2B649A" w14:textId="77777777" w:rsidR="00B93FFD" w:rsidRDefault="00B93FFD" w:rsidP="00B93FFD">
      <w:r>
        <w:t>De gemeente kan, indien herstel mogelijk is, de uitvoering of betalingen opschorten nadat zij de contractant schriftelijk over de vermeende tekortkoming heeft geïnformeerd en een redelijke hersteltermijn heeft geboden. Dit geldt niet indien de aard of ernst van de tekortkoming of een spoedeisend belang zich daartegen verzet.</w:t>
      </w:r>
    </w:p>
    <w:p w14:paraId="2DBF4143" w14:textId="77777777" w:rsidR="00B93FFD" w:rsidRDefault="00B93FFD" w:rsidP="00B93FFD">
      <w:pPr>
        <w:pStyle w:val="Kop2"/>
      </w:pPr>
      <w:r>
        <w:t>Artikel 14 – Aansprakelijkheid</w:t>
      </w:r>
    </w:p>
    <w:p w14:paraId="1D376E99" w14:textId="77777777" w:rsidR="00B93FFD" w:rsidRDefault="00B93FFD" w:rsidP="00B93FFD">
      <w:r>
        <w:t>De vrijwaringsverplichting ziet op het overeengekomen gebruik van de door de contractant geleverde prestaties.</w:t>
      </w:r>
      <w:r>
        <w:br/>
      </w:r>
      <w:r>
        <w:br/>
        <w:t>De totale aansprakelijkheid van de contractant is beperkt tot eenmaal de totale opdrachtsom die de gemeente in het betreffende kalenderjaar aan de contractant heeft opgedragen, met een maximum van € 1.000.000 per gebeurtenis en € 2.000.000 per kalenderjaar.</w:t>
      </w:r>
      <w:r>
        <w:br/>
      </w:r>
      <w:r>
        <w:br/>
        <w:t>Aansprakelijkheid voor indirecte schade en gevolgschade is uitgesloten. Onder indirecte schade wordt in ieder geval verstaan: gederfde winst, gemiste omzet, gemiste besparingen, verlies van goodwill, reputatieschade, bedrijfsstagnatie en vergelijkbare gevolgschade. Redelijke kosten als bedoeld in artikel 6:96 BW worden niet als indirecte schade aangemerkt.</w:t>
      </w:r>
      <w:r>
        <w:br/>
      </w:r>
      <w:r>
        <w:lastRenderedPageBreak/>
        <w:br/>
        <w:t>Deze beperkingen gelden niet bij opzet of bewuste roekeloosheid, aanspraken van derden wegens IE-inbreuken of overige gevallen waarin beperking of uitsluiting naar Nederlands recht niet is toegestaan.</w:t>
      </w:r>
      <w:r>
        <w:br/>
      </w:r>
      <w:r>
        <w:br/>
        <w:t>De contractant is uitsluitend aansprakelijk voor strafrechtelijke boetes en bestuursrechtelijke sancties voor zover deze het rechtstreekse gevolg zijn van een aan de contractant toerekenbare tekortkoming of handelen of nalaten.</w:t>
      </w:r>
    </w:p>
    <w:p w14:paraId="729AB374" w14:textId="77777777" w:rsidR="00B93FFD" w:rsidRDefault="00B93FFD" w:rsidP="00B93FFD">
      <w:pPr>
        <w:pStyle w:val="Kop2"/>
      </w:pPr>
      <w:r>
        <w:t>Artikel 17 – Meerwerk</w:t>
      </w:r>
    </w:p>
    <w:p w14:paraId="33E35B1C" w14:textId="77777777" w:rsidR="00B93FFD" w:rsidRDefault="00B93FFD" w:rsidP="00B93FFD">
      <w:r>
        <w:t>Werkzaamheden die aantoonbaar buiten de overeengekomen scope vallen en niet aan de contractant zijn toe te rekenen, kunnen uitsluitend na voorafgaande schriftelijke instemming van de gemeente als meerwerk worden opgedragen.</w:t>
      </w:r>
    </w:p>
    <w:p w14:paraId="342AFF4A" w14:textId="77777777" w:rsidR="00B93FFD" w:rsidRDefault="00B93FFD" w:rsidP="00B93FFD">
      <w:pPr>
        <w:pStyle w:val="Kop2"/>
      </w:pPr>
      <w:r>
        <w:t>Artikel 25 – Ontbinding</w:t>
      </w:r>
    </w:p>
    <w:p w14:paraId="7090839C" w14:textId="77777777" w:rsidR="00B93FFD" w:rsidRDefault="00B93FFD" w:rsidP="00B93FFD">
      <w:r>
        <w:t>Bij ontbinding heeft de contractant recht op vergoeding van prestaties die aantoonbaar overeenkomstig de overeenkomst zijn verricht en door de gemeente zijn aanvaard. Niet verrichte prestaties worden niet vergoed. Onverschuldigd betaalde bedragen worden terugbetaald, vermeerderd met de wettelijke rente.</w:t>
      </w:r>
    </w:p>
    <w:p w14:paraId="7315EDAE" w14:textId="77777777" w:rsidR="00B93FFD" w:rsidRDefault="00B93FFD" w:rsidP="00B93FFD">
      <w:pPr>
        <w:pStyle w:val="Kop2"/>
      </w:pPr>
      <w:r>
        <w:t>Artikel 27 – Overdracht</w:t>
      </w:r>
    </w:p>
    <w:p w14:paraId="2B4C2FB6" w14:textId="77777777" w:rsidR="00B93FFD" w:rsidRDefault="00B93FFD" w:rsidP="00B93FFD">
      <w:r>
        <w:t>Bij beëindiging werkt de contractant mee aan een zorgvuldige overdracht. Deze verplichting beperkt zich tot de gegevens en informatie die redelijkerwijs noodzakelijk zijn voor de voortzetting van de dienstverlening.</w:t>
      </w:r>
    </w:p>
    <w:p w14:paraId="1AE7B3D5" w14:textId="77777777" w:rsidR="00B93FFD" w:rsidRDefault="00B93FFD" w:rsidP="00B93FFD">
      <w:pPr>
        <w:pStyle w:val="Compact"/>
      </w:pPr>
    </w:p>
    <w:p w14:paraId="5FF28361" w14:textId="77777777" w:rsidR="0024406E" w:rsidRDefault="00000000">
      <w:pPr>
        <w:pStyle w:val="Kop2"/>
      </w:pPr>
      <w:bookmarkStart w:id="14" w:name="artikel-12-slotbepalingen"/>
      <w:bookmarkEnd w:id="13"/>
      <w:r>
        <w:t>Artikel 12 Slotbepalingen</w:t>
      </w:r>
    </w:p>
    <w:p w14:paraId="75A70BE8" w14:textId="77777777" w:rsidR="0024406E" w:rsidRDefault="00000000">
      <w:pPr>
        <w:pStyle w:val="Compact"/>
        <w:numPr>
          <w:ilvl w:val="0"/>
          <w:numId w:val="16"/>
        </w:numPr>
      </w:pPr>
      <w:r>
        <w:t>Wijzigingen van deze overeenkomst zijn uitsluitend geldig indien deze schriftelijk zijn overeengekomen.</w:t>
      </w:r>
    </w:p>
    <w:p w14:paraId="2480C429" w14:textId="77777777" w:rsidR="0024406E" w:rsidRDefault="00000000">
      <w:pPr>
        <w:pStyle w:val="Compact"/>
        <w:numPr>
          <w:ilvl w:val="0"/>
          <w:numId w:val="16"/>
        </w:numPr>
      </w:pPr>
      <w:r>
        <w:t>De volgende documenten maken integraal onderdeel uit van deze overeenkomst, waarbij de onderstaande rangorde geldt:</w:t>
      </w:r>
    </w:p>
    <w:p w14:paraId="7AF21C8D" w14:textId="77777777" w:rsidR="0024406E" w:rsidRDefault="00000000">
      <w:pPr>
        <w:pStyle w:val="Compact"/>
        <w:numPr>
          <w:ilvl w:val="1"/>
          <w:numId w:val="17"/>
        </w:numPr>
      </w:pPr>
      <w:r>
        <w:t>deze raamovereenkomst;</w:t>
      </w:r>
    </w:p>
    <w:p w14:paraId="353E4E40" w14:textId="77777777" w:rsidR="0024406E" w:rsidRDefault="00000000">
      <w:pPr>
        <w:pStyle w:val="Compact"/>
        <w:numPr>
          <w:ilvl w:val="1"/>
          <w:numId w:val="17"/>
        </w:numPr>
      </w:pPr>
      <w:r>
        <w:t>de Nota(’s) van Inlichtingen;</w:t>
      </w:r>
    </w:p>
    <w:p w14:paraId="324CBED9" w14:textId="77777777" w:rsidR="0024406E" w:rsidRDefault="00000000">
      <w:pPr>
        <w:pStyle w:val="Compact"/>
        <w:numPr>
          <w:ilvl w:val="1"/>
          <w:numId w:val="17"/>
        </w:numPr>
      </w:pPr>
      <w:r>
        <w:t>de Gunningsleidraad;</w:t>
      </w:r>
    </w:p>
    <w:p w14:paraId="45425D41" w14:textId="77777777" w:rsidR="0024406E" w:rsidRDefault="00000000">
      <w:pPr>
        <w:pStyle w:val="Compact"/>
        <w:numPr>
          <w:ilvl w:val="1"/>
          <w:numId w:val="17"/>
        </w:numPr>
      </w:pPr>
      <w:r>
        <w:t>de Selectieleidraad;</w:t>
      </w:r>
    </w:p>
    <w:p w14:paraId="1E0058F6" w14:textId="77777777" w:rsidR="0024406E" w:rsidRDefault="00000000">
      <w:pPr>
        <w:pStyle w:val="Compact"/>
        <w:numPr>
          <w:ilvl w:val="1"/>
          <w:numId w:val="17"/>
        </w:numPr>
      </w:pPr>
      <w:r>
        <w:t>de Inschrijving van Opdrachtnemer;</w:t>
      </w:r>
    </w:p>
    <w:p w14:paraId="0E61A0C0" w14:textId="77777777" w:rsidR="0024406E" w:rsidRDefault="00000000">
      <w:pPr>
        <w:pStyle w:val="Compact"/>
        <w:numPr>
          <w:ilvl w:val="1"/>
          <w:numId w:val="17"/>
        </w:numPr>
      </w:pPr>
      <w:r>
        <w:t>de Algemene Inkoopvoorwaarden van de Gemeente Heemskerk.</w:t>
      </w:r>
    </w:p>
    <w:p w14:paraId="52608EE3" w14:textId="77777777" w:rsidR="0024406E" w:rsidRDefault="00D33A4A">
      <w:r>
        <w:rPr>
          <w:noProof/>
        </w:rPr>
      </w:r>
      <w:r>
        <w:pict w14:anchorId="427E33A4">
          <v:rect id="Horizontal Line 1" o:spid="_x0000_s1027" style="width:470.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" filled="f">
            <o:lock v:ext="edit" rotation="t" aspectratio="t" verticies="t" text="t" shapetype="t"/>
            <w10:anchorlock/>
          </v:rect>
        </w:pict>
      </w:r>
    </w:p>
    <w:p w14:paraId="5D566996" w14:textId="77777777" w:rsidR="0024406E" w:rsidRDefault="00000000">
      <w:pPr>
        <w:pStyle w:val="Kop3"/>
      </w:pPr>
      <w:bookmarkStart w:id="15" w:name="X462664f61e98cdfc46bdcee6097065dba24b158"/>
      <w:r>
        <w:lastRenderedPageBreak/>
        <w:t>Aldus overeengekomen en in tweevoud ondertekend.</w:t>
      </w:r>
    </w:p>
    <w:p w14:paraId="571D9880" w14:textId="77777777" w:rsidR="0024406E" w:rsidRDefault="00000000">
      <w:pPr>
        <w:pStyle w:val="FirstParagraph"/>
      </w:pPr>
      <w:r>
        <w:rPr>
          <w:b/>
          <w:bCs/>
        </w:rPr>
        <w:t>Gemeente Heemskerk</w:t>
      </w:r>
    </w:p>
    <w:p w14:paraId="25704DC1" w14:textId="77777777" w:rsidR="0024406E" w:rsidRDefault="00000000">
      <w:pPr>
        <w:pStyle w:val="Plattetekst"/>
      </w:pPr>
      <w:r>
        <w:t>Naam: …………………………………………….</w:t>
      </w:r>
    </w:p>
    <w:p w14:paraId="6063A420" w14:textId="77777777" w:rsidR="0024406E" w:rsidRDefault="00000000">
      <w:pPr>
        <w:pStyle w:val="Plattetekst"/>
      </w:pPr>
      <w:r>
        <w:t>Functie: …………………………………………..</w:t>
      </w:r>
    </w:p>
    <w:p w14:paraId="699C569C" w14:textId="77777777" w:rsidR="0024406E" w:rsidRDefault="00000000">
      <w:pPr>
        <w:pStyle w:val="Plattetekst"/>
      </w:pPr>
      <w:r>
        <w:t>Datum: ……………………………………………</w:t>
      </w:r>
    </w:p>
    <w:p w14:paraId="2DB38999" w14:textId="77777777" w:rsidR="0024406E" w:rsidRDefault="00000000">
      <w:pPr>
        <w:pStyle w:val="Plattetekst"/>
      </w:pPr>
      <w:r>
        <w:t>Handtekening:</w:t>
      </w:r>
    </w:p>
    <w:p w14:paraId="5BB26DC6" w14:textId="77777777" w:rsidR="0024406E" w:rsidRDefault="00000000">
      <w:pPr>
        <w:pStyle w:val="Plattetekst"/>
      </w:pPr>
      <w:r>
        <w:t>…………………………………………………..</w:t>
      </w:r>
    </w:p>
    <w:p w14:paraId="672A31CC" w14:textId="77777777" w:rsidR="0024406E" w:rsidRDefault="00D33A4A">
      <w:r>
        <w:rPr>
          <w:noProof/>
        </w:rPr>
      </w:r>
      <w:r>
        <w:pict w14:anchorId="20306165">
          <v:rect id="Horizontal Line 2" o:spid="_x0000_s1026" style="width:470.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" filled="f">
            <o:lock v:ext="edit" rotation="t" aspectratio="t" verticies="t" text="t" shapetype="t"/>
            <w10:anchorlock/>
          </v:rect>
        </w:pict>
      </w:r>
    </w:p>
    <w:p w14:paraId="58C55C63" w14:textId="77777777" w:rsidR="0024406E" w:rsidRDefault="00000000">
      <w:pPr>
        <w:pStyle w:val="FirstParagraph"/>
      </w:pPr>
      <w:r>
        <w:rPr>
          <w:b/>
          <w:bCs/>
        </w:rPr>
        <w:t>Opdrachtnemer</w:t>
      </w:r>
    </w:p>
    <w:p w14:paraId="267636C8" w14:textId="77777777" w:rsidR="0024406E" w:rsidRDefault="00000000">
      <w:pPr>
        <w:pStyle w:val="Plattetekst"/>
      </w:pPr>
      <w:r>
        <w:t>Naam: …………………………………………….</w:t>
      </w:r>
    </w:p>
    <w:p w14:paraId="202050F4" w14:textId="77777777" w:rsidR="0024406E" w:rsidRDefault="00000000">
      <w:pPr>
        <w:pStyle w:val="Plattetekst"/>
      </w:pPr>
      <w:r>
        <w:t>Functie: …………………………………………..</w:t>
      </w:r>
    </w:p>
    <w:p w14:paraId="12CE6042" w14:textId="77777777" w:rsidR="0024406E" w:rsidRDefault="00000000">
      <w:pPr>
        <w:pStyle w:val="Plattetekst"/>
      </w:pPr>
      <w:r>
        <w:t>Datum: ……………………………………………</w:t>
      </w:r>
    </w:p>
    <w:p w14:paraId="124F7F9F" w14:textId="77777777" w:rsidR="0024406E" w:rsidRDefault="00000000">
      <w:pPr>
        <w:pStyle w:val="Plattetekst"/>
      </w:pPr>
      <w:r>
        <w:t>Handtekening:</w:t>
      </w:r>
    </w:p>
    <w:p w14:paraId="0EDFC0B8" w14:textId="77777777" w:rsidR="0024406E" w:rsidRDefault="00000000">
      <w:pPr>
        <w:pStyle w:val="Plattetekst"/>
      </w:pPr>
      <w:r>
        <w:t>…………………………………………………..</w:t>
      </w:r>
      <w:bookmarkEnd w:id="0"/>
      <w:bookmarkEnd w:id="14"/>
      <w:bookmarkEnd w:id="15"/>
    </w:p>
    <w:sectPr w:rsidR="0024406E">
      <w:headerReference w:type="default" r:id="rId7"/>
      <w:footnotePr>
        <w:numRestart w:val="eachSect"/>
      </w:footnotePr>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1DCB96" w14:textId="77777777" w:rsidR="00D33A4A" w:rsidRDefault="00D33A4A" w:rsidP="00B93FFD">
      <w:pPr>
        <w:spacing w:after="0"/>
      </w:pPr>
      <w:r>
        <w:separator/>
      </w:r>
    </w:p>
  </w:endnote>
  <w:endnote w:type="continuationSeparator" w:id="0">
    <w:p w14:paraId="6ED23135" w14:textId="77777777" w:rsidR="00D33A4A" w:rsidRDefault="00D33A4A" w:rsidP="00B93F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BB9E76" w14:textId="77777777" w:rsidR="00D33A4A" w:rsidRDefault="00D33A4A" w:rsidP="00B93FFD">
      <w:pPr>
        <w:spacing w:after="0"/>
      </w:pPr>
      <w:r>
        <w:separator/>
      </w:r>
    </w:p>
  </w:footnote>
  <w:footnote w:type="continuationSeparator" w:id="0">
    <w:p w14:paraId="7C4D6875" w14:textId="77777777" w:rsidR="00D33A4A" w:rsidRDefault="00D33A4A" w:rsidP="00B93FF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9B1FC1" w14:textId="07957754" w:rsidR="00B93FFD" w:rsidRDefault="00B93FFD">
    <w:pPr>
      <w:pStyle w:val="Koptekst"/>
    </w:pPr>
    <w:r>
      <w:rPr>
        <w:noProof/>
      </w:rPr>
      <w:drawing>
        <wp:inline distT="0" distB="0" distL="0" distR="0" wp14:anchorId="0C0F7A35" wp14:editId="48CFE891">
          <wp:extent cx="1368000" cy="820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a:fillRect/>
                  </a:stretch>
                </pic:blipFill>
                <pic:spPr>
                  <a:xfrm>
                    <a:off x="0" y="0"/>
                    <a:ext cx="1368000" cy="820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ECA6417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5A30749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B9244DA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423498894">
    <w:abstractNumId w:val="0"/>
  </w:num>
  <w:num w:numId="2" w16cid:durableId="729615354">
    <w:abstractNumId w:val="1"/>
  </w:num>
  <w:num w:numId="3" w16cid:durableId="99230678">
    <w:abstractNumId w:val="1"/>
  </w:num>
  <w:num w:numId="4" w16cid:durableId="13020348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16168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21845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8014856">
    <w:abstractNumId w:val="1"/>
  </w:num>
  <w:num w:numId="8" w16cid:durableId="9523708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58681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03545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17807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94660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394587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6160404">
    <w:abstractNumId w:val="1"/>
  </w:num>
  <w:num w:numId="15" w16cid:durableId="20462968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93158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01613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06E"/>
    <w:rsid w:val="0024406E"/>
    <w:rsid w:val="00827F25"/>
    <w:rsid w:val="009762CF"/>
    <w:rsid w:val="00B93FFD"/>
    <w:rsid w:val="00D33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F6D7802"/>
  <w15:docId w15:val="{4821612C-B2E5-FD43-B6E8-E805F1498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Plattetekst"/>
    <w:link w:val="Kop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Plattetekst"/>
    <w:link w:val="Kop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Plattetekst"/>
    <w:link w:val="Kop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Plattetekst"/>
    <w:link w:val="Kop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Plattetekst"/>
    <w:link w:val="Kop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Plattetekst"/>
    <w:link w:val="Kop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Plattetekst"/>
    <w:link w:val="Kop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Plattetekst"/>
    <w:link w:val="Kop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Plattetekst"/>
    <w:link w:val="Kop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qFormat/>
    <w:pPr>
      <w:spacing w:before="180" w:after="180"/>
    </w:pPr>
  </w:style>
  <w:style w:type="paragraph" w:customStyle="1" w:styleId="FirstParagraph">
    <w:name w:val="First Paragraph"/>
    <w:basedOn w:val="Plattetekst"/>
    <w:next w:val="Plattetekst"/>
    <w:qFormat/>
  </w:style>
  <w:style w:type="paragraph" w:customStyle="1" w:styleId="Compact">
    <w:name w:val="Compact"/>
    <w:basedOn w:val="Plattetekst"/>
    <w:qFormat/>
    <w:pPr>
      <w:spacing w:before="36" w:after="36"/>
    </w:pPr>
  </w:style>
  <w:style w:type="paragraph" w:styleId="Titel">
    <w:name w:val="Title"/>
    <w:basedOn w:val="Standaard"/>
    <w:next w:val="Plattetekst"/>
    <w:link w:val="Titel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10FD9"/>
    <w:rPr>
      <w:rFonts w:asciiTheme="majorHAnsi" w:eastAsiaTheme="majorEastAsia" w:hAnsiTheme="majorHAnsi" w:cstheme="majorBidi"/>
      <w:spacing w:val="-10"/>
      <w:kern w:val="28"/>
      <w:sz w:val="56"/>
      <w:szCs w:val="56"/>
    </w:rPr>
  </w:style>
  <w:style w:type="paragraph" w:styleId="Ondertitel">
    <w:name w:val="Subtitle"/>
    <w:basedOn w:val="Titel"/>
    <w:next w:val="Plattetekst"/>
    <w:link w:val="OndertitelChar"/>
    <w:uiPriority w:val="11"/>
    <w:qFormat/>
    <w:rsid w:val="00A10FD9"/>
    <w:pPr>
      <w:numPr>
        <w:ilvl w:val="1"/>
      </w:numPr>
    </w:pPr>
    <w:rPr>
      <w:spacing w:val="15"/>
      <w:sz w:val="28"/>
      <w:szCs w:val="28"/>
    </w:rPr>
  </w:style>
  <w:style w:type="character" w:customStyle="1" w:styleId="OndertitelChar">
    <w:name w:val="Ondertitel Char"/>
    <w:basedOn w:val="Standaardalinea-lettertype"/>
    <w:link w:val="Ondertitel"/>
    <w:uiPriority w:val="11"/>
    <w:rsid w:val="00A10FD9"/>
    <w:rPr>
      <w:rFonts w:eastAsiaTheme="majorEastAsia" w:cstheme="majorBidi"/>
      <w:color w:val="595959" w:themeColor="text1" w:themeTint="A6"/>
      <w:spacing w:val="15"/>
      <w:sz w:val="28"/>
      <w:szCs w:val="28"/>
    </w:rPr>
  </w:style>
  <w:style w:type="paragraph" w:customStyle="1" w:styleId="Author">
    <w:name w:val="Author"/>
    <w:next w:val="Plattetekst"/>
    <w:qFormat/>
    <w:pPr>
      <w:keepNext/>
      <w:keepLines/>
      <w:jc w:val="center"/>
    </w:pPr>
  </w:style>
  <w:style w:type="paragraph" w:styleId="Datum">
    <w:name w:val="Date"/>
    <w:next w:val="Plattetekst"/>
    <w:qFormat/>
    <w:pPr>
      <w:keepNext/>
      <w:keepLines/>
      <w:jc w:val="center"/>
    </w:pPr>
  </w:style>
  <w:style w:type="paragraph" w:customStyle="1" w:styleId="AbstractTitle">
    <w:name w:val="Abstract Title"/>
    <w:basedOn w:val="Standaard"/>
    <w:next w:val="Abstract"/>
    <w:qFormat/>
    <w:pPr>
      <w:keepNext/>
      <w:keepLines/>
      <w:spacing w:before="300" w:after="0"/>
      <w:jc w:val="center"/>
    </w:pPr>
    <w:rPr>
      <w:b/>
      <w:sz w:val="20"/>
      <w:szCs w:val="20"/>
    </w:rPr>
  </w:style>
  <w:style w:type="paragraph" w:customStyle="1" w:styleId="Abstract">
    <w:name w:val="Abstract"/>
    <w:basedOn w:val="Standaard"/>
    <w:next w:val="Plattetekst"/>
    <w:qFormat/>
    <w:pPr>
      <w:keepNext/>
      <w:keepLines/>
      <w:spacing w:before="100" w:after="300"/>
    </w:pPr>
    <w:rPr>
      <w:sz w:val="20"/>
      <w:szCs w:val="20"/>
    </w:rPr>
  </w:style>
  <w:style w:type="paragraph" w:styleId="Bibliografie">
    <w:name w:val="Bibliography"/>
    <w:basedOn w:val="Standaard"/>
    <w:qFormat/>
  </w:style>
  <w:style w:type="character" w:customStyle="1" w:styleId="Kop1Char">
    <w:name w:val="Kop 1 Char"/>
    <w:basedOn w:val="Standaardalinea-lettertype"/>
    <w:link w:val="Kop1"/>
    <w:uiPriority w:val="9"/>
    <w:rsid w:val="00A10F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10F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10F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10F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10F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0F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0F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0FD9"/>
    <w:rPr>
      <w:rFonts w:eastAsiaTheme="majorEastAsia" w:cstheme="majorBidi"/>
      <w:color w:val="272727" w:themeColor="text1" w:themeTint="D8"/>
    </w:rPr>
  </w:style>
  <w:style w:type="paragraph" w:styleId="Bloktekst">
    <w:name w:val="Block Text"/>
    <w:basedOn w:val="Plattetekst"/>
    <w:next w:val="Plattetekst"/>
    <w:uiPriority w:val="9"/>
    <w:unhideWhenUsed/>
    <w:qFormat/>
    <w:pPr>
      <w:spacing w:before="100" w:after="100"/>
      <w:ind w:left="480" w:right="480"/>
    </w:pPr>
  </w:style>
  <w:style w:type="paragraph" w:styleId="Voetnoottekst">
    <w:name w:val="footnote text"/>
    <w:basedOn w:val="Standaard"/>
    <w:uiPriority w:val="9"/>
    <w:unhideWhenUsed/>
    <w:qFormat/>
  </w:style>
  <w:style w:type="paragraph" w:customStyle="1" w:styleId="FootnoteBlockText">
    <w:name w:val="Footnote Block Text"/>
    <w:basedOn w:val="Voetnoottekst"/>
    <w:next w:val="Voetnootteks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ard"/>
    <w:next w:val="Definition"/>
    <w:pPr>
      <w:keepNext/>
      <w:keepLines/>
      <w:spacing w:after="0"/>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CaptionedFigure">
    <w:name w:val="Captioned Figure"/>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customStyle="1" w:styleId="SectionNumber">
    <w:name w:val="Section Number"/>
    <w:basedOn w:val="BijschriftChar"/>
  </w:style>
  <w:style w:type="character" w:styleId="Voetnootmarkering">
    <w:name w:val="footnote reference"/>
    <w:basedOn w:val="BijschriftChar"/>
    <w:rPr>
      <w:vertAlign w:val="superscript"/>
    </w:rPr>
  </w:style>
  <w:style w:type="character" w:styleId="Hyperlink">
    <w:name w:val="Hyperlink"/>
    <w:basedOn w:val="BijschriftChar"/>
    <w:rPr>
      <w:color w:val="156082" w:themeColor="accent1"/>
    </w:rPr>
  </w:style>
  <w:style w:type="paragraph" w:styleId="Kopvaninhoudsopgave">
    <w:name w:val="TOC Heading"/>
    <w:basedOn w:val="Kop1"/>
    <w:next w:val="Plattetekst"/>
    <w:uiPriority w:val="39"/>
    <w:unhideWhenUsed/>
    <w:qFormat/>
    <w:pPr>
      <w:spacing w:before="240" w:line="259" w:lineRule="auto"/>
      <w:outlineLvl w:val="9"/>
    </w:pPr>
  </w:style>
  <w:style w:type="paragraph" w:customStyle="1" w:styleId="SourceCode">
    <w:name w:val="Source Code"/>
    <w:basedOn w:val="Standaard"/>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Koptekst">
    <w:name w:val="header"/>
    <w:basedOn w:val="Standaard"/>
    <w:link w:val="KoptekstChar"/>
    <w:rsid w:val="00B93FFD"/>
    <w:pPr>
      <w:tabs>
        <w:tab w:val="center" w:pos="4536"/>
        <w:tab w:val="right" w:pos="9072"/>
      </w:tabs>
      <w:spacing w:after="0"/>
    </w:pPr>
  </w:style>
  <w:style w:type="character" w:customStyle="1" w:styleId="KoptekstChar">
    <w:name w:val="Koptekst Char"/>
    <w:basedOn w:val="Standaardalinea-lettertype"/>
    <w:link w:val="Koptekst"/>
    <w:rsid w:val="00B93FFD"/>
  </w:style>
  <w:style w:type="paragraph" w:styleId="Voettekst">
    <w:name w:val="footer"/>
    <w:basedOn w:val="Standaard"/>
    <w:link w:val="VoettekstChar"/>
    <w:rsid w:val="00B93FFD"/>
    <w:pPr>
      <w:tabs>
        <w:tab w:val="center" w:pos="4536"/>
        <w:tab w:val="right" w:pos="9072"/>
      </w:tabs>
      <w:spacing w:after="0"/>
    </w:pPr>
  </w:style>
  <w:style w:type="character" w:customStyle="1" w:styleId="VoettekstChar">
    <w:name w:val="Voettekst Char"/>
    <w:basedOn w:val="Standaardalinea-lettertype"/>
    <w:link w:val="Voettekst"/>
    <w:rsid w:val="00B93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1184</Words>
  <Characters>7809</Characters>
  <Application>Microsoft Office Word</Application>
  <DocSecurity>0</DocSecurity>
  <Lines>141</Lines>
  <Paragraphs>48</Paragraphs>
  <ScaleCrop>false</ScaleCrop>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Irene Gijzen</dc:creator>
  <cp:keywords/>
  <cp:lastModifiedBy>Irene Gijzen</cp:lastModifiedBy>
  <cp:revision>3</cp:revision>
  <dcterms:created xsi:type="dcterms:W3CDTF">2026-07-28T12:16:00Z</dcterms:created>
  <dcterms:modified xsi:type="dcterms:W3CDTF">2026-07-28T12:19:00Z</dcterms:modified>
</cp:coreProperties>
</file>