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47820" w14:textId="0E9B671B" w:rsidR="0006757E" w:rsidRDefault="0006757E" w:rsidP="0006757E">
      <w:pPr>
        <w:pStyle w:val="Titel"/>
        <w:jc w:val="right"/>
        <w:rPr>
          <w:rFonts w:ascii="Open Sans" w:hAnsi="Open Sans"/>
          <w:b/>
          <w:color w:val="DF2E20"/>
          <w:spacing w:val="0"/>
          <w:kern w:val="0"/>
          <w:sz w:val="68"/>
          <w:lang w:eastAsia="ja-JP"/>
          <w14:ligatures w14:val="none"/>
        </w:rPr>
      </w:pPr>
      <w:r>
        <w:rPr>
          <w:rFonts w:ascii="Open Sans" w:hAnsi="Open Sans"/>
          <w:b/>
          <w:noProof/>
          <w:color w:val="DF2E20"/>
          <w:spacing w:val="0"/>
          <w:kern w:val="0"/>
          <w:sz w:val="68"/>
          <w:lang w:eastAsia="ja-JP"/>
          <w14:ligatures w14:val="none"/>
        </w:rPr>
        <w:drawing>
          <wp:inline distT="0" distB="0" distL="0" distR="0" wp14:anchorId="7DF0B145" wp14:editId="4A1123E8">
            <wp:extent cx="1371600" cy="615950"/>
            <wp:effectExtent l="0" t="0" r="0" b="0"/>
            <wp:docPr id="310173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615950"/>
                    </a:xfrm>
                    <a:prstGeom prst="rect">
                      <a:avLst/>
                    </a:prstGeom>
                    <a:noFill/>
                  </pic:spPr>
                </pic:pic>
              </a:graphicData>
            </a:graphic>
          </wp:inline>
        </w:drawing>
      </w:r>
    </w:p>
    <w:p w14:paraId="4E911FAE" w14:textId="77777777" w:rsidR="0006757E" w:rsidRDefault="0006757E" w:rsidP="004549FB">
      <w:pPr>
        <w:pStyle w:val="Titel"/>
        <w:rPr>
          <w:rFonts w:ascii="Open Sans" w:hAnsi="Open Sans"/>
          <w:b/>
          <w:color w:val="DF2E20"/>
          <w:spacing w:val="0"/>
          <w:kern w:val="0"/>
          <w:sz w:val="68"/>
          <w:lang w:eastAsia="ja-JP"/>
          <w14:ligatures w14:val="none"/>
        </w:rPr>
      </w:pPr>
    </w:p>
    <w:p w14:paraId="3353BC1B" w14:textId="307933A6" w:rsidR="00F94C7A" w:rsidRPr="00B429E3" w:rsidRDefault="00F94C7A" w:rsidP="004549FB">
      <w:pPr>
        <w:pStyle w:val="Titel"/>
        <w:rPr>
          <w:rFonts w:ascii="Open Sans" w:hAnsi="Open Sans"/>
          <w:b/>
          <w:color w:val="DF2E20"/>
          <w:spacing w:val="0"/>
          <w:kern w:val="0"/>
          <w:sz w:val="68"/>
          <w:lang w:eastAsia="ja-JP"/>
          <w14:ligatures w14:val="none"/>
        </w:rPr>
      </w:pPr>
      <w:r w:rsidRPr="00B429E3">
        <w:rPr>
          <w:rFonts w:ascii="Open Sans" w:hAnsi="Open Sans"/>
          <w:b/>
          <w:color w:val="DF2E20"/>
          <w:spacing w:val="0"/>
          <w:kern w:val="0"/>
          <w:sz w:val="68"/>
          <w:lang w:eastAsia="ja-JP"/>
          <w14:ligatures w14:val="none"/>
        </w:rPr>
        <w:t>Bijlage</w:t>
      </w:r>
      <w:r w:rsidR="004549FB" w:rsidRPr="00B429E3">
        <w:rPr>
          <w:rFonts w:ascii="Open Sans" w:hAnsi="Open Sans"/>
          <w:b/>
          <w:color w:val="DF2E20"/>
          <w:spacing w:val="0"/>
          <w:kern w:val="0"/>
          <w:sz w:val="68"/>
          <w:lang w:eastAsia="ja-JP"/>
          <w14:ligatures w14:val="none"/>
        </w:rPr>
        <w:t xml:space="preserve"> </w:t>
      </w:r>
      <w:r w:rsidR="002B14E4" w:rsidRPr="00B429E3">
        <w:rPr>
          <w:rFonts w:ascii="Open Sans" w:hAnsi="Open Sans"/>
          <w:b/>
          <w:color w:val="DF2E20"/>
          <w:spacing w:val="0"/>
          <w:kern w:val="0"/>
          <w:sz w:val="68"/>
          <w:lang w:eastAsia="ja-JP"/>
          <w14:ligatures w14:val="none"/>
        </w:rPr>
        <w:t>MVOI</w:t>
      </w:r>
      <w:r w:rsidR="00F52DC4" w:rsidRPr="00B429E3">
        <w:rPr>
          <w:rFonts w:ascii="Open Sans" w:hAnsi="Open Sans"/>
          <w:b/>
          <w:color w:val="DF2E20"/>
          <w:spacing w:val="0"/>
          <w:kern w:val="0"/>
          <w:sz w:val="68"/>
          <w:lang w:eastAsia="ja-JP"/>
          <w14:ligatures w14:val="none"/>
        </w:rPr>
        <w:t xml:space="preserve"> </w:t>
      </w:r>
      <w:r w:rsidR="002B14E4" w:rsidRPr="00B429E3">
        <w:rPr>
          <w:rFonts w:ascii="Open Sans" w:hAnsi="Open Sans"/>
          <w:b/>
          <w:color w:val="DF2E20"/>
          <w:spacing w:val="0"/>
          <w:kern w:val="0"/>
          <w:sz w:val="68"/>
          <w:lang w:eastAsia="ja-JP"/>
          <w14:ligatures w14:val="none"/>
        </w:rPr>
        <w:t>diensten</w:t>
      </w:r>
      <w:r w:rsidRPr="00B429E3">
        <w:rPr>
          <w:rFonts w:ascii="Open Sans" w:hAnsi="Open Sans"/>
          <w:b/>
          <w:color w:val="DF2E20"/>
          <w:spacing w:val="0"/>
          <w:kern w:val="0"/>
          <w:sz w:val="68"/>
          <w:lang w:eastAsia="ja-JP"/>
          <w14:ligatures w14:val="none"/>
        </w:rPr>
        <w:t xml:space="preserve"> en leveringen</w:t>
      </w:r>
    </w:p>
    <w:p w14:paraId="2E64194C" w14:textId="2D931388" w:rsidR="00F94C7A" w:rsidRDefault="00F94C7A" w:rsidP="53C6B469">
      <w:pPr>
        <w:pStyle w:val="Introtekst"/>
      </w:pPr>
      <w:r>
        <w:t>In deze bijlage staat de beschrijving wat MVOI is, hoe de Aanbestedende dienst hiermee omgaat en welke (beleids)doelen onder deze thema’s vallen verschillende thema’s uitgeschreven. Daarnaast zijn de thema’s gekoppeld aan de Sustainable Development Goals (SDG’). Ook geeft deze bijlage achtergrondinformatie waar de gemeentelijke organisatie zich mee bezig houd</w:t>
      </w:r>
      <w:r w:rsidR="2F65A123">
        <w:t>t</w:t>
      </w:r>
      <w:r>
        <w:t xml:space="preserve">. </w:t>
      </w:r>
    </w:p>
    <w:p w14:paraId="512B4902" w14:textId="77777777" w:rsidR="00F94C7A" w:rsidRPr="006F0389" w:rsidRDefault="00F94C7A" w:rsidP="00EE1CB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3DF7057B" w:rsidR="00F94C7A" w:rsidRPr="00292241"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EE1CB0">
      <w:pPr>
        <w:spacing w:line="276" w:lineRule="auto"/>
        <w:rPr>
          <w:rFonts w:ascii="Arial" w:eastAsia="Arial" w:hAnsi="Arial" w:cs="Arial"/>
          <w:sz w:val="20"/>
          <w:szCs w:val="20"/>
        </w:rPr>
      </w:pPr>
    </w:p>
    <w:p w14:paraId="7DA9364B" w14:textId="77777777" w:rsidR="00F94C7A"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53C6B469">
      <w:pPr>
        <w:pStyle w:val="Lijstalinea"/>
        <w:numPr>
          <w:ilvl w:val="0"/>
          <w:numId w:val="6"/>
        </w:numPr>
        <w:spacing w:line="276" w:lineRule="auto"/>
        <w:jc w:val="both"/>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Circulair ( SDG 2, 6, 7, 8, 9, 11, 12, 14 en 15)</w:t>
      </w:r>
    </w:p>
    <w:p w14:paraId="7A551EDE" w14:textId="08191ECC" w:rsidR="00C8981B" w:rsidRDefault="00C8981B" w:rsidP="53C6B469">
      <w:pPr>
        <w:pStyle w:val="Lijstalinea"/>
        <w:numPr>
          <w:ilvl w:val="0"/>
          <w:numId w:val="6"/>
        </w:numPr>
        <w:spacing w:line="276" w:lineRule="auto"/>
        <w:jc w:val="both"/>
        <w:rPr>
          <w:rFonts w:ascii="Open Sans" w:eastAsiaTheme="minorEastAsia" w:hAnsi="Open Sans" w:cstheme="minorBidi"/>
          <w:lang w:eastAsia="ja-JP"/>
        </w:rPr>
      </w:pPr>
      <w:r w:rsidRPr="53C6B469">
        <w:rPr>
          <w:rFonts w:ascii="Open Sans" w:eastAsiaTheme="minorEastAsia" w:hAnsi="Open Sans" w:cstheme="minorBidi"/>
          <w:lang w:eastAsia="ja-JP"/>
        </w:rPr>
        <w:t xml:space="preserve"> Social Return (SDG 8, 10, 12, 1 en 4)</w:t>
      </w:r>
    </w:p>
    <w:p w14:paraId="2C24C973" w14:textId="77777777" w:rsidR="00F94C7A" w:rsidRDefault="00F94C7A" w:rsidP="00E06779">
      <w:pPr>
        <w:numPr>
          <w:ilvl w:val="0"/>
          <w:numId w:val="6"/>
        </w:numPr>
        <w:spacing w:line="276" w:lineRule="auto"/>
        <w:jc w:val="both"/>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Diversiteit en Inclusie (SDG 10, 12,4, 5,78 en 11)</w:t>
      </w:r>
    </w:p>
    <w:p w14:paraId="194E7E64" w14:textId="5C4562DA" w:rsidR="29878B9E" w:rsidRDefault="29878B9E" w:rsidP="53C6B469">
      <w:pPr>
        <w:pStyle w:val="Lijstalinea"/>
        <w:numPr>
          <w:ilvl w:val="0"/>
          <w:numId w:val="6"/>
        </w:numPr>
        <w:spacing w:line="276" w:lineRule="auto"/>
        <w:jc w:val="both"/>
        <w:rPr>
          <w:rFonts w:ascii="Open Sans" w:eastAsiaTheme="minorEastAsia" w:hAnsi="Open Sans" w:cstheme="minorBidi"/>
          <w:lang w:eastAsia="ja-JP"/>
        </w:rPr>
      </w:pPr>
      <w:r w:rsidRPr="53C6B469">
        <w:rPr>
          <w:rFonts w:ascii="Open Sans" w:eastAsiaTheme="minorEastAsia" w:hAnsi="Open Sans" w:cstheme="minorBidi"/>
          <w:lang w:eastAsia="ja-JP"/>
        </w:rPr>
        <w:t>Internationale Sociale voorwaarden (Ketenverantwoordelijkheid (SDG 8, 12,1 en 2)</w:t>
      </w:r>
    </w:p>
    <w:p w14:paraId="62537753" w14:textId="4802A3D7" w:rsidR="00F94C7A" w:rsidRPr="00B82F98" w:rsidRDefault="00CE3E50" w:rsidP="00CE3E50">
      <w:pPr>
        <w:pStyle w:val="Lijstalinea"/>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3DADCDFA" wp14:editId="70446094">
            <wp:simplePos x="0" y="0"/>
            <wp:positionH relativeFrom="page">
              <wp:posOffset>1066800</wp:posOffset>
            </wp:positionH>
            <wp:positionV relativeFrom="paragraph">
              <wp:posOffset>363220</wp:posOffset>
            </wp:positionV>
            <wp:extent cx="5819320" cy="4885242"/>
            <wp:effectExtent l="0" t="0" r="0"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819320" cy="4885242"/>
                    </a:xfrm>
                    <a:prstGeom prst="rect">
                      <a:avLst/>
                    </a:prstGeom>
                  </pic:spPr>
                </pic:pic>
              </a:graphicData>
            </a:graphic>
            <wp14:sizeRelH relativeFrom="page">
              <wp14:pctWidth>0</wp14:pctWidth>
            </wp14:sizeRelH>
            <wp14:sizeRelV relativeFrom="page">
              <wp14:pctHeight>0</wp14:pctHeight>
            </wp14:sizeRelV>
          </wp:anchor>
        </w:drawing>
      </w:r>
    </w:p>
    <w:p w14:paraId="1A5108A3" w14:textId="57B4A3F4" w:rsidR="00F94C7A" w:rsidRPr="00B82F98" w:rsidRDefault="00F94C7A" w:rsidP="53C6B469">
      <w:pPr>
        <w:pStyle w:val="Lijstalinea"/>
        <w:spacing w:line="276" w:lineRule="auto"/>
        <w:jc w:val="both"/>
        <w:rPr>
          <w:rFonts w:ascii="Open Sans" w:eastAsiaTheme="minorEastAsia" w:hAnsi="Open Sans" w:cstheme="minorBidi"/>
          <w:lang w:eastAsia="ja-JP"/>
          <w14:ligatures w14:val="none"/>
        </w:rPr>
      </w:pP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w:t>
      </w:r>
      <w:r w:rsidRPr="008764F3">
        <w:lastRenderedPageBreak/>
        <w:t xml:space="preserve">SDG 2 ‘geen honger’, SDG 6 ‘schoonwater en sanitair’ en SDG 11 ‘duurzame steden en gemeenschappen’ vallen onder dit thema. </w:t>
      </w:r>
    </w:p>
    <w:p w14:paraId="318C4D40" w14:textId="291240F7" w:rsidR="00F94C7A" w:rsidRDefault="00F94C7A" w:rsidP="53C6B469">
      <w:pPr>
        <w:spacing w:after="160" w:line="259" w:lineRule="auto"/>
        <w:rPr>
          <w:rFonts w:ascii="Open Sans" w:hAnsi="Open Sans"/>
          <w:sz w:val="28"/>
          <w:szCs w:val="28"/>
          <w:lang w:eastAsia="ja-JP"/>
          <w14:ligatures w14:val="none"/>
        </w:rPr>
      </w:pPr>
      <w:r w:rsidRPr="53C6B469">
        <w:rPr>
          <w:rFonts w:ascii="Open Sans" w:eastAsiaTheme="minorEastAsia" w:hAnsi="Open Sans" w:cstheme="minorBidi"/>
          <w:sz w:val="24"/>
          <w:szCs w:val="24"/>
          <w:lang w:eastAsia="ja-JP"/>
          <w14:ligatures w14:val="none"/>
        </w:rPr>
        <w:t xml:space="preserve">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 Er zijn verschillende hulpmiddelen die worden toegepast om bij te dragen aan dit thema. </w:t>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387755A" w14:textId="77777777" w:rsidR="00F94C7A" w:rsidRPr="00CE3E50" w:rsidRDefault="00F94C7A" w:rsidP="53C6B469">
      <w:pPr>
        <w:spacing w:line="276" w:lineRule="auto"/>
        <w:rPr>
          <w:rFonts w:ascii="Open Sans" w:eastAsiaTheme="minorEastAsia" w:hAnsi="Open Sans" w:cstheme="minorBidi"/>
          <w:b/>
          <w:bCs/>
          <w:color w:val="DF2E20"/>
          <w:sz w:val="24"/>
          <w:szCs w:val="24"/>
          <w:lang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Klimaatakkoord 2019</w:t>
      </w:r>
    </w:p>
    <w:p w14:paraId="795B8C2D" w14:textId="66583170" w:rsidR="00F94C7A" w:rsidRPr="00A45EEF" w:rsidRDefault="00F94C7A" w:rsidP="53C6B469">
      <w:p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 xml:space="preserve">Het Klimaatakkoord is een onderdeel van het Nederlandse klimaatbeleid. Het is een overeenkomst tussen veel organisaties en bedrijven in Nederland om de opwarming van de </w:t>
      </w:r>
      <w:r w:rsidR="13A626C0" w:rsidRPr="53C6B469">
        <w:rPr>
          <w:rFonts w:ascii="Open Sans" w:eastAsiaTheme="minorEastAsia" w:hAnsi="Open Sans" w:cstheme="minorBidi"/>
          <w:lang w:eastAsia="ja-JP"/>
          <w14:ligatures w14:val="none"/>
        </w:rPr>
        <w:t>aarde tegen</w:t>
      </w:r>
      <w:r w:rsidRPr="53C6B469">
        <w:rPr>
          <w:rFonts w:ascii="Open Sans" w:eastAsiaTheme="minorEastAsia" w:hAnsi="Open Sans" w:cstheme="minorBidi"/>
          <w:lang w:eastAsia="ja-JP"/>
          <w14:ligatures w14:val="none"/>
        </w:rPr>
        <w:t xml:space="preserve"> te gaan. Het doel is om de CO2-uitstoot in 2030 met </w:t>
      </w:r>
      <w:r w:rsidR="6C0EADA0" w:rsidRPr="18ED3F98">
        <w:rPr>
          <w:rFonts w:ascii="Open Sans" w:eastAsiaTheme="minorEastAsia" w:hAnsi="Open Sans" w:cstheme="minorBidi"/>
          <w:lang w:eastAsia="ja-JP"/>
        </w:rPr>
        <w:t>55</w:t>
      </w:r>
      <w:r w:rsidRPr="53C6B469">
        <w:rPr>
          <w:rFonts w:ascii="Open Sans" w:eastAsiaTheme="minorEastAsia" w:hAnsi="Open Sans" w:cstheme="minorBidi"/>
          <w:lang w:eastAsia="ja-JP"/>
          <w14:ligatures w14:val="none"/>
        </w:rPr>
        <w:t>%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4657209" w14:textId="77777777" w:rsidR="00F94C7A" w:rsidRPr="002C1FEB" w:rsidRDefault="00F94C7A" w:rsidP="18ED3F98">
      <w:pPr>
        <w:pStyle w:val="Lijstalinea"/>
        <w:numPr>
          <w:ilvl w:val="0"/>
          <w:numId w:val="2"/>
        </w:numPr>
        <w:spacing w:line="276" w:lineRule="auto"/>
        <w:rPr>
          <w:rFonts w:ascii="Open Sans" w:eastAsiaTheme="minorEastAsia" w:hAnsi="Open Sans" w:cstheme="minorBidi"/>
          <w:lang w:eastAsia="ja-JP"/>
          <w14:ligatures w14:val="none"/>
        </w:rPr>
      </w:pPr>
      <w:r w:rsidRPr="18ED3F98">
        <w:rPr>
          <w:rFonts w:ascii="Open Sans" w:eastAsiaTheme="minorEastAsia" w:hAnsi="Open Sans" w:cstheme="minorBidi"/>
          <w:lang w:eastAsia="ja-JP"/>
          <w14:ligatures w14:val="none"/>
        </w:rPr>
        <w:t>Streven in 2030:</w:t>
      </w:r>
    </w:p>
    <w:p w14:paraId="32D48C40" w14:textId="38B67C0F" w:rsidR="00F94C7A" w:rsidRPr="002C1FEB" w:rsidRDefault="00F94C7A" w:rsidP="53C6B469">
      <w:pPr>
        <w:pStyle w:val="Lijstalinea"/>
        <w:numPr>
          <w:ilvl w:val="1"/>
          <w:numId w:val="2"/>
        </w:num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 xml:space="preserve">Daling van de broeikasgassen met </w:t>
      </w:r>
      <w:r w:rsidR="6678C533" w:rsidRPr="53C6B469">
        <w:rPr>
          <w:rFonts w:ascii="Open Sans" w:eastAsiaTheme="minorEastAsia" w:hAnsi="Open Sans" w:cstheme="minorBidi"/>
          <w:lang w:eastAsia="ja-JP"/>
          <w14:ligatures w14:val="none"/>
        </w:rPr>
        <w:t>55</w:t>
      </w:r>
      <w:r w:rsidRPr="53C6B469">
        <w:rPr>
          <w:rFonts w:ascii="Open Sans" w:eastAsiaTheme="minorEastAsia" w:hAnsi="Open Sans" w:cstheme="minorBidi"/>
          <w:lang w:eastAsia="ja-JP"/>
          <w14:ligatures w14:val="none"/>
        </w:rPr>
        <w:t xml:space="preserve">%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DC3889" w:rsidRDefault="00F94C7A" w:rsidP="00F94C7A">
      <w:pPr>
        <w:spacing w:line="276" w:lineRule="auto"/>
        <w:rPr>
          <w:rFonts w:ascii="Open Sans" w:eastAsiaTheme="minorEastAsia" w:hAnsi="Open Sans" w:cstheme="minorBidi"/>
          <w:b/>
          <w:bCs/>
          <w:color w:val="DF2E20"/>
          <w:sz w:val="24"/>
          <w:szCs w:val="24"/>
          <w:lang w:eastAsia="ja-JP"/>
          <w14:ligatures w14:val="none"/>
        </w:rPr>
      </w:pPr>
    </w:p>
    <w:p w14:paraId="6FD2CF0D" w14:textId="3968CDA7" w:rsidR="00F94C7A" w:rsidRPr="00A45EEF" w:rsidRDefault="00F94C7A" w:rsidP="53C6B469">
      <w:pPr>
        <w:spacing w:line="276" w:lineRule="auto"/>
        <w:rPr>
          <w:rFonts w:ascii="Open Sans" w:eastAsiaTheme="minorEastAsia" w:hAnsi="Open Sans" w:cstheme="minorBidi"/>
          <w:lang w:eastAsia="ja-JP"/>
        </w:rPr>
      </w:pPr>
      <w:r w:rsidRPr="53C6B469">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53C6B469">
        <w:rPr>
          <w:rFonts w:ascii="Open Sans" w:eastAsiaTheme="minorEastAsia" w:hAnsi="Open Sans" w:cstheme="minorBidi"/>
          <w:lang w:eastAsia="ja-JP"/>
          <w14:ligatures w14:val="none"/>
        </w:rPr>
        <w:t xml:space="preserve">Leiden heeft in 2019 de Green Deal Zero Emissie Stadslogistiek(ZES) ondertekend. </w:t>
      </w:r>
      <w:r w:rsidR="1FFE72DC" w:rsidRPr="53C6B469">
        <w:rPr>
          <w:rFonts w:ascii="Open Sans" w:eastAsiaTheme="minorEastAsia" w:hAnsi="Open Sans" w:cstheme="minorBidi"/>
          <w:lang w:eastAsia="ja-JP"/>
          <w14:ligatures w14:val="none"/>
        </w:rPr>
        <w:t>In Leiden is sinds 2025 een zero-emissiezone van kracht.</w:t>
      </w:r>
      <w:r w:rsidRPr="53C6B469">
        <w:rPr>
          <w:rFonts w:ascii="Open Sans" w:eastAsiaTheme="minorEastAsia" w:hAnsi="Open Sans" w:cstheme="minorBidi"/>
          <w:lang w:eastAsia="ja-JP"/>
          <w14:ligatures w14:val="none"/>
        </w:rPr>
        <w:t xml:space="preserve"> Alleen schone vervoersmiddelen </w:t>
      </w:r>
      <w:r w:rsidR="00532BFF" w:rsidRPr="53C6B469">
        <w:rPr>
          <w:rFonts w:ascii="Open Sans" w:eastAsiaTheme="minorEastAsia" w:hAnsi="Open Sans" w:cstheme="minorBidi"/>
          <w:lang w:eastAsia="ja-JP"/>
          <w14:ligatures w14:val="none"/>
        </w:rPr>
        <w:t>mogen nog</w:t>
      </w:r>
      <w:r w:rsidRPr="53C6B469">
        <w:rPr>
          <w:rFonts w:ascii="Open Sans" w:eastAsiaTheme="minorEastAsia" w:hAnsi="Open Sans" w:cstheme="minorBidi"/>
          <w:lang w:eastAsia="ja-JP"/>
          <w14:ligatures w14:val="none"/>
        </w:rPr>
        <w:t xml:space="preserve"> in de binnenstad rijden</w:t>
      </w:r>
      <w:r w:rsidR="66C28E1A" w:rsidRPr="53C6B469">
        <w:rPr>
          <w:rFonts w:ascii="Open Sans" w:eastAsiaTheme="minorEastAsia" w:hAnsi="Open Sans" w:cstheme="minorBidi"/>
          <w:lang w:eastAsia="ja-JP"/>
          <w14:ligatures w14:val="none"/>
        </w:rPr>
        <w:t xml:space="preserve"> </w:t>
      </w:r>
      <w:r w:rsidR="66C28E1A" w:rsidRPr="53C6B469">
        <w:rPr>
          <w:rFonts w:ascii="Open Sans" w:eastAsia="Open Sans" w:hAnsi="Open Sans" w:cs="Open Sans"/>
          <w:color w:val="000000" w:themeColor="text1"/>
        </w:rPr>
        <w:t xml:space="preserve">(zie </w:t>
      </w:r>
      <w:hyperlink r:id="rId12" w:history="1">
        <w:r w:rsidR="66C28E1A" w:rsidRPr="53C6B469">
          <w:rPr>
            <w:rStyle w:val="Hyperlink"/>
            <w:rFonts w:ascii="Open Sans" w:eastAsia="Open Sans" w:hAnsi="Open Sans" w:cs="Open Sans"/>
          </w:rPr>
          <w:t>Zero-emissiezone Leiden</w:t>
        </w:r>
      </w:hyperlink>
      <w:r w:rsidR="66C28E1A" w:rsidRPr="53C6B469">
        <w:rPr>
          <w:rFonts w:ascii="Open Sans" w:eastAsia="Open Sans" w:hAnsi="Open Sans" w:cs="Open Sans"/>
          <w:color w:val="000000" w:themeColor="text1"/>
        </w:rPr>
        <w:t xml:space="preserve"> </w:t>
      </w:r>
      <w:r w:rsidR="66C28E1A" w:rsidRPr="53C6B469">
        <w:rPr>
          <w:rFonts w:ascii="Open Sans" w:eastAsia="Open Sans" w:hAnsi="Open Sans" w:cs="Open Sans"/>
          <w:strike/>
          <w:color w:val="D13438"/>
        </w:rPr>
        <w:t xml:space="preserve"> </w:t>
      </w:r>
      <w:r w:rsidR="66C28E1A" w:rsidRPr="53C6B469">
        <w:rPr>
          <w:rFonts w:ascii="Open Sans" w:eastAsia="Open Sans" w:hAnsi="Open Sans" w:cs="Open Sans"/>
          <w:color w:val="000000" w:themeColor="text1"/>
        </w:rPr>
        <w:t>)</w:t>
      </w:r>
      <w:r w:rsidRPr="53C6B469">
        <w:rPr>
          <w:rFonts w:ascii="Open Sans" w:eastAsiaTheme="minorEastAsia" w:hAnsi="Open Sans" w:cstheme="minorBidi"/>
          <w:lang w:eastAsia="ja-JP"/>
          <w14:ligatures w14:val="none"/>
        </w:rPr>
        <w:t xml:space="preserve">. </w:t>
      </w:r>
      <w:r w:rsidR="19A49200" w:rsidRPr="53C6B469">
        <w:rPr>
          <w:rFonts w:ascii="Open Sans" w:eastAsia="Open Sans" w:hAnsi="Open Sans" w:cs="Open Sans"/>
          <w:color w:val="000000" w:themeColor="text1"/>
        </w:rPr>
        <w:t>Opdrachtnemer dient zich hieraan te houden</w:t>
      </w:r>
      <w:r w:rsidR="19A49200" w:rsidRPr="53C6B469">
        <w:rPr>
          <w:rFonts w:ascii="Open Sans" w:eastAsiaTheme="minorEastAsia" w:hAnsi="Open Sans" w:cstheme="minorBidi"/>
          <w:lang w:eastAsia="ja-JP"/>
        </w:rPr>
        <w:t>. (</w:t>
      </w:r>
      <w:r w:rsidR="19A49200" w:rsidRPr="00532BFF">
        <w:rPr>
          <w:rFonts w:ascii="Open Sans" w:eastAsiaTheme="minorEastAsia" w:hAnsi="Open Sans" w:cstheme="minorBidi"/>
          <w:lang w:eastAsia="ja-JP"/>
        </w:rPr>
        <w:t xml:space="preserve">Bijlage </w:t>
      </w:r>
      <w:r w:rsidR="19A49200" w:rsidRPr="53C6B469">
        <w:rPr>
          <w:rFonts w:ascii="Open Sans" w:eastAsiaTheme="minorEastAsia" w:hAnsi="Open Sans" w:cstheme="minorBidi"/>
          <w:lang w:eastAsia="ja-JP"/>
        </w:rPr>
        <w:t xml:space="preserve">Flyer Zero Emissie Stadslogistiek). Landelijk is een overeenkomst bereikt over het toelatings- en overgangsregime voor zero emissie bestel- en vrachtauto’s. Dit houdt in om toegelaten te worden tot de zero-emissiezone: </w:t>
      </w:r>
    </w:p>
    <w:p w14:paraId="2FF41616" w14:textId="6A1AFFA6" w:rsidR="00F94C7A" w:rsidRPr="00532BFF" w:rsidRDefault="19A49200" w:rsidP="53C6B469">
      <w:pPr>
        <w:pStyle w:val="Lijstalinea"/>
        <w:numPr>
          <w:ilvl w:val="0"/>
          <w:numId w:val="2"/>
        </w:numPr>
        <w:spacing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lastRenderedPageBreak/>
        <w:t>Na 1 januari 2025 alle nieuwe voertuigen die op kenteken worden geze</w:t>
      </w:r>
      <w:r w:rsidR="79B6BB60" w:rsidRPr="53C6B469">
        <w:rPr>
          <w:rFonts w:ascii="Open Sans" w:eastAsiaTheme="minorEastAsia" w:hAnsi="Open Sans" w:cstheme="minorBidi"/>
          <w:lang w:eastAsia="ja-JP"/>
        </w:rPr>
        <w:t xml:space="preserve">t </w:t>
      </w:r>
      <w:r w:rsidR="79B6BB60" w:rsidRPr="00532BFF">
        <w:rPr>
          <w:rFonts w:ascii="Open Sans" w:eastAsia="Open Sans" w:hAnsi="Open Sans" w:cs="Open Sans"/>
        </w:rPr>
        <w:t xml:space="preserve">moeten een zero-emissie aandrijving </w:t>
      </w:r>
      <w:r w:rsidR="00532BFF" w:rsidRPr="00532BFF">
        <w:rPr>
          <w:rFonts w:ascii="Open Sans" w:eastAsia="Open Sans" w:hAnsi="Open Sans" w:cs="Open Sans"/>
        </w:rPr>
        <w:t>hebben</w:t>
      </w:r>
      <w:r w:rsidR="00532BFF" w:rsidRPr="00532BFF">
        <w:t>;</w:t>
      </w:r>
    </w:p>
    <w:p w14:paraId="1DDFFEF0" w14:textId="77777777" w:rsidR="00F94C7A" w:rsidRPr="00A45EEF" w:rsidRDefault="19A49200" w:rsidP="53C6B469">
      <w:pPr>
        <w:pStyle w:val="Lijstalinea"/>
        <w:numPr>
          <w:ilvl w:val="0"/>
          <w:numId w:val="2"/>
        </w:num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Vanaf 1 januari 2030 alle bestel- en vrachtauto’s zero emissie moeten zijn, zie onderstaand tabel.</w:t>
      </w:r>
      <w:r w:rsidR="00F94C7A">
        <w:br/>
      </w:r>
    </w:p>
    <w:tbl>
      <w:tblPr>
        <w:tblStyle w:val="Tabelraster"/>
        <w:tblW w:w="0" w:type="auto"/>
        <w:tblInd w:w="421" w:type="dxa"/>
        <w:tblLook w:val="04A0" w:firstRow="1" w:lastRow="0" w:firstColumn="1" w:lastColumn="0" w:noHBand="0" w:noVBand="1"/>
      </w:tblPr>
      <w:tblGrid>
        <w:gridCol w:w="1701"/>
        <w:gridCol w:w="6520"/>
      </w:tblGrid>
      <w:tr w:rsidR="53C6B469" w14:paraId="52794644" w14:textId="77777777" w:rsidTr="53C6B469">
        <w:trPr>
          <w:trHeight w:val="300"/>
        </w:trPr>
        <w:tc>
          <w:tcPr>
            <w:tcW w:w="1701" w:type="dxa"/>
          </w:tcPr>
          <w:p w14:paraId="567CFDBE" w14:textId="77777777" w:rsidR="53C6B469" w:rsidRDefault="53C6B469" w:rsidP="53C6B469">
            <w:pPr>
              <w:spacing w:after="40" w:line="276" w:lineRule="auto"/>
              <w:rPr>
                <w:rFonts w:ascii="Open Sans" w:eastAsiaTheme="minorEastAsia" w:hAnsi="Open Sans" w:cstheme="minorBidi"/>
                <w:b/>
                <w:bCs/>
                <w:lang w:eastAsia="ja-JP"/>
              </w:rPr>
            </w:pPr>
            <w:r w:rsidRPr="53C6B469">
              <w:rPr>
                <w:rFonts w:ascii="Open Sans" w:eastAsiaTheme="minorEastAsia" w:hAnsi="Open Sans" w:cstheme="minorBidi"/>
                <w:b/>
                <w:bCs/>
                <w:lang w:eastAsia="ja-JP"/>
              </w:rPr>
              <w:t>Toegang uiterlijk tot</w:t>
            </w:r>
          </w:p>
        </w:tc>
        <w:tc>
          <w:tcPr>
            <w:tcW w:w="6520" w:type="dxa"/>
          </w:tcPr>
          <w:p w14:paraId="073006C9" w14:textId="77777777" w:rsidR="53C6B469" w:rsidRDefault="53C6B469" w:rsidP="53C6B469">
            <w:pPr>
              <w:spacing w:after="40" w:line="276" w:lineRule="auto"/>
              <w:rPr>
                <w:rFonts w:ascii="Open Sans" w:eastAsiaTheme="minorEastAsia" w:hAnsi="Open Sans" w:cstheme="minorBidi"/>
                <w:b/>
                <w:bCs/>
                <w:lang w:eastAsia="ja-JP"/>
              </w:rPr>
            </w:pPr>
            <w:r w:rsidRPr="53C6B469">
              <w:rPr>
                <w:rFonts w:ascii="Open Sans" w:eastAsiaTheme="minorEastAsia" w:hAnsi="Open Sans" w:cstheme="minorBidi"/>
                <w:b/>
                <w:bCs/>
                <w:lang w:eastAsia="ja-JP"/>
              </w:rPr>
              <w:t>Soort vracht- en bestelauto’s</w:t>
            </w:r>
          </w:p>
        </w:tc>
      </w:tr>
      <w:tr w:rsidR="53C6B469" w14:paraId="54DADF29" w14:textId="77777777" w:rsidTr="53C6B469">
        <w:trPr>
          <w:trHeight w:val="300"/>
        </w:trPr>
        <w:tc>
          <w:tcPr>
            <w:tcW w:w="1701" w:type="dxa"/>
          </w:tcPr>
          <w:p w14:paraId="6F9AB366"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546AD53D"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VI-vrachtwagens - bakwagens (max. 5 jaar oud)</w:t>
            </w:r>
          </w:p>
        </w:tc>
      </w:tr>
      <w:tr w:rsidR="53C6B469" w14:paraId="386E8506" w14:textId="77777777" w:rsidTr="53C6B469">
        <w:trPr>
          <w:trHeight w:val="300"/>
        </w:trPr>
        <w:tc>
          <w:tcPr>
            <w:tcW w:w="1701" w:type="dxa"/>
          </w:tcPr>
          <w:p w14:paraId="0142D739"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01CCB72D"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 xml:space="preserve">Euro VI-vrachtwagens - trekker-oplegger Combinatie (max. 8 jaar oud) </w:t>
            </w:r>
          </w:p>
        </w:tc>
      </w:tr>
      <w:tr w:rsidR="53C6B469" w14:paraId="7C2D6826" w14:textId="77777777" w:rsidTr="53C6B469">
        <w:trPr>
          <w:trHeight w:val="300"/>
        </w:trPr>
        <w:tc>
          <w:tcPr>
            <w:tcW w:w="1701" w:type="dxa"/>
          </w:tcPr>
          <w:p w14:paraId="61669BA8"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5BC5A21B"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Plug-in hybride vrachtauto’s (alleen als zij aantoonbaar en handhaafbaar emissie loos rijden).</w:t>
            </w:r>
          </w:p>
        </w:tc>
      </w:tr>
      <w:tr w:rsidR="53C6B469" w14:paraId="286B07DF" w14:textId="77777777" w:rsidTr="53C6B469">
        <w:trPr>
          <w:trHeight w:val="300"/>
        </w:trPr>
        <w:tc>
          <w:tcPr>
            <w:tcW w:w="1701" w:type="dxa"/>
          </w:tcPr>
          <w:p w14:paraId="493E801E"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2027</w:t>
            </w:r>
          </w:p>
        </w:tc>
        <w:tc>
          <w:tcPr>
            <w:tcW w:w="6520" w:type="dxa"/>
          </w:tcPr>
          <w:p w14:paraId="48534CAA"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5 bestelauto’s</w:t>
            </w:r>
          </w:p>
        </w:tc>
      </w:tr>
      <w:tr w:rsidR="53C6B469" w14:paraId="1C6E3E76" w14:textId="77777777" w:rsidTr="53C6B469">
        <w:trPr>
          <w:trHeight w:val="300"/>
        </w:trPr>
        <w:tc>
          <w:tcPr>
            <w:tcW w:w="1701" w:type="dxa"/>
          </w:tcPr>
          <w:p w14:paraId="1425D36A"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2028</w:t>
            </w:r>
          </w:p>
        </w:tc>
        <w:tc>
          <w:tcPr>
            <w:tcW w:w="6520" w:type="dxa"/>
          </w:tcPr>
          <w:p w14:paraId="5C8ACD91"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6 bestelauto’s</w:t>
            </w:r>
          </w:p>
        </w:tc>
      </w:tr>
    </w:tbl>
    <w:p w14:paraId="0159A352" w14:textId="203E0AB1" w:rsidR="00F94C7A" w:rsidRPr="00A45EEF" w:rsidRDefault="00F94C7A" w:rsidP="53C6B469">
      <w:pPr>
        <w:spacing w:line="276" w:lineRule="auto"/>
        <w:rPr>
          <w:rFonts w:ascii="Open Sans" w:eastAsiaTheme="minorEastAsia" w:hAnsi="Open Sans" w:cstheme="minorBidi"/>
          <w:lang w:eastAsia="ja-JP"/>
        </w:rPr>
      </w:pPr>
    </w:p>
    <w:p w14:paraId="1CFC3E76" w14:textId="5E3D5EB3" w:rsidR="00F94C7A" w:rsidRPr="00A45EEF" w:rsidRDefault="00F94C7A" w:rsidP="53C6B469">
      <w:pPr>
        <w:spacing w:line="276" w:lineRule="auto"/>
        <w:rPr>
          <w:rFonts w:ascii="Open Sans" w:eastAsiaTheme="minorEastAsia" w:hAnsi="Open Sans" w:cstheme="minorBidi"/>
          <w:lang w:eastAsia="ja-JP"/>
        </w:rPr>
      </w:pPr>
    </w:p>
    <w:p w14:paraId="4481DAD3" w14:textId="1EA9EB8C" w:rsidR="00F94C7A" w:rsidRPr="00A45EEF" w:rsidRDefault="00F94C7A" w:rsidP="53C6B469">
      <w:pPr>
        <w:spacing w:line="276" w:lineRule="auto"/>
        <w:rPr>
          <w:rFonts w:ascii="Open Sans" w:eastAsiaTheme="minorEastAsia" w:hAnsi="Open Sans" w:cstheme="minorBidi"/>
          <w:lang w:eastAsia="ja-JP"/>
        </w:rPr>
      </w:pPr>
    </w:p>
    <w:p w14:paraId="5713AF86" w14:textId="77777777" w:rsidR="00F94C7A" w:rsidRPr="00A45EEF" w:rsidRDefault="00F94C7A" w:rsidP="53C6B469">
      <w:p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3315B901" w14:textId="33A0D4C1" w:rsidR="00F94C7A" w:rsidRPr="00292241" w:rsidRDefault="00F94C7A" w:rsidP="53C6B469">
      <w:pPr>
        <w:pStyle w:val="Lijstalinea"/>
        <w:spacing w:after="40" w:line="276" w:lineRule="auto"/>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Circulair (inclusief biobased)</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Pr="00DC3889" w:rsidRDefault="00F94C7A" w:rsidP="00F94C7A">
      <w:pPr>
        <w:pStyle w:val="paragraph"/>
        <w:spacing w:before="0" w:beforeAutospacing="0" w:after="0" w:afterAutospacing="0"/>
        <w:textAlignment w:val="baseline"/>
        <w:rPr>
          <w:rFonts w:ascii="Open Sans" w:eastAsiaTheme="minorEastAsia" w:hAnsi="Open Sans" w:cstheme="minorBidi"/>
          <w:b/>
          <w:color w:val="DF2E20"/>
          <w:lang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w:t>
      </w:r>
      <w:r w:rsidRPr="006609E6">
        <w:rPr>
          <w:rFonts w:ascii="Open Sans" w:eastAsiaTheme="minorEastAsia" w:hAnsi="Open Sans" w:cstheme="minorBidi"/>
          <w:sz w:val="22"/>
          <w:szCs w:val="22"/>
          <w:lang w:eastAsia="ja-JP"/>
        </w:rPr>
        <w:lastRenderedPageBreak/>
        <w:t xml:space="preserve">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56433E40">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65601E9D" w14:textId="7012D8B8" w:rsidR="00F94C7A" w:rsidRPr="00907207" w:rsidRDefault="00F94C7A" w:rsidP="53C6B469">
      <w:pPr>
        <w:spacing w:after="160" w:line="259" w:lineRule="auto"/>
        <w:rPr>
          <w:rFonts w:ascii="Open Sans" w:eastAsiaTheme="minorEastAsia" w:hAnsi="Open Sans" w:cstheme="minorBidi"/>
          <w:lang w:eastAsia="ja-JP"/>
        </w:rPr>
      </w:pPr>
      <w:r w:rsidRPr="53C6B469">
        <w:rPr>
          <w:rFonts w:ascii="Open Sans" w:eastAsiaTheme="minorEastAsia" w:hAnsi="Open Sans" w:cstheme="minorBidi"/>
          <w:lang w:eastAsia="ja-JP"/>
        </w:rPr>
        <w:br w:type="page"/>
      </w:r>
      <w:r w:rsidRPr="53C6B469">
        <w:rPr>
          <w:rFonts w:ascii="Open Sans" w:eastAsiaTheme="minorEastAsia" w:hAnsi="Open Sans" w:cstheme="minorBidi"/>
          <w:lang w:eastAsia="ja-JP"/>
        </w:rPr>
        <w:lastRenderedPageBreak/>
        <w:t>  </w:t>
      </w:r>
    </w:p>
    <w:p w14:paraId="67EADDB3" w14:textId="73941C8B" w:rsidR="2FE8845C" w:rsidRPr="00CE3E50" w:rsidRDefault="2FE8845C" w:rsidP="00E06779">
      <w:pPr>
        <w:numPr>
          <w:ilvl w:val="0"/>
          <w:numId w:val="3"/>
        </w:numPr>
        <w:spacing w:beforeAutospacing="1"/>
        <w:ind w:left="720"/>
        <w:rPr>
          <w:rFonts w:ascii="Open Sans" w:eastAsiaTheme="minorEastAsia" w:hAnsi="Open Sans" w:cstheme="minorBidi"/>
          <w:bCs/>
          <w:sz w:val="28"/>
          <w:szCs w:val="28"/>
          <w:lang w:eastAsia="ja-JP"/>
        </w:rPr>
      </w:pPr>
      <w:r w:rsidRPr="00E06779">
        <w:rPr>
          <w:rFonts w:ascii="Open Sans" w:eastAsiaTheme="minorEastAsia" w:hAnsi="Open Sans" w:cstheme="minorBidi"/>
          <w:b/>
          <w:bCs/>
          <w:sz w:val="28"/>
          <w:szCs w:val="28"/>
          <w:lang w:eastAsia="ja-JP"/>
        </w:rPr>
        <w:t xml:space="preserve">Social Return </w:t>
      </w:r>
    </w:p>
    <w:p w14:paraId="475B6949" w14:textId="7CD7026B" w:rsidR="2FE8845C" w:rsidRDefault="2FE8845C" w:rsidP="53C6B469">
      <w:pPr>
        <w:spacing w:line="276" w:lineRule="auto"/>
      </w:pPr>
      <w:r w:rsidRPr="53C6B469">
        <w:rPr>
          <w:rFonts w:ascii="Open Sans" w:eastAsiaTheme="minorEastAsia" w:hAnsi="Open Sans" w:cstheme="minorBidi"/>
          <w:lang w:eastAsia="ja-JP"/>
        </w:rPr>
        <w:t xml:space="preserve"> </w:t>
      </w:r>
    </w:p>
    <w:p w14:paraId="53535A19" w14:textId="22465DEF" w:rsidR="2FE8845C" w:rsidRPr="00E06779" w:rsidRDefault="2FE8845C" w:rsidP="53C6B469">
      <w:pPr>
        <w:spacing w:line="276" w:lineRule="auto"/>
        <w:rPr>
          <w:rFonts w:ascii="Open Sans" w:eastAsiaTheme="minorEastAsia" w:hAnsi="Open Sans" w:cstheme="minorBidi"/>
          <w:b/>
          <w:bCs/>
          <w:lang w:eastAsia="ja-JP"/>
        </w:rPr>
      </w:pPr>
      <w:r w:rsidRPr="00E06779">
        <w:rPr>
          <w:rFonts w:ascii="Open Sans" w:eastAsiaTheme="minorEastAsia" w:hAnsi="Open Sans" w:cstheme="minorBidi"/>
          <w:b/>
          <w:bCs/>
          <w:lang w:eastAsia="ja-JP"/>
        </w:rPr>
        <w:t xml:space="preserve">Social Return heeft als doel het bieden van eerlijke kansen aan mensen die zich willen ontwikkelen en willen participeren in de maatschappij. In de lijn met het streven naar een diverse en inclusieve samenleving draagt Social Return direct bij aan SDG doel 8 (eerlijk werk en economische groei) en SDG doel 10 (minder ongelijkheid). Indirect heeft Social Return ook effect op SDG doel 1 (geen armoede) en 4 (kwaliteitsonderwijs). </w:t>
      </w:r>
    </w:p>
    <w:p w14:paraId="0F35FCF0" w14:textId="248D85B4" w:rsidR="2FE8845C" w:rsidRPr="00E06779" w:rsidRDefault="2FE8845C" w:rsidP="53C6B469">
      <w:pPr>
        <w:spacing w:line="276" w:lineRule="auto"/>
        <w:rPr>
          <w:rFonts w:ascii="Open Sans" w:eastAsiaTheme="minorEastAsia" w:hAnsi="Open Sans" w:cstheme="minorBidi"/>
          <w:b/>
          <w:bCs/>
          <w:lang w:eastAsia="ja-JP"/>
        </w:rPr>
      </w:pPr>
      <w:r w:rsidRPr="00E06779">
        <w:rPr>
          <w:rFonts w:ascii="Open Sans" w:eastAsiaTheme="minorEastAsia" w:hAnsi="Open Sans" w:cstheme="minorBidi"/>
          <w:b/>
          <w:bCs/>
          <w:lang w:eastAsia="ja-JP"/>
        </w:rPr>
        <w:t xml:space="preserve"> </w:t>
      </w:r>
    </w:p>
    <w:p w14:paraId="330D72AB" w14:textId="21A75619" w:rsidR="2FE8845C" w:rsidRPr="00E06779" w:rsidRDefault="2FE8845C" w:rsidP="53C6B469">
      <w:pPr>
        <w:spacing w:line="276" w:lineRule="auto"/>
        <w:rPr>
          <w:rFonts w:ascii="Open Sans" w:eastAsiaTheme="minorEastAsia" w:hAnsi="Open Sans" w:cstheme="minorBidi"/>
          <w:b/>
          <w:bCs/>
          <w:color w:val="FF0000"/>
          <w:lang w:eastAsia="ja-JP"/>
        </w:rPr>
      </w:pPr>
      <w:r w:rsidRPr="00E06779">
        <w:rPr>
          <w:rFonts w:ascii="Open Sans" w:eastAsiaTheme="minorEastAsia" w:hAnsi="Open Sans" w:cstheme="minorBidi"/>
          <w:b/>
          <w:bCs/>
          <w:color w:val="FF0000"/>
          <w:lang w:eastAsia="ja-JP"/>
        </w:rPr>
        <w:t xml:space="preserve">Beleid Social Return </w:t>
      </w:r>
    </w:p>
    <w:p w14:paraId="10F93B00" w14:textId="59B4322E" w:rsidR="2FE8845C" w:rsidRDefault="2FE8845C" w:rsidP="53C6B469">
      <w:pPr>
        <w:spacing w:line="276" w:lineRule="auto"/>
      </w:pPr>
      <w:r w:rsidRPr="53C6B469">
        <w:rPr>
          <w:rFonts w:ascii="Open Sans" w:eastAsiaTheme="minorEastAsia" w:hAnsi="Open Sans" w:cstheme="minorBidi"/>
          <w:lang w:eastAsia="ja-JP"/>
        </w:rPr>
        <w:t xml:space="preserve"> </w:t>
      </w:r>
    </w:p>
    <w:p w14:paraId="4C8CD86C" w14:textId="19FFB912" w:rsidR="2FE8845C" w:rsidRDefault="2FE8845C" w:rsidP="53C6B469">
      <w:pPr>
        <w:spacing w:line="276" w:lineRule="auto"/>
      </w:pPr>
      <w:r w:rsidRPr="53C6B469">
        <w:rPr>
          <w:rFonts w:ascii="Open Sans" w:eastAsiaTheme="minorEastAsia" w:hAnsi="Open Sans" w:cstheme="minorBidi"/>
          <w:lang w:eastAsia="ja-JP"/>
        </w:rPr>
        <w:t xml:space="preserve">Niet iedereen kan gemakkelijk meedoen in het werkproces. De overheid kan bij het geven van opdrachten aan bedrijven eisen stellen en stimuleren dat zij mensen die zich willen ontwikkelen en participeren bij hun opdracht betrekken. Dit kan door banen te creëren, leerplekken aan te bieden maar ook door producten en of diensten in te kopen bij SW-bedrijven en sociale ondernemingen. Dit geeft mensen met minder kans op werk de gelegenheid om werkervaring op te doen en zich te ontwikkelen, wat hen helpt met hun positie op de arbeidsmarkt.  </w:t>
      </w:r>
    </w:p>
    <w:p w14:paraId="2B74F1E7" w14:textId="358B6CB1" w:rsidR="2FE8845C" w:rsidRDefault="2FE8845C" w:rsidP="53C6B469">
      <w:pPr>
        <w:spacing w:line="276" w:lineRule="auto"/>
      </w:pPr>
      <w:r w:rsidRPr="53C6B469">
        <w:rPr>
          <w:rFonts w:ascii="Open Sans" w:eastAsiaTheme="minorEastAsia" w:hAnsi="Open Sans" w:cstheme="minorBidi"/>
          <w:lang w:eastAsia="ja-JP"/>
        </w:rPr>
        <w:t xml:space="preserve"> </w:t>
      </w:r>
    </w:p>
    <w:p w14:paraId="498B24EF" w14:textId="4BF8CD4C" w:rsidR="2FE8845C" w:rsidRDefault="2FE8845C" w:rsidP="53C6B469">
      <w:pPr>
        <w:spacing w:line="276" w:lineRule="auto"/>
      </w:pPr>
      <w:r w:rsidRPr="53C6B469">
        <w:rPr>
          <w:rFonts w:ascii="Open Sans" w:eastAsiaTheme="minorEastAsia" w:hAnsi="Open Sans" w:cstheme="minorBidi"/>
          <w:lang w:eastAsia="ja-JP"/>
        </w:rPr>
        <w:t xml:space="preserve">De Aanbestedende dienst is groot voorstander van de inzet van Social Return bij Aanbestedingen. Social Return is daarom een vast onderdeel van het inkoopbeleid. Social Return wordt toegepast bij opdrachten voor werk, diensten en leveringen.  </w:t>
      </w:r>
    </w:p>
    <w:p w14:paraId="4FA020D1" w14:textId="040A2003" w:rsidR="2FE8845C" w:rsidRDefault="2FE8845C" w:rsidP="53C6B469">
      <w:pPr>
        <w:spacing w:line="276" w:lineRule="auto"/>
      </w:pPr>
      <w:r w:rsidRPr="53C6B469">
        <w:rPr>
          <w:rFonts w:ascii="Open Sans" w:eastAsiaTheme="minorEastAsia" w:hAnsi="Open Sans" w:cstheme="minorBidi"/>
          <w:lang w:eastAsia="ja-JP"/>
        </w:rPr>
        <w:t xml:space="preserve"> </w:t>
      </w:r>
    </w:p>
    <w:p w14:paraId="6F889380" w14:textId="2D24A0B3" w:rsidR="2FE8845C" w:rsidRDefault="2FE8845C" w:rsidP="53C6B469">
      <w:pPr>
        <w:spacing w:line="276" w:lineRule="auto"/>
      </w:pPr>
      <w:r w:rsidRPr="53C6B469">
        <w:rPr>
          <w:rFonts w:ascii="Open Sans" w:eastAsiaTheme="minorEastAsia" w:hAnsi="Open Sans" w:cstheme="minorBidi"/>
          <w:lang w:eastAsia="ja-JP"/>
        </w:rPr>
        <w:t xml:space="preserve">De Aanbestedende dienst </w:t>
      </w:r>
      <w:r w:rsidR="00105C24">
        <w:rPr>
          <w:rFonts w:ascii="Open Sans" w:eastAsiaTheme="minorEastAsia" w:hAnsi="Open Sans" w:cstheme="minorBidi"/>
          <w:lang w:eastAsia="ja-JP"/>
        </w:rPr>
        <w:t>geeft de voorkeur aan</w:t>
      </w:r>
      <w:r w:rsidRPr="53C6B469">
        <w:rPr>
          <w:rFonts w:ascii="Open Sans" w:eastAsiaTheme="minorEastAsia" w:hAnsi="Open Sans" w:cstheme="minorBidi"/>
          <w:lang w:eastAsia="ja-JP"/>
        </w:rPr>
        <w:t xml:space="preserve"> werken met bedrijven die maatschappelijk verantwoord ondernemen belangrijk vinden. Bedrijven die mensen een kans geven die zich willen </w:t>
      </w:r>
      <w:r w:rsidR="3C19D265" w:rsidRPr="53C6B469">
        <w:rPr>
          <w:rFonts w:ascii="Open Sans" w:eastAsiaTheme="minorEastAsia" w:hAnsi="Open Sans" w:cstheme="minorBidi"/>
          <w:lang w:eastAsia="ja-JP"/>
        </w:rPr>
        <w:t>ontwikkelen.</w:t>
      </w:r>
      <w:r w:rsidRPr="53C6B469">
        <w:rPr>
          <w:rFonts w:ascii="Open Sans" w:eastAsiaTheme="minorEastAsia" w:hAnsi="Open Sans" w:cstheme="minorBidi"/>
          <w:lang w:eastAsia="ja-JP"/>
        </w:rPr>
        <w:t xml:space="preserve"> Om Opdrachtnemer te ontlasten is namens de Aanbestedende dienst een uitvoeringsorganisatie Social Return beschikbaar die Opdrachtnemer kan adviseren bij de diverse invullingsmogelijkheden en helpen bij het zoeken naar geschikte kandidaten. Daarnaast geven zij ondersteuning bij het monitoren van de social return verplichting.  Indien Opdrachtnemer zelf bepaalde ideeën en initiatief toont om aan de eisen van Social Return te voldoen, wordt dit zeker gewaardeerd. Zolang het maar gaat over een recente investering in de doelgroep social return, mensen die willen participeren richting de arbeidsmarkt en waarmee dus sociale impact wordt gemaakt.  </w:t>
      </w:r>
    </w:p>
    <w:p w14:paraId="1D6A905A" w14:textId="58041530" w:rsidR="2FE8845C" w:rsidRDefault="2FE8845C" w:rsidP="53C6B469">
      <w:pPr>
        <w:spacing w:line="276" w:lineRule="auto"/>
      </w:pPr>
      <w:r w:rsidRPr="53C6B469">
        <w:rPr>
          <w:rFonts w:ascii="Open Sans" w:eastAsiaTheme="minorEastAsia" w:hAnsi="Open Sans" w:cstheme="minorBidi"/>
          <w:lang w:eastAsia="ja-JP"/>
        </w:rPr>
        <w:t xml:space="preserve"> </w:t>
      </w:r>
    </w:p>
    <w:p w14:paraId="3DF2FA7F" w14:textId="7D8C3B9F" w:rsidR="2FE8845C" w:rsidRDefault="2FE8845C" w:rsidP="53C6B469">
      <w:pPr>
        <w:spacing w:line="276" w:lineRule="auto"/>
      </w:pPr>
      <w:r w:rsidRPr="53C6B469">
        <w:rPr>
          <w:rFonts w:ascii="Open Sans" w:eastAsiaTheme="minorEastAsia" w:hAnsi="Open Sans" w:cstheme="minorBidi"/>
          <w:lang w:eastAsia="ja-JP"/>
        </w:rPr>
        <w:t xml:space="preserve">Meer informatie hierover: https://www.dzb.nl/social-return/.  </w:t>
      </w:r>
    </w:p>
    <w:p w14:paraId="64426311" w14:textId="24CBDCDE" w:rsidR="53C6B469" w:rsidRDefault="53C6B469" w:rsidP="53C6B469">
      <w:pPr>
        <w:spacing w:line="276" w:lineRule="auto"/>
        <w:rPr>
          <w:rFonts w:ascii="Open Sans" w:eastAsiaTheme="minorEastAsia" w:hAnsi="Open Sans" w:cstheme="minorBidi"/>
          <w:lang w:eastAsia="ja-JP"/>
        </w:rPr>
      </w:pP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4A01BE5A" w:rsidR="00F94C7A" w:rsidRDefault="6262427C" w:rsidP="00F94C7A">
      <w:r w:rsidRPr="18ED3F98">
        <w:rPr>
          <w:rFonts w:ascii="Open Sans" w:eastAsiaTheme="minorEastAsia" w:hAnsi="Open Sans" w:cstheme="minorBidi"/>
          <w:lang w:eastAsia="ja-JP"/>
          <w14:ligatures w14:val="none"/>
        </w:rPr>
        <w:t>Er is</w:t>
      </w:r>
      <w:r w:rsidR="00F94C7A" w:rsidRPr="18ED3F98">
        <w:rPr>
          <w:rFonts w:ascii="Open Sans" w:eastAsiaTheme="minorEastAsia" w:hAnsi="Open Sans" w:cstheme="minorBidi"/>
          <w:lang w:eastAsia="ja-JP"/>
          <w14:ligatures w14:val="none"/>
        </w:rPr>
        <w:t xml:space="preserve"> een handboek gemaakt voor diversiteit en inclusie. De gemeente maakt hier gebruik van om vooraf een keuze te maken wat wordt meegenomen in de </w:t>
      </w:r>
      <w:r w:rsidR="00F94C7A" w:rsidRPr="18ED3F98">
        <w:rPr>
          <w:rFonts w:ascii="Open Sans" w:eastAsiaTheme="minorEastAsia" w:hAnsi="Open Sans" w:cs="Open Sans"/>
          <w:lang w:eastAsia="ja-JP"/>
          <w14:ligatures w14:val="none"/>
        </w:rPr>
        <w:t xml:space="preserve">aanbesteding. </w:t>
      </w:r>
      <w:r w:rsidR="00F94C7A" w:rsidRPr="00F94C7A">
        <w:rPr>
          <w:rFonts w:ascii="Open Sans" w:eastAsia="Calibri" w:hAnsi="Open Sans" w:cs="Open Sans"/>
          <w:b/>
          <w:bCs/>
        </w:rPr>
        <w:t>(</w:t>
      </w:r>
      <w:hyperlink r:id="rId13">
        <w:r w:rsidR="00F94C7A" w:rsidRPr="18ED3F98">
          <w:rPr>
            <w:rStyle w:val="Hyperlink"/>
            <w:rFonts w:ascii="Open Sans" w:hAnsi="Open Sans" w:cs="Open Sans"/>
          </w:rPr>
          <w:t>Diversiteit en Inclusie in Aanbestedingen (pianoo.nl)</w:t>
        </w:r>
      </w:hyperlink>
      <w:r w:rsidR="00F94C7A" w:rsidRPr="00F94C7A">
        <w:rPr>
          <w:rStyle w:val="Hyperlink"/>
          <w:rFonts w:ascii="Open Sans" w:hAnsi="Open Sans" w:cs="Open Sans"/>
        </w:rPr>
        <w:t>).</w:t>
      </w:r>
      <w:r w:rsidR="00F94C7A">
        <w:t xml:space="preserve"> </w:t>
      </w:r>
    </w:p>
    <w:p w14:paraId="16BE1D38" w14:textId="3581298A" w:rsidR="00F94C7A" w:rsidRDefault="00F94C7A" w:rsidP="00F94C7A">
      <w:pPr>
        <w:spacing w:after="160" w:line="259" w:lineRule="auto"/>
      </w:pP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532BFF" w:rsidRDefault="00F94C7A" w:rsidP="00532BFF">
      <w:pPr>
        <w:pStyle w:val="Ondertitel"/>
        <w:spacing w:line="276" w:lineRule="auto"/>
        <w:rPr>
          <w:rFonts w:ascii="Open Sans SemiBold" w:hAnsi="Open Sans SemiBold"/>
          <w:color w:val="auto"/>
          <w:spacing w:val="0"/>
          <w:sz w:val="24"/>
          <w:lang w:eastAsia="ja-JP"/>
        </w:rPr>
      </w:pPr>
      <w:r w:rsidRPr="00532BFF">
        <w:rPr>
          <w:rFonts w:ascii="Open Sans SemiBold" w:hAnsi="Open Sans SemiBold"/>
          <w:color w:val="auto"/>
          <w:spacing w:val="0"/>
          <w:sz w:val="24"/>
          <w:lang w:eastAsia="ja-JP"/>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2E8EA872" w14:textId="5671FC33" w:rsidR="001078C3" w:rsidRPr="00532BFF" w:rsidRDefault="00F94C7A">
      <w:pPr>
        <w:rPr>
          <w:rFonts w:ascii="Open Sans" w:eastAsiaTheme="minorEastAsia" w:hAnsi="Open Sans" w:cstheme="minorBidi"/>
          <w:lang w:eastAsia="ja-JP"/>
          <w14:ligatures w14:val="none"/>
        </w:rPr>
      </w:pPr>
      <w:r w:rsidRPr="00532BFF">
        <w:rPr>
          <w:rFonts w:ascii="Open Sans" w:eastAsiaTheme="minorEastAsia" w:hAnsi="Open Sans" w:cstheme="minorBidi"/>
          <w:lang w:eastAsia="ja-JP"/>
          <w14:ligatures w14:val="none"/>
        </w:rPr>
        <w:t xml:space="preserve">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 </w:t>
      </w:r>
    </w:p>
    <w:sectPr w:rsidR="001078C3" w:rsidRPr="00532B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7B249" w14:textId="77777777" w:rsidR="004170BA" w:rsidRDefault="004170BA" w:rsidP="00F94C7A">
      <w:r>
        <w:separator/>
      </w:r>
    </w:p>
  </w:endnote>
  <w:endnote w:type="continuationSeparator" w:id="0">
    <w:p w14:paraId="352B99EC" w14:textId="77777777" w:rsidR="004170BA" w:rsidRDefault="004170BA" w:rsidP="00F94C7A">
      <w:r>
        <w:continuationSeparator/>
      </w:r>
    </w:p>
  </w:endnote>
  <w:endnote w:type="continuationNotice" w:id="1">
    <w:p w14:paraId="3B59E58E" w14:textId="77777777" w:rsidR="004170BA" w:rsidRDefault="004170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7B3E0" w14:textId="77777777" w:rsidR="004170BA" w:rsidRDefault="004170BA" w:rsidP="00F94C7A">
      <w:r>
        <w:separator/>
      </w:r>
    </w:p>
  </w:footnote>
  <w:footnote w:type="continuationSeparator" w:id="0">
    <w:p w14:paraId="40CA1638" w14:textId="77777777" w:rsidR="004170BA" w:rsidRDefault="004170BA" w:rsidP="00F94C7A">
      <w:r>
        <w:continuationSeparator/>
      </w:r>
    </w:p>
  </w:footnote>
  <w:footnote w:type="continuationNotice" w:id="1">
    <w:p w14:paraId="1159463C" w14:textId="77777777" w:rsidR="004170BA" w:rsidRDefault="004170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94C7A"/>
    <w:rsid w:val="000660A2"/>
    <w:rsid w:val="0006757E"/>
    <w:rsid w:val="000F17B9"/>
    <w:rsid w:val="00105C24"/>
    <w:rsid w:val="001078C3"/>
    <w:rsid w:val="0020522C"/>
    <w:rsid w:val="00253A5E"/>
    <w:rsid w:val="00290655"/>
    <w:rsid w:val="002B14E4"/>
    <w:rsid w:val="0031534E"/>
    <w:rsid w:val="004170BA"/>
    <w:rsid w:val="004549FB"/>
    <w:rsid w:val="00470F62"/>
    <w:rsid w:val="004C1763"/>
    <w:rsid w:val="00532BFF"/>
    <w:rsid w:val="005A194E"/>
    <w:rsid w:val="006274AD"/>
    <w:rsid w:val="006D4589"/>
    <w:rsid w:val="006E7B27"/>
    <w:rsid w:val="00767FE2"/>
    <w:rsid w:val="00783349"/>
    <w:rsid w:val="00793FFD"/>
    <w:rsid w:val="007C284C"/>
    <w:rsid w:val="007E2C78"/>
    <w:rsid w:val="00884C4D"/>
    <w:rsid w:val="009935E2"/>
    <w:rsid w:val="00994BE9"/>
    <w:rsid w:val="00996F52"/>
    <w:rsid w:val="00A12AE5"/>
    <w:rsid w:val="00A875AD"/>
    <w:rsid w:val="00B429E3"/>
    <w:rsid w:val="00C35C98"/>
    <w:rsid w:val="00C4721A"/>
    <w:rsid w:val="00C8981B"/>
    <w:rsid w:val="00CE3158"/>
    <w:rsid w:val="00CE3E50"/>
    <w:rsid w:val="00D01E94"/>
    <w:rsid w:val="00D84BBF"/>
    <w:rsid w:val="00DB54C3"/>
    <w:rsid w:val="00DC3889"/>
    <w:rsid w:val="00E06779"/>
    <w:rsid w:val="00E8720F"/>
    <w:rsid w:val="00ED61BC"/>
    <w:rsid w:val="00EE1CB0"/>
    <w:rsid w:val="00F52DC4"/>
    <w:rsid w:val="00F94C7A"/>
    <w:rsid w:val="0111411D"/>
    <w:rsid w:val="1036CA4D"/>
    <w:rsid w:val="13A626C0"/>
    <w:rsid w:val="18ED3F98"/>
    <w:rsid w:val="19A49200"/>
    <w:rsid w:val="1B9ED55D"/>
    <w:rsid w:val="1FFE72DC"/>
    <w:rsid w:val="251AAB8B"/>
    <w:rsid w:val="29878B9E"/>
    <w:rsid w:val="2DDB9410"/>
    <w:rsid w:val="2F65A123"/>
    <w:rsid w:val="2FE8845C"/>
    <w:rsid w:val="3C19D265"/>
    <w:rsid w:val="42C3D314"/>
    <w:rsid w:val="4732A348"/>
    <w:rsid w:val="5098699B"/>
    <w:rsid w:val="53C6B469"/>
    <w:rsid w:val="56433E40"/>
    <w:rsid w:val="6262427C"/>
    <w:rsid w:val="626290FF"/>
    <w:rsid w:val="6546CC47"/>
    <w:rsid w:val="6678C533"/>
    <w:rsid w:val="66C28E1A"/>
    <w:rsid w:val="6953CD7B"/>
    <w:rsid w:val="6B146170"/>
    <w:rsid w:val="6C0EADA0"/>
    <w:rsid w:val="73E7ED47"/>
    <w:rsid w:val="79B6BB60"/>
    <w:rsid w:val="7DEB9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638AA291-00E5-43D1-B99F-24EEE95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semiHidden/>
    <w:unhideWhenUsed/>
    <w:rsid w:val="00A875AD"/>
    <w:pPr>
      <w:tabs>
        <w:tab w:val="center" w:pos="4536"/>
        <w:tab w:val="right" w:pos="9072"/>
      </w:tabs>
    </w:pPr>
  </w:style>
  <w:style w:type="character" w:customStyle="1" w:styleId="KoptekstChar">
    <w:name w:val="Koptekst Char"/>
    <w:basedOn w:val="Standaardalinea-lettertype"/>
    <w:link w:val="Koptekst"/>
    <w:uiPriority w:val="99"/>
    <w:semiHidden/>
    <w:rsid w:val="00A875AD"/>
    <w:rPr>
      <w:rFonts w:ascii="Calibri" w:hAnsi="Calibri" w:cs="Calibri"/>
      <w:kern w:val="0"/>
    </w:rPr>
  </w:style>
  <w:style w:type="paragraph" w:styleId="Voettekst">
    <w:name w:val="footer"/>
    <w:basedOn w:val="Standaard"/>
    <w:link w:val="VoettekstChar"/>
    <w:uiPriority w:val="99"/>
    <w:semiHidden/>
    <w:unhideWhenUsed/>
    <w:rsid w:val="00A875AD"/>
    <w:pPr>
      <w:tabs>
        <w:tab w:val="center" w:pos="4536"/>
        <w:tab w:val="right" w:pos="9072"/>
      </w:tabs>
    </w:pPr>
  </w:style>
  <w:style w:type="character" w:customStyle="1" w:styleId="VoettekstChar">
    <w:name w:val="Voettekst Char"/>
    <w:basedOn w:val="Standaardalinea-lettertype"/>
    <w:link w:val="Voettekst"/>
    <w:uiPriority w:val="99"/>
    <w:semiHidden/>
    <w:rsid w:val="00A875A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ianoo.nl/sites/default/files/media/documents/2023-08/diversiteit-en-inclusie-in-aanbestedingen-juli20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meente.leiden.nl/projecten/zero-emissiezo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F29AD-BC5F-4977-850A-C3AEBC2250FD}"/>
</file>

<file path=customXml/itemProps2.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 ds:uri="655d6469-9d33-4f4c-ad09-8270a384f05d"/>
  </ds:schemaRefs>
</ds:datastoreItem>
</file>

<file path=customXml/itemProps3.xml><?xml version="1.0" encoding="utf-8"?>
<ds:datastoreItem xmlns:ds="http://schemas.openxmlformats.org/officeDocument/2006/customXml" ds:itemID="{13313023-B90A-43AD-A5FA-CC71177E5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1764</Words>
  <Characters>9702</Characters>
  <Application>Microsoft Office Word</Application>
  <DocSecurity>0</DocSecurity>
  <Lines>80</Lines>
  <Paragraphs>22</Paragraphs>
  <ScaleCrop>false</ScaleCrop>
  <Company>Servicepunt 71</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Kok, Eva de</cp:lastModifiedBy>
  <cp:revision>25</cp:revision>
  <dcterms:created xsi:type="dcterms:W3CDTF">2023-11-07T15:09:00Z</dcterms:created>
  <dcterms:modified xsi:type="dcterms:W3CDTF">2026-04-07T09:25:00Z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