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9E7B" w14:textId="4E102A24" w:rsidR="002A3BC7" w:rsidRDefault="00B841C0" w:rsidP="002A3BC7">
      <w:pPr>
        <w:pStyle w:val="broodtekst"/>
        <w:rPr>
          <w:b/>
          <w:sz w:val="32"/>
          <w:szCs w:val="32"/>
        </w:rPr>
      </w:pPr>
      <w:bookmarkStart w:id="0" w:name="OLE_LINK1"/>
      <w:r>
        <w:rPr>
          <w:b/>
          <w:sz w:val="32"/>
          <w:szCs w:val="32"/>
        </w:rPr>
        <w:t xml:space="preserve">Bijlage H Organisatie specifieke en cijfermatige informatie </w:t>
      </w:r>
    </w:p>
    <w:p w14:paraId="62A7B3FE" w14:textId="77777777" w:rsidR="002A3BC7" w:rsidRPr="002D69B4" w:rsidRDefault="002A3BC7" w:rsidP="002A3BC7">
      <w:pPr>
        <w:pStyle w:val="Geenafstand"/>
        <w:rPr>
          <w:b/>
          <w:color w:val="00B0F0"/>
          <w:sz w:val="32"/>
          <w:szCs w:val="32"/>
        </w:rPr>
      </w:pPr>
    </w:p>
    <w:p w14:paraId="56B0F2E9" w14:textId="77777777" w:rsidR="002A3BC7" w:rsidRPr="002D69B4" w:rsidRDefault="002A3BC7" w:rsidP="002A3BC7">
      <w:pPr>
        <w:pStyle w:val="Geenafstand"/>
        <w:rPr>
          <w:color w:val="00B0F0"/>
          <w:sz w:val="64"/>
          <w:szCs w:val="64"/>
        </w:rPr>
      </w:pPr>
      <w:r w:rsidRPr="002D69B4">
        <w:rPr>
          <w:color w:val="00B0F0"/>
          <w:sz w:val="64"/>
          <w:szCs w:val="64"/>
        </w:rPr>
        <w:t>Europese aanbesteding</w:t>
      </w:r>
    </w:p>
    <w:p w14:paraId="5D63B41A" w14:textId="77777777" w:rsidR="002A3BC7" w:rsidRPr="002A3BC7" w:rsidRDefault="002A3BC7" w:rsidP="002A3BC7">
      <w:pPr>
        <w:pStyle w:val="Geenafstand"/>
        <w:rPr>
          <w:rFonts w:ascii="Verdana" w:hAnsi="Verdana"/>
          <w:b/>
          <w:bCs/>
          <w:sz w:val="20"/>
          <w:szCs w:val="20"/>
        </w:rPr>
      </w:pPr>
      <w:r w:rsidRPr="002A3BC7">
        <w:rPr>
          <w:rFonts w:ascii="Verdana" w:hAnsi="Verdana"/>
          <w:b/>
          <w:bCs/>
          <w:sz w:val="20"/>
          <w:szCs w:val="20"/>
        </w:rPr>
        <w:t>Vertaaldienstverlening ten behoeve van de IND</w:t>
      </w:r>
    </w:p>
    <w:p w14:paraId="55013305" w14:textId="77777777" w:rsidR="002A3BC7" w:rsidRPr="002A3BC7" w:rsidRDefault="002A3BC7" w:rsidP="002A3BC7">
      <w:pPr>
        <w:rPr>
          <w:rFonts w:ascii="Verdana" w:hAnsi="Verdana" w:cs="Arial"/>
          <w:b/>
          <w:bCs/>
          <w:color w:val="A6A6A6"/>
          <w:lang w:val="nl-NL"/>
        </w:rPr>
      </w:pPr>
      <w:r w:rsidRPr="002A3BC7">
        <w:rPr>
          <w:rFonts w:ascii="Verdana" w:hAnsi="Verdana" w:cs="Arial"/>
          <w:b/>
          <w:bCs/>
          <w:color w:val="A6A6A6"/>
          <w:lang w:val="nl-NL"/>
        </w:rPr>
        <w:t>Perceel 1: Vertalingen ten behoeve van de uitvoering van het primaire proces</w:t>
      </w:r>
    </w:p>
    <w:p w14:paraId="2A0F1E09" w14:textId="77777777" w:rsidR="002A3BC7" w:rsidRPr="002A3BC7" w:rsidRDefault="002A3BC7" w:rsidP="002A3BC7">
      <w:pPr>
        <w:rPr>
          <w:rFonts w:ascii="Verdana" w:hAnsi="Verdana" w:cs="Arial"/>
          <w:b/>
          <w:bCs/>
          <w:color w:val="A6A6A6"/>
          <w:lang w:val="nl-NL"/>
        </w:rPr>
      </w:pPr>
      <w:r w:rsidRPr="002A3BC7">
        <w:rPr>
          <w:rFonts w:ascii="Verdana" w:hAnsi="Verdana" w:cs="Arial"/>
          <w:b/>
          <w:bCs/>
          <w:color w:val="A6A6A6"/>
          <w:lang w:val="nl-NL"/>
        </w:rPr>
        <w:t>Perceel 2: Vertalingen ten behoeve van de ondersteunende processen en directies</w:t>
      </w:r>
    </w:p>
    <w:p w14:paraId="2100033B" w14:textId="77777777" w:rsidR="002A3BC7" w:rsidRPr="002A3BC7" w:rsidRDefault="002A3BC7" w:rsidP="002A3BC7">
      <w:pPr>
        <w:rPr>
          <w:rFonts w:ascii="Verdana" w:hAnsi="Verdana" w:cs="Arial"/>
          <w:b/>
          <w:bCs/>
          <w:lang w:val="nl-NL"/>
        </w:rPr>
      </w:pPr>
    </w:p>
    <w:p w14:paraId="1888BE9C" w14:textId="77777777" w:rsidR="002A3BC7" w:rsidRPr="002A3BC7" w:rsidRDefault="002A3BC7" w:rsidP="002A3BC7">
      <w:pPr>
        <w:pStyle w:val="broodtekst"/>
        <w:rPr>
          <w:b/>
          <w:sz w:val="20"/>
          <w:szCs w:val="20"/>
        </w:rPr>
      </w:pPr>
      <w:r w:rsidRPr="002A3BC7">
        <w:rPr>
          <w:b/>
          <w:sz w:val="20"/>
          <w:szCs w:val="20"/>
        </w:rPr>
        <w:t>Openbare Procedure</w:t>
      </w:r>
    </w:p>
    <w:p w14:paraId="510527C9" w14:textId="3E8AC201" w:rsidR="002A3BC7" w:rsidRPr="002A3BC7" w:rsidRDefault="002A3BC7" w:rsidP="002A3BC7">
      <w:pPr>
        <w:pStyle w:val="broodtekst"/>
        <w:rPr>
          <w:b/>
          <w:sz w:val="20"/>
          <w:szCs w:val="20"/>
          <w:lang w:val="de-DE"/>
        </w:rPr>
      </w:pPr>
      <w:proofErr w:type="spellStart"/>
      <w:r w:rsidRPr="002A3BC7">
        <w:rPr>
          <w:sz w:val="20"/>
          <w:szCs w:val="20"/>
          <w:lang w:val="de-DE"/>
        </w:rPr>
        <w:t>Referentie</w:t>
      </w:r>
      <w:proofErr w:type="spellEnd"/>
      <w:r w:rsidRPr="002A3BC7">
        <w:rPr>
          <w:sz w:val="20"/>
          <w:szCs w:val="20"/>
          <w:lang w:val="de-DE"/>
        </w:rPr>
        <w:tab/>
      </w:r>
      <w:r w:rsidR="00A0630E" w:rsidRPr="00A0630E">
        <w:rPr>
          <w:sz w:val="20"/>
          <w:szCs w:val="20"/>
          <w:lang w:val="en-GB"/>
        </w:rPr>
        <w:t>7607361</w:t>
      </w:r>
    </w:p>
    <w:p w14:paraId="4DD41DF0" w14:textId="2019C32D" w:rsidR="002A3BC7" w:rsidRPr="002A3BC7" w:rsidRDefault="002A3BC7" w:rsidP="002A3BC7">
      <w:pPr>
        <w:pStyle w:val="broodtekst"/>
        <w:rPr>
          <w:sz w:val="20"/>
          <w:szCs w:val="20"/>
          <w:lang w:val="de-DE"/>
        </w:rPr>
      </w:pPr>
      <w:proofErr w:type="spellStart"/>
      <w:r w:rsidRPr="002A3BC7">
        <w:rPr>
          <w:sz w:val="20"/>
          <w:szCs w:val="20"/>
          <w:lang w:val="de-DE"/>
        </w:rPr>
        <w:t>Versie</w:t>
      </w:r>
      <w:proofErr w:type="spellEnd"/>
      <w:r w:rsidRPr="002A3BC7">
        <w:rPr>
          <w:sz w:val="20"/>
          <w:szCs w:val="20"/>
          <w:lang w:val="de-DE"/>
        </w:rPr>
        <w:t xml:space="preserve"> </w:t>
      </w:r>
      <w:r w:rsidRPr="002A3BC7">
        <w:rPr>
          <w:sz w:val="20"/>
          <w:szCs w:val="20"/>
          <w:lang w:val="de-DE"/>
        </w:rPr>
        <w:tab/>
      </w:r>
      <w:r w:rsidRPr="002A3BC7">
        <w:rPr>
          <w:sz w:val="20"/>
          <w:szCs w:val="20"/>
          <w:lang w:val="de-DE"/>
        </w:rPr>
        <w:tab/>
        <w:t>1.0</w:t>
      </w:r>
      <w:r w:rsidR="0034025F">
        <w:rPr>
          <w:sz w:val="20"/>
          <w:szCs w:val="20"/>
          <w:lang w:val="de-DE"/>
        </w:rPr>
        <w:t xml:space="preserve"> </w:t>
      </w:r>
    </w:p>
    <w:p w14:paraId="373C0E60" w14:textId="3623E5A5" w:rsidR="001D2612" w:rsidRPr="005E4A9E" w:rsidRDefault="001D2612" w:rsidP="001D2612">
      <w:pPr>
        <w:ind w:left="720" w:firstLine="720"/>
        <w:rPr>
          <w:rFonts w:ascii="Verdana" w:hAnsi="Verdana" w:cs="Arial"/>
          <w:sz w:val="18"/>
          <w:szCs w:val="18"/>
          <w:lang w:val="nl-NL" w:eastAsia="zh-TW"/>
        </w:rPr>
      </w:pPr>
    </w:p>
    <w:p w14:paraId="373C0E61" w14:textId="7A190901" w:rsidR="001D2612" w:rsidRPr="005E4A9E" w:rsidRDefault="001D2612" w:rsidP="001D2612">
      <w:pPr>
        <w:ind w:left="720" w:firstLine="720"/>
        <w:rPr>
          <w:rFonts w:ascii="Verdana" w:hAnsi="Verdana" w:cs="Arial"/>
          <w:sz w:val="18"/>
          <w:szCs w:val="18"/>
          <w:lang w:val="nl-NL" w:eastAsia="zh-TW"/>
        </w:rPr>
      </w:pPr>
    </w:p>
    <w:p w14:paraId="373C0E62" w14:textId="1B2EF707" w:rsidR="001D2612" w:rsidRPr="005E4A9E" w:rsidRDefault="001D2612" w:rsidP="001D2612">
      <w:pPr>
        <w:ind w:left="720" w:firstLine="720"/>
        <w:rPr>
          <w:rFonts w:ascii="Verdana" w:hAnsi="Verdana" w:cs="Arial"/>
          <w:sz w:val="18"/>
          <w:szCs w:val="18"/>
          <w:lang w:val="nl-NL" w:eastAsia="zh-TW"/>
        </w:rPr>
      </w:pPr>
    </w:p>
    <w:p w14:paraId="373C0E63" w14:textId="77777777" w:rsidR="001D2612" w:rsidRPr="005E4A9E" w:rsidRDefault="001D2612" w:rsidP="001D2612">
      <w:pPr>
        <w:ind w:left="720" w:firstLine="720"/>
        <w:rPr>
          <w:rFonts w:ascii="Verdana" w:hAnsi="Verdana" w:cs="Arial"/>
          <w:sz w:val="18"/>
          <w:szCs w:val="18"/>
          <w:lang w:val="nl-NL" w:eastAsia="zh-TW"/>
        </w:rPr>
      </w:pPr>
    </w:p>
    <w:p w14:paraId="373C0E64" w14:textId="1A2DA89C" w:rsidR="001D2612" w:rsidRPr="005E4A9E" w:rsidRDefault="00A64E5C" w:rsidP="001D2612">
      <w:pPr>
        <w:ind w:left="720" w:firstLine="720"/>
        <w:rPr>
          <w:rFonts w:ascii="Verdana" w:hAnsi="Verdana" w:cs="Arial"/>
          <w:sz w:val="18"/>
          <w:szCs w:val="18"/>
          <w:lang w:val="nl-NL" w:eastAsia="zh-TW"/>
        </w:rPr>
      </w:pPr>
      <w:r w:rsidRPr="005E4A9E">
        <w:rPr>
          <w:rFonts w:ascii="Verdana" w:hAnsi="Verdana"/>
          <w:noProof/>
          <w:sz w:val="18"/>
          <w:szCs w:val="18"/>
          <w:lang w:val="nl-NL" w:eastAsia="nl-NL"/>
        </w:rPr>
        <mc:AlternateContent>
          <mc:Choice Requires="wps">
            <w:drawing>
              <wp:anchor distT="0" distB="0" distL="114300" distR="114300" simplePos="0" relativeHeight="251659264" behindDoc="0" locked="0" layoutInCell="1" allowOverlap="1" wp14:anchorId="373C0F78" wp14:editId="22FA7367">
                <wp:simplePos x="0" y="0"/>
                <wp:positionH relativeFrom="page">
                  <wp:posOffset>-152400</wp:posOffset>
                </wp:positionH>
                <wp:positionV relativeFrom="page">
                  <wp:posOffset>5124451</wp:posOffset>
                </wp:positionV>
                <wp:extent cx="8134350" cy="9410700"/>
                <wp:effectExtent l="19050" t="19050" r="38100" b="571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9410700"/>
                        </a:xfrm>
                        <a:prstGeom prst="rect">
                          <a:avLst/>
                        </a:prstGeom>
                        <a:solidFill>
                          <a:srgbClr val="009FEE"/>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A0C62D5">
              <v:rect id="Rectangle 32" style="position:absolute;margin-left:-12pt;margin-top:403.5pt;width:640.5pt;height:7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9fee" strokecolor="#f2f2f2" strokeweight="3pt" w14:anchorId="7C8E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">
                <v:shadow on="t" color="#215968" opacity=".5" offset="1pt"/>
                <w10:wrap anchorx="page" anchory="page"/>
              </v:rect>
            </w:pict>
          </mc:Fallback>
        </mc:AlternateContent>
      </w:r>
    </w:p>
    <w:p w14:paraId="373C0E65" w14:textId="3C89C0F4" w:rsidR="001D2612" w:rsidRPr="005E4A9E" w:rsidRDefault="001D2612" w:rsidP="001D2612">
      <w:pPr>
        <w:ind w:left="720" w:firstLine="720"/>
        <w:rPr>
          <w:rFonts w:ascii="Verdana" w:hAnsi="Verdana" w:cs="Arial"/>
          <w:sz w:val="18"/>
          <w:szCs w:val="18"/>
          <w:lang w:val="nl-NL" w:eastAsia="zh-TW"/>
        </w:rPr>
      </w:pPr>
    </w:p>
    <w:p w14:paraId="373C0E66" w14:textId="4BE7DD6C" w:rsidR="001D2612" w:rsidRPr="005E4A9E" w:rsidRDefault="001D2612" w:rsidP="001D2612">
      <w:pPr>
        <w:ind w:left="720" w:firstLine="720"/>
        <w:rPr>
          <w:rFonts w:ascii="Verdana" w:hAnsi="Verdana" w:cs="Arial"/>
          <w:sz w:val="18"/>
          <w:szCs w:val="18"/>
          <w:lang w:val="nl-NL" w:eastAsia="zh-TW"/>
        </w:rPr>
      </w:pPr>
    </w:p>
    <w:p w14:paraId="373C0E67" w14:textId="77777777" w:rsidR="001D2612" w:rsidRPr="005E4A9E" w:rsidRDefault="001D2612" w:rsidP="001D2612">
      <w:pPr>
        <w:ind w:left="720" w:firstLine="720"/>
        <w:rPr>
          <w:rFonts w:ascii="Verdana" w:hAnsi="Verdana" w:cs="Arial"/>
          <w:sz w:val="18"/>
          <w:szCs w:val="18"/>
          <w:lang w:val="nl-NL" w:eastAsia="zh-TW"/>
        </w:rPr>
      </w:pPr>
    </w:p>
    <w:p w14:paraId="373C0E68" w14:textId="77777777" w:rsidR="001D2612" w:rsidRPr="005E4A9E" w:rsidRDefault="001D2612" w:rsidP="001D2612">
      <w:pPr>
        <w:ind w:left="720" w:firstLine="720"/>
        <w:rPr>
          <w:rFonts w:ascii="Verdana" w:hAnsi="Verdana" w:cs="Arial"/>
          <w:sz w:val="18"/>
          <w:szCs w:val="18"/>
          <w:lang w:val="nl-NL" w:eastAsia="zh-TW"/>
        </w:rPr>
      </w:pPr>
    </w:p>
    <w:p w14:paraId="373C0E69" w14:textId="77777777" w:rsidR="001D2612" w:rsidRPr="005E4A9E" w:rsidRDefault="001D2612" w:rsidP="001D2612">
      <w:pPr>
        <w:ind w:left="720" w:firstLine="720"/>
        <w:rPr>
          <w:rFonts w:ascii="Verdana" w:hAnsi="Verdana" w:cs="Arial"/>
          <w:sz w:val="18"/>
          <w:szCs w:val="18"/>
          <w:lang w:val="nl-NL" w:eastAsia="zh-TW"/>
        </w:rPr>
      </w:pPr>
    </w:p>
    <w:p w14:paraId="373C0E6A" w14:textId="77777777" w:rsidR="001D2612" w:rsidRPr="005E4A9E" w:rsidRDefault="001D2612" w:rsidP="001D2612">
      <w:pPr>
        <w:ind w:left="720" w:firstLine="720"/>
        <w:rPr>
          <w:rFonts w:ascii="Verdana" w:hAnsi="Verdana" w:cs="Arial"/>
          <w:sz w:val="18"/>
          <w:szCs w:val="18"/>
          <w:lang w:val="nl-NL" w:eastAsia="zh-TW"/>
        </w:rPr>
      </w:pPr>
    </w:p>
    <w:p w14:paraId="373C0E6B" w14:textId="77777777" w:rsidR="001D2612" w:rsidRPr="005E4A9E" w:rsidRDefault="001D2612" w:rsidP="001D2612">
      <w:pPr>
        <w:ind w:left="720" w:firstLine="720"/>
        <w:rPr>
          <w:rFonts w:ascii="Verdana" w:hAnsi="Verdana" w:cs="Arial"/>
          <w:sz w:val="18"/>
          <w:szCs w:val="18"/>
          <w:lang w:val="nl-NL" w:eastAsia="zh-TW"/>
        </w:rPr>
      </w:pPr>
    </w:p>
    <w:p w14:paraId="373C0E6C" w14:textId="77777777" w:rsidR="001D2612" w:rsidRPr="005E4A9E" w:rsidRDefault="001D2612" w:rsidP="001D2612">
      <w:pPr>
        <w:ind w:left="720" w:firstLine="720"/>
        <w:rPr>
          <w:rFonts w:ascii="Verdana" w:hAnsi="Verdana" w:cs="Arial"/>
          <w:sz w:val="18"/>
          <w:szCs w:val="18"/>
          <w:lang w:val="nl-NL" w:eastAsia="zh-TW"/>
        </w:rPr>
      </w:pPr>
    </w:p>
    <w:p w14:paraId="550BDA66" w14:textId="77777777" w:rsidR="00A82843" w:rsidRPr="005E4A9E" w:rsidRDefault="00853483" w:rsidP="00A82843">
      <w:pPr>
        <w:rPr>
          <w:rFonts w:ascii="Verdana" w:hAnsi="Verdana"/>
          <w:sz w:val="18"/>
          <w:szCs w:val="18"/>
          <w:lang w:val="nl-NL"/>
        </w:rPr>
      </w:pPr>
      <w:r w:rsidRPr="005E4A9E">
        <w:rPr>
          <w:rFonts w:ascii="Verdana" w:hAnsi="Verdana"/>
          <w:sz w:val="18"/>
          <w:szCs w:val="18"/>
          <w:lang w:val="nl-NL"/>
        </w:rPr>
        <w:br w:type="page"/>
      </w:r>
    </w:p>
    <w:sdt>
      <w:sdtPr>
        <w:rPr>
          <w:rFonts w:ascii="Verdana" w:hAnsi="Verdana"/>
          <w:b w:val="0"/>
          <w:bCs w:val="0"/>
          <w:color w:val="auto"/>
          <w:sz w:val="18"/>
          <w:szCs w:val="18"/>
          <w:lang w:val="nl-NL" w:eastAsia="sv-SE"/>
        </w:rPr>
        <w:id w:val="856857758"/>
        <w:docPartObj>
          <w:docPartGallery w:val="Table of Contents"/>
          <w:docPartUnique/>
        </w:docPartObj>
      </w:sdtPr>
      <w:sdtEndPr>
        <w:rPr>
          <w:lang w:val="en-GB"/>
        </w:rPr>
      </w:sdtEndPr>
      <w:sdtContent>
        <w:p w14:paraId="160708E1" w14:textId="293706F1" w:rsidR="002C5FB0" w:rsidRPr="005E4A9E" w:rsidRDefault="002C5FB0" w:rsidP="002C5FB0">
          <w:pPr>
            <w:pStyle w:val="Kopvaninhoudsopgave"/>
            <w:tabs>
              <w:tab w:val="center" w:pos="4748"/>
            </w:tabs>
            <w:ind w:firstLine="0"/>
            <w:rPr>
              <w:rFonts w:ascii="Verdana" w:hAnsi="Verdana"/>
              <w:b w:val="0"/>
              <w:bCs w:val="0"/>
              <w:color w:val="auto"/>
              <w:sz w:val="18"/>
              <w:szCs w:val="18"/>
              <w:lang w:val="nl-NL" w:eastAsia="sv-SE"/>
            </w:rPr>
          </w:pPr>
          <w:r w:rsidRPr="005E4A9E">
            <w:rPr>
              <w:rFonts w:ascii="Verdana" w:hAnsi="Verdana"/>
              <w:b w:val="0"/>
              <w:bCs w:val="0"/>
              <w:color w:val="auto"/>
              <w:sz w:val="18"/>
              <w:szCs w:val="18"/>
              <w:lang w:val="nl-NL" w:eastAsia="sv-SE"/>
            </w:rPr>
            <w:tab/>
          </w:r>
        </w:p>
        <w:p w14:paraId="4A3B60E5" w14:textId="10BF4D59" w:rsidR="002C5FB0" w:rsidRPr="005E4A9E" w:rsidRDefault="002C5FB0" w:rsidP="002C5FB0">
          <w:pPr>
            <w:pStyle w:val="Kopvaninhoudsopgave"/>
            <w:ind w:firstLine="0"/>
            <w:rPr>
              <w:rFonts w:ascii="Verdana" w:hAnsi="Verdana"/>
              <w:sz w:val="18"/>
              <w:szCs w:val="18"/>
            </w:rPr>
          </w:pPr>
          <w:r w:rsidRPr="005E4A9E">
            <w:rPr>
              <w:rFonts w:ascii="Verdana" w:hAnsi="Verdana"/>
              <w:sz w:val="18"/>
              <w:szCs w:val="18"/>
              <w:lang w:val="nl-NL"/>
            </w:rPr>
            <w:t>Inhoudsopgave</w:t>
          </w:r>
        </w:p>
        <w:p w14:paraId="1FB130D7" w14:textId="1E3C77E3" w:rsidR="00015007" w:rsidRDefault="002C5FB0">
          <w:pPr>
            <w:pStyle w:val="Inhopg1"/>
            <w:rPr>
              <w:rFonts w:asciiTheme="minorHAnsi" w:eastAsiaTheme="minorEastAsia" w:hAnsiTheme="minorHAnsi" w:cstheme="minorBidi"/>
              <w:b w:val="0"/>
              <w:bCs w:val="0"/>
              <w:iCs w:val="0"/>
              <w:noProof/>
              <w:kern w:val="2"/>
              <w:sz w:val="24"/>
              <w:lang w:val="nl-NL" w:eastAsia="nl-NL"/>
              <w14:ligatures w14:val="standardContextual"/>
            </w:rPr>
          </w:pPr>
          <w:r w:rsidRPr="005E4A9E">
            <w:rPr>
              <w:szCs w:val="18"/>
            </w:rPr>
            <w:fldChar w:fldCharType="begin"/>
          </w:r>
          <w:r w:rsidRPr="005E4A9E">
            <w:rPr>
              <w:szCs w:val="18"/>
            </w:rPr>
            <w:instrText xml:space="preserve"> TOC \o "1-3" \h \z \u </w:instrText>
          </w:r>
          <w:r w:rsidRPr="005E4A9E">
            <w:rPr>
              <w:szCs w:val="18"/>
            </w:rPr>
            <w:fldChar w:fldCharType="separate"/>
          </w:r>
          <w:hyperlink w:anchor="_Toc233646547" w:history="1">
            <w:r w:rsidR="00015007" w:rsidRPr="00C90980">
              <w:rPr>
                <w:rStyle w:val="Hyperlink"/>
                <w:noProof/>
                <w:lang w:val="nl-NL"/>
              </w:rPr>
              <w:t>Deelnemer</w:t>
            </w:r>
            <w:r w:rsidR="00015007">
              <w:rPr>
                <w:noProof/>
                <w:webHidden/>
              </w:rPr>
              <w:tab/>
            </w:r>
            <w:r w:rsidR="00015007">
              <w:rPr>
                <w:noProof/>
                <w:webHidden/>
              </w:rPr>
              <w:fldChar w:fldCharType="begin"/>
            </w:r>
            <w:r w:rsidR="00015007">
              <w:rPr>
                <w:noProof/>
                <w:webHidden/>
              </w:rPr>
              <w:instrText xml:space="preserve"> PAGEREF _Toc233646547 \h </w:instrText>
            </w:r>
            <w:r w:rsidR="00015007">
              <w:rPr>
                <w:noProof/>
                <w:webHidden/>
              </w:rPr>
            </w:r>
            <w:r w:rsidR="00015007">
              <w:rPr>
                <w:noProof/>
                <w:webHidden/>
              </w:rPr>
              <w:fldChar w:fldCharType="separate"/>
            </w:r>
            <w:r w:rsidR="00DE4678">
              <w:rPr>
                <w:noProof/>
                <w:webHidden/>
              </w:rPr>
              <w:t>3</w:t>
            </w:r>
            <w:r w:rsidR="00015007">
              <w:rPr>
                <w:noProof/>
                <w:webHidden/>
              </w:rPr>
              <w:fldChar w:fldCharType="end"/>
            </w:r>
          </w:hyperlink>
        </w:p>
        <w:p w14:paraId="6BAB7820" w14:textId="23F449A1" w:rsidR="00015007" w:rsidRDefault="00015007">
          <w:pPr>
            <w:pStyle w:val="Inhopg1"/>
            <w:rPr>
              <w:rFonts w:asciiTheme="minorHAnsi" w:eastAsiaTheme="minorEastAsia" w:hAnsiTheme="minorHAnsi" w:cstheme="minorBidi"/>
              <w:b w:val="0"/>
              <w:bCs w:val="0"/>
              <w:iCs w:val="0"/>
              <w:noProof/>
              <w:kern w:val="2"/>
              <w:sz w:val="24"/>
              <w:lang w:val="nl-NL" w:eastAsia="nl-NL"/>
              <w14:ligatures w14:val="standardContextual"/>
            </w:rPr>
          </w:pPr>
          <w:hyperlink w:anchor="_Toc233646548" w:history="1">
            <w:r w:rsidRPr="00C90980">
              <w:rPr>
                <w:rStyle w:val="Hyperlink"/>
                <w:noProof/>
                <w:lang w:val="nl-NL"/>
              </w:rPr>
              <w:t>Perceel 1</w:t>
            </w:r>
            <w:r>
              <w:rPr>
                <w:noProof/>
                <w:webHidden/>
              </w:rPr>
              <w:tab/>
            </w:r>
            <w:r>
              <w:rPr>
                <w:noProof/>
                <w:webHidden/>
              </w:rPr>
              <w:fldChar w:fldCharType="begin"/>
            </w:r>
            <w:r>
              <w:rPr>
                <w:noProof/>
                <w:webHidden/>
              </w:rPr>
              <w:instrText xml:space="preserve"> PAGEREF _Toc233646548 \h </w:instrText>
            </w:r>
            <w:r>
              <w:rPr>
                <w:noProof/>
                <w:webHidden/>
              </w:rPr>
            </w:r>
            <w:r>
              <w:rPr>
                <w:noProof/>
                <w:webHidden/>
              </w:rPr>
              <w:fldChar w:fldCharType="separate"/>
            </w:r>
            <w:r w:rsidR="00DE4678">
              <w:rPr>
                <w:noProof/>
                <w:webHidden/>
              </w:rPr>
              <w:t>4</w:t>
            </w:r>
            <w:r>
              <w:rPr>
                <w:noProof/>
                <w:webHidden/>
              </w:rPr>
              <w:fldChar w:fldCharType="end"/>
            </w:r>
          </w:hyperlink>
        </w:p>
        <w:p w14:paraId="2C2C6387" w14:textId="30850847" w:rsidR="00015007" w:rsidRDefault="00015007">
          <w:pPr>
            <w:pStyle w:val="Inhopg2"/>
            <w:rPr>
              <w:rFonts w:asciiTheme="minorHAnsi" w:eastAsiaTheme="minorEastAsia" w:hAnsiTheme="minorHAnsi" w:cstheme="minorBidi"/>
              <w:bCs w:val="0"/>
              <w:noProof/>
              <w:kern w:val="2"/>
              <w:sz w:val="24"/>
              <w:szCs w:val="24"/>
              <w:lang w:val="nl-NL" w:eastAsia="nl-NL"/>
              <w14:ligatures w14:val="standardContextual"/>
            </w:rPr>
          </w:pPr>
          <w:hyperlink w:anchor="_Toc233646549" w:history="1">
            <w:r w:rsidRPr="00C90980">
              <w:rPr>
                <w:rStyle w:val="Hyperlink"/>
                <w:noProof/>
                <w:lang w:val="nl-NL"/>
              </w:rPr>
              <w:t>1.1</w:t>
            </w:r>
            <w:r>
              <w:rPr>
                <w:rFonts w:asciiTheme="minorHAnsi" w:eastAsiaTheme="minorEastAsia" w:hAnsiTheme="minorHAnsi" w:cstheme="minorBidi"/>
                <w:bCs w:val="0"/>
                <w:noProof/>
                <w:kern w:val="2"/>
                <w:sz w:val="24"/>
                <w:szCs w:val="24"/>
                <w:lang w:val="nl-NL" w:eastAsia="nl-NL"/>
                <w14:ligatures w14:val="standardContextual"/>
              </w:rPr>
              <w:tab/>
            </w:r>
            <w:r w:rsidRPr="00C90980">
              <w:rPr>
                <w:rStyle w:val="Hyperlink"/>
                <w:noProof/>
                <w:lang w:val="nl-NL"/>
              </w:rPr>
              <w:t>Totaaloverzicht Januari – April 2026</w:t>
            </w:r>
            <w:r>
              <w:rPr>
                <w:noProof/>
                <w:webHidden/>
              </w:rPr>
              <w:tab/>
            </w:r>
            <w:r>
              <w:rPr>
                <w:noProof/>
                <w:webHidden/>
              </w:rPr>
              <w:fldChar w:fldCharType="begin"/>
            </w:r>
            <w:r>
              <w:rPr>
                <w:noProof/>
                <w:webHidden/>
              </w:rPr>
              <w:instrText xml:space="preserve"> PAGEREF _Toc233646549 \h </w:instrText>
            </w:r>
            <w:r>
              <w:rPr>
                <w:noProof/>
                <w:webHidden/>
              </w:rPr>
            </w:r>
            <w:r>
              <w:rPr>
                <w:noProof/>
                <w:webHidden/>
              </w:rPr>
              <w:fldChar w:fldCharType="separate"/>
            </w:r>
            <w:r w:rsidR="00DE4678">
              <w:rPr>
                <w:noProof/>
                <w:webHidden/>
              </w:rPr>
              <w:t>4</w:t>
            </w:r>
            <w:r>
              <w:rPr>
                <w:noProof/>
                <w:webHidden/>
              </w:rPr>
              <w:fldChar w:fldCharType="end"/>
            </w:r>
          </w:hyperlink>
        </w:p>
        <w:p w14:paraId="3DF30E48" w14:textId="558604D0" w:rsidR="00015007" w:rsidRDefault="00015007">
          <w:pPr>
            <w:pStyle w:val="Inhopg2"/>
            <w:rPr>
              <w:rFonts w:asciiTheme="minorHAnsi" w:eastAsiaTheme="minorEastAsia" w:hAnsiTheme="minorHAnsi" w:cstheme="minorBidi"/>
              <w:bCs w:val="0"/>
              <w:noProof/>
              <w:kern w:val="2"/>
              <w:sz w:val="24"/>
              <w:szCs w:val="24"/>
              <w:lang w:val="nl-NL" w:eastAsia="nl-NL"/>
              <w14:ligatures w14:val="standardContextual"/>
            </w:rPr>
          </w:pPr>
          <w:hyperlink w:anchor="_Toc233646550" w:history="1">
            <w:r w:rsidRPr="00C90980">
              <w:rPr>
                <w:rStyle w:val="Hyperlink"/>
                <w:noProof/>
                <w:lang w:val="nl-NL"/>
              </w:rPr>
              <w:t>1.3</w:t>
            </w:r>
            <w:r>
              <w:rPr>
                <w:rFonts w:asciiTheme="minorHAnsi" w:eastAsiaTheme="minorEastAsia" w:hAnsiTheme="minorHAnsi" w:cstheme="minorBidi"/>
                <w:bCs w:val="0"/>
                <w:noProof/>
                <w:kern w:val="2"/>
                <w:sz w:val="24"/>
                <w:szCs w:val="24"/>
                <w:lang w:val="nl-NL" w:eastAsia="nl-NL"/>
                <w14:ligatures w14:val="standardContextual"/>
              </w:rPr>
              <w:tab/>
            </w:r>
            <w:r w:rsidRPr="00C90980">
              <w:rPr>
                <w:rStyle w:val="Hyperlink"/>
                <w:noProof/>
                <w:lang w:val="nl-NL"/>
              </w:rPr>
              <w:t>Totaaloverzicht April – December 2025</w:t>
            </w:r>
            <w:r>
              <w:rPr>
                <w:noProof/>
                <w:webHidden/>
              </w:rPr>
              <w:tab/>
            </w:r>
            <w:r>
              <w:rPr>
                <w:noProof/>
                <w:webHidden/>
              </w:rPr>
              <w:fldChar w:fldCharType="begin"/>
            </w:r>
            <w:r>
              <w:rPr>
                <w:noProof/>
                <w:webHidden/>
              </w:rPr>
              <w:instrText xml:space="preserve"> PAGEREF _Toc233646550 \h </w:instrText>
            </w:r>
            <w:r>
              <w:rPr>
                <w:noProof/>
                <w:webHidden/>
              </w:rPr>
            </w:r>
            <w:r>
              <w:rPr>
                <w:noProof/>
                <w:webHidden/>
              </w:rPr>
              <w:fldChar w:fldCharType="separate"/>
            </w:r>
            <w:r w:rsidR="00DE4678">
              <w:rPr>
                <w:noProof/>
                <w:webHidden/>
              </w:rPr>
              <w:t>4</w:t>
            </w:r>
            <w:r>
              <w:rPr>
                <w:noProof/>
                <w:webHidden/>
              </w:rPr>
              <w:fldChar w:fldCharType="end"/>
            </w:r>
          </w:hyperlink>
        </w:p>
        <w:p w14:paraId="3077AAA3" w14:textId="776DAC9A" w:rsidR="00015007" w:rsidRDefault="00015007">
          <w:pPr>
            <w:pStyle w:val="Inhopg2"/>
            <w:rPr>
              <w:rFonts w:asciiTheme="minorHAnsi" w:eastAsiaTheme="minorEastAsia" w:hAnsiTheme="minorHAnsi" w:cstheme="minorBidi"/>
              <w:bCs w:val="0"/>
              <w:noProof/>
              <w:kern w:val="2"/>
              <w:sz w:val="24"/>
              <w:szCs w:val="24"/>
              <w:lang w:val="nl-NL" w:eastAsia="nl-NL"/>
              <w14:ligatures w14:val="standardContextual"/>
            </w:rPr>
          </w:pPr>
          <w:hyperlink w:anchor="_Toc233646551" w:history="1">
            <w:r w:rsidRPr="00C90980">
              <w:rPr>
                <w:rStyle w:val="Hyperlink"/>
                <w:noProof/>
                <w:lang w:val="nl-NL"/>
              </w:rPr>
              <w:t>Perceel 2</w:t>
            </w:r>
            <w:r>
              <w:rPr>
                <w:noProof/>
                <w:webHidden/>
              </w:rPr>
              <w:tab/>
            </w:r>
            <w:r>
              <w:rPr>
                <w:noProof/>
                <w:webHidden/>
              </w:rPr>
              <w:fldChar w:fldCharType="begin"/>
            </w:r>
            <w:r>
              <w:rPr>
                <w:noProof/>
                <w:webHidden/>
              </w:rPr>
              <w:instrText xml:space="preserve"> PAGEREF _Toc233646551 \h </w:instrText>
            </w:r>
            <w:r>
              <w:rPr>
                <w:noProof/>
                <w:webHidden/>
              </w:rPr>
            </w:r>
            <w:r>
              <w:rPr>
                <w:noProof/>
                <w:webHidden/>
              </w:rPr>
              <w:fldChar w:fldCharType="separate"/>
            </w:r>
            <w:r w:rsidR="00DE4678">
              <w:rPr>
                <w:noProof/>
                <w:webHidden/>
              </w:rPr>
              <w:t>4</w:t>
            </w:r>
            <w:r>
              <w:rPr>
                <w:noProof/>
                <w:webHidden/>
              </w:rPr>
              <w:fldChar w:fldCharType="end"/>
            </w:r>
          </w:hyperlink>
        </w:p>
        <w:p w14:paraId="79D9F7D1" w14:textId="672985C0" w:rsidR="00015007" w:rsidRDefault="00015007">
          <w:pPr>
            <w:pStyle w:val="Inhopg2"/>
            <w:rPr>
              <w:rFonts w:asciiTheme="minorHAnsi" w:eastAsiaTheme="minorEastAsia" w:hAnsiTheme="minorHAnsi" w:cstheme="minorBidi"/>
              <w:bCs w:val="0"/>
              <w:noProof/>
              <w:kern w:val="2"/>
              <w:sz w:val="24"/>
              <w:szCs w:val="24"/>
              <w:lang w:val="nl-NL" w:eastAsia="nl-NL"/>
              <w14:ligatures w14:val="standardContextual"/>
            </w:rPr>
          </w:pPr>
          <w:hyperlink w:anchor="_Toc233646552" w:history="1">
            <w:r w:rsidRPr="00C90980">
              <w:rPr>
                <w:rStyle w:val="Hyperlink"/>
                <w:noProof/>
                <w:lang w:val="nl-NL"/>
              </w:rPr>
              <w:t>2.1</w:t>
            </w:r>
            <w:r>
              <w:rPr>
                <w:rFonts w:asciiTheme="minorHAnsi" w:eastAsiaTheme="minorEastAsia" w:hAnsiTheme="minorHAnsi" w:cstheme="minorBidi"/>
                <w:bCs w:val="0"/>
                <w:noProof/>
                <w:kern w:val="2"/>
                <w:sz w:val="24"/>
                <w:szCs w:val="24"/>
                <w:lang w:val="nl-NL" w:eastAsia="nl-NL"/>
                <w14:ligatures w14:val="standardContextual"/>
              </w:rPr>
              <w:tab/>
            </w:r>
            <w:r w:rsidRPr="00C90980">
              <w:rPr>
                <w:rStyle w:val="Hyperlink"/>
                <w:noProof/>
                <w:lang w:val="nl-NL"/>
              </w:rPr>
              <w:t>Totaaloverzicht Januari – April 2026</w:t>
            </w:r>
            <w:r>
              <w:rPr>
                <w:noProof/>
                <w:webHidden/>
              </w:rPr>
              <w:tab/>
            </w:r>
            <w:r>
              <w:rPr>
                <w:noProof/>
                <w:webHidden/>
              </w:rPr>
              <w:fldChar w:fldCharType="begin"/>
            </w:r>
            <w:r>
              <w:rPr>
                <w:noProof/>
                <w:webHidden/>
              </w:rPr>
              <w:instrText xml:space="preserve"> PAGEREF _Toc233646552 \h </w:instrText>
            </w:r>
            <w:r>
              <w:rPr>
                <w:noProof/>
                <w:webHidden/>
              </w:rPr>
            </w:r>
            <w:r>
              <w:rPr>
                <w:noProof/>
                <w:webHidden/>
              </w:rPr>
              <w:fldChar w:fldCharType="separate"/>
            </w:r>
            <w:r w:rsidR="00DE4678">
              <w:rPr>
                <w:noProof/>
                <w:webHidden/>
              </w:rPr>
              <w:t>4</w:t>
            </w:r>
            <w:r>
              <w:rPr>
                <w:noProof/>
                <w:webHidden/>
              </w:rPr>
              <w:fldChar w:fldCharType="end"/>
            </w:r>
          </w:hyperlink>
        </w:p>
        <w:p w14:paraId="3A050D81" w14:textId="0DD2AD22" w:rsidR="00015007" w:rsidRDefault="00015007">
          <w:pPr>
            <w:pStyle w:val="Inhopg2"/>
            <w:rPr>
              <w:rFonts w:asciiTheme="minorHAnsi" w:eastAsiaTheme="minorEastAsia" w:hAnsiTheme="minorHAnsi" w:cstheme="minorBidi"/>
              <w:bCs w:val="0"/>
              <w:noProof/>
              <w:kern w:val="2"/>
              <w:sz w:val="24"/>
              <w:szCs w:val="24"/>
              <w:lang w:val="nl-NL" w:eastAsia="nl-NL"/>
              <w14:ligatures w14:val="standardContextual"/>
            </w:rPr>
          </w:pPr>
          <w:hyperlink w:anchor="_Toc233646553" w:history="1">
            <w:r w:rsidRPr="00C90980">
              <w:rPr>
                <w:rStyle w:val="Hyperlink"/>
                <w:noProof/>
                <w:lang w:val="nl-NL"/>
              </w:rPr>
              <w:t>2.3</w:t>
            </w:r>
            <w:r>
              <w:rPr>
                <w:rFonts w:asciiTheme="minorHAnsi" w:eastAsiaTheme="minorEastAsia" w:hAnsiTheme="minorHAnsi" w:cstheme="minorBidi"/>
                <w:bCs w:val="0"/>
                <w:noProof/>
                <w:kern w:val="2"/>
                <w:sz w:val="24"/>
                <w:szCs w:val="24"/>
                <w:lang w:val="nl-NL" w:eastAsia="nl-NL"/>
                <w14:ligatures w14:val="standardContextual"/>
              </w:rPr>
              <w:tab/>
            </w:r>
            <w:r w:rsidRPr="00C90980">
              <w:rPr>
                <w:rStyle w:val="Hyperlink"/>
                <w:noProof/>
                <w:lang w:val="nl-NL"/>
              </w:rPr>
              <w:t>Totaaloverzicht April – December 2025</w:t>
            </w:r>
            <w:r>
              <w:rPr>
                <w:noProof/>
                <w:webHidden/>
              </w:rPr>
              <w:tab/>
            </w:r>
            <w:r>
              <w:rPr>
                <w:noProof/>
                <w:webHidden/>
              </w:rPr>
              <w:fldChar w:fldCharType="begin"/>
            </w:r>
            <w:r>
              <w:rPr>
                <w:noProof/>
                <w:webHidden/>
              </w:rPr>
              <w:instrText xml:space="preserve"> PAGEREF _Toc233646553 \h </w:instrText>
            </w:r>
            <w:r>
              <w:rPr>
                <w:noProof/>
                <w:webHidden/>
              </w:rPr>
            </w:r>
            <w:r>
              <w:rPr>
                <w:noProof/>
                <w:webHidden/>
              </w:rPr>
              <w:fldChar w:fldCharType="separate"/>
            </w:r>
            <w:r w:rsidR="00DE4678">
              <w:rPr>
                <w:noProof/>
                <w:webHidden/>
              </w:rPr>
              <w:t>4</w:t>
            </w:r>
            <w:r>
              <w:rPr>
                <w:noProof/>
                <w:webHidden/>
              </w:rPr>
              <w:fldChar w:fldCharType="end"/>
            </w:r>
          </w:hyperlink>
        </w:p>
        <w:p w14:paraId="466AB27C" w14:textId="6EE3DC03" w:rsidR="002C5FB0" w:rsidRPr="005E4A9E" w:rsidRDefault="002C5FB0" w:rsidP="002C5FB0">
          <w:pPr>
            <w:rPr>
              <w:rFonts w:ascii="Verdana" w:hAnsi="Verdana"/>
              <w:sz w:val="18"/>
              <w:szCs w:val="18"/>
            </w:rPr>
          </w:pPr>
          <w:r w:rsidRPr="005E4A9E">
            <w:rPr>
              <w:rFonts w:ascii="Verdana" w:hAnsi="Verdana"/>
              <w:b/>
              <w:bCs/>
              <w:sz w:val="18"/>
              <w:szCs w:val="18"/>
            </w:rPr>
            <w:fldChar w:fldCharType="end"/>
          </w:r>
        </w:p>
      </w:sdtContent>
    </w:sdt>
    <w:p w14:paraId="2C930473" w14:textId="77777777" w:rsidR="00883907" w:rsidRPr="005E4A9E" w:rsidRDefault="00883907">
      <w:pPr>
        <w:spacing w:after="160" w:line="259" w:lineRule="auto"/>
        <w:rPr>
          <w:rFonts w:ascii="Verdana" w:hAnsi="Verdana"/>
          <w:b/>
          <w:bCs/>
          <w:sz w:val="18"/>
          <w:szCs w:val="18"/>
          <w:lang w:val="nl-NL"/>
        </w:rPr>
      </w:pPr>
      <w:r w:rsidRPr="005E4A9E">
        <w:rPr>
          <w:rFonts w:ascii="Verdana" w:hAnsi="Verdana"/>
          <w:b/>
          <w:bCs/>
          <w:sz w:val="18"/>
          <w:szCs w:val="18"/>
          <w:lang w:val="nl-NL"/>
        </w:rPr>
        <w:br w:type="page"/>
      </w:r>
    </w:p>
    <w:p w14:paraId="1562B085" w14:textId="288DB7C8" w:rsidR="005E4A9E" w:rsidRPr="005E4A9E" w:rsidRDefault="005E4A9E" w:rsidP="003442E5">
      <w:pPr>
        <w:pStyle w:val="Kop1"/>
        <w:rPr>
          <w:rFonts w:ascii="Verdana" w:hAnsi="Verdana"/>
          <w:color w:val="0070C0"/>
          <w:sz w:val="22"/>
          <w:szCs w:val="22"/>
          <w:lang w:val="nl-NL"/>
        </w:rPr>
      </w:pPr>
      <w:bookmarkStart w:id="1" w:name="_Toc233646547"/>
      <w:r w:rsidRPr="005E4A9E">
        <w:rPr>
          <w:rFonts w:ascii="Verdana" w:hAnsi="Verdana"/>
          <w:color w:val="0070C0"/>
          <w:sz w:val="22"/>
          <w:szCs w:val="22"/>
          <w:lang w:val="nl-NL"/>
        </w:rPr>
        <w:lastRenderedPageBreak/>
        <w:t>Deelnemer</w:t>
      </w:r>
      <w:bookmarkEnd w:id="1"/>
    </w:p>
    <w:p w14:paraId="207EBA54" w14:textId="4677D86B" w:rsidR="005E4A9E" w:rsidRPr="005E4A9E" w:rsidRDefault="005E4A9E" w:rsidP="005E4A9E">
      <w:pPr>
        <w:rPr>
          <w:rFonts w:ascii="Verdana" w:hAnsi="Verdana"/>
          <w:sz w:val="18"/>
          <w:szCs w:val="18"/>
          <w:lang w:val="nl-NL"/>
        </w:rPr>
      </w:pPr>
      <w:r w:rsidRPr="005E4A9E">
        <w:rPr>
          <w:rFonts w:ascii="Verdana" w:hAnsi="Verdana"/>
          <w:sz w:val="18"/>
          <w:szCs w:val="18"/>
          <w:lang w:val="nl-NL"/>
        </w:rPr>
        <w:t xml:space="preserve">Deze aanbesteding wordt uitgevoerd voor de Immigratie- en Naturalisatiedienst (hierna IND), die deelnemer is aan de aan te besteden overeenkomsten. De IND is een agentschap van het Ministerie van Justitie en Veiligheid. Een agentschap is een zelfstandig onderdeel van de overheid dat een eigen begroting heeft en een eigen organisatie. Deze aanbesteding wordt in de markt gezet omdat de huidige overeenkomst moet worden vernieuwd. </w:t>
      </w:r>
    </w:p>
    <w:p w14:paraId="38BED95F" w14:textId="77777777" w:rsidR="005E4A9E" w:rsidRPr="005E4A9E" w:rsidRDefault="005E4A9E" w:rsidP="005E4A9E">
      <w:pPr>
        <w:rPr>
          <w:rFonts w:ascii="Verdana" w:hAnsi="Verdana"/>
          <w:sz w:val="18"/>
          <w:szCs w:val="18"/>
          <w:lang w:val="nl-NL"/>
        </w:rPr>
      </w:pPr>
    </w:p>
    <w:p w14:paraId="0CA5D57A" w14:textId="7A8B2F54" w:rsidR="005E4A9E" w:rsidRPr="005E4A9E" w:rsidRDefault="005E4A9E" w:rsidP="005E4A9E">
      <w:pPr>
        <w:rPr>
          <w:rFonts w:ascii="Verdana" w:hAnsi="Verdana"/>
          <w:sz w:val="18"/>
          <w:szCs w:val="18"/>
          <w:lang w:val="nl-NL"/>
        </w:rPr>
      </w:pPr>
      <w:r w:rsidRPr="005E4A9E">
        <w:rPr>
          <w:rFonts w:ascii="Verdana" w:hAnsi="Verdana"/>
          <w:sz w:val="18"/>
          <w:szCs w:val="18"/>
          <w:lang w:val="nl-NL"/>
        </w:rPr>
        <w:t>Taak organisatie:</w:t>
      </w:r>
    </w:p>
    <w:p w14:paraId="50FB5321" w14:textId="48A3A0F3" w:rsidR="005E4A9E" w:rsidRPr="00FB2752" w:rsidRDefault="005E4A9E" w:rsidP="005E4A9E">
      <w:pPr>
        <w:rPr>
          <w:rFonts w:ascii="Verdana" w:hAnsi="Verdana"/>
          <w:sz w:val="18"/>
          <w:szCs w:val="18"/>
          <w:lang w:val="nl-NL"/>
        </w:rPr>
      </w:pPr>
      <w:r w:rsidRPr="00FB2752">
        <w:rPr>
          <w:rFonts w:ascii="Verdana" w:hAnsi="Verdana"/>
          <w:sz w:val="18"/>
          <w:szCs w:val="18"/>
          <w:lang w:val="nl-NL"/>
        </w:rPr>
        <w:t>De IND behandelt aanvragen van mensen die in Nederland willen verblijven of die Nederlander willen worden. Deze aanvragen worden in de volgende processen van de IND behandeld:</w:t>
      </w:r>
    </w:p>
    <w:p w14:paraId="54B10077" w14:textId="77777777" w:rsidR="005E4A9E" w:rsidRPr="00FB2752" w:rsidRDefault="005E4A9E" w:rsidP="00FB2752">
      <w:pPr>
        <w:rPr>
          <w:rFonts w:ascii="Verdana" w:hAnsi="Verdana"/>
          <w:sz w:val="18"/>
          <w:szCs w:val="18"/>
          <w:lang w:val="nl-NL"/>
        </w:rPr>
      </w:pPr>
    </w:p>
    <w:p w14:paraId="7C58A1F5" w14:textId="77777777" w:rsidR="00FB2752" w:rsidRPr="00FB2752" w:rsidRDefault="00FB2752" w:rsidP="00FB2752">
      <w:pPr>
        <w:pStyle w:val="Geenafstand"/>
        <w:numPr>
          <w:ilvl w:val="0"/>
          <w:numId w:val="14"/>
        </w:numPr>
        <w:tabs>
          <w:tab w:val="left" w:pos="392"/>
        </w:tabs>
        <w:spacing w:line="276" w:lineRule="auto"/>
        <w:rPr>
          <w:rFonts w:ascii="Verdana" w:hAnsi="Verdana"/>
          <w:color w:val="000000" w:themeColor="text1"/>
          <w:sz w:val="18"/>
          <w:szCs w:val="18"/>
        </w:rPr>
      </w:pPr>
      <w:r w:rsidRPr="00FB2752">
        <w:rPr>
          <w:rFonts w:ascii="Verdana" w:hAnsi="Verdana"/>
          <w:color w:val="000000" w:themeColor="text1"/>
          <w:sz w:val="18"/>
          <w:szCs w:val="18"/>
        </w:rPr>
        <w:t xml:space="preserve">Asiel en Bescherming: verblijf in Nederland vanwege vervolging op grond van ras, religie, politieke voorkeur, sociale groep, maar ook vanwege - onder andere - (mogelijk) slachtoffer of getuige zijn van mensenhandel, of vanwege slachtoffer zijn van </w:t>
      </w:r>
      <w:proofErr w:type="spellStart"/>
      <w:r w:rsidRPr="00FB2752">
        <w:rPr>
          <w:rFonts w:ascii="Verdana" w:hAnsi="Verdana"/>
          <w:color w:val="000000" w:themeColor="text1"/>
          <w:sz w:val="18"/>
          <w:szCs w:val="18"/>
        </w:rPr>
        <w:t>eergerelateerd</w:t>
      </w:r>
      <w:proofErr w:type="spellEnd"/>
      <w:r w:rsidRPr="00FB2752">
        <w:rPr>
          <w:rFonts w:ascii="Verdana" w:hAnsi="Verdana"/>
          <w:color w:val="000000" w:themeColor="text1"/>
          <w:sz w:val="18"/>
          <w:szCs w:val="18"/>
        </w:rPr>
        <w:t xml:space="preserve"> geweld. </w:t>
      </w:r>
    </w:p>
    <w:p w14:paraId="6F4A31F5" w14:textId="77777777" w:rsidR="00FB2752" w:rsidRPr="00FB2752" w:rsidRDefault="00FB2752" w:rsidP="00FB2752">
      <w:pPr>
        <w:pStyle w:val="Geenafstand"/>
        <w:numPr>
          <w:ilvl w:val="0"/>
          <w:numId w:val="14"/>
        </w:numPr>
        <w:tabs>
          <w:tab w:val="left" w:pos="392"/>
        </w:tabs>
        <w:spacing w:line="276" w:lineRule="auto"/>
        <w:rPr>
          <w:rFonts w:ascii="Verdana" w:hAnsi="Verdana"/>
          <w:color w:val="000000" w:themeColor="text1"/>
          <w:sz w:val="18"/>
          <w:szCs w:val="18"/>
        </w:rPr>
      </w:pPr>
      <w:r w:rsidRPr="00FB2752">
        <w:rPr>
          <w:rFonts w:ascii="Verdana" w:hAnsi="Verdana"/>
          <w:color w:val="000000" w:themeColor="text1"/>
          <w:sz w:val="18"/>
          <w:szCs w:val="18"/>
        </w:rPr>
        <w:t>Regulier Verblijf en Nederlanderschap: verblijf in Nederland vanwege bijvoorbeeld opleiding, werk, huwelijk of  gezinshereniging en beoordeling of een aanvraag tot het verkrijgen van het Nederlanderschap conform de regelgeving is, of nareis naar Nederland in het kader van gezinshereniging met een statushouder.</w:t>
      </w:r>
    </w:p>
    <w:p w14:paraId="0C6B6AE2" w14:textId="77777777" w:rsidR="00FB2752" w:rsidRPr="00FB2752" w:rsidRDefault="00FB2752" w:rsidP="00FB2752">
      <w:pPr>
        <w:pStyle w:val="Geenafstand"/>
        <w:numPr>
          <w:ilvl w:val="0"/>
          <w:numId w:val="14"/>
        </w:numPr>
        <w:tabs>
          <w:tab w:val="left" w:pos="392"/>
        </w:tabs>
        <w:spacing w:line="276" w:lineRule="auto"/>
        <w:rPr>
          <w:rFonts w:ascii="Verdana" w:hAnsi="Verdana"/>
          <w:color w:val="000000" w:themeColor="text1"/>
          <w:sz w:val="18"/>
          <w:szCs w:val="18"/>
        </w:rPr>
      </w:pPr>
      <w:bookmarkStart w:id="2" w:name="_Hlk235171348"/>
      <w:proofErr w:type="spellStart"/>
      <w:r w:rsidRPr="00FB2752">
        <w:rPr>
          <w:rFonts w:ascii="Verdana" w:hAnsi="Verdana"/>
          <w:color w:val="000000" w:themeColor="text1"/>
          <w:sz w:val="18"/>
          <w:szCs w:val="18"/>
        </w:rPr>
        <w:t>Dienstverlenen</w:t>
      </w:r>
      <w:proofErr w:type="spellEnd"/>
      <w:r w:rsidRPr="00FB2752">
        <w:rPr>
          <w:rFonts w:ascii="Verdana" w:hAnsi="Verdana"/>
          <w:color w:val="000000" w:themeColor="text1"/>
          <w:sz w:val="18"/>
          <w:szCs w:val="18"/>
        </w:rPr>
        <w:t>: hier worden handhavingsaspecten onderzocht en wordt eventueel benodigde specifieke psychiatrische expertise opgevraagd. Daarnaast vallen hier ook de afdelingen Klant Communicatie en Corporate Communicatie onder. Deze afdelingen hebben vertaalopdrachten van wisselende grootte. Ook de nieuwe processen Ontvangst en Voorbereiden Asielaanvraag (OVA) en Juridische Counseling vallen hieronder.</w:t>
      </w:r>
    </w:p>
    <w:bookmarkEnd w:id="2"/>
    <w:p w14:paraId="1AD59D47" w14:textId="77777777" w:rsidR="005E4A9E" w:rsidRPr="00FB2752" w:rsidRDefault="005E4A9E" w:rsidP="005E4A9E">
      <w:pPr>
        <w:rPr>
          <w:rFonts w:ascii="Verdana" w:hAnsi="Verdana"/>
          <w:sz w:val="18"/>
          <w:szCs w:val="18"/>
          <w:lang w:val="nl-NL"/>
        </w:rPr>
      </w:pPr>
    </w:p>
    <w:p w14:paraId="706643DF" w14:textId="77777777" w:rsidR="00532F60" w:rsidRPr="005E4A9E" w:rsidRDefault="00532F60" w:rsidP="00532F60">
      <w:pPr>
        <w:tabs>
          <w:tab w:val="left" w:pos="392"/>
        </w:tabs>
        <w:autoSpaceDE w:val="0"/>
        <w:autoSpaceDN w:val="0"/>
        <w:adjustRightInd w:val="0"/>
        <w:rPr>
          <w:rFonts w:ascii="Verdana" w:eastAsia="MS Mincho" w:hAnsi="Verdana"/>
          <w:sz w:val="18"/>
          <w:szCs w:val="18"/>
          <w:lang w:val="nl-NL" w:eastAsia="nl-NL"/>
        </w:rPr>
      </w:pPr>
      <w:r w:rsidRPr="005E4A9E">
        <w:rPr>
          <w:rFonts w:ascii="Verdana" w:eastAsia="MS Mincho" w:hAnsi="Verdana"/>
          <w:sz w:val="18"/>
          <w:szCs w:val="18"/>
          <w:lang w:val="nl-NL" w:eastAsia="nl-NL"/>
        </w:rPr>
        <w:t>De omvang van de overeenkomst Vertaaldienstverlening in 20</w:t>
      </w:r>
      <w:r>
        <w:rPr>
          <w:rFonts w:ascii="Verdana" w:eastAsia="MS Mincho" w:hAnsi="Verdana"/>
          <w:sz w:val="18"/>
          <w:szCs w:val="18"/>
          <w:lang w:val="nl-NL" w:eastAsia="nl-NL"/>
        </w:rPr>
        <w:t>25</w:t>
      </w:r>
      <w:r w:rsidRPr="005E4A9E">
        <w:rPr>
          <w:rFonts w:ascii="Verdana" w:eastAsia="MS Mincho" w:hAnsi="Verdana"/>
          <w:sz w:val="18"/>
          <w:szCs w:val="18"/>
          <w:lang w:val="nl-NL" w:eastAsia="nl-NL"/>
        </w:rPr>
        <w:t xml:space="preserve"> en 20</w:t>
      </w:r>
      <w:r>
        <w:rPr>
          <w:rFonts w:ascii="Verdana" w:eastAsia="MS Mincho" w:hAnsi="Verdana"/>
          <w:sz w:val="18"/>
          <w:szCs w:val="18"/>
          <w:lang w:val="nl-NL" w:eastAsia="nl-NL"/>
        </w:rPr>
        <w:t>26</w:t>
      </w:r>
      <w:r w:rsidRPr="005E4A9E">
        <w:rPr>
          <w:rFonts w:ascii="Verdana" w:eastAsia="MS Mincho" w:hAnsi="Verdana"/>
          <w:sz w:val="18"/>
          <w:szCs w:val="18"/>
          <w:lang w:val="nl-NL" w:eastAsia="nl-NL"/>
        </w:rPr>
        <w:t xml:space="preserve">, is gebaseerd op de managementinformatie van de huidige leverancier. </w:t>
      </w:r>
    </w:p>
    <w:p w14:paraId="5C1FDD5E" w14:textId="77777777" w:rsidR="00532F60" w:rsidRDefault="00F051DB" w:rsidP="00532F60">
      <w:pPr>
        <w:pStyle w:val="Kop1"/>
        <w:rPr>
          <w:rFonts w:ascii="Verdana" w:hAnsi="Verdana"/>
          <w:color w:val="0070C0"/>
          <w:sz w:val="22"/>
          <w:szCs w:val="22"/>
          <w:lang w:val="nl-NL"/>
        </w:rPr>
      </w:pPr>
      <w:r>
        <w:rPr>
          <w:rFonts w:ascii="Verdana" w:hAnsi="Verdana"/>
          <w:color w:val="0070C0"/>
          <w:sz w:val="22"/>
          <w:szCs w:val="22"/>
          <w:lang w:val="nl-NL"/>
        </w:rPr>
        <w:br w:type="page"/>
      </w:r>
      <w:bookmarkStart w:id="3" w:name="_Toc165987557"/>
      <w:r w:rsidR="00532F60" w:rsidRPr="00E37107">
        <w:rPr>
          <w:rFonts w:ascii="Verdana" w:hAnsi="Verdana"/>
          <w:color w:val="0070C0"/>
          <w:sz w:val="22"/>
          <w:szCs w:val="22"/>
          <w:lang w:val="nl-NL"/>
        </w:rPr>
        <w:lastRenderedPageBreak/>
        <w:t>Perceel 1</w:t>
      </w:r>
      <w:bookmarkEnd w:id="3"/>
    </w:p>
    <w:p w14:paraId="4D7C3F48" w14:textId="77777777" w:rsidR="00532F60" w:rsidRPr="00351E71" w:rsidRDefault="00532F60" w:rsidP="00532F60">
      <w:pPr>
        <w:pStyle w:val="Kop2"/>
        <w:numPr>
          <w:ilvl w:val="1"/>
          <w:numId w:val="15"/>
        </w:numPr>
        <w:rPr>
          <w:rFonts w:ascii="Verdana" w:hAnsi="Verdana"/>
          <w:color w:val="auto"/>
          <w:sz w:val="18"/>
          <w:szCs w:val="18"/>
          <w:lang w:val="nl-NL"/>
        </w:rPr>
      </w:pPr>
      <w:r w:rsidRPr="00E37107">
        <w:rPr>
          <w:rFonts w:ascii="Verdana" w:hAnsi="Verdana"/>
          <w:color w:val="auto"/>
          <w:sz w:val="18"/>
          <w:szCs w:val="18"/>
          <w:lang w:val="nl-NL"/>
        </w:rPr>
        <w:t>Totaaloverzicht</w:t>
      </w:r>
      <w:r w:rsidRPr="005E4A9E">
        <w:rPr>
          <w:rFonts w:ascii="Verdana" w:hAnsi="Verdana"/>
          <w:color w:val="auto"/>
          <w:sz w:val="18"/>
          <w:szCs w:val="18"/>
          <w:lang w:val="nl-NL"/>
        </w:rPr>
        <w:t xml:space="preserve"> </w:t>
      </w:r>
      <w:r w:rsidRPr="00520B31">
        <w:rPr>
          <w:rFonts w:ascii="Verdana" w:hAnsi="Verdana"/>
          <w:color w:val="auto"/>
          <w:sz w:val="18"/>
          <w:szCs w:val="18"/>
          <w:lang w:val="nl-NL"/>
        </w:rPr>
        <w:t xml:space="preserve">2026 </w:t>
      </w:r>
      <w:r>
        <w:rPr>
          <w:rFonts w:ascii="Verdana" w:hAnsi="Verdana"/>
          <w:color w:val="auto"/>
          <w:sz w:val="18"/>
          <w:szCs w:val="18"/>
          <w:lang w:val="nl-NL"/>
        </w:rPr>
        <w:t>1 januari 2026 tot en met 31 mei 2026</w:t>
      </w:r>
    </w:p>
    <w:p w14:paraId="329488B8" w14:textId="77777777" w:rsidR="00532F60" w:rsidRPr="005E4A9E" w:rsidRDefault="00532F60" w:rsidP="00532F60">
      <w:pPr>
        <w:rPr>
          <w:rFonts w:ascii="Verdana" w:hAnsi="Verdana"/>
          <w:sz w:val="18"/>
          <w:szCs w:val="18"/>
          <w:lang w:val="nl-NL"/>
        </w:rPr>
      </w:pPr>
    </w:p>
    <w:tbl>
      <w:tblPr>
        <w:tblStyle w:val="Tabelraster2"/>
        <w:tblW w:w="9380" w:type="dxa"/>
        <w:tblInd w:w="-930" w:type="dxa"/>
        <w:tblLayout w:type="fixed"/>
        <w:tblLook w:val="04A0" w:firstRow="1" w:lastRow="0" w:firstColumn="1" w:lastColumn="0" w:noHBand="0" w:noVBand="1"/>
      </w:tblPr>
      <w:tblGrid>
        <w:gridCol w:w="1701"/>
        <w:gridCol w:w="1536"/>
        <w:gridCol w:w="1536"/>
        <w:gridCol w:w="1535"/>
        <w:gridCol w:w="1536"/>
        <w:gridCol w:w="1536"/>
      </w:tblGrid>
      <w:tr w:rsidR="00532F60" w:rsidRPr="005E4A9E" w14:paraId="0F5A7826" w14:textId="77777777" w:rsidTr="00070BF8">
        <w:tc>
          <w:tcPr>
            <w:tcW w:w="1701" w:type="dxa"/>
            <w:shd w:val="clear" w:color="auto" w:fill="0070C0"/>
          </w:tcPr>
          <w:p w14:paraId="074DD356" w14:textId="77777777" w:rsidR="00532F60" w:rsidRPr="00C05877" w:rsidRDefault="00532F60" w:rsidP="00070BF8">
            <w:pPr>
              <w:tabs>
                <w:tab w:val="left" w:pos="392"/>
              </w:tabs>
              <w:autoSpaceDE w:val="0"/>
              <w:autoSpaceDN w:val="0"/>
              <w:adjustRightInd w:val="0"/>
              <w:spacing w:line="276" w:lineRule="auto"/>
              <w:ind w:left="40"/>
              <w:rPr>
                <w:rFonts w:ascii="Verdana" w:hAnsi="Verdana"/>
                <w:b/>
                <w:bCs/>
                <w:color w:val="FFFFFF" w:themeColor="background1"/>
                <w:sz w:val="18"/>
                <w:szCs w:val="18"/>
              </w:rPr>
            </w:pPr>
            <w:proofErr w:type="spellStart"/>
            <w:r w:rsidRPr="00C05877">
              <w:rPr>
                <w:rFonts w:ascii="Verdana" w:hAnsi="Verdana"/>
                <w:b/>
                <w:bCs/>
                <w:color w:val="FFFFFF" w:themeColor="background1"/>
                <w:sz w:val="18"/>
                <w:szCs w:val="18"/>
              </w:rPr>
              <w:t>Deelnemer</w:t>
            </w:r>
            <w:proofErr w:type="spellEnd"/>
          </w:p>
        </w:tc>
        <w:tc>
          <w:tcPr>
            <w:tcW w:w="1536" w:type="dxa"/>
            <w:tcBorders>
              <w:bottom w:val="single" w:sz="4" w:space="0" w:color="auto"/>
            </w:tcBorders>
            <w:shd w:val="clear" w:color="auto" w:fill="0070C0"/>
          </w:tcPr>
          <w:p w14:paraId="4FB15193"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Vertaal-opdrachten</w:t>
            </w:r>
            <w:proofErr w:type="spellEnd"/>
          </w:p>
        </w:tc>
        <w:tc>
          <w:tcPr>
            <w:tcW w:w="1536" w:type="dxa"/>
            <w:tcBorders>
              <w:bottom w:val="single" w:sz="4" w:space="0" w:color="auto"/>
            </w:tcBorders>
            <w:shd w:val="clear" w:color="auto" w:fill="0070C0"/>
          </w:tcPr>
          <w:p w14:paraId="60934B3E"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woorden</w:t>
            </w:r>
            <w:proofErr w:type="spellEnd"/>
            <w:r w:rsidRPr="00C05877">
              <w:rPr>
                <w:rFonts w:ascii="Verdana" w:hAnsi="Verdana"/>
                <w:b/>
                <w:bCs/>
                <w:color w:val="FFFFFF" w:themeColor="background1"/>
                <w:sz w:val="18"/>
                <w:szCs w:val="18"/>
              </w:rPr>
              <w:t xml:space="preserve"> </w:t>
            </w:r>
          </w:p>
        </w:tc>
        <w:tc>
          <w:tcPr>
            <w:tcW w:w="1535" w:type="dxa"/>
            <w:tcBorders>
              <w:bottom w:val="single" w:sz="4" w:space="0" w:color="auto"/>
            </w:tcBorders>
            <w:shd w:val="clear" w:color="auto" w:fill="0070C0"/>
          </w:tcPr>
          <w:p w14:paraId="0DBA775F"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opdrachten</w:t>
            </w:r>
            <w:proofErr w:type="spellEnd"/>
            <w:r w:rsidRPr="00C05877">
              <w:rPr>
                <w:rFonts w:ascii="Verdana" w:hAnsi="Verdana"/>
                <w:b/>
                <w:bCs/>
                <w:color w:val="FFFFFF" w:themeColor="background1"/>
                <w:sz w:val="18"/>
                <w:szCs w:val="18"/>
              </w:rPr>
              <w:t xml:space="preserve"> &lt; dan 300 </w:t>
            </w:r>
            <w:proofErr w:type="spellStart"/>
            <w:r w:rsidRPr="00C05877">
              <w:rPr>
                <w:rFonts w:ascii="Verdana" w:hAnsi="Verdana"/>
                <w:b/>
                <w:bCs/>
                <w:color w:val="FFFFFF" w:themeColor="background1"/>
                <w:sz w:val="18"/>
                <w:szCs w:val="18"/>
              </w:rPr>
              <w:t>woorden</w:t>
            </w:r>
            <w:proofErr w:type="spellEnd"/>
          </w:p>
        </w:tc>
        <w:tc>
          <w:tcPr>
            <w:tcW w:w="1536" w:type="dxa"/>
            <w:tcBorders>
              <w:bottom w:val="single" w:sz="4" w:space="0" w:color="auto"/>
            </w:tcBorders>
            <w:shd w:val="clear" w:color="auto" w:fill="0070C0"/>
          </w:tcPr>
          <w:p w14:paraId="458235ED"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spoed-opdrachten</w:t>
            </w:r>
            <w:proofErr w:type="spellEnd"/>
            <w:r w:rsidRPr="00C05877">
              <w:rPr>
                <w:rFonts w:ascii="Verdana" w:hAnsi="Verdana"/>
                <w:b/>
                <w:bCs/>
                <w:color w:val="FFFFFF" w:themeColor="background1"/>
                <w:sz w:val="18"/>
                <w:szCs w:val="18"/>
              </w:rPr>
              <w:t xml:space="preserve"> </w:t>
            </w:r>
          </w:p>
        </w:tc>
        <w:tc>
          <w:tcPr>
            <w:tcW w:w="1536" w:type="dxa"/>
            <w:tcBorders>
              <w:bottom w:val="single" w:sz="4" w:space="0" w:color="auto"/>
            </w:tcBorders>
            <w:shd w:val="clear" w:color="auto" w:fill="0070C0"/>
          </w:tcPr>
          <w:p w14:paraId="2F5BAAB4"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Aanvullende</w:t>
            </w:r>
            <w:proofErr w:type="spellEnd"/>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vertaal-diensten</w:t>
            </w:r>
            <w:proofErr w:type="spellEnd"/>
          </w:p>
          <w:p w14:paraId="6AB07A8E"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w:t>
            </w:r>
            <w:proofErr w:type="spellStart"/>
            <w:r w:rsidRPr="00C05877">
              <w:rPr>
                <w:rFonts w:ascii="Verdana" w:hAnsi="Verdana"/>
                <w:b/>
                <w:bCs/>
                <w:color w:val="FFFFFF" w:themeColor="background1"/>
                <w:sz w:val="18"/>
                <w:szCs w:val="18"/>
              </w:rPr>
              <w:t>uren</w:t>
            </w:r>
            <w:proofErr w:type="spellEnd"/>
            <w:r w:rsidRPr="00C05877">
              <w:rPr>
                <w:rFonts w:ascii="Verdana" w:hAnsi="Verdana"/>
                <w:b/>
                <w:bCs/>
                <w:color w:val="FFFFFF" w:themeColor="background1"/>
                <w:sz w:val="18"/>
                <w:szCs w:val="18"/>
              </w:rPr>
              <w:t>)</w:t>
            </w:r>
          </w:p>
        </w:tc>
      </w:tr>
      <w:tr w:rsidR="00532F60" w:rsidRPr="005E4A9E" w14:paraId="3A12E13D" w14:textId="77777777" w:rsidTr="00070BF8">
        <w:tc>
          <w:tcPr>
            <w:tcW w:w="1701" w:type="dxa"/>
            <w:shd w:val="clear" w:color="auto" w:fill="auto"/>
            <w:vAlign w:val="center"/>
          </w:tcPr>
          <w:p w14:paraId="1CC00620" w14:textId="77777777" w:rsidR="00532F60" w:rsidRPr="00351E71" w:rsidRDefault="00532F60" w:rsidP="00070BF8">
            <w:pPr>
              <w:tabs>
                <w:tab w:val="left" w:pos="392"/>
              </w:tabs>
              <w:autoSpaceDE w:val="0"/>
              <w:autoSpaceDN w:val="0"/>
              <w:adjustRightInd w:val="0"/>
              <w:ind w:left="40"/>
              <w:rPr>
                <w:rFonts w:ascii="Verdana" w:hAnsi="Verdana"/>
                <w:sz w:val="18"/>
                <w:szCs w:val="18"/>
                <w:lang w:val="nl-NL"/>
              </w:rPr>
            </w:pPr>
            <w:r w:rsidRPr="00351E71">
              <w:rPr>
                <w:rFonts w:ascii="Verdana" w:hAnsi="Verdana"/>
                <w:sz w:val="18"/>
                <w:szCs w:val="18"/>
                <w:lang w:val="nl-NL"/>
              </w:rPr>
              <w:t>Vertalingen ten behoeve van de uitvoering van het primaire proces</w:t>
            </w:r>
          </w:p>
          <w:p w14:paraId="0DB7B592" w14:textId="77777777" w:rsidR="00532F60" w:rsidRPr="00351E71" w:rsidRDefault="00532F60" w:rsidP="00070BF8">
            <w:pPr>
              <w:tabs>
                <w:tab w:val="left" w:pos="392"/>
              </w:tabs>
              <w:autoSpaceDE w:val="0"/>
              <w:autoSpaceDN w:val="0"/>
              <w:adjustRightInd w:val="0"/>
              <w:ind w:left="40"/>
              <w:rPr>
                <w:rFonts w:ascii="Verdana" w:hAnsi="Verdana"/>
                <w:b/>
                <w:bCs/>
                <w:sz w:val="18"/>
                <w:szCs w:val="18"/>
                <w:lang w:val="nl-NL"/>
              </w:rPr>
            </w:pPr>
          </w:p>
        </w:tc>
        <w:tc>
          <w:tcPr>
            <w:tcW w:w="1536" w:type="dxa"/>
            <w:tcBorders>
              <w:bottom w:val="single" w:sz="4" w:space="0" w:color="auto"/>
            </w:tcBorders>
            <w:shd w:val="clear" w:color="auto" w:fill="auto"/>
          </w:tcPr>
          <w:p w14:paraId="5BBD6181"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895</w:t>
            </w:r>
          </w:p>
        </w:tc>
        <w:tc>
          <w:tcPr>
            <w:tcW w:w="1536" w:type="dxa"/>
            <w:tcBorders>
              <w:bottom w:val="single" w:sz="4" w:space="0" w:color="auto"/>
            </w:tcBorders>
            <w:shd w:val="clear" w:color="auto" w:fill="auto"/>
          </w:tcPr>
          <w:p w14:paraId="0B5265F0"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6.569.021</w:t>
            </w:r>
          </w:p>
        </w:tc>
        <w:tc>
          <w:tcPr>
            <w:tcW w:w="1535" w:type="dxa"/>
            <w:tcBorders>
              <w:bottom w:val="single" w:sz="4" w:space="0" w:color="auto"/>
            </w:tcBorders>
            <w:shd w:val="clear" w:color="auto" w:fill="auto"/>
          </w:tcPr>
          <w:p w14:paraId="731D5405"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472D279F"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2A55D681" w14:textId="77777777" w:rsidR="00532F60" w:rsidRPr="005E4A9E" w:rsidRDefault="00532F60" w:rsidP="00070BF8">
            <w:pPr>
              <w:tabs>
                <w:tab w:val="left" w:pos="392"/>
              </w:tabs>
              <w:autoSpaceDE w:val="0"/>
              <w:autoSpaceDN w:val="0"/>
              <w:adjustRightInd w:val="0"/>
              <w:jc w:val="center"/>
              <w:rPr>
                <w:rFonts w:ascii="Verdana" w:hAnsi="Verdana"/>
                <w:sz w:val="18"/>
                <w:szCs w:val="18"/>
              </w:rPr>
            </w:pPr>
            <w:r>
              <w:rPr>
                <w:rFonts w:ascii="Verdana" w:hAnsi="Verdana"/>
                <w:sz w:val="18"/>
                <w:szCs w:val="18"/>
              </w:rPr>
              <w:t>0</w:t>
            </w:r>
          </w:p>
        </w:tc>
      </w:tr>
    </w:tbl>
    <w:p w14:paraId="0157BADA" w14:textId="77777777" w:rsidR="00532F60" w:rsidRPr="005E4A9E" w:rsidRDefault="00532F60" w:rsidP="00532F60">
      <w:pPr>
        <w:pStyle w:val="Kop2"/>
        <w:numPr>
          <w:ilvl w:val="1"/>
          <w:numId w:val="15"/>
        </w:numPr>
        <w:rPr>
          <w:rFonts w:ascii="Verdana" w:hAnsi="Verdana"/>
          <w:color w:val="auto"/>
          <w:sz w:val="18"/>
          <w:szCs w:val="18"/>
          <w:lang w:val="nl-NL"/>
        </w:rPr>
      </w:pPr>
      <w:r w:rsidRPr="005E4A9E">
        <w:rPr>
          <w:rFonts w:ascii="Verdana" w:hAnsi="Verdana"/>
          <w:color w:val="auto"/>
          <w:sz w:val="18"/>
          <w:szCs w:val="18"/>
          <w:lang w:val="nl-NL"/>
        </w:rPr>
        <w:t xml:space="preserve"> </w:t>
      </w:r>
      <w:bookmarkStart w:id="4" w:name="_Toc165987558"/>
      <w:r w:rsidRPr="005E4A9E">
        <w:rPr>
          <w:rFonts w:ascii="Verdana" w:hAnsi="Verdana"/>
          <w:color w:val="auto"/>
          <w:sz w:val="18"/>
          <w:szCs w:val="18"/>
          <w:lang w:val="nl-NL"/>
        </w:rPr>
        <w:t xml:space="preserve">Totaaloverzicht </w:t>
      </w:r>
      <w:r w:rsidRPr="00E37107">
        <w:rPr>
          <w:rFonts w:ascii="Verdana" w:hAnsi="Verdana"/>
          <w:color w:val="auto"/>
          <w:sz w:val="18"/>
          <w:szCs w:val="18"/>
          <w:lang w:val="nl-NL"/>
        </w:rPr>
        <w:t>2025</w:t>
      </w:r>
      <w:r>
        <w:rPr>
          <w:rFonts w:ascii="Verdana" w:hAnsi="Verdana"/>
          <w:color w:val="auto"/>
          <w:sz w:val="18"/>
          <w:szCs w:val="18"/>
          <w:lang w:val="nl-NL"/>
        </w:rPr>
        <w:t xml:space="preserve"> 16 april 2025 tot en met 31 december 2025</w:t>
      </w:r>
    </w:p>
    <w:p w14:paraId="1DA800EF" w14:textId="77777777" w:rsidR="00532F60" w:rsidRPr="00351E71" w:rsidRDefault="00532F60" w:rsidP="00532F60">
      <w:pPr>
        <w:rPr>
          <w:rFonts w:ascii="Verdana" w:hAnsi="Verdana"/>
          <w:sz w:val="18"/>
          <w:szCs w:val="18"/>
          <w:lang w:val="nl-NL"/>
        </w:rPr>
      </w:pPr>
    </w:p>
    <w:p w14:paraId="51388C18" w14:textId="77777777" w:rsidR="00532F60" w:rsidRPr="005E4A9E" w:rsidRDefault="00532F60" w:rsidP="00532F60">
      <w:pPr>
        <w:rPr>
          <w:rFonts w:ascii="Verdana" w:hAnsi="Verdana"/>
          <w:sz w:val="18"/>
          <w:szCs w:val="18"/>
          <w:lang w:val="nl-NL"/>
        </w:rPr>
      </w:pPr>
    </w:p>
    <w:tbl>
      <w:tblPr>
        <w:tblStyle w:val="Tabelraster2"/>
        <w:tblW w:w="9380" w:type="dxa"/>
        <w:tblInd w:w="-930" w:type="dxa"/>
        <w:tblLayout w:type="fixed"/>
        <w:tblLook w:val="04A0" w:firstRow="1" w:lastRow="0" w:firstColumn="1" w:lastColumn="0" w:noHBand="0" w:noVBand="1"/>
      </w:tblPr>
      <w:tblGrid>
        <w:gridCol w:w="1701"/>
        <w:gridCol w:w="1536"/>
        <w:gridCol w:w="1536"/>
        <w:gridCol w:w="1535"/>
        <w:gridCol w:w="1536"/>
        <w:gridCol w:w="1536"/>
      </w:tblGrid>
      <w:tr w:rsidR="00532F60" w:rsidRPr="005E4A9E" w14:paraId="6435D2E6" w14:textId="77777777" w:rsidTr="00070BF8">
        <w:tc>
          <w:tcPr>
            <w:tcW w:w="1701" w:type="dxa"/>
            <w:shd w:val="clear" w:color="auto" w:fill="0070C0"/>
          </w:tcPr>
          <w:p w14:paraId="01634DB3" w14:textId="77777777" w:rsidR="00532F60" w:rsidRPr="00C05877" w:rsidRDefault="00532F60" w:rsidP="00070BF8">
            <w:pPr>
              <w:tabs>
                <w:tab w:val="left" w:pos="392"/>
              </w:tabs>
              <w:autoSpaceDE w:val="0"/>
              <w:autoSpaceDN w:val="0"/>
              <w:adjustRightInd w:val="0"/>
              <w:spacing w:line="276" w:lineRule="auto"/>
              <w:ind w:left="40"/>
              <w:rPr>
                <w:rFonts w:ascii="Verdana" w:hAnsi="Verdana"/>
                <w:b/>
                <w:bCs/>
                <w:color w:val="FFFFFF" w:themeColor="background1"/>
                <w:sz w:val="18"/>
                <w:szCs w:val="18"/>
              </w:rPr>
            </w:pPr>
            <w:proofErr w:type="spellStart"/>
            <w:r w:rsidRPr="00C05877">
              <w:rPr>
                <w:rFonts w:ascii="Verdana" w:hAnsi="Verdana"/>
                <w:b/>
                <w:bCs/>
                <w:color w:val="FFFFFF" w:themeColor="background1"/>
                <w:sz w:val="18"/>
                <w:szCs w:val="18"/>
              </w:rPr>
              <w:t>Deelnemer</w:t>
            </w:r>
            <w:proofErr w:type="spellEnd"/>
          </w:p>
        </w:tc>
        <w:tc>
          <w:tcPr>
            <w:tcW w:w="1536" w:type="dxa"/>
            <w:tcBorders>
              <w:bottom w:val="single" w:sz="4" w:space="0" w:color="auto"/>
            </w:tcBorders>
            <w:shd w:val="clear" w:color="auto" w:fill="0070C0"/>
          </w:tcPr>
          <w:p w14:paraId="59A88712"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Vertaal-opdrachten</w:t>
            </w:r>
            <w:proofErr w:type="spellEnd"/>
          </w:p>
        </w:tc>
        <w:tc>
          <w:tcPr>
            <w:tcW w:w="1536" w:type="dxa"/>
            <w:tcBorders>
              <w:bottom w:val="single" w:sz="4" w:space="0" w:color="auto"/>
            </w:tcBorders>
            <w:shd w:val="clear" w:color="auto" w:fill="0070C0"/>
          </w:tcPr>
          <w:p w14:paraId="31529C7A"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woorden</w:t>
            </w:r>
            <w:proofErr w:type="spellEnd"/>
            <w:r w:rsidRPr="00C05877">
              <w:rPr>
                <w:rFonts w:ascii="Verdana" w:hAnsi="Verdana"/>
                <w:b/>
                <w:bCs/>
                <w:color w:val="FFFFFF" w:themeColor="background1"/>
                <w:sz w:val="18"/>
                <w:szCs w:val="18"/>
              </w:rPr>
              <w:t xml:space="preserve"> </w:t>
            </w:r>
          </w:p>
        </w:tc>
        <w:tc>
          <w:tcPr>
            <w:tcW w:w="1535" w:type="dxa"/>
            <w:tcBorders>
              <w:bottom w:val="single" w:sz="4" w:space="0" w:color="auto"/>
            </w:tcBorders>
            <w:shd w:val="clear" w:color="auto" w:fill="0070C0"/>
          </w:tcPr>
          <w:p w14:paraId="4949B894"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opdrachten</w:t>
            </w:r>
            <w:proofErr w:type="spellEnd"/>
            <w:r w:rsidRPr="00C05877">
              <w:rPr>
                <w:rFonts w:ascii="Verdana" w:hAnsi="Verdana"/>
                <w:b/>
                <w:bCs/>
                <w:color w:val="FFFFFF" w:themeColor="background1"/>
                <w:sz w:val="18"/>
                <w:szCs w:val="18"/>
              </w:rPr>
              <w:t xml:space="preserve"> &lt; dan 300 </w:t>
            </w:r>
            <w:proofErr w:type="spellStart"/>
            <w:r w:rsidRPr="00C05877">
              <w:rPr>
                <w:rFonts w:ascii="Verdana" w:hAnsi="Verdana"/>
                <w:b/>
                <w:bCs/>
                <w:color w:val="FFFFFF" w:themeColor="background1"/>
                <w:sz w:val="18"/>
                <w:szCs w:val="18"/>
              </w:rPr>
              <w:t>woorden</w:t>
            </w:r>
            <w:proofErr w:type="spellEnd"/>
          </w:p>
        </w:tc>
        <w:tc>
          <w:tcPr>
            <w:tcW w:w="1536" w:type="dxa"/>
            <w:tcBorders>
              <w:bottom w:val="single" w:sz="4" w:space="0" w:color="auto"/>
            </w:tcBorders>
            <w:shd w:val="clear" w:color="auto" w:fill="0070C0"/>
          </w:tcPr>
          <w:p w14:paraId="2C3AF1D0"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spoed-opdrachten</w:t>
            </w:r>
            <w:proofErr w:type="spellEnd"/>
            <w:r w:rsidRPr="00C05877">
              <w:rPr>
                <w:rFonts w:ascii="Verdana" w:hAnsi="Verdana"/>
                <w:b/>
                <w:bCs/>
                <w:color w:val="FFFFFF" w:themeColor="background1"/>
                <w:sz w:val="18"/>
                <w:szCs w:val="18"/>
              </w:rPr>
              <w:t xml:space="preserve"> </w:t>
            </w:r>
          </w:p>
        </w:tc>
        <w:tc>
          <w:tcPr>
            <w:tcW w:w="1536" w:type="dxa"/>
            <w:tcBorders>
              <w:bottom w:val="single" w:sz="4" w:space="0" w:color="auto"/>
            </w:tcBorders>
            <w:shd w:val="clear" w:color="auto" w:fill="0070C0"/>
          </w:tcPr>
          <w:p w14:paraId="6C5B8F8D"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Aanvullende</w:t>
            </w:r>
            <w:proofErr w:type="spellEnd"/>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vertaal-diensten</w:t>
            </w:r>
            <w:proofErr w:type="spellEnd"/>
          </w:p>
          <w:p w14:paraId="0F9F1002"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w:t>
            </w:r>
            <w:proofErr w:type="spellStart"/>
            <w:r w:rsidRPr="00C05877">
              <w:rPr>
                <w:rFonts w:ascii="Verdana" w:hAnsi="Verdana"/>
                <w:b/>
                <w:bCs/>
                <w:color w:val="FFFFFF" w:themeColor="background1"/>
                <w:sz w:val="18"/>
                <w:szCs w:val="18"/>
              </w:rPr>
              <w:t>uren</w:t>
            </w:r>
            <w:proofErr w:type="spellEnd"/>
            <w:r w:rsidRPr="00C05877">
              <w:rPr>
                <w:rFonts w:ascii="Verdana" w:hAnsi="Verdana"/>
                <w:b/>
                <w:bCs/>
                <w:color w:val="FFFFFF" w:themeColor="background1"/>
                <w:sz w:val="18"/>
                <w:szCs w:val="18"/>
              </w:rPr>
              <w:t>)</w:t>
            </w:r>
          </w:p>
        </w:tc>
      </w:tr>
      <w:tr w:rsidR="00532F60" w:rsidRPr="005E4A9E" w14:paraId="3F1EE87F" w14:textId="77777777" w:rsidTr="00070BF8">
        <w:tc>
          <w:tcPr>
            <w:tcW w:w="1701" w:type="dxa"/>
            <w:shd w:val="clear" w:color="auto" w:fill="auto"/>
            <w:vAlign w:val="center"/>
          </w:tcPr>
          <w:p w14:paraId="7FE8A7E7" w14:textId="77777777" w:rsidR="00532F60" w:rsidRPr="00351E71" w:rsidRDefault="00532F60" w:rsidP="00070BF8">
            <w:pPr>
              <w:tabs>
                <w:tab w:val="left" w:pos="392"/>
              </w:tabs>
              <w:autoSpaceDE w:val="0"/>
              <w:autoSpaceDN w:val="0"/>
              <w:adjustRightInd w:val="0"/>
              <w:ind w:left="40"/>
              <w:rPr>
                <w:rFonts w:ascii="Verdana" w:hAnsi="Verdana"/>
                <w:sz w:val="18"/>
                <w:szCs w:val="18"/>
                <w:lang w:val="nl-NL"/>
              </w:rPr>
            </w:pPr>
            <w:r w:rsidRPr="00351E71">
              <w:rPr>
                <w:rFonts w:ascii="Verdana" w:hAnsi="Verdana"/>
                <w:sz w:val="18"/>
                <w:szCs w:val="18"/>
                <w:lang w:val="nl-NL"/>
              </w:rPr>
              <w:t>Vertalingen ten behoeve van de uitvoering van het primaire proces</w:t>
            </w:r>
          </w:p>
          <w:p w14:paraId="1B7E4DC5" w14:textId="77777777" w:rsidR="00532F60" w:rsidRPr="00351E71" w:rsidRDefault="00532F60" w:rsidP="00070BF8">
            <w:pPr>
              <w:tabs>
                <w:tab w:val="left" w:pos="392"/>
              </w:tabs>
              <w:autoSpaceDE w:val="0"/>
              <w:autoSpaceDN w:val="0"/>
              <w:adjustRightInd w:val="0"/>
              <w:ind w:left="40"/>
              <w:rPr>
                <w:rFonts w:ascii="Verdana" w:hAnsi="Verdana"/>
                <w:b/>
                <w:bCs/>
                <w:sz w:val="18"/>
                <w:szCs w:val="18"/>
                <w:lang w:val="nl-NL"/>
              </w:rPr>
            </w:pPr>
          </w:p>
        </w:tc>
        <w:tc>
          <w:tcPr>
            <w:tcW w:w="1536" w:type="dxa"/>
            <w:tcBorders>
              <w:bottom w:val="single" w:sz="4" w:space="0" w:color="auto"/>
            </w:tcBorders>
            <w:shd w:val="clear" w:color="auto" w:fill="auto"/>
          </w:tcPr>
          <w:p w14:paraId="577A33FD"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396</w:t>
            </w:r>
          </w:p>
        </w:tc>
        <w:tc>
          <w:tcPr>
            <w:tcW w:w="1536" w:type="dxa"/>
            <w:tcBorders>
              <w:bottom w:val="single" w:sz="4" w:space="0" w:color="auto"/>
            </w:tcBorders>
            <w:shd w:val="clear" w:color="auto" w:fill="auto"/>
          </w:tcPr>
          <w:p w14:paraId="06295E4F"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2.467.840</w:t>
            </w:r>
          </w:p>
        </w:tc>
        <w:tc>
          <w:tcPr>
            <w:tcW w:w="1535" w:type="dxa"/>
            <w:tcBorders>
              <w:bottom w:val="single" w:sz="4" w:space="0" w:color="auto"/>
            </w:tcBorders>
            <w:shd w:val="clear" w:color="auto" w:fill="auto"/>
          </w:tcPr>
          <w:p w14:paraId="7C13B7AA"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1B79F317"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306F766C" w14:textId="77777777" w:rsidR="00532F60" w:rsidRPr="005E4A9E" w:rsidRDefault="00532F60" w:rsidP="00070BF8">
            <w:pPr>
              <w:tabs>
                <w:tab w:val="left" w:pos="392"/>
              </w:tabs>
              <w:autoSpaceDE w:val="0"/>
              <w:autoSpaceDN w:val="0"/>
              <w:adjustRightInd w:val="0"/>
              <w:jc w:val="center"/>
              <w:rPr>
                <w:rFonts w:ascii="Verdana" w:hAnsi="Verdana"/>
                <w:sz w:val="18"/>
                <w:szCs w:val="18"/>
              </w:rPr>
            </w:pPr>
            <w:r>
              <w:rPr>
                <w:rFonts w:ascii="Verdana" w:hAnsi="Verdana"/>
                <w:sz w:val="18"/>
                <w:szCs w:val="18"/>
              </w:rPr>
              <w:t>0</w:t>
            </w:r>
          </w:p>
        </w:tc>
      </w:tr>
      <w:bookmarkEnd w:id="4"/>
    </w:tbl>
    <w:p w14:paraId="1FCA331F" w14:textId="77777777" w:rsidR="00532F60" w:rsidRDefault="00532F60" w:rsidP="00532F60">
      <w:pPr>
        <w:rPr>
          <w:rFonts w:ascii="Verdana" w:hAnsi="Verdana"/>
          <w:sz w:val="18"/>
          <w:szCs w:val="18"/>
          <w:lang w:val="nl-NL"/>
        </w:rPr>
      </w:pPr>
    </w:p>
    <w:p w14:paraId="2B17DDB7" w14:textId="77777777" w:rsidR="00532F60" w:rsidRPr="005E4A9E" w:rsidRDefault="00532F60" w:rsidP="00532F60">
      <w:pPr>
        <w:pStyle w:val="Kop2"/>
        <w:numPr>
          <w:ilvl w:val="1"/>
          <w:numId w:val="15"/>
        </w:numPr>
        <w:rPr>
          <w:rFonts w:ascii="Verdana" w:hAnsi="Verdana"/>
          <w:color w:val="auto"/>
          <w:sz w:val="18"/>
          <w:szCs w:val="18"/>
          <w:lang w:val="nl-NL"/>
        </w:rPr>
      </w:pPr>
      <w:r>
        <w:rPr>
          <w:rFonts w:ascii="Verdana" w:hAnsi="Verdana"/>
          <w:color w:val="auto"/>
          <w:sz w:val="18"/>
          <w:szCs w:val="18"/>
          <w:lang w:val="nl-NL"/>
        </w:rPr>
        <w:t>Excel-bestand vertaalopdrachten</w:t>
      </w:r>
    </w:p>
    <w:p w14:paraId="4DA18AD3" w14:textId="77777777" w:rsidR="00532F60" w:rsidRDefault="00532F60" w:rsidP="00532F60">
      <w:pPr>
        <w:rPr>
          <w:rFonts w:ascii="Verdana" w:hAnsi="Verdana"/>
          <w:sz w:val="18"/>
          <w:szCs w:val="18"/>
          <w:lang w:val="nl-NL"/>
        </w:rPr>
      </w:pPr>
    </w:p>
    <w:p w14:paraId="49579638" w14:textId="77777777" w:rsidR="00532F60" w:rsidRDefault="00532F60" w:rsidP="00532F60">
      <w:pPr>
        <w:rPr>
          <w:rFonts w:ascii="Verdana" w:hAnsi="Verdana"/>
          <w:sz w:val="18"/>
          <w:szCs w:val="18"/>
          <w:lang w:val="nl-NL"/>
        </w:rPr>
      </w:pPr>
    </w:p>
    <w:p w14:paraId="402ACCD1" w14:textId="77777777" w:rsidR="00532F60" w:rsidRDefault="00532F60" w:rsidP="00532F60">
      <w:pPr>
        <w:rPr>
          <w:rFonts w:ascii="Verdana" w:hAnsi="Verdana"/>
          <w:sz w:val="18"/>
          <w:szCs w:val="18"/>
          <w:lang w:val="nl-NL"/>
        </w:rPr>
      </w:pPr>
      <w:r w:rsidRPr="00351E71">
        <w:rPr>
          <w:rFonts w:ascii="Verdana" w:hAnsi="Verdana"/>
          <w:sz w:val="18"/>
          <w:szCs w:val="18"/>
          <w:lang w:val="nl-NL"/>
        </w:rPr>
        <w:t xml:space="preserve">Bijlage </w:t>
      </w:r>
      <w:r>
        <w:rPr>
          <w:rFonts w:ascii="Verdana" w:hAnsi="Verdana"/>
          <w:sz w:val="18"/>
          <w:szCs w:val="18"/>
          <w:lang w:val="nl-NL"/>
        </w:rPr>
        <w:t>H.</w:t>
      </w:r>
      <w:r w:rsidRPr="00351E71">
        <w:rPr>
          <w:rFonts w:ascii="Verdana" w:hAnsi="Verdana"/>
          <w:sz w:val="18"/>
          <w:szCs w:val="18"/>
          <w:lang w:val="nl-NL"/>
        </w:rPr>
        <w:t xml:space="preserve">1 </w:t>
      </w:r>
      <w:r>
        <w:rPr>
          <w:rFonts w:ascii="Verdana" w:hAnsi="Verdana"/>
          <w:sz w:val="18"/>
          <w:szCs w:val="18"/>
          <w:lang w:val="nl-NL"/>
        </w:rPr>
        <w:t xml:space="preserve">is een overzicht van voor het huidige perceel 1 gefactureerde vertaalopdrachten. </w:t>
      </w:r>
    </w:p>
    <w:p w14:paraId="45004C09" w14:textId="77777777" w:rsidR="00532F60" w:rsidRPr="00D24C70" w:rsidRDefault="00532F60" w:rsidP="00532F60">
      <w:pPr>
        <w:rPr>
          <w:rFonts w:ascii="Verdana" w:hAnsi="Verdana"/>
          <w:sz w:val="18"/>
          <w:szCs w:val="18"/>
          <w:lang w:val="nl-NL"/>
        </w:rPr>
      </w:pPr>
    </w:p>
    <w:p w14:paraId="3771D481" w14:textId="77777777" w:rsidR="00532F60" w:rsidRPr="00D24C70" w:rsidRDefault="00532F60" w:rsidP="00532F60">
      <w:pPr>
        <w:rPr>
          <w:rFonts w:ascii="Verdana" w:hAnsi="Verdana"/>
          <w:sz w:val="18"/>
          <w:szCs w:val="18"/>
          <w:lang w:val="nl-NL"/>
        </w:rPr>
      </w:pPr>
      <w:r w:rsidRPr="00277C37">
        <w:rPr>
          <w:rFonts w:ascii="Verdana" w:hAnsi="Verdana"/>
          <w:sz w:val="18"/>
          <w:szCs w:val="18"/>
          <w:lang w:val="nl-NL"/>
        </w:rPr>
        <w:t>In de huidige overeenkomst betreft p</w:t>
      </w:r>
      <w:r w:rsidRPr="00D24C70">
        <w:rPr>
          <w:rFonts w:ascii="Verdana" w:hAnsi="Verdana"/>
          <w:sz w:val="18"/>
          <w:szCs w:val="18"/>
          <w:lang w:val="nl-NL"/>
        </w:rPr>
        <w:t>erceel 1</w:t>
      </w:r>
      <w:r w:rsidRPr="00277C37">
        <w:rPr>
          <w:rFonts w:ascii="Verdana" w:hAnsi="Verdana"/>
          <w:sz w:val="18"/>
          <w:szCs w:val="18"/>
          <w:lang w:val="nl-NL"/>
        </w:rPr>
        <w:t xml:space="preserve"> v</w:t>
      </w:r>
      <w:r w:rsidRPr="00D24C70">
        <w:rPr>
          <w:rFonts w:ascii="Verdana" w:hAnsi="Verdana"/>
          <w:sz w:val="18"/>
          <w:szCs w:val="18"/>
          <w:lang w:val="nl-NL"/>
        </w:rPr>
        <w:t>ertaaldienstverlening ten behoeve van Primair Proces</w:t>
      </w:r>
      <w:r w:rsidRPr="00277C37">
        <w:rPr>
          <w:rFonts w:ascii="Verdana" w:hAnsi="Verdana"/>
          <w:sz w:val="18"/>
          <w:szCs w:val="18"/>
          <w:lang w:val="nl-NL"/>
        </w:rPr>
        <w:t>.</w:t>
      </w:r>
    </w:p>
    <w:p w14:paraId="24F22D89" w14:textId="77777777" w:rsidR="00532F60" w:rsidRPr="00351E71" w:rsidRDefault="00532F60" w:rsidP="00532F60">
      <w:pPr>
        <w:rPr>
          <w:rFonts w:ascii="Verdana" w:hAnsi="Verdana"/>
          <w:sz w:val="18"/>
          <w:szCs w:val="18"/>
          <w:lang w:val="nl-NL"/>
        </w:rPr>
      </w:pPr>
      <w:r w:rsidRPr="00277C37">
        <w:rPr>
          <w:rFonts w:ascii="Verdana" w:hAnsi="Verdana"/>
          <w:sz w:val="18"/>
          <w:szCs w:val="18"/>
          <w:lang w:val="nl-NL"/>
        </w:rPr>
        <w:t>Hieronder vallen alle vertalingen die verband houden met de behandeling van aanvragen door de primaire procesdirecties. De Directie Asiel en Bescherming (A&amp;B) is verantwoordelijk voor de besluitvorming bij asielaanvragen. De Directie RVN beslist over aanvragen voor regulier verblijf in Nederland.</w:t>
      </w:r>
    </w:p>
    <w:p w14:paraId="79C99DFC" w14:textId="77777777" w:rsidR="00532F60" w:rsidRDefault="00532F60" w:rsidP="00532F60">
      <w:pPr>
        <w:spacing w:after="160" w:line="259" w:lineRule="auto"/>
        <w:rPr>
          <w:rFonts w:ascii="Verdana" w:eastAsiaTheme="majorEastAsia" w:hAnsi="Verdana" w:cstheme="majorBidi"/>
          <w:b/>
          <w:color w:val="0070C0"/>
          <w:lang w:val="nl-NL"/>
        </w:rPr>
      </w:pPr>
      <w:bookmarkStart w:id="5" w:name="_Toc165987560"/>
      <w:r>
        <w:rPr>
          <w:rFonts w:ascii="Verdana" w:hAnsi="Verdana"/>
          <w:color w:val="0070C0"/>
          <w:lang w:val="nl-NL"/>
        </w:rPr>
        <w:br w:type="page"/>
      </w:r>
    </w:p>
    <w:p w14:paraId="46BEB5BF" w14:textId="77777777" w:rsidR="00532F60" w:rsidRPr="00351E71" w:rsidRDefault="00532F60" w:rsidP="00532F60">
      <w:pPr>
        <w:pStyle w:val="Kop1"/>
        <w:rPr>
          <w:rFonts w:ascii="Verdana" w:hAnsi="Verdana"/>
          <w:color w:val="0070C0"/>
          <w:sz w:val="22"/>
          <w:szCs w:val="22"/>
          <w:lang w:val="nl-NL"/>
        </w:rPr>
      </w:pPr>
      <w:r w:rsidRPr="00351E71">
        <w:rPr>
          <w:rFonts w:ascii="Verdana" w:hAnsi="Verdana"/>
          <w:color w:val="0070C0"/>
          <w:sz w:val="22"/>
          <w:szCs w:val="22"/>
          <w:lang w:val="nl-NL"/>
        </w:rPr>
        <w:lastRenderedPageBreak/>
        <w:t>Perceel 2</w:t>
      </w:r>
      <w:bookmarkEnd w:id="5"/>
      <w:r w:rsidRPr="00351E71">
        <w:rPr>
          <w:rFonts w:ascii="Verdana" w:hAnsi="Verdana"/>
          <w:color w:val="0070C0"/>
          <w:sz w:val="22"/>
          <w:szCs w:val="22"/>
          <w:lang w:val="nl-NL"/>
        </w:rPr>
        <w:t xml:space="preserve"> </w:t>
      </w:r>
    </w:p>
    <w:p w14:paraId="1D4F3B21" w14:textId="77777777" w:rsidR="00532F60" w:rsidRDefault="00532F60" w:rsidP="00532F60">
      <w:pPr>
        <w:rPr>
          <w:lang w:val="nl-NL"/>
        </w:rPr>
      </w:pPr>
    </w:p>
    <w:p w14:paraId="039C1332" w14:textId="77777777" w:rsidR="00532F60" w:rsidRPr="005E4A9E" w:rsidRDefault="00532F60" w:rsidP="00532F60">
      <w:pPr>
        <w:rPr>
          <w:rFonts w:ascii="Verdana" w:eastAsiaTheme="minorHAnsi" w:hAnsi="Verdana" w:cstheme="minorBidi"/>
          <w:sz w:val="18"/>
          <w:szCs w:val="18"/>
          <w:lang w:val="nl-NL" w:eastAsia="en-US"/>
        </w:rPr>
      </w:pPr>
      <w:r w:rsidRPr="005E4A9E">
        <w:rPr>
          <w:rFonts w:ascii="Verdana" w:hAnsi="Verdana"/>
          <w:sz w:val="18"/>
          <w:szCs w:val="18"/>
        </w:rPr>
        <w:fldChar w:fldCharType="begin"/>
      </w:r>
      <w:r w:rsidRPr="005E4A9E">
        <w:rPr>
          <w:rFonts w:ascii="Verdana" w:hAnsi="Verdana"/>
          <w:sz w:val="18"/>
          <w:szCs w:val="18"/>
        </w:rPr>
        <w:instrText xml:space="preserve"> LINK Excel.Sheet.12 "\\\\ad.minjus.nl\\BD\\Groepen\\DC\\Commerciële Zaken\\02. EA's op jaar\\2020\\EA Vertaal EZK\\1. Projectteam\\Cijfers 2020.xlsx" EZ2020!R2K1:R39K3 \a \f 5 \h  \* MERGEFORMAT </w:instrText>
      </w:r>
      <w:r w:rsidRPr="005E4A9E">
        <w:rPr>
          <w:rFonts w:ascii="Verdana" w:hAnsi="Verdana"/>
          <w:sz w:val="18"/>
          <w:szCs w:val="18"/>
        </w:rPr>
        <w:fldChar w:fldCharType="separate"/>
      </w:r>
    </w:p>
    <w:p w14:paraId="15990D1B" w14:textId="77777777" w:rsidR="00532F60" w:rsidRPr="00351E71" w:rsidRDefault="00532F60" w:rsidP="00532F60">
      <w:pPr>
        <w:pStyle w:val="Lijstalinea"/>
        <w:keepNext/>
        <w:keepLines/>
        <w:numPr>
          <w:ilvl w:val="0"/>
          <w:numId w:val="16"/>
        </w:numPr>
        <w:spacing w:before="240"/>
        <w:contextualSpacing w:val="0"/>
        <w:outlineLvl w:val="1"/>
        <w:rPr>
          <w:rFonts w:ascii="Verdana" w:eastAsiaTheme="majorEastAsia" w:hAnsi="Verdana" w:cstheme="majorBidi"/>
          <w:b/>
          <w:vanish/>
          <w:color w:val="004682"/>
          <w:sz w:val="18"/>
          <w:szCs w:val="18"/>
        </w:rPr>
      </w:pPr>
    </w:p>
    <w:p w14:paraId="2B98712B" w14:textId="77777777" w:rsidR="00532F60" w:rsidRPr="00351E71" w:rsidRDefault="00532F60" w:rsidP="00532F60">
      <w:pPr>
        <w:pStyle w:val="Lijstalinea"/>
        <w:keepNext/>
        <w:keepLines/>
        <w:numPr>
          <w:ilvl w:val="0"/>
          <w:numId w:val="16"/>
        </w:numPr>
        <w:spacing w:before="240"/>
        <w:contextualSpacing w:val="0"/>
        <w:outlineLvl w:val="1"/>
        <w:rPr>
          <w:rFonts w:ascii="Verdana" w:eastAsiaTheme="majorEastAsia" w:hAnsi="Verdana" w:cstheme="majorBidi"/>
          <w:b/>
          <w:vanish/>
          <w:color w:val="004682"/>
          <w:sz w:val="18"/>
          <w:szCs w:val="18"/>
        </w:rPr>
      </w:pPr>
    </w:p>
    <w:p w14:paraId="123A467B" w14:textId="77777777" w:rsidR="00532F60" w:rsidRPr="00351E71" w:rsidRDefault="00532F60" w:rsidP="00532F60">
      <w:pPr>
        <w:pStyle w:val="Kop2"/>
        <w:numPr>
          <w:ilvl w:val="1"/>
          <w:numId w:val="16"/>
        </w:numPr>
        <w:rPr>
          <w:rFonts w:ascii="Verdana" w:hAnsi="Verdana"/>
          <w:color w:val="auto"/>
          <w:sz w:val="18"/>
          <w:szCs w:val="18"/>
          <w:lang w:val="nl-NL"/>
        </w:rPr>
      </w:pPr>
      <w:r w:rsidRPr="005E4A9E">
        <w:rPr>
          <w:rFonts w:ascii="Verdana" w:hAnsi="Verdana"/>
          <w:sz w:val="18"/>
          <w:szCs w:val="18"/>
        </w:rPr>
        <w:fldChar w:fldCharType="end"/>
      </w:r>
      <w:r w:rsidRPr="005E4A9E">
        <w:rPr>
          <w:rFonts w:ascii="Verdana" w:hAnsi="Verdana"/>
          <w:color w:val="auto"/>
          <w:sz w:val="18"/>
          <w:szCs w:val="18"/>
          <w:lang w:val="nl-NL"/>
        </w:rPr>
        <w:t xml:space="preserve">Totaaloverzicht </w:t>
      </w:r>
      <w:r w:rsidRPr="00520B31">
        <w:rPr>
          <w:rFonts w:ascii="Verdana" w:hAnsi="Verdana"/>
          <w:color w:val="auto"/>
          <w:sz w:val="18"/>
          <w:szCs w:val="18"/>
          <w:lang w:val="nl-NL"/>
        </w:rPr>
        <w:t xml:space="preserve">2026 vanaf 1 januari tot </w:t>
      </w:r>
      <w:r>
        <w:rPr>
          <w:rFonts w:ascii="Verdana" w:hAnsi="Verdana"/>
          <w:color w:val="auto"/>
          <w:sz w:val="18"/>
          <w:szCs w:val="18"/>
          <w:lang w:val="nl-NL"/>
        </w:rPr>
        <w:t xml:space="preserve">en met </w:t>
      </w:r>
      <w:r w:rsidRPr="00520B31">
        <w:rPr>
          <w:rFonts w:ascii="Verdana" w:hAnsi="Verdana"/>
          <w:color w:val="auto"/>
          <w:sz w:val="18"/>
          <w:szCs w:val="18"/>
          <w:lang w:val="nl-NL"/>
        </w:rPr>
        <w:t xml:space="preserve">31 mei 2026 </w:t>
      </w:r>
    </w:p>
    <w:p w14:paraId="60AE9793" w14:textId="77777777" w:rsidR="00532F60" w:rsidRPr="00351E71" w:rsidRDefault="00532F60" w:rsidP="00532F60">
      <w:pPr>
        <w:rPr>
          <w:rFonts w:ascii="Verdana" w:hAnsi="Verdana"/>
          <w:sz w:val="18"/>
          <w:szCs w:val="18"/>
          <w:lang w:val="nl-NL"/>
        </w:rPr>
      </w:pPr>
    </w:p>
    <w:p w14:paraId="24F9D9C4" w14:textId="77777777" w:rsidR="00532F60" w:rsidRPr="005E4A9E" w:rsidRDefault="00532F60" w:rsidP="00532F60">
      <w:pPr>
        <w:rPr>
          <w:rFonts w:ascii="Verdana" w:hAnsi="Verdana"/>
          <w:sz w:val="18"/>
          <w:szCs w:val="18"/>
          <w:lang w:val="nl-NL"/>
        </w:rPr>
      </w:pPr>
    </w:p>
    <w:tbl>
      <w:tblPr>
        <w:tblStyle w:val="Tabelraster2"/>
        <w:tblW w:w="9380" w:type="dxa"/>
        <w:tblInd w:w="-930" w:type="dxa"/>
        <w:tblLayout w:type="fixed"/>
        <w:tblLook w:val="04A0" w:firstRow="1" w:lastRow="0" w:firstColumn="1" w:lastColumn="0" w:noHBand="0" w:noVBand="1"/>
      </w:tblPr>
      <w:tblGrid>
        <w:gridCol w:w="1701"/>
        <w:gridCol w:w="1536"/>
        <w:gridCol w:w="1536"/>
        <w:gridCol w:w="1535"/>
        <w:gridCol w:w="1536"/>
        <w:gridCol w:w="1536"/>
      </w:tblGrid>
      <w:tr w:rsidR="00532F60" w:rsidRPr="005E4A9E" w14:paraId="587623C3" w14:textId="77777777" w:rsidTr="00070BF8">
        <w:tc>
          <w:tcPr>
            <w:tcW w:w="1701" w:type="dxa"/>
            <w:shd w:val="clear" w:color="auto" w:fill="0070C0"/>
          </w:tcPr>
          <w:p w14:paraId="2023F53E" w14:textId="77777777" w:rsidR="00532F60" w:rsidRPr="00C05877" w:rsidRDefault="00532F60" w:rsidP="00070BF8">
            <w:pPr>
              <w:tabs>
                <w:tab w:val="left" w:pos="392"/>
              </w:tabs>
              <w:autoSpaceDE w:val="0"/>
              <w:autoSpaceDN w:val="0"/>
              <w:adjustRightInd w:val="0"/>
              <w:spacing w:line="276" w:lineRule="auto"/>
              <w:ind w:left="40"/>
              <w:rPr>
                <w:rFonts w:ascii="Verdana" w:hAnsi="Verdana"/>
                <w:b/>
                <w:bCs/>
                <w:color w:val="FFFFFF" w:themeColor="background1"/>
                <w:sz w:val="18"/>
                <w:szCs w:val="18"/>
              </w:rPr>
            </w:pPr>
            <w:proofErr w:type="spellStart"/>
            <w:r w:rsidRPr="00C05877">
              <w:rPr>
                <w:rFonts w:ascii="Verdana" w:hAnsi="Verdana"/>
                <w:b/>
                <w:bCs/>
                <w:color w:val="FFFFFF" w:themeColor="background1"/>
                <w:sz w:val="18"/>
                <w:szCs w:val="18"/>
              </w:rPr>
              <w:t>Deelnemer</w:t>
            </w:r>
            <w:proofErr w:type="spellEnd"/>
          </w:p>
        </w:tc>
        <w:tc>
          <w:tcPr>
            <w:tcW w:w="1536" w:type="dxa"/>
            <w:tcBorders>
              <w:bottom w:val="single" w:sz="4" w:space="0" w:color="auto"/>
            </w:tcBorders>
            <w:shd w:val="clear" w:color="auto" w:fill="0070C0"/>
          </w:tcPr>
          <w:p w14:paraId="1E84187A"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Vertaal-opdrachten</w:t>
            </w:r>
            <w:proofErr w:type="spellEnd"/>
          </w:p>
        </w:tc>
        <w:tc>
          <w:tcPr>
            <w:tcW w:w="1536" w:type="dxa"/>
            <w:tcBorders>
              <w:bottom w:val="single" w:sz="4" w:space="0" w:color="auto"/>
            </w:tcBorders>
            <w:shd w:val="clear" w:color="auto" w:fill="0070C0"/>
          </w:tcPr>
          <w:p w14:paraId="4CABC8B3"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woorden</w:t>
            </w:r>
            <w:proofErr w:type="spellEnd"/>
            <w:r w:rsidRPr="00C05877">
              <w:rPr>
                <w:rFonts w:ascii="Verdana" w:hAnsi="Verdana"/>
                <w:b/>
                <w:bCs/>
                <w:color w:val="FFFFFF" w:themeColor="background1"/>
                <w:sz w:val="18"/>
                <w:szCs w:val="18"/>
              </w:rPr>
              <w:t xml:space="preserve"> </w:t>
            </w:r>
          </w:p>
        </w:tc>
        <w:tc>
          <w:tcPr>
            <w:tcW w:w="1535" w:type="dxa"/>
            <w:tcBorders>
              <w:bottom w:val="single" w:sz="4" w:space="0" w:color="auto"/>
            </w:tcBorders>
            <w:shd w:val="clear" w:color="auto" w:fill="0070C0"/>
          </w:tcPr>
          <w:p w14:paraId="753F66B2"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opdrachten</w:t>
            </w:r>
            <w:proofErr w:type="spellEnd"/>
            <w:r w:rsidRPr="00C05877">
              <w:rPr>
                <w:rFonts w:ascii="Verdana" w:hAnsi="Verdana"/>
                <w:b/>
                <w:bCs/>
                <w:color w:val="FFFFFF" w:themeColor="background1"/>
                <w:sz w:val="18"/>
                <w:szCs w:val="18"/>
              </w:rPr>
              <w:t xml:space="preserve"> &lt; dan 300 </w:t>
            </w:r>
            <w:proofErr w:type="spellStart"/>
            <w:r w:rsidRPr="00C05877">
              <w:rPr>
                <w:rFonts w:ascii="Verdana" w:hAnsi="Verdana"/>
                <w:b/>
                <w:bCs/>
                <w:color w:val="FFFFFF" w:themeColor="background1"/>
                <w:sz w:val="18"/>
                <w:szCs w:val="18"/>
              </w:rPr>
              <w:t>woorden</w:t>
            </w:r>
            <w:proofErr w:type="spellEnd"/>
          </w:p>
        </w:tc>
        <w:tc>
          <w:tcPr>
            <w:tcW w:w="1536" w:type="dxa"/>
            <w:tcBorders>
              <w:bottom w:val="single" w:sz="4" w:space="0" w:color="auto"/>
            </w:tcBorders>
            <w:shd w:val="clear" w:color="auto" w:fill="0070C0"/>
          </w:tcPr>
          <w:p w14:paraId="1C53BB8B"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spoed-opdrachten</w:t>
            </w:r>
            <w:proofErr w:type="spellEnd"/>
            <w:r w:rsidRPr="00C05877">
              <w:rPr>
                <w:rFonts w:ascii="Verdana" w:hAnsi="Verdana"/>
                <w:b/>
                <w:bCs/>
                <w:color w:val="FFFFFF" w:themeColor="background1"/>
                <w:sz w:val="18"/>
                <w:szCs w:val="18"/>
              </w:rPr>
              <w:t xml:space="preserve"> </w:t>
            </w:r>
          </w:p>
        </w:tc>
        <w:tc>
          <w:tcPr>
            <w:tcW w:w="1536" w:type="dxa"/>
            <w:tcBorders>
              <w:bottom w:val="single" w:sz="4" w:space="0" w:color="auto"/>
            </w:tcBorders>
            <w:shd w:val="clear" w:color="auto" w:fill="0070C0"/>
          </w:tcPr>
          <w:p w14:paraId="534E8728"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Aanvullende</w:t>
            </w:r>
            <w:proofErr w:type="spellEnd"/>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vertaal-diensten</w:t>
            </w:r>
            <w:proofErr w:type="spellEnd"/>
          </w:p>
          <w:p w14:paraId="06A3E433"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w:t>
            </w:r>
            <w:proofErr w:type="spellStart"/>
            <w:r w:rsidRPr="00C05877">
              <w:rPr>
                <w:rFonts w:ascii="Verdana" w:hAnsi="Verdana"/>
                <w:b/>
                <w:bCs/>
                <w:color w:val="FFFFFF" w:themeColor="background1"/>
                <w:sz w:val="18"/>
                <w:szCs w:val="18"/>
              </w:rPr>
              <w:t>uren</w:t>
            </w:r>
            <w:proofErr w:type="spellEnd"/>
            <w:r w:rsidRPr="00C05877">
              <w:rPr>
                <w:rFonts w:ascii="Verdana" w:hAnsi="Verdana"/>
                <w:b/>
                <w:bCs/>
                <w:color w:val="FFFFFF" w:themeColor="background1"/>
                <w:sz w:val="18"/>
                <w:szCs w:val="18"/>
              </w:rPr>
              <w:t>)</w:t>
            </w:r>
          </w:p>
        </w:tc>
      </w:tr>
      <w:tr w:rsidR="00532F60" w:rsidRPr="005E4A9E" w14:paraId="640F1437" w14:textId="77777777" w:rsidTr="00070BF8">
        <w:tc>
          <w:tcPr>
            <w:tcW w:w="1701" w:type="dxa"/>
            <w:shd w:val="clear" w:color="auto" w:fill="auto"/>
            <w:vAlign w:val="center"/>
          </w:tcPr>
          <w:p w14:paraId="4746C243" w14:textId="77777777" w:rsidR="00532F60" w:rsidRPr="00351E71" w:rsidRDefault="00532F60" w:rsidP="00070BF8">
            <w:pPr>
              <w:tabs>
                <w:tab w:val="left" w:pos="392"/>
              </w:tabs>
              <w:autoSpaceDE w:val="0"/>
              <w:autoSpaceDN w:val="0"/>
              <w:adjustRightInd w:val="0"/>
              <w:ind w:left="40"/>
              <w:rPr>
                <w:rFonts w:ascii="Verdana" w:hAnsi="Verdana"/>
                <w:b/>
                <w:bCs/>
                <w:sz w:val="18"/>
                <w:szCs w:val="18"/>
                <w:lang w:val="nl-NL"/>
              </w:rPr>
            </w:pPr>
            <w:r w:rsidRPr="00351E71">
              <w:rPr>
                <w:rFonts w:ascii="Verdana" w:hAnsi="Verdana"/>
                <w:sz w:val="18"/>
                <w:szCs w:val="18"/>
                <w:lang w:val="nl-NL"/>
              </w:rPr>
              <w:t>Vertalingen ten behoeve van de ondersteunende processen en directies</w:t>
            </w:r>
          </w:p>
        </w:tc>
        <w:tc>
          <w:tcPr>
            <w:tcW w:w="1536" w:type="dxa"/>
            <w:tcBorders>
              <w:bottom w:val="single" w:sz="4" w:space="0" w:color="auto"/>
            </w:tcBorders>
            <w:shd w:val="clear" w:color="auto" w:fill="auto"/>
          </w:tcPr>
          <w:p w14:paraId="009756B1"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114</w:t>
            </w:r>
          </w:p>
        </w:tc>
        <w:tc>
          <w:tcPr>
            <w:tcW w:w="1536" w:type="dxa"/>
            <w:tcBorders>
              <w:bottom w:val="single" w:sz="4" w:space="0" w:color="auto"/>
            </w:tcBorders>
            <w:shd w:val="clear" w:color="auto" w:fill="auto"/>
          </w:tcPr>
          <w:p w14:paraId="48E56951"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225.755</w:t>
            </w:r>
          </w:p>
        </w:tc>
        <w:tc>
          <w:tcPr>
            <w:tcW w:w="1535" w:type="dxa"/>
            <w:tcBorders>
              <w:bottom w:val="single" w:sz="4" w:space="0" w:color="auto"/>
            </w:tcBorders>
            <w:shd w:val="clear" w:color="auto" w:fill="auto"/>
          </w:tcPr>
          <w:p w14:paraId="240617EE"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18D0B9B0"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1A705F92" w14:textId="77777777" w:rsidR="00532F60" w:rsidRPr="005E4A9E" w:rsidRDefault="00532F60" w:rsidP="00070BF8">
            <w:pPr>
              <w:tabs>
                <w:tab w:val="left" w:pos="392"/>
              </w:tabs>
              <w:autoSpaceDE w:val="0"/>
              <w:autoSpaceDN w:val="0"/>
              <w:adjustRightInd w:val="0"/>
              <w:jc w:val="center"/>
              <w:rPr>
                <w:rFonts w:ascii="Verdana" w:hAnsi="Verdana"/>
                <w:sz w:val="18"/>
                <w:szCs w:val="18"/>
              </w:rPr>
            </w:pPr>
            <w:r>
              <w:rPr>
                <w:rFonts w:ascii="Verdana" w:hAnsi="Verdana"/>
                <w:sz w:val="18"/>
                <w:szCs w:val="18"/>
              </w:rPr>
              <w:t>0</w:t>
            </w:r>
          </w:p>
        </w:tc>
      </w:tr>
    </w:tbl>
    <w:p w14:paraId="31877A51" w14:textId="77777777" w:rsidR="00532F60" w:rsidRPr="00520B31" w:rsidRDefault="00532F60" w:rsidP="00532F60">
      <w:pPr>
        <w:pStyle w:val="Kop2"/>
        <w:numPr>
          <w:ilvl w:val="1"/>
          <w:numId w:val="16"/>
        </w:numPr>
        <w:rPr>
          <w:rFonts w:ascii="Verdana" w:hAnsi="Verdana"/>
          <w:color w:val="auto"/>
          <w:sz w:val="18"/>
          <w:szCs w:val="18"/>
          <w:lang w:val="nl-NL"/>
        </w:rPr>
      </w:pPr>
      <w:r w:rsidRPr="00520B31">
        <w:rPr>
          <w:rFonts w:ascii="Verdana" w:hAnsi="Verdana"/>
          <w:color w:val="auto"/>
          <w:sz w:val="18"/>
          <w:szCs w:val="18"/>
          <w:lang w:val="nl-NL"/>
        </w:rPr>
        <w:t xml:space="preserve">Totaaloverzicht </w:t>
      </w:r>
      <w:r w:rsidRPr="00E37107">
        <w:rPr>
          <w:rFonts w:ascii="Verdana" w:hAnsi="Verdana"/>
          <w:color w:val="auto"/>
          <w:sz w:val="18"/>
          <w:szCs w:val="18"/>
          <w:lang w:val="nl-NL"/>
        </w:rPr>
        <w:t>2025</w:t>
      </w:r>
      <w:r w:rsidRPr="00520B31">
        <w:rPr>
          <w:rFonts w:ascii="Verdana" w:hAnsi="Verdana"/>
          <w:color w:val="auto"/>
          <w:sz w:val="18"/>
          <w:szCs w:val="18"/>
          <w:lang w:val="nl-NL"/>
        </w:rPr>
        <w:t xml:space="preserve"> Vanaf 16 april tot </w:t>
      </w:r>
      <w:r>
        <w:rPr>
          <w:rFonts w:ascii="Verdana" w:hAnsi="Verdana"/>
          <w:color w:val="auto"/>
          <w:sz w:val="18"/>
          <w:szCs w:val="18"/>
          <w:lang w:val="nl-NL"/>
        </w:rPr>
        <w:t xml:space="preserve">en met </w:t>
      </w:r>
      <w:r w:rsidRPr="00520B31">
        <w:rPr>
          <w:rFonts w:ascii="Verdana" w:hAnsi="Verdana"/>
          <w:color w:val="auto"/>
          <w:sz w:val="18"/>
          <w:szCs w:val="18"/>
          <w:lang w:val="nl-NL"/>
        </w:rPr>
        <w:t>31 december 2025</w:t>
      </w:r>
    </w:p>
    <w:p w14:paraId="356C4454" w14:textId="77777777" w:rsidR="00532F60" w:rsidRPr="00351E71" w:rsidRDefault="00532F60" w:rsidP="00532F60">
      <w:pPr>
        <w:rPr>
          <w:rFonts w:ascii="Verdana" w:hAnsi="Verdana"/>
          <w:sz w:val="18"/>
          <w:szCs w:val="18"/>
          <w:lang w:val="nl-NL"/>
        </w:rPr>
      </w:pPr>
    </w:p>
    <w:p w14:paraId="15860842" w14:textId="77777777" w:rsidR="00532F60" w:rsidRPr="005E4A9E" w:rsidRDefault="00532F60" w:rsidP="00532F60">
      <w:pPr>
        <w:rPr>
          <w:rFonts w:ascii="Verdana" w:hAnsi="Verdana"/>
          <w:sz w:val="18"/>
          <w:szCs w:val="18"/>
          <w:lang w:val="nl-NL"/>
        </w:rPr>
      </w:pPr>
    </w:p>
    <w:tbl>
      <w:tblPr>
        <w:tblStyle w:val="Tabelraster2"/>
        <w:tblW w:w="9380" w:type="dxa"/>
        <w:tblInd w:w="-930" w:type="dxa"/>
        <w:tblLayout w:type="fixed"/>
        <w:tblLook w:val="04A0" w:firstRow="1" w:lastRow="0" w:firstColumn="1" w:lastColumn="0" w:noHBand="0" w:noVBand="1"/>
      </w:tblPr>
      <w:tblGrid>
        <w:gridCol w:w="1701"/>
        <w:gridCol w:w="1536"/>
        <w:gridCol w:w="1536"/>
        <w:gridCol w:w="1535"/>
        <w:gridCol w:w="1536"/>
        <w:gridCol w:w="1536"/>
      </w:tblGrid>
      <w:tr w:rsidR="00532F60" w:rsidRPr="005E4A9E" w14:paraId="1EA2CB79" w14:textId="77777777" w:rsidTr="00070BF8">
        <w:tc>
          <w:tcPr>
            <w:tcW w:w="1701" w:type="dxa"/>
            <w:shd w:val="clear" w:color="auto" w:fill="0070C0"/>
          </w:tcPr>
          <w:p w14:paraId="51F7993A" w14:textId="77777777" w:rsidR="00532F60" w:rsidRPr="00C05877" w:rsidRDefault="00532F60" w:rsidP="00070BF8">
            <w:pPr>
              <w:tabs>
                <w:tab w:val="left" w:pos="392"/>
              </w:tabs>
              <w:autoSpaceDE w:val="0"/>
              <w:autoSpaceDN w:val="0"/>
              <w:adjustRightInd w:val="0"/>
              <w:spacing w:line="276" w:lineRule="auto"/>
              <w:ind w:left="40"/>
              <w:rPr>
                <w:rFonts w:ascii="Verdana" w:hAnsi="Verdana"/>
                <w:b/>
                <w:bCs/>
                <w:color w:val="FFFFFF" w:themeColor="background1"/>
                <w:sz w:val="18"/>
                <w:szCs w:val="18"/>
              </w:rPr>
            </w:pPr>
            <w:proofErr w:type="spellStart"/>
            <w:r w:rsidRPr="00C05877">
              <w:rPr>
                <w:rFonts w:ascii="Verdana" w:hAnsi="Verdana"/>
                <w:b/>
                <w:bCs/>
                <w:color w:val="FFFFFF" w:themeColor="background1"/>
                <w:sz w:val="18"/>
                <w:szCs w:val="18"/>
              </w:rPr>
              <w:t>Deelnemer</w:t>
            </w:r>
            <w:proofErr w:type="spellEnd"/>
          </w:p>
        </w:tc>
        <w:tc>
          <w:tcPr>
            <w:tcW w:w="1536" w:type="dxa"/>
            <w:tcBorders>
              <w:bottom w:val="single" w:sz="4" w:space="0" w:color="auto"/>
            </w:tcBorders>
            <w:shd w:val="clear" w:color="auto" w:fill="0070C0"/>
          </w:tcPr>
          <w:p w14:paraId="22BE2A54"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Vertaal-opdrachten</w:t>
            </w:r>
            <w:proofErr w:type="spellEnd"/>
          </w:p>
        </w:tc>
        <w:tc>
          <w:tcPr>
            <w:tcW w:w="1536" w:type="dxa"/>
            <w:tcBorders>
              <w:bottom w:val="single" w:sz="4" w:space="0" w:color="auto"/>
            </w:tcBorders>
            <w:shd w:val="clear" w:color="auto" w:fill="0070C0"/>
          </w:tcPr>
          <w:p w14:paraId="746A8D56"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woorden</w:t>
            </w:r>
            <w:proofErr w:type="spellEnd"/>
            <w:r w:rsidRPr="00C05877">
              <w:rPr>
                <w:rFonts w:ascii="Verdana" w:hAnsi="Verdana"/>
                <w:b/>
                <w:bCs/>
                <w:color w:val="FFFFFF" w:themeColor="background1"/>
                <w:sz w:val="18"/>
                <w:szCs w:val="18"/>
              </w:rPr>
              <w:t xml:space="preserve"> </w:t>
            </w:r>
          </w:p>
        </w:tc>
        <w:tc>
          <w:tcPr>
            <w:tcW w:w="1535" w:type="dxa"/>
            <w:tcBorders>
              <w:bottom w:val="single" w:sz="4" w:space="0" w:color="auto"/>
            </w:tcBorders>
            <w:shd w:val="clear" w:color="auto" w:fill="0070C0"/>
          </w:tcPr>
          <w:p w14:paraId="36BD1E9E"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opdrachten</w:t>
            </w:r>
            <w:proofErr w:type="spellEnd"/>
            <w:r w:rsidRPr="00C05877">
              <w:rPr>
                <w:rFonts w:ascii="Verdana" w:hAnsi="Verdana"/>
                <w:b/>
                <w:bCs/>
                <w:color w:val="FFFFFF" w:themeColor="background1"/>
                <w:sz w:val="18"/>
                <w:szCs w:val="18"/>
              </w:rPr>
              <w:t xml:space="preserve"> &lt; dan 300 </w:t>
            </w:r>
            <w:proofErr w:type="spellStart"/>
            <w:r w:rsidRPr="00C05877">
              <w:rPr>
                <w:rFonts w:ascii="Verdana" w:hAnsi="Verdana"/>
                <w:b/>
                <w:bCs/>
                <w:color w:val="FFFFFF" w:themeColor="background1"/>
                <w:sz w:val="18"/>
                <w:szCs w:val="18"/>
              </w:rPr>
              <w:t>woorden</w:t>
            </w:r>
            <w:proofErr w:type="spellEnd"/>
          </w:p>
        </w:tc>
        <w:tc>
          <w:tcPr>
            <w:tcW w:w="1536" w:type="dxa"/>
            <w:tcBorders>
              <w:bottom w:val="single" w:sz="4" w:space="0" w:color="auto"/>
            </w:tcBorders>
            <w:shd w:val="clear" w:color="auto" w:fill="0070C0"/>
          </w:tcPr>
          <w:p w14:paraId="104C6F57"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spoed-opdrachten</w:t>
            </w:r>
            <w:proofErr w:type="spellEnd"/>
            <w:r w:rsidRPr="00C05877">
              <w:rPr>
                <w:rFonts w:ascii="Verdana" w:hAnsi="Verdana"/>
                <w:b/>
                <w:bCs/>
                <w:color w:val="FFFFFF" w:themeColor="background1"/>
                <w:sz w:val="18"/>
                <w:szCs w:val="18"/>
              </w:rPr>
              <w:t xml:space="preserve"> </w:t>
            </w:r>
          </w:p>
        </w:tc>
        <w:tc>
          <w:tcPr>
            <w:tcW w:w="1536" w:type="dxa"/>
            <w:tcBorders>
              <w:bottom w:val="single" w:sz="4" w:space="0" w:color="auto"/>
            </w:tcBorders>
            <w:shd w:val="clear" w:color="auto" w:fill="0070C0"/>
          </w:tcPr>
          <w:p w14:paraId="5F580B36"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Aanvullende</w:t>
            </w:r>
            <w:proofErr w:type="spellEnd"/>
            <w:r w:rsidRPr="00C05877">
              <w:rPr>
                <w:rFonts w:ascii="Verdana" w:hAnsi="Verdana"/>
                <w:b/>
                <w:bCs/>
                <w:color w:val="FFFFFF" w:themeColor="background1"/>
                <w:sz w:val="18"/>
                <w:szCs w:val="18"/>
              </w:rPr>
              <w:t xml:space="preserve"> </w:t>
            </w:r>
            <w:proofErr w:type="spellStart"/>
            <w:r w:rsidRPr="00C05877">
              <w:rPr>
                <w:rFonts w:ascii="Verdana" w:hAnsi="Verdana"/>
                <w:b/>
                <w:bCs/>
                <w:color w:val="FFFFFF" w:themeColor="background1"/>
                <w:sz w:val="18"/>
                <w:szCs w:val="18"/>
              </w:rPr>
              <w:t>vertaal-diensten</w:t>
            </w:r>
            <w:proofErr w:type="spellEnd"/>
          </w:p>
          <w:p w14:paraId="4FB2EFB5" w14:textId="77777777" w:rsidR="00532F60" w:rsidRPr="00C05877" w:rsidRDefault="00532F60" w:rsidP="00070BF8">
            <w:pPr>
              <w:tabs>
                <w:tab w:val="left" w:pos="392"/>
              </w:tabs>
              <w:autoSpaceDE w:val="0"/>
              <w:autoSpaceDN w:val="0"/>
              <w:adjustRightInd w:val="0"/>
              <w:spacing w:line="276" w:lineRule="auto"/>
              <w:jc w:val="center"/>
              <w:rPr>
                <w:rFonts w:ascii="Verdana" w:hAnsi="Verdana"/>
                <w:b/>
                <w:bCs/>
                <w:color w:val="FFFFFF" w:themeColor="background1"/>
                <w:sz w:val="18"/>
                <w:szCs w:val="18"/>
              </w:rPr>
            </w:pPr>
            <w:r w:rsidRPr="00C05877">
              <w:rPr>
                <w:rFonts w:ascii="Verdana" w:hAnsi="Verdana"/>
                <w:b/>
                <w:bCs/>
                <w:color w:val="FFFFFF" w:themeColor="background1"/>
                <w:sz w:val="18"/>
                <w:szCs w:val="18"/>
              </w:rPr>
              <w:t>(</w:t>
            </w:r>
            <w:proofErr w:type="spellStart"/>
            <w:r w:rsidRPr="00C05877">
              <w:rPr>
                <w:rFonts w:ascii="Verdana" w:hAnsi="Verdana"/>
                <w:b/>
                <w:bCs/>
                <w:color w:val="FFFFFF" w:themeColor="background1"/>
                <w:sz w:val="18"/>
                <w:szCs w:val="18"/>
              </w:rPr>
              <w:t>uren</w:t>
            </w:r>
            <w:proofErr w:type="spellEnd"/>
            <w:r w:rsidRPr="00C05877">
              <w:rPr>
                <w:rFonts w:ascii="Verdana" w:hAnsi="Verdana"/>
                <w:b/>
                <w:bCs/>
                <w:color w:val="FFFFFF" w:themeColor="background1"/>
                <w:sz w:val="18"/>
                <w:szCs w:val="18"/>
              </w:rPr>
              <w:t>)</w:t>
            </w:r>
          </w:p>
        </w:tc>
      </w:tr>
      <w:tr w:rsidR="00532F60" w:rsidRPr="005E4A9E" w14:paraId="5882BC07" w14:textId="77777777" w:rsidTr="00070BF8">
        <w:tc>
          <w:tcPr>
            <w:tcW w:w="1701" w:type="dxa"/>
            <w:shd w:val="clear" w:color="auto" w:fill="auto"/>
            <w:vAlign w:val="center"/>
          </w:tcPr>
          <w:p w14:paraId="666496D4" w14:textId="77777777" w:rsidR="00532F60" w:rsidRPr="00351E71" w:rsidRDefault="00532F60" w:rsidP="00070BF8">
            <w:pPr>
              <w:tabs>
                <w:tab w:val="left" w:pos="392"/>
              </w:tabs>
              <w:autoSpaceDE w:val="0"/>
              <w:autoSpaceDN w:val="0"/>
              <w:adjustRightInd w:val="0"/>
              <w:ind w:left="40"/>
              <w:rPr>
                <w:rFonts w:ascii="Verdana" w:hAnsi="Verdana"/>
                <w:b/>
                <w:bCs/>
                <w:sz w:val="18"/>
                <w:szCs w:val="18"/>
                <w:lang w:val="nl-NL"/>
              </w:rPr>
            </w:pPr>
            <w:r w:rsidRPr="00351E71">
              <w:rPr>
                <w:rFonts w:ascii="Verdana" w:hAnsi="Verdana"/>
                <w:sz w:val="18"/>
                <w:szCs w:val="18"/>
                <w:lang w:val="nl-NL"/>
              </w:rPr>
              <w:t>Vertalingen ten behoeve van de ondersteunende processen en directies</w:t>
            </w:r>
          </w:p>
        </w:tc>
        <w:tc>
          <w:tcPr>
            <w:tcW w:w="1536" w:type="dxa"/>
            <w:tcBorders>
              <w:bottom w:val="single" w:sz="4" w:space="0" w:color="auto"/>
            </w:tcBorders>
            <w:shd w:val="clear" w:color="auto" w:fill="auto"/>
          </w:tcPr>
          <w:p w14:paraId="3BFB33DC"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62</w:t>
            </w:r>
          </w:p>
        </w:tc>
        <w:tc>
          <w:tcPr>
            <w:tcW w:w="1536" w:type="dxa"/>
            <w:tcBorders>
              <w:bottom w:val="single" w:sz="4" w:space="0" w:color="auto"/>
            </w:tcBorders>
            <w:shd w:val="clear" w:color="auto" w:fill="auto"/>
          </w:tcPr>
          <w:p w14:paraId="2F014787"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117.509</w:t>
            </w:r>
          </w:p>
        </w:tc>
        <w:tc>
          <w:tcPr>
            <w:tcW w:w="1535" w:type="dxa"/>
            <w:tcBorders>
              <w:bottom w:val="single" w:sz="4" w:space="0" w:color="auto"/>
            </w:tcBorders>
            <w:shd w:val="clear" w:color="auto" w:fill="auto"/>
          </w:tcPr>
          <w:p w14:paraId="5F21E041"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31A51221" w14:textId="77777777" w:rsidR="00532F60" w:rsidRPr="005E4A9E" w:rsidRDefault="00532F60" w:rsidP="00070BF8">
            <w:pPr>
              <w:tabs>
                <w:tab w:val="left" w:pos="392"/>
              </w:tabs>
              <w:autoSpaceDE w:val="0"/>
              <w:autoSpaceDN w:val="0"/>
              <w:adjustRightInd w:val="0"/>
              <w:jc w:val="center"/>
              <w:rPr>
                <w:rFonts w:ascii="Verdana" w:hAnsi="Verdana"/>
                <w:sz w:val="18"/>
                <w:szCs w:val="18"/>
                <w:lang w:val="nl-NL"/>
              </w:rPr>
            </w:pPr>
            <w:r>
              <w:rPr>
                <w:rFonts w:ascii="Verdana" w:hAnsi="Verdana"/>
                <w:sz w:val="18"/>
                <w:szCs w:val="18"/>
                <w:lang w:val="nl-NL"/>
              </w:rPr>
              <w:t>0</w:t>
            </w:r>
          </w:p>
        </w:tc>
        <w:tc>
          <w:tcPr>
            <w:tcW w:w="1536" w:type="dxa"/>
            <w:tcBorders>
              <w:bottom w:val="single" w:sz="4" w:space="0" w:color="auto"/>
            </w:tcBorders>
            <w:shd w:val="clear" w:color="auto" w:fill="auto"/>
          </w:tcPr>
          <w:p w14:paraId="24B540C6" w14:textId="77777777" w:rsidR="00532F60" w:rsidRPr="005E4A9E" w:rsidRDefault="00532F60" w:rsidP="00070BF8">
            <w:pPr>
              <w:tabs>
                <w:tab w:val="left" w:pos="392"/>
              </w:tabs>
              <w:autoSpaceDE w:val="0"/>
              <w:autoSpaceDN w:val="0"/>
              <w:adjustRightInd w:val="0"/>
              <w:jc w:val="center"/>
              <w:rPr>
                <w:rFonts w:ascii="Verdana" w:hAnsi="Verdana"/>
                <w:sz w:val="18"/>
                <w:szCs w:val="18"/>
              </w:rPr>
            </w:pPr>
            <w:r>
              <w:rPr>
                <w:rFonts w:ascii="Verdana" w:hAnsi="Verdana"/>
                <w:sz w:val="18"/>
                <w:szCs w:val="18"/>
              </w:rPr>
              <w:t>0</w:t>
            </w:r>
          </w:p>
        </w:tc>
      </w:tr>
    </w:tbl>
    <w:p w14:paraId="2A74390D" w14:textId="77777777" w:rsidR="00532F60" w:rsidRDefault="00532F60" w:rsidP="00532F60">
      <w:pPr>
        <w:spacing w:after="160" w:line="259" w:lineRule="auto"/>
        <w:rPr>
          <w:rFonts w:ascii="Verdana" w:hAnsi="Verdana"/>
          <w:sz w:val="18"/>
          <w:szCs w:val="18"/>
          <w:u w:val="single"/>
          <w:lang w:val="nl-NL"/>
        </w:rPr>
      </w:pPr>
    </w:p>
    <w:p w14:paraId="47BD7FC3" w14:textId="77777777" w:rsidR="00532F60" w:rsidRPr="00351E71" w:rsidRDefault="00532F60" w:rsidP="00532F60">
      <w:pPr>
        <w:rPr>
          <w:rFonts w:ascii="Verdana" w:hAnsi="Verdana"/>
          <w:sz w:val="18"/>
          <w:szCs w:val="18"/>
          <w:lang w:val="nl-NL"/>
        </w:rPr>
      </w:pPr>
      <w:r w:rsidRPr="00351E71">
        <w:rPr>
          <w:rFonts w:ascii="Verdana" w:hAnsi="Verdana"/>
          <w:sz w:val="18"/>
          <w:szCs w:val="18"/>
          <w:lang w:val="nl-NL"/>
        </w:rPr>
        <w:t xml:space="preserve">Bijlage </w:t>
      </w:r>
      <w:r>
        <w:rPr>
          <w:rFonts w:ascii="Verdana" w:hAnsi="Verdana"/>
          <w:sz w:val="18"/>
          <w:szCs w:val="18"/>
          <w:lang w:val="nl-NL"/>
        </w:rPr>
        <w:t>H.2</w:t>
      </w:r>
      <w:r w:rsidRPr="00351E71">
        <w:rPr>
          <w:rFonts w:ascii="Verdana" w:hAnsi="Verdana"/>
          <w:sz w:val="18"/>
          <w:szCs w:val="18"/>
          <w:lang w:val="nl-NL"/>
        </w:rPr>
        <w:t xml:space="preserve"> </w:t>
      </w:r>
      <w:r>
        <w:rPr>
          <w:rFonts w:ascii="Verdana" w:hAnsi="Verdana"/>
          <w:sz w:val="18"/>
          <w:szCs w:val="18"/>
          <w:lang w:val="nl-NL"/>
        </w:rPr>
        <w:t xml:space="preserve">is een overzicht van voor het huidige perceel 2 gefactureerde vertaalopdrachten. </w:t>
      </w:r>
    </w:p>
    <w:p w14:paraId="4BDB4616" w14:textId="77777777" w:rsidR="00532F60" w:rsidRDefault="00532F60" w:rsidP="00532F60">
      <w:pPr>
        <w:spacing w:after="160" w:line="259" w:lineRule="auto"/>
        <w:rPr>
          <w:rFonts w:ascii="Verdana" w:hAnsi="Verdana"/>
          <w:sz w:val="18"/>
          <w:szCs w:val="18"/>
          <w:u w:val="single"/>
          <w:lang w:val="nl-NL"/>
        </w:rPr>
      </w:pPr>
    </w:p>
    <w:p w14:paraId="361CA990" w14:textId="77777777" w:rsidR="00532F60" w:rsidRPr="005E4A9E" w:rsidRDefault="00532F60" w:rsidP="00532F60">
      <w:pPr>
        <w:pStyle w:val="Kop2"/>
        <w:numPr>
          <w:ilvl w:val="1"/>
          <w:numId w:val="16"/>
        </w:numPr>
        <w:rPr>
          <w:rFonts w:ascii="Verdana" w:hAnsi="Verdana"/>
          <w:color w:val="auto"/>
          <w:sz w:val="18"/>
          <w:szCs w:val="18"/>
          <w:lang w:val="nl-NL"/>
        </w:rPr>
      </w:pPr>
      <w:r>
        <w:rPr>
          <w:rFonts w:ascii="Verdana" w:hAnsi="Verdana"/>
          <w:color w:val="auto"/>
          <w:sz w:val="18"/>
          <w:szCs w:val="18"/>
          <w:lang w:val="nl-NL"/>
        </w:rPr>
        <w:t>Excel-bestand vertaalopdrachten</w:t>
      </w:r>
    </w:p>
    <w:p w14:paraId="04A1BE8D" w14:textId="77777777" w:rsidR="00532F60" w:rsidRDefault="00532F60" w:rsidP="00532F60">
      <w:pPr>
        <w:rPr>
          <w:rFonts w:ascii="Verdana" w:hAnsi="Verdana"/>
          <w:sz w:val="18"/>
          <w:szCs w:val="18"/>
          <w:lang w:val="nl-NL"/>
        </w:rPr>
      </w:pPr>
    </w:p>
    <w:p w14:paraId="4C17D467" w14:textId="77777777" w:rsidR="00532F60" w:rsidRDefault="00532F60" w:rsidP="00532F60">
      <w:pPr>
        <w:rPr>
          <w:rFonts w:ascii="Verdana" w:hAnsi="Verdana"/>
          <w:sz w:val="18"/>
          <w:szCs w:val="18"/>
          <w:lang w:val="nl-NL"/>
        </w:rPr>
      </w:pPr>
    </w:p>
    <w:p w14:paraId="493C6190" w14:textId="77777777" w:rsidR="00532F60" w:rsidRDefault="00532F60" w:rsidP="00532F60">
      <w:pPr>
        <w:rPr>
          <w:rFonts w:ascii="Verdana" w:hAnsi="Verdana"/>
          <w:sz w:val="18"/>
          <w:szCs w:val="18"/>
          <w:lang w:val="nl-NL"/>
        </w:rPr>
      </w:pPr>
      <w:r w:rsidRPr="00351E71">
        <w:rPr>
          <w:rFonts w:ascii="Verdana" w:hAnsi="Verdana"/>
          <w:sz w:val="18"/>
          <w:szCs w:val="18"/>
          <w:lang w:val="nl-NL"/>
        </w:rPr>
        <w:t xml:space="preserve">Bijlage </w:t>
      </w:r>
      <w:r>
        <w:rPr>
          <w:rFonts w:ascii="Verdana" w:hAnsi="Verdana"/>
          <w:sz w:val="18"/>
          <w:szCs w:val="18"/>
          <w:lang w:val="nl-NL"/>
        </w:rPr>
        <w:t>H.2</w:t>
      </w:r>
      <w:r w:rsidRPr="00351E71">
        <w:rPr>
          <w:rFonts w:ascii="Verdana" w:hAnsi="Verdana"/>
          <w:sz w:val="18"/>
          <w:szCs w:val="18"/>
          <w:lang w:val="nl-NL"/>
        </w:rPr>
        <w:t xml:space="preserve"> </w:t>
      </w:r>
      <w:r>
        <w:rPr>
          <w:rFonts w:ascii="Verdana" w:hAnsi="Verdana"/>
          <w:sz w:val="18"/>
          <w:szCs w:val="18"/>
          <w:lang w:val="nl-NL"/>
        </w:rPr>
        <w:t xml:space="preserve">is een overzicht van voor het huidige perceel 2 gefactureerde vertaalopdrachten. </w:t>
      </w:r>
    </w:p>
    <w:p w14:paraId="2C77AB9A" w14:textId="77777777" w:rsidR="00532F60" w:rsidRPr="00277C37" w:rsidRDefault="00532F60" w:rsidP="00532F60">
      <w:pPr>
        <w:rPr>
          <w:rFonts w:ascii="Verdana" w:hAnsi="Verdana"/>
          <w:sz w:val="18"/>
          <w:szCs w:val="18"/>
          <w:lang w:val="nl-NL"/>
        </w:rPr>
      </w:pPr>
    </w:p>
    <w:p w14:paraId="05FF0811" w14:textId="77777777" w:rsidR="00532F60" w:rsidRPr="00C05877" w:rsidRDefault="00532F60" w:rsidP="00532F60">
      <w:pPr>
        <w:rPr>
          <w:rFonts w:ascii="Verdana" w:hAnsi="Verdana"/>
          <w:sz w:val="18"/>
          <w:szCs w:val="18"/>
          <w:lang w:val="nl-NL"/>
        </w:rPr>
      </w:pPr>
      <w:r w:rsidRPr="00277C37">
        <w:rPr>
          <w:rFonts w:ascii="Verdana" w:hAnsi="Verdana"/>
          <w:sz w:val="18"/>
          <w:szCs w:val="18"/>
          <w:lang w:val="nl-NL"/>
        </w:rPr>
        <w:t>In de huidige overeenkomst betreft p</w:t>
      </w:r>
      <w:r w:rsidRPr="00D24C70">
        <w:rPr>
          <w:rFonts w:ascii="Verdana" w:hAnsi="Verdana"/>
          <w:sz w:val="18"/>
          <w:szCs w:val="18"/>
          <w:lang w:val="nl-NL"/>
        </w:rPr>
        <w:t xml:space="preserve">erceel </w:t>
      </w:r>
      <w:r w:rsidRPr="00277C37">
        <w:rPr>
          <w:rFonts w:ascii="Verdana" w:hAnsi="Verdana"/>
          <w:sz w:val="18"/>
          <w:szCs w:val="18"/>
          <w:lang w:val="nl-NL"/>
        </w:rPr>
        <w:t>2</w:t>
      </w:r>
      <w:r>
        <w:rPr>
          <w:rFonts w:ascii="Verdana" w:hAnsi="Verdana"/>
          <w:sz w:val="18"/>
          <w:szCs w:val="18"/>
          <w:lang w:val="nl-NL"/>
        </w:rPr>
        <w:t xml:space="preserve"> v</w:t>
      </w:r>
      <w:r w:rsidRPr="00277C37">
        <w:rPr>
          <w:rFonts w:ascii="Verdana" w:hAnsi="Verdana"/>
          <w:sz w:val="18"/>
          <w:szCs w:val="18"/>
          <w:lang w:val="nl-NL"/>
        </w:rPr>
        <w:t>ertaaldienstverlening ten behoeve van ondersteunende processen en directies</w:t>
      </w:r>
      <w:r>
        <w:rPr>
          <w:rFonts w:ascii="Verdana" w:hAnsi="Verdana"/>
          <w:sz w:val="18"/>
          <w:szCs w:val="18"/>
          <w:lang w:val="nl-NL"/>
        </w:rPr>
        <w:t xml:space="preserve">. </w:t>
      </w:r>
      <w:r w:rsidRPr="00277C37">
        <w:rPr>
          <w:rFonts w:ascii="Verdana" w:hAnsi="Verdana"/>
          <w:sz w:val="18"/>
          <w:szCs w:val="18"/>
          <w:lang w:val="nl-NL"/>
        </w:rPr>
        <w:t xml:space="preserve">Dit </w:t>
      </w:r>
      <w:r>
        <w:rPr>
          <w:rFonts w:ascii="Verdana" w:hAnsi="Verdana"/>
          <w:sz w:val="18"/>
          <w:szCs w:val="18"/>
          <w:lang w:val="nl-NL"/>
        </w:rPr>
        <w:t>p</w:t>
      </w:r>
      <w:r w:rsidRPr="00277C37">
        <w:rPr>
          <w:rFonts w:ascii="Verdana" w:hAnsi="Verdana"/>
          <w:sz w:val="18"/>
          <w:szCs w:val="18"/>
          <w:lang w:val="nl-NL"/>
        </w:rPr>
        <w:t xml:space="preserve">erceel omvat alle vertaaldiensten en </w:t>
      </w:r>
      <w:r>
        <w:rPr>
          <w:rFonts w:ascii="Verdana" w:hAnsi="Verdana"/>
          <w:sz w:val="18"/>
          <w:szCs w:val="18"/>
          <w:lang w:val="nl-NL"/>
        </w:rPr>
        <w:t>v</w:t>
      </w:r>
      <w:r w:rsidRPr="00277C37">
        <w:rPr>
          <w:rFonts w:ascii="Verdana" w:hAnsi="Verdana"/>
          <w:sz w:val="18"/>
          <w:szCs w:val="18"/>
          <w:lang w:val="nl-NL"/>
        </w:rPr>
        <w:t>ertaalopdrachten voor alle directies die niet direct voortvloeien uit het behandelen van aanvragen in het primaire proces van de IND.</w:t>
      </w:r>
    </w:p>
    <w:p w14:paraId="23E534D7" w14:textId="77777777" w:rsidR="00532F60" w:rsidRPr="00277C37" w:rsidRDefault="00532F60" w:rsidP="00532F60">
      <w:pPr>
        <w:rPr>
          <w:rFonts w:ascii="Verdana" w:hAnsi="Verdana"/>
          <w:sz w:val="18"/>
          <w:szCs w:val="18"/>
          <w:lang w:val="nl-NL"/>
        </w:rPr>
      </w:pPr>
    </w:p>
    <w:p w14:paraId="2B28EC94" w14:textId="77777777" w:rsidR="00532F60" w:rsidRPr="005E4A9E" w:rsidRDefault="00532F60" w:rsidP="00532F60">
      <w:pPr>
        <w:rPr>
          <w:rFonts w:ascii="Verdana" w:hAnsi="Verdana"/>
          <w:sz w:val="18"/>
          <w:szCs w:val="18"/>
          <w:lang w:val="nl-NL"/>
        </w:rPr>
      </w:pPr>
    </w:p>
    <w:p w14:paraId="5C08C6C0" w14:textId="77777777" w:rsidR="00532F60" w:rsidRPr="005E4A9E" w:rsidRDefault="00532F60" w:rsidP="00532F60">
      <w:pPr>
        <w:rPr>
          <w:rFonts w:ascii="Verdana" w:hAnsi="Verdana"/>
          <w:sz w:val="18"/>
          <w:szCs w:val="18"/>
          <w:lang w:val="nl-NL"/>
        </w:rPr>
      </w:pPr>
    </w:p>
    <w:p w14:paraId="57BD9D8C" w14:textId="77777777" w:rsidR="00532F60" w:rsidRPr="00277C37" w:rsidRDefault="00532F60" w:rsidP="00532F60">
      <w:pPr>
        <w:rPr>
          <w:rFonts w:ascii="Verdana" w:hAnsi="Verdana"/>
          <w:sz w:val="18"/>
          <w:szCs w:val="18"/>
          <w:lang w:val="nl-NL"/>
        </w:rPr>
      </w:pPr>
      <w:r w:rsidRPr="00277C37">
        <w:rPr>
          <w:rFonts w:ascii="Verdana" w:hAnsi="Verdana"/>
          <w:sz w:val="18"/>
          <w:szCs w:val="18"/>
          <w:lang w:val="nl-NL"/>
        </w:rPr>
        <w:t xml:space="preserve">  </w:t>
      </w:r>
    </w:p>
    <w:p w14:paraId="2051EFFC" w14:textId="77777777" w:rsidR="00532F60" w:rsidRPr="005E4A9E" w:rsidRDefault="00532F60" w:rsidP="00532F60">
      <w:pPr>
        <w:rPr>
          <w:rFonts w:ascii="Verdana" w:hAnsi="Verdana"/>
          <w:sz w:val="18"/>
          <w:szCs w:val="18"/>
          <w:lang w:val="nl-NL"/>
        </w:rPr>
      </w:pPr>
    </w:p>
    <w:p w14:paraId="0FDE8323" w14:textId="02704E26" w:rsidR="00F051DB" w:rsidRDefault="00F051DB">
      <w:pPr>
        <w:spacing w:after="160" w:line="259" w:lineRule="auto"/>
        <w:rPr>
          <w:rFonts w:ascii="Verdana" w:eastAsiaTheme="majorEastAsia" w:hAnsi="Verdana" w:cstheme="majorBidi"/>
          <w:b/>
          <w:color w:val="0070C0"/>
          <w:sz w:val="22"/>
          <w:szCs w:val="22"/>
          <w:lang w:val="nl-NL"/>
        </w:rPr>
      </w:pPr>
    </w:p>
    <w:bookmarkEnd w:id="0"/>
    <w:sectPr w:rsidR="00F051DB" w:rsidSect="00E354B1">
      <w:headerReference w:type="default" r:id="rId11"/>
      <w:footerReference w:type="default" r:id="rId12"/>
      <w:headerReference w:type="first" r:id="rId13"/>
      <w:pgSz w:w="11907" w:h="16840" w:code="9"/>
      <w:pgMar w:top="1418" w:right="992" w:bottom="1440" w:left="1418"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0F7C" w14:textId="77777777" w:rsidR="00DD1292" w:rsidRDefault="00DD1292" w:rsidP="0036092F">
      <w:r>
        <w:separator/>
      </w:r>
    </w:p>
  </w:endnote>
  <w:endnote w:type="continuationSeparator" w:id="0">
    <w:p w14:paraId="373C0F7D" w14:textId="77777777" w:rsidR="00DD1292" w:rsidRDefault="00DD1292" w:rsidP="0036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423833981"/>
      <w:docPartObj>
        <w:docPartGallery w:val="Page Numbers (Bottom of Page)"/>
        <w:docPartUnique/>
      </w:docPartObj>
    </w:sdtPr>
    <w:sdtEndPr>
      <w:rPr>
        <w:bCs/>
      </w:rPr>
    </w:sdtEndPr>
    <w:sdtContent>
      <w:sdt>
        <w:sdtPr>
          <w:rPr>
            <w:rFonts w:ascii="Verdana" w:hAnsi="Verdana"/>
            <w:sz w:val="18"/>
            <w:szCs w:val="18"/>
          </w:rPr>
          <w:id w:val="1518349459"/>
          <w:docPartObj>
            <w:docPartGallery w:val="Page Numbers (Top of Page)"/>
            <w:docPartUnique/>
          </w:docPartObj>
        </w:sdtPr>
        <w:sdtEndPr>
          <w:rPr>
            <w:bCs/>
          </w:rPr>
        </w:sdtEndPr>
        <w:sdtContent>
          <w:p w14:paraId="373C0F87" w14:textId="4D39964A" w:rsidR="00DD1292" w:rsidRPr="003E2667" w:rsidRDefault="00DD1292" w:rsidP="00264159">
            <w:pPr>
              <w:pStyle w:val="Voettekst"/>
              <w:jc w:val="right"/>
              <w:rPr>
                <w:rFonts w:ascii="Verdana" w:hAnsi="Verdana"/>
                <w:bCs/>
                <w:sz w:val="18"/>
                <w:szCs w:val="18"/>
                <w:lang w:val="nl-NL"/>
              </w:rPr>
            </w:pPr>
            <w:r w:rsidRPr="00C1292B">
              <w:rPr>
                <w:rFonts w:ascii="Verdana" w:hAnsi="Verdana"/>
                <w:bCs/>
                <w:sz w:val="14"/>
                <w:szCs w:val="14"/>
                <w:lang w:val="nl-NL"/>
              </w:rPr>
              <w:t xml:space="preserve">Pagina </w:t>
            </w:r>
            <w:r w:rsidRPr="00C1292B">
              <w:rPr>
                <w:rFonts w:ascii="Verdana" w:hAnsi="Verdana"/>
                <w:bCs/>
                <w:sz w:val="14"/>
                <w:szCs w:val="14"/>
              </w:rPr>
              <w:fldChar w:fldCharType="begin"/>
            </w:r>
            <w:r w:rsidRPr="00C1292B">
              <w:rPr>
                <w:rFonts w:ascii="Verdana" w:hAnsi="Verdana"/>
                <w:bCs/>
                <w:sz w:val="14"/>
                <w:szCs w:val="14"/>
                <w:lang w:val="nl-NL"/>
              </w:rPr>
              <w:instrText>PAGE</w:instrText>
            </w:r>
            <w:r w:rsidRPr="00C1292B">
              <w:rPr>
                <w:rFonts w:ascii="Verdana" w:hAnsi="Verdana"/>
                <w:bCs/>
                <w:sz w:val="14"/>
                <w:szCs w:val="14"/>
              </w:rPr>
              <w:fldChar w:fldCharType="separate"/>
            </w:r>
            <w:r w:rsidR="00435B1E">
              <w:rPr>
                <w:rFonts w:ascii="Verdana" w:hAnsi="Verdana"/>
                <w:bCs/>
                <w:noProof/>
                <w:sz w:val="14"/>
                <w:szCs w:val="14"/>
              </w:rPr>
              <w:t>4</w:t>
            </w:r>
            <w:r w:rsidRPr="00C1292B">
              <w:rPr>
                <w:rFonts w:ascii="Verdana" w:hAnsi="Verdana"/>
                <w:bCs/>
                <w:sz w:val="14"/>
                <w:szCs w:val="14"/>
              </w:rPr>
              <w:fldChar w:fldCharType="end"/>
            </w:r>
            <w:r w:rsidRPr="00C1292B">
              <w:rPr>
                <w:rFonts w:ascii="Verdana" w:hAnsi="Verdana"/>
                <w:bCs/>
                <w:sz w:val="14"/>
                <w:szCs w:val="14"/>
                <w:lang w:val="nl-NL"/>
              </w:rPr>
              <w:t xml:space="preserve"> van </w:t>
            </w:r>
            <w:r w:rsidRPr="00C1292B">
              <w:rPr>
                <w:rFonts w:ascii="Verdana" w:hAnsi="Verdana"/>
                <w:bCs/>
                <w:sz w:val="14"/>
                <w:szCs w:val="14"/>
              </w:rPr>
              <w:fldChar w:fldCharType="begin"/>
            </w:r>
            <w:r w:rsidRPr="00C1292B">
              <w:rPr>
                <w:rFonts w:ascii="Verdana" w:hAnsi="Verdana"/>
                <w:bCs/>
                <w:sz w:val="14"/>
                <w:szCs w:val="14"/>
                <w:lang w:val="nl-NL"/>
              </w:rPr>
              <w:instrText>NUMPAGES</w:instrText>
            </w:r>
            <w:r w:rsidRPr="00C1292B">
              <w:rPr>
                <w:rFonts w:ascii="Verdana" w:hAnsi="Verdana"/>
                <w:bCs/>
                <w:sz w:val="14"/>
                <w:szCs w:val="14"/>
              </w:rPr>
              <w:fldChar w:fldCharType="separate"/>
            </w:r>
            <w:r w:rsidR="00435B1E">
              <w:rPr>
                <w:rFonts w:ascii="Verdana" w:hAnsi="Verdana"/>
                <w:bCs/>
                <w:noProof/>
                <w:sz w:val="14"/>
                <w:szCs w:val="14"/>
              </w:rPr>
              <w:t>4</w:t>
            </w:r>
            <w:r w:rsidRPr="00C1292B">
              <w:rPr>
                <w:rFonts w:ascii="Verdana" w:hAnsi="Verdana"/>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0F7A" w14:textId="77777777" w:rsidR="00DD1292" w:rsidRDefault="00DD1292" w:rsidP="0036092F">
      <w:r>
        <w:separator/>
      </w:r>
    </w:p>
  </w:footnote>
  <w:footnote w:type="continuationSeparator" w:id="0">
    <w:p w14:paraId="373C0F7B" w14:textId="77777777" w:rsidR="00DD1292" w:rsidRDefault="00DD1292" w:rsidP="0036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8B0" w14:textId="5D55AEA1" w:rsidR="00DD1292" w:rsidRDefault="00DD1292">
    <w:pPr>
      <w:pStyle w:val="Koptekst"/>
      <w:rPr>
        <w:sz w:val="13"/>
        <w:szCs w:val="13"/>
      </w:rPr>
    </w:pPr>
  </w:p>
  <w:p w14:paraId="3B194469" w14:textId="7C6DEB91" w:rsidR="00DD1292" w:rsidRDefault="00DD1292">
    <w:pPr>
      <w:pStyle w:val="Koptekst"/>
      <w:rPr>
        <w:sz w:val="13"/>
        <w:szCs w:val="13"/>
      </w:rPr>
    </w:pPr>
  </w:p>
  <w:p w14:paraId="2D8EF7C5" w14:textId="77777777" w:rsidR="00DD1292" w:rsidRDefault="00DD1292" w:rsidP="001D0DF2">
    <w:pPr>
      <w:pStyle w:val="Koptekst"/>
      <w:rPr>
        <w:sz w:val="13"/>
        <w:szCs w:val="13"/>
        <w:lang w:val="nl-NL"/>
      </w:rPr>
    </w:pPr>
  </w:p>
  <w:p w14:paraId="5E82E62F" w14:textId="77777777" w:rsidR="00DD1292" w:rsidRPr="00A64E5C" w:rsidRDefault="00DD1292" w:rsidP="001D0DF2">
    <w:pPr>
      <w:pStyle w:val="Koptekst"/>
      <w:rPr>
        <w:sz w:val="14"/>
        <w:szCs w:val="14"/>
        <w:lang w:val="nl-NL"/>
      </w:rPr>
    </w:pPr>
  </w:p>
  <w:p w14:paraId="1FF3269E" w14:textId="71D8B35F" w:rsidR="00DD1292" w:rsidRPr="00A64E5C" w:rsidRDefault="00DD1292" w:rsidP="00435B1E">
    <w:pPr>
      <w:pStyle w:val="Koptekst"/>
      <w:rPr>
        <w:sz w:val="14"/>
        <w:szCs w:val="14"/>
        <w:lang w:val="nl-NL"/>
      </w:rPr>
    </w:pPr>
    <w:r w:rsidRPr="00A64E5C">
      <w:rPr>
        <w:sz w:val="14"/>
        <w:szCs w:val="14"/>
        <w:lang w:val="nl-NL"/>
      </w:rPr>
      <w:t xml:space="preserve">Bijlage </w:t>
    </w:r>
    <w:r w:rsidR="00435B1E">
      <w:rPr>
        <w:sz w:val="14"/>
        <w:szCs w:val="14"/>
        <w:lang w:val="nl-NL"/>
      </w:rPr>
      <w:t>H</w:t>
    </w:r>
    <w:r w:rsidRPr="00A64E5C">
      <w:rPr>
        <w:sz w:val="14"/>
        <w:szCs w:val="14"/>
        <w:lang w:val="nl-NL"/>
      </w:rPr>
      <w:t xml:space="preserve"> | Cijfermatige informatie | </w:t>
    </w:r>
    <w:r w:rsidRPr="00A64E5C">
      <w:rPr>
        <w:rStyle w:val="Huisstijl-Koptekst"/>
        <w:sz w:val="14"/>
        <w:szCs w:val="14"/>
        <w:lang w:val="nl-NL"/>
      </w:rPr>
      <w:t>Europese aanbesteding</w:t>
    </w:r>
    <w:r w:rsidR="00CC4D24">
      <w:rPr>
        <w:rStyle w:val="Huisstijl-Koptekst"/>
        <w:sz w:val="14"/>
        <w:szCs w:val="14"/>
        <w:lang w:val="nl-NL"/>
      </w:rPr>
      <w:t xml:space="preserve"> </w:t>
    </w:r>
    <w:r w:rsidR="00A0630E" w:rsidRPr="00A0630E">
      <w:rPr>
        <w:rFonts w:ascii="Verdana" w:hAnsi="Verdana"/>
        <w:sz w:val="14"/>
        <w:szCs w:val="14"/>
        <w:lang w:val="nl-NL"/>
      </w:rPr>
      <w:t>7607361</w:t>
    </w:r>
    <w:r w:rsidRPr="00A64E5C">
      <w:rPr>
        <w:rStyle w:val="Huisstijl-Koptekst"/>
        <w:sz w:val="14"/>
        <w:szCs w:val="14"/>
        <w:lang w:val="nl-NL"/>
      </w:rPr>
      <w:t xml:space="preserve"> Vertaaldienstverlening </w:t>
    </w:r>
    <w:r w:rsidRPr="00A0630E">
      <w:rPr>
        <w:rStyle w:val="Huisstijl-Koptekst"/>
        <w:sz w:val="14"/>
        <w:szCs w:val="14"/>
        <w:lang w:val="nl-NL"/>
      </w:rPr>
      <w:t>ten behoeve</w:t>
    </w:r>
    <w:r w:rsidR="00CC4D24" w:rsidRPr="00A0630E">
      <w:rPr>
        <w:rStyle w:val="Huisstijl-Koptekst"/>
        <w:sz w:val="14"/>
        <w:szCs w:val="14"/>
        <w:lang w:val="nl-NL"/>
      </w:rPr>
      <w:t xml:space="preserve"> de IND </w:t>
    </w:r>
    <w:r w:rsidRPr="00A0630E">
      <w:rPr>
        <w:sz w:val="14"/>
        <w:szCs w:val="14"/>
        <w:lang w:val="nl-NL"/>
      </w:rPr>
      <w:t>|</w:t>
    </w:r>
    <w:r w:rsidR="00425C58" w:rsidRPr="00A0630E">
      <w:rPr>
        <w:sz w:val="14"/>
        <w:szCs w:val="14"/>
        <w:lang w:val="nl-NL"/>
      </w:rPr>
      <w:t xml:space="preserve"> </w:t>
    </w:r>
    <w:r w:rsidR="00A0630E" w:rsidRPr="00A0630E">
      <w:rPr>
        <w:sz w:val="14"/>
        <w:szCs w:val="14"/>
        <w:lang w:val="nl-NL"/>
      </w:rPr>
      <w:t>20 juli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9DE0" w14:textId="0B33B5F5" w:rsidR="00DD1292" w:rsidRDefault="00DD1292" w:rsidP="00853483">
    <w:pPr>
      <w:pStyle w:val="Koptekst"/>
      <w:tabs>
        <w:tab w:val="clear" w:pos="9072"/>
        <w:tab w:val="left" w:pos="5790"/>
      </w:tabs>
      <w:ind w:firstLine="4111"/>
    </w:pPr>
    <w:r>
      <w:rPr>
        <w:noProof/>
        <w:lang w:val="nl-NL" w:eastAsia="nl-NL"/>
      </w:rPr>
      <w:drawing>
        <wp:inline distT="0" distB="0" distL="0" distR="0" wp14:anchorId="78D84742" wp14:editId="1C32A5D1">
          <wp:extent cx="466090" cy="1587500"/>
          <wp:effectExtent l="19050" t="0" r="0" b="0"/>
          <wp:docPr id="16" name="Afbeelding 16"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6" w:name="woordmerk_bk"/>
    <w:r>
      <w:rPr>
        <w:noProof/>
        <w:lang w:val="nl-NL" w:eastAsia="nl-NL"/>
      </w:rPr>
      <w:drawing>
        <wp:inline distT="0" distB="0" distL="0" distR="0" wp14:anchorId="4143B98D" wp14:editId="5E323B60">
          <wp:extent cx="2340869" cy="1583439"/>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32F"/>
    <w:multiLevelType w:val="multilevel"/>
    <w:tmpl w:val="2F788D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5C3338E"/>
    <w:multiLevelType w:val="multilevel"/>
    <w:tmpl w:val="DB3C40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4A76BF"/>
    <w:multiLevelType w:val="hybridMultilevel"/>
    <w:tmpl w:val="C2DE4246"/>
    <w:lvl w:ilvl="0" w:tplc="252EC4BA">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A139B4"/>
    <w:multiLevelType w:val="hybridMultilevel"/>
    <w:tmpl w:val="AC62BDC8"/>
    <w:lvl w:ilvl="0" w:tplc="6B5652CC">
      <w:start w:val="6"/>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9B4785"/>
    <w:multiLevelType w:val="hybridMultilevel"/>
    <w:tmpl w:val="3440C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8F1455"/>
    <w:multiLevelType w:val="hybridMultilevel"/>
    <w:tmpl w:val="6E8A3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1B19D2"/>
    <w:multiLevelType w:val="hybridMultilevel"/>
    <w:tmpl w:val="68808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E10FF2"/>
    <w:multiLevelType w:val="multilevel"/>
    <w:tmpl w:val="B3D8D5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BF26AE"/>
    <w:multiLevelType w:val="multilevel"/>
    <w:tmpl w:val="514C23E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4B4981"/>
    <w:multiLevelType w:val="multilevel"/>
    <w:tmpl w:val="47B6A2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9625A8A"/>
    <w:multiLevelType w:val="hybridMultilevel"/>
    <w:tmpl w:val="C0BED576"/>
    <w:lvl w:ilvl="0" w:tplc="55AAE57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6AD49AC"/>
    <w:multiLevelType w:val="hybridMultilevel"/>
    <w:tmpl w:val="28EE9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7215CF"/>
    <w:multiLevelType w:val="multilevel"/>
    <w:tmpl w:val="D32A68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0327DE3"/>
    <w:multiLevelType w:val="hybridMultilevel"/>
    <w:tmpl w:val="9AECD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F85AA7"/>
    <w:multiLevelType w:val="multilevel"/>
    <w:tmpl w:val="3BB2923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CA11130"/>
    <w:multiLevelType w:val="hybridMultilevel"/>
    <w:tmpl w:val="B5E2518C"/>
    <w:lvl w:ilvl="0" w:tplc="41F276FA">
      <w:start w:val="1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646735">
    <w:abstractNumId w:val="11"/>
  </w:num>
  <w:num w:numId="2" w16cid:durableId="1969897989">
    <w:abstractNumId w:val="13"/>
  </w:num>
  <w:num w:numId="3" w16cid:durableId="1001812126">
    <w:abstractNumId w:val="4"/>
  </w:num>
  <w:num w:numId="4" w16cid:durableId="1511485554">
    <w:abstractNumId w:val="15"/>
  </w:num>
  <w:num w:numId="5" w16cid:durableId="1041397261">
    <w:abstractNumId w:val="10"/>
  </w:num>
  <w:num w:numId="6" w16cid:durableId="1557543361">
    <w:abstractNumId w:val="0"/>
  </w:num>
  <w:num w:numId="7" w16cid:durableId="793863704">
    <w:abstractNumId w:val="6"/>
  </w:num>
  <w:num w:numId="8" w16cid:durableId="1957637177">
    <w:abstractNumId w:val="8"/>
  </w:num>
  <w:num w:numId="9" w16cid:durableId="895700609">
    <w:abstractNumId w:val="14"/>
  </w:num>
  <w:num w:numId="10" w16cid:durableId="357124566">
    <w:abstractNumId w:val="7"/>
  </w:num>
  <w:num w:numId="11" w16cid:durableId="775246212">
    <w:abstractNumId w:val="9"/>
  </w:num>
  <w:num w:numId="12" w16cid:durableId="2096124070">
    <w:abstractNumId w:val="5"/>
  </w:num>
  <w:num w:numId="13" w16cid:durableId="889027356">
    <w:abstractNumId w:val="3"/>
  </w:num>
  <w:num w:numId="14" w16cid:durableId="1526554339">
    <w:abstractNumId w:val="2"/>
  </w:num>
  <w:num w:numId="15" w16cid:durableId="208692721">
    <w:abstractNumId w:val="1"/>
  </w:num>
  <w:num w:numId="16" w16cid:durableId="1960606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12"/>
    <w:rsid w:val="00015007"/>
    <w:rsid w:val="000402DF"/>
    <w:rsid w:val="00050E68"/>
    <w:rsid w:val="0005710C"/>
    <w:rsid w:val="0005768C"/>
    <w:rsid w:val="0008511D"/>
    <w:rsid w:val="00086D9C"/>
    <w:rsid w:val="000B1DEF"/>
    <w:rsid w:val="000B6895"/>
    <w:rsid w:val="000D46D7"/>
    <w:rsid w:val="000E2B24"/>
    <w:rsid w:val="00110A05"/>
    <w:rsid w:val="001220EA"/>
    <w:rsid w:val="001268A0"/>
    <w:rsid w:val="0013502F"/>
    <w:rsid w:val="00136C74"/>
    <w:rsid w:val="001378CA"/>
    <w:rsid w:val="00177D83"/>
    <w:rsid w:val="00194507"/>
    <w:rsid w:val="001D0DF2"/>
    <w:rsid w:val="001D2612"/>
    <w:rsid w:val="001D2FB8"/>
    <w:rsid w:val="001D67AE"/>
    <w:rsid w:val="001E2C7D"/>
    <w:rsid w:val="001F7FA4"/>
    <w:rsid w:val="00215B4B"/>
    <w:rsid w:val="0023358A"/>
    <w:rsid w:val="0024798E"/>
    <w:rsid w:val="00263FFB"/>
    <w:rsid w:val="00264159"/>
    <w:rsid w:val="00274A25"/>
    <w:rsid w:val="00276D56"/>
    <w:rsid w:val="00280FF4"/>
    <w:rsid w:val="002A3BC7"/>
    <w:rsid w:val="002A7732"/>
    <w:rsid w:val="002C31BE"/>
    <w:rsid w:val="002C5FB0"/>
    <w:rsid w:val="002D1F45"/>
    <w:rsid w:val="0031127F"/>
    <w:rsid w:val="00330853"/>
    <w:rsid w:val="003326E4"/>
    <w:rsid w:val="0034025F"/>
    <w:rsid w:val="00343D57"/>
    <w:rsid w:val="003442E5"/>
    <w:rsid w:val="00354ACC"/>
    <w:rsid w:val="003557D1"/>
    <w:rsid w:val="0036092F"/>
    <w:rsid w:val="00376788"/>
    <w:rsid w:val="00386FEE"/>
    <w:rsid w:val="003A2499"/>
    <w:rsid w:val="003B0A63"/>
    <w:rsid w:val="003C06C7"/>
    <w:rsid w:val="003D7470"/>
    <w:rsid w:val="003E2667"/>
    <w:rsid w:val="003E7261"/>
    <w:rsid w:val="003F4022"/>
    <w:rsid w:val="0040014F"/>
    <w:rsid w:val="00420899"/>
    <w:rsid w:val="00425C58"/>
    <w:rsid w:val="004279AF"/>
    <w:rsid w:val="00435B1E"/>
    <w:rsid w:val="00436CBE"/>
    <w:rsid w:val="00437B6A"/>
    <w:rsid w:val="00445477"/>
    <w:rsid w:val="0045668D"/>
    <w:rsid w:val="00460E1C"/>
    <w:rsid w:val="004A51C8"/>
    <w:rsid w:val="004B17B3"/>
    <w:rsid w:val="004B441E"/>
    <w:rsid w:val="004D0CD4"/>
    <w:rsid w:val="004E3A0C"/>
    <w:rsid w:val="004F73FD"/>
    <w:rsid w:val="00522432"/>
    <w:rsid w:val="00532F60"/>
    <w:rsid w:val="00536D7E"/>
    <w:rsid w:val="00537022"/>
    <w:rsid w:val="005446F9"/>
    <w:rsid w:val="00552BA4"/>
    <w:rsid w:val="005654E9"/>
    <w:rsid w:val="0057367D"/>
    <w:rsid w:val="00576045"/>
    <w:rsid w:val="0058187D"/>
    <w:rsid w:val="00591DA6"/>
    <w:rsid w:val="005D618B"/>
    <w:rsid w:val="005E4A9E"/>
    <w:rsid w:val="00611702"/>
    <w:rsid w:val="006458BD"/>
    <w:rsid w:val="00670C44"/>
    <w:rsid w:val="006A2349"/>
    <w:rsid w:val="006B2D7B"/>
    <w:rsid w:val="006B70CB"/>
    <w:rsid w:val="006B7143"/>
    <w:rsid w:val="006C5EE6"/>
    <w:rsid w:val="006C765D"/>
    <w:rsid w:val="006E33A9"/>
    <w:rsid w:val="006F13EE"/>
    <w:rsid w:val="006F7A3B"/>
    <w:rsid w:val="0070116C"/>
    <w:rsid w:val="00715E35"/>
    <w:rsid w:val="007306BD"/>
    <w:rsid w:val="00742156"/>
    <w:rsid w:val="00744727"/>
    <w:rsid w:val="0077679B"/>
    <w:rsid w:val="00781AD1"/>
    <w:rsid w:val="007954C5"/>
    <w:rsid w:val="007A0D94"/>
    <w:rsid w:val="007E4626"/>
    <w:rsid w:val="007F2DE8"/>
    <w:rsid w:val="00806AFA"/>
    <w:rsid w:val="008165A8"/>
    <w:rsid w:val="00847D39"/>
    <w:rsid w:val="00852848"/>
    <w:rsid w:val="00853483"/>
    <w:rsid w:val="008546B7"/>
    <w:rsid w:val="00864A42"/>
    <w:rsid w:val="00874669"/>
    <w:rsid w:val="00883907"/>
    <w:rsid w:val="008C554B"/>
    <w:rsid w:val="008E6C60"/>
    <w:rsid w:val="008F0732"/>
    <w:rsid w:val="008F5E8A"/>
    <w:rsid w:val="0090622A"/>
    <w:rsid w:val="0097070F"/>
    <w:rsid w:val="009C3BA1"/>
    <w:rsid w:val="00A0582C"/>
    <w:rsid w:val="00A0630E"/>
    <w:rsid w:val="00A11408"/>
    <w:rsid w:val="00A64E5C"/>
    <w:rsid w:val="00A7062F"/>
    <w:rsid w:val="00A82843"/>
    <w:rsid w:val="00A84703"/>
    <w:rsid w:val="00A90D9D"/>
    <w:rsid w:val="00A942A3"/>
    <w:rsid w:val="00A97F82"/>
    <w:rsid w:val="00AA3EFE"/>
    <w:rsid w:val="00AA6931"/>
    <w:rsid w:val="00AD7DA2"/>
    <w:rsid w:val="00B02E3D"/>
    <w:rsid w:val="00B20F37"/>
    <w:rsid w:val="00B357FF"/>
    <w:rsid w:val="00B610CC"/>
    <w:rsid w:val="00B62403"/>
    <w:rsid w:val="00B81D90"/>
    <w:rsid w:val="00B841C0"/>
    <w:rsid w:val="00BB4AB0"/>
    <w:rsid w:val="00BB737C"/>
    <w:rsid w:val="00BC5AA2"/>
    <w:rsid w:val="00BC7C6B"/>
    <w:rsid w:val="00BF5D67"/>
    <w:rsid w:val="00C05877"/>
    <w:rsid w:val="00C062D3"/>
    <w:rsid w:val="00C1292B"/>
    <w:rsid w:val="00C266B9"/>
    <w:rsid w:val="00C3616C"/>
    <w:rsid w:val="00C82AD6"/>
    <w:rsid w:val="00C8690D"/>
    <w:rsid w:val="00CA1EAA"/>
    <w:rsid w:val="00CA2A74"/>
    <w:rsid w:val="00CB27FD"/>
    <w:rsid w:val="00CC4D24"/>
    <w:rsid w:val="00CF445D"/>
    <w:rsid w:val="00CF4925"/>
    <w:rsid w:val="00D02ACC"/>
    <w:rsid w:val="00D23B6B"/>
    <w:rsid w:val="00D24FD3"/>
    <w:rsid w:val="00D4426E"/>
    <w:rsid w:val="00D461FE"/>
    <w:rsid w:val="00D533DF"/>
    <w:rsid w:val="00D5465B"/>
    <w:rsid w:val="00D9261A"/>
    <w:rsid w:val="00DB7CE1"/>
    <w:rsid w:val="00DC6888"/>
    <w:rsid w:val="00DD1292"/>
    <w:rsid w:val="00DD3267"/>
    <w:rsid w:val="00DE10CC"/>
    <w:rsid w:val="00DE4678"/>
    <w:rsid w:val="00DE4EB8"/>
    <w:rsid w:val="00DF10EA"/>
    <w:rsid w:val="00DF24A3"/>
    <w:rsid w:val="00E041AD"/>
    <w:rsid w:val="00E06179"/>
    <w:rsid w:val="00E10F73"/>
    <w:rsid w:val="00E2128A"/>
    <w:rsid w:val="00E34272"/>
    <w:rsid w:val="00E354B1"/>
    <w:rsid w:val="00E464E0"/>
    <w:rsid w:val="00EA1A32"/>
    <w:rsid w:val="00EA7480"/>
    <w:rsid w:val="00EC13F8"/>
    <w:rsid w:val="00EE1519"/>
    <w:rsid w:val="00F0257D"/>
    <w:rsid w:val="00F051DB"/>
    <w:rsid w:val="00F17026"/>
    <w:rsid w:val="00F22D04"/>
    <w:rsid w:val="00F3110C"/>
    <w:rsid w:val="00F3375E"/>
    <w:rsid w:val="00F40279"/>
    <w:rsid w:val="00F4092B"/>
    <w:rsid w:val="00F67539"/>
    <w:rsid w:val="00F71411"/>
    <w:rsid w:val="00F72796"/>
    <w:rsid w:val="00F76001"/>
    <w:rsid w:val="00FA2CE2"/>
    <w:rsid w:val="00FA6FEC"/>
    <w:rsid w:val="00FB1E74"/>
    <w:rsid w:val="00FB2752"/>
    <w:rsid w:val="00FB39A9"/>
    <w:rsid w:val="00FC2ED1"/>
    <w:rsid w:val="00FC3842"/>
    <w:rsid w:val="00FD4007"/>
    <w:rsid w:val="00FE346C"/>
    <w:rsid w:val="00FE75CB"/>
    <w:rsid w:val="00FF379F"/>
    <w:rsid w:val="7B9408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73C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612"/>
    <w:pPr>
      <w:spacing w:after="0" w:line="240" w:lineRule="auto"/>
    </w:pPr>
    <w:rPr>
      <w:rFonts w:ascii="Arial" w:eastAsia="Times New Roman" w:hAnsi="Arial" w:cs="Times New Roman"/>
      <w:sz w:val="20"/>
      <w:szCs w:val="20"/>
      <w:lang w:val="en-GB" w:eastAsia="sv-SE"/>
    </w:rPr>
  </w:style>
  <w:style w:type="paragraph" w:styleId="Kop1">
    <w:name w:val="heading 1"/>
    <w:basedOn w:val="Standaard"/>
    <w:next w:val="Standaard"/>
    <w:link w:val="Kop1Char"/>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aliases w:val="Paragrf 3"/>
    <w:basedOn w:val="Standaard"/>
    <w:next w:val="Standaard"/>
    <w:link w:val="Kop3Char"/>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aliases w:val="Paragrf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b/>
      <w:color w:val="004682"/>
      <w:sz w:val="68"/>
      <w:szCs w:val="68"/>
      <w:lang w:eastAsia="nl-NL"/>
    </w:rPr>
  </w:style>
  <w:style w:type="paragraph" w:customStyle="1" w:styleId="Kop20">
    <w:name w:val="Kop2"/>
    <w:basedOn w:val="Standaard"/>
    <w:next w:val="Standaard"/>
    <w:link w:val="Kop2Char0"/>
    <w:qFormat/>
    <w:rsid w:val="00552BA4"/>
    <w:pPr>
      <w:spacing w:after="480"/>
    </w:pPr>
    <w:rPr>
      <w:rFonts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b/>
      <w:color w:val="FFFFFF" w:themeColor="background1"/>
      <w:spacing w:val="22"/>
      <w:sz w:val="28"/>
      <w:szCs w:val="28"/>
      <w:lang w:eastAsia="nl-NL"/>
    </w:rPr>
  </w:style>
  <w:style w:type="paragraph" w:styleId="Lijstalinea">
    <w:name w:val="List Paragraph"/>
    <w:basedOn w:val="Standaard"/>
    <w:uiPriority w:val="34"/>
    <w:qFormat/>
    <w:rsid w:val="001D2612"/>
    <w:pPr>
      <w:ind w:left="720"/>
      <w:contextualSpacing/>
    </w:pPr>
  </w:style>
  <w:style w:type="character" w:customStyle="1" w:styleId="OpmaakprofielArialBlack">
    <w:name w:val="Opmaakprofiel Arial Black"/>
    <w:basedOn w:val="Standaardalinea-lettertype"/>
    <w:rsid w:val="001D2612"/>
    <w:rPr>
      <w:rFonts w:ascii="Arial" w:hAnsi="Arial"/>
      <w:b/>
    </w:rPr>
  </w:style>
  <w:style w:type="character" w:styleId="Verwijzingopmerking">
    <w:name w:val="annotation reference"/>
    <w:basedOn w:val="Standaardalinea-lettertype"/>
    <w:uiPriority w:val="99"/>
    <w:semiHidden/>
    <w:unhideWhenUsed/>
    <w:rsid w:val="0057367D"/>
    <w:rPr>
      <w:sz w:val="16"/>
      <w:szCs w:val="16"/>
    </w:rPr>
  </w:style>
  <w:style w:type="paragraph" w:styleId="Tekstopmerking">
    <w:name w:val="annotation text"/>
    <w:basedOn w:val="Standaard"/>
    <w:link w:val="TekstopmerkingChar"/>
    <w:uiPriority w:val="99"/>
    <w:unhideWhenUsed/>
    <w:rsid w:val="0057367D"/>
  </w:style>
  <w:style w:type="character" w:customStyle="1" w:styleId="TekstopmerkingChar">
    <w:name w:val="Tekst opmerking Char"/>
    <w:basedOn w:val="Standaardalinea-lettertype"/>
    <w:link w:val="Tekstopmerking"/>
    <w:uiPriority w:val="99"/>
    <w:rsid w:val="0057367D"/>
    <w:rPr>
      <w:rFonts w:ascii="Arial" w:eastAsia="Times New Roman" w:hAnsi="Arial" w:cs="Times New Roman"/>
      <w:sz w:val="20"/>
      <w:szCs w:val="20"/>
      <w:lang w:val="en-GB" w:eastAsia="sv-SE"/>
    </w:rPr>
  </w:style>
  <w:style w:type="paragraph" w:styleId="Onderwerpvanopmerking">
    <w:name w:val="annotation subject"/>
    <w:basedOn w:val="Tekstopmerking"/>
    <w:next w:val="Tekstopmerking"/>
    <w:link w:val="OnderwerpvanopmerkingChar"/>
    <w:uiPriority w:val="99"/>
    <w:semiHidden/>
    <w:unhideWhenUsed/>
    <w:rsid w:val="0057367D"/>
    <w:rPr>
      <w:b/>
      <w:bCs/>
    </w:rPr>
  </w:style>
  <w:style w:type="character" w:customStyle="1" w:styleId="OnderwerpvanopmerkingChar">
    <w:name w:val="Onderwerp van opmerking Char"/>
    <w:basedOn w:val="TekstopmerkingChar"/>
    <w:link w:val="Onderwerpvanopmerking"/>
    <w:uiPriority w:val="99"/>
    <w:semiHidden/>
    <w:rsid w:val="0057367D"/>
    <w:rPr>
      <w:rFonts w:ascii="Arial" w:eastAsia="Times New Roman" w:hAnsi="Arial" w:cs="Times New Roman"/>
      <w:b/>
      <w:bCs/>
      <w:sz w:val="20"/>
      <w:szCs w:val="20"/>
      <w:lang w:val="en-GB" w:eastAsia="sv-SE"/>
    </w:rPr>
  </w:style>
  <w:style w:type="paragraph" w:styleId="Ballontekst">
    <w:name w:val="Balloon Text"/>
    <w:basedOn w:val="Standaard"/>
    <w:link w:val="BallontekstChar"/>
    <w:uiPriority w:val="99"/>
    <w:semiHidden/>
    <w:unhideWhenUsed/>
    <w:rsid w:val="0057367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367D"/>
    <w:rPr>
      <w:rFonts w:ascii="Segoe UI" w:eastAsia="Times New Roman" w:hAnsi="Segoe UI" w:cs="Segoe UI"/>
      <w:sz w:val="18"/>
      <w:szCs w:val="18"/>
      <w:lang w:val="en-GB" w:eastAsia="sv-SE"/>
    </w:rPr>
  </w:style>
  <w:style w:type="paragraph" w:styleId="Revisie">
    <w:name w:val="Revision"/>
    <w:hidden/>
    <w:uiPriority w:val="99"/>
    <w:semiHidden/>
    <w:rsid w:val="003E7261"/>
    <w:pPr>
      <w:spacing w:after="0" w:line="240" w:lineRule="auto"/>
    </w:pPr>
    <w:rPr>
      <w:rFonts w:ascii="Arial" w:eastAsia="Times New Roman" w:hAnsi="Arial" w:cs="Times New Roman"/>
      <w:sz w:val="20"/>
      <w:szCs w:val="20"/>
      <w:lang w:val="en-GB" w:eastAsia="sv-SE"/>
    </w:rPr>
  </w:style>
  <w:style w:type="paragraph" w:styleId="Geenafstand">
    <w:name w:val="No Spacing"/>
    <w:basedOn w:val="Standaard"/>
    <w:uiPriority w:val="1"/>
    <w:qFormat/>
    <w:rsid w:val="00F72796"/>
    <w:rPr>
      <w:rFonts w:ascii="Calibri" w:eastAsiaTheme="minorHAnsi" w:hAnsi="Calibri"/>
      <w:sz w:val="22"/>
      <w:szCs w:val="22"/>
      <w:lang w:val="nl-NL" w:eastAsia="en-US"/>
    </w:rPr>
  </w:style>
  <w:style w:type="character" w:styleId="Hyperlink">
    <w:name w:val="Hyperlink"/>
    <w:basedOn w:val="Standaardalinea-lettertype"/>
    <w:uiPriority w:val="99"/>
    <w:unhideWhenUsed/>
    <w:rsid w:val="002A7732"/>
    <w:rPr>
      <w:color w:val="0563C1" w:themeColor="hyperlink"/>
      <w:u w:val="single"/>
    </w:rPr>
  </w:style>
  <w:style w:type="character" w:customStyle="1" w:styleId="Huisstijl-Koptekst">
    <w:name w:val="Huisstijl-Koptekst"/>
    <w:basedOn w:val="Standaardalinea-lettertype"/>
    <w:rsid w:val="00C3616C"/>
    <w:rPr>
      <w:rFonts w:ascii="Verdana" w:hAnsi="Verdana"/>
      <w:dstrike w:val="0"/>
      <w:sz w:val="13"/>
      <w:vertAlign w:val="baseline"/>
    </w:rPr>
  </w:style>
  <w:style w:type="paragraph" w:styleId="Voetnoottekst">
    <w:name w:val="footnote text"/>
    <w:basedOn w:val="Standaard"/>
    <w:link w:val="VoetnoottekstChar"/>
    <w:uiPriority w:val="99"/>
    <w:semiHidden/>
    <w:unhideWhenUsed/>
    <w:rsid w:val="00883907"/>
  </w:style>
  <w:style w:type="character" w:customStyle="1" w:styleId="VoetnoottekstChar">
    <w:name w:val="Voetnoottekst Char"/>
    <w:basedOn w:val="Standaardalinea-lettertype"/>
    <w:link w:val="Voetnoottekst"/>
    <w:uiPriority w:val="99"/>
    <w:semiHidden/>
    <w:rsid w:val="00883907"/>
    <w:rPr>
      <w:rFonts w:ascii="Arial" w:eastAsia="Times New Roman" w:hAnsi="Arial" w:cs="Times New Roman"/>
      <w:sz w:val="20"/>
      <w:szCs w:val="20"/>
      <w:lang w:val="en-GB" w:eastAsia="sv-SE"/>
    </w:rPr>
  </w:style>
  <w:style w:type="character" w:styleId="Voetnootmarkering">
    <w:name w:val="footnote reference"/>
    <w:basedOn w:val="Standaardalinea-lettertype"/>
    <w:uiPriority w:val="99"/>
    <w:semiHidden/>
    <w:unhideWhenUsed/>
    <w:rsid w:val="00883907"/>
    <w:rPr>
      <w:vertAlign w:val="superscript"/>
    </w:rPr>
  </w:style>
  <w:style w:type="paragraph" w:styleId="Inhopg1">
    <w:name w:val="toc 1"/>
    <w:basedOn w:val="Standaard"/>
    <w:autoRedefine/>
    <w:uiPriority w:val="39"/>
    <w:qFormat/>
    <w:rsid w:val="002C5FB0"/>
    <w:pPr>
      <w:tabs>
        <w:tab w:val="left" w:pos="800"/>
        <w:tab w:val="right" w:leader="dot" w:pos="9108"/>
      </w:tabs>
      <w:spacing w:before="120"/>
    </w:pPr>
    <w:rPr>
      <w:rFonts w:ascii="Verdana" w:hAnsi="Verdana"/>
      <w:b/>
      <w:bCs/>
      <w:iCs/>
      <w:sz w:val="18"/>
      <w:szCs w:val="24"/>
    </w:rPr>
  </w:style>
  <w:style w:type="paragraph" w:styleId="Inhopg2">
    <w:name w:val="toc 2"/>
    <w:basedOn w:val="Standaard"/>
    <w:autoRedefine/>
    <w:uiPriority w:val="39"/>
    <w:qFormat/>
    <w:rsid w:val="002C5FB0"/>
    <w:pPr>
      <w:tabs>
        <w:tab w:val="left" w:pos="800"/>
        <w:tab w:val="right" w:leader="dot" w:pos="9108"/>
      </w:tabs>
      <w:spacing w:before="120"/>
      <w:ind w:left="113"/>
    </w:pPr>
    <w:rPr>
      <w:rFonts w:ascii="Verdana" w:hAnsi="Verdana"/>
      <w:bCs/>
      <w:sz w:val="18"/>
      <w:szCs w:val="22"/>
    </w:rPr>
  </w:style>
  <w:style w:type="paragraph" w:styleId="Kopvaninhoudsopgave">
    <w:name w:val="TOC Heading"/>
    <w:basedOn w:val="Kop1"/>
    <w:next w:val="Standaard"/>
    <w:uiPriority w:val="39"/>
    <w:unhideWhenUsed/>
    <w:qFormat/>
    <w:rsid w:val="002C5FB0"/>
    <w:pPr>
      <w:shd w:val="clear" w:color="auto" w:fill="FFFFFF" w:themeFill="background1"/>
      <w:spacing w:before="480" w:after="0" w:line="276" w:lineRule="auto"/>
      <w:ind w:hanging="360"/>
      <w:outlineLvl w:val="9"/>
    </w:pPr>
    <w:rPr>
      <w:rFonts w:ascii="Cambria" w:eastAsia="Times New Roman" w:hAnsi="Cambria" w:cs="Times New Roman"/>
      <w:bCs/>
      <w:color w:val="365F91"/>
      <w:sz w:val="28"/>
      <w:szCs w:val="28"/>
      <w:lang w:val="en-US" w:eastAsia="en-US"/>
    </w:rPr>
  </w:style>
  <w:style w:type="table" w:customStyle="1" w:styleId="Tabelraster2">
    <w:name w:val="Tabelraster2"/>
    <w:basedOn w:val="Standaardtabel"/>
    <w:next w:val="Tabelraster"/>
    <w:uiPriority w:val="59"/>
    <w:rsid w:val="005E4A9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link w:val="broodtekstChar"/>
    <w:qFormat/>
    <w:rsid w:val="002A3BC7"/>
    <w:pPr>
      <w:tabs>
        <w:tab w:val="left" w:pos="227"/>
        <w:tab w:val="left" w:pos="454"/>
        <w:tab w:val="left" w:pos="680"/>
      </w:tabs>
      <w:autoSpaceDE w:val="0"/>
      <w:autoSpaceDN w:val="0"/>
      <w:adjustRightInd w:val="0"/>
      <w:spacing w:line="240" w:lineRule="atLeast"/>
    </w:pPr>
    <w:rPr>
      <w:rFonts w:ascii="Verdana" w:eastAsia="MS Mincho" w:hAnsi="Verdana"/>
      <w:sz w:val="18"/>
      <w:szCs w:val="18"/>
      <w:lang w:val="nl-NL" w:eastAsia="nl-NL"/>
    </w:rPr>
  </w:style>
  <w:style w:type="character" w:customStyle="1" w:styleId="broodtekstChar">
    <w:name w:val="broodtekst Char"/>
    <w:link w:val="broodtekst"/>
    <w:rsid w:val="002A3BC7"/>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471">
      <w:bodyDiv w:val="1"/>
      <w:marLeft w:val="0"/>
      <w:marRight w:val="0"/>
      <w:marTop w:val="0"/>
      <w:marBottom w:val="0"/>
      <w:divBdr>
        <w:top w:val="none" w:sz="0" w:space="0" w:color="auto"/>
        <w:left w:val="none" w:sz="0" w:space="0" w:color="auto"/>
        <w:bottom w:val="none" w:sz="0" w:space="0" w:color="auto"/>
        <w:right w:val="none" w:sz="0" w:space="0" w:color="auto"/>
      </w:divBdr>
    </w:div>
    <w:div w:id="213276349">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441415661">
      <w:bodyDiv w:val="1"/>
      <w:marLeft w:val="0"/>
      <w:marRight w:val="0"/>
      <w:marTop w:val="0"/>
      <w:marBottom w:val="0"/>
      <w:divBdr>
        <w:top w:val="none" w:sz="0" w:space="0" w:color="auto"/>
        <w:left w:val="none" w:sz="0" w:space="0" w:color="auto"/>
        <w:bottom w:val="none" w:sz="0" w:space="0" w:color="auto"/>
        <w:right w:val="none" w:sz="0" w:space="0" w:color="auto"/>
      </w:divBdr>
    </w:div>
    <w:div w:id="476184605">
      <w:bodyDiv w:val="1"/>
      <w:marLeft w:val="0"/>
      <w:marRight w:val="0"/>
      <w:marTop w:val="0"/>
      <w:marBottom w:val="0"/>
      <w:divBdr>
        <w:top w:val="none" w:sz="0" w:space="0" w:color="auto"/>
        <w:left w:val="none" w:sz="0" w:space="0" w:color="auto"/>
        <w:bottom w:val="none" w:sz="0" w:space="0" w:color="auto"/>
        <w:right w:val="none" w:sz="0" w:space="0" w:color="auto"/>
      </w:divBdr>
    </w:div>
    <w:div w:id="985672138">
      <w:bodyDiv w:val="1"/>
      <w:marLeft w:val="0"/>
      <w:marRight w:val="0"/>
      <w:marTop w:val="0"/>
      <w:marBottom w:val="0"/>
      <w:divBdr>
        <w:top w:val="none" w:sz="0" w:space="0" w:color="auto"/>
        <w:left w:val="none" w:sz="0" w:space="0" w:color="auto"/>
        <w:bottom w:val="none" w:sz="0" w:space="0" w:color="auto"/>
        <w:right w:val="none" w:sz="0" w:space="0" w:color="auto"/>
      </w:divBdr>
    </w:div>
    <w:div w:id="1084187120">
      <w:bodyDiv w:val="1"/>
      <w:marLeft w:val="0"/>
      <w:marRight w:val="0"/>
      <w:marTop w:val="0"/>
      <w:marBottom w:val="0"/>
      <w:divBdr>
        <w:top w:val="none" w:sz="0" w:space="0" w:color="auto"/>
        <w:left w:val="none" w:sz="0" w:space="0" w:color="auto"/>
        <w:bottom w:val="none" w:sz="0" w:space="0" w:color="auto"/>
        <w:right w:val="none" w:sz="0" w:space="0" w:color="auto"/>
      </w:divBdr>
    </w:div>
    <w:div w:id="1124615438">
      <w:bodyDiv w:val="1"/>
      <w:marLeft w:val="0"/>
      <w:marRight w:val="0"/>
      <w:marTop w:val="0"/>
      <w:marBottom w:val="0"/>
      <w:divBdr>
        <w:top w:val="none" w:sz="0" w:space="0" w:color="auto"/>
        <w:left w:val="none" w:sz="0" w:space="0" w:color="auto"/>
        <w:bottom w:val="none" w:sz="0" w:space="0" w:color="auto"/>
        <w:right w:val="none" w:sz="0" w:space="0" w:color="auto"/>
      </w:divBdr>
    </w:div>
    <w:div w:id="1169180123">
      <w:bodyDiv w:val="1"/>
      <w:marLeft w:val="0"/>
      <w:marRight w:val="0"/>
      <w:marTop w:val="0"/>
      <w:marBottom w:val="0"/>
      <w:divBdr>
        <w:top w:val="none" w:sz="0" w:space="0" w:color="auto"/>
        <w:left w:val="none" w:sz="0" w:space="0" w:color="auto"/>
        <w:bottom w:val="none" w:sz="0" w:space="0" w:color="auto"/>
        <w:right w:val="none" w:sz="0" w:space="0" w:color="auto"/>
      </w:divBdr>
    </w:div>
    <w:div w:id="1260455179">
      <w:bodyDiv w:val="1"/>
      <w:marLeft w:val="0"/>
      <w:marRight w:val="0"/>
      <w:marTop w:val="0"/>
      <w:marBottom w:val="0"/>
      <w:divBdr>
        <w:top w:val="none" w:sz="0" w:space="0" w:color="auto"/>
        <w:left w:val="none" w:sz="0" w:space="0" w:color="auto"/>
        <w:bottom w:val="none" w:sz="0" w:space="0" w:color="auto"/>
        <w:right w:val="none" w:sz="0" w:space="0" w:color="auto"/>
      </w:divBdr>
    </w:div>
    <w:div w:id="1460996127">
      <w:bodyDiv w:val="1"/>
      <w:marLeft w:val="0"/>
      <w:marRight w:val="0"/>
      <w:marTop w:val="0"/>
      <w:marBottom w:val="0"/>
      <w:divBdr>
        <w:top w:val="none" w:sz="0" w:space="0" w:color="auto"/>
        <w:left w:val="none" w:sz="0" w:space="0" w:color="auto"/>
        <w:bottom w:val="none" w:sz="0" w:space="0" w:color="auto"/>
        <w:right w:val="none" w:sz="0" w:space="0" w:color="auto"/>
      </w:divBdr>
    </w:div>
    <w:div w:id="1487431121">
      <w:bodyDiv w:val="1"/>
      <w:marLeft w:val="0"/>
      <w:marRight w:val="0"/>
      <w:marTop w:val="0"/>
      <w:marBottom w:val="0"/>
      <w:divBdr>
        <w:top w:val="none" w:sz="0" w:space="0" w:color="auto"/>
        <w:left w:val="none" w:sz="0" w:space="0" w:color="auto"/>
        <w:bottom w:val="none" w:sz="0" w:space="0" w:color="auto"/>
        <w:right w:val="none" w:sz="0" w:space="0" w:color="auto"/>
      </w:divBdr>
    </w:div>
    <w:div w:id="1621914254">
      <w:bodyDiv w:val="1"/>
      <w:marLeft w:val="0"/>
      <w:marRight w:val="0"/>
      <w:marTop w:val="0"/>
      <w:marBottom w:val="0"/>
      <w:divBdr>
        <w:top w:val="none" w:sz="0" w:space="0" w:color="auto"/>
        <w:left w:val="none" w:sz="0" w:space="0" w:color="auto"/>
        <w:bottom w:val="none" w:sz="0" w:space="0" w:color="auto"/>
        <w:right w:val="none" w:sz="0" w:space="0" w:color="auto"/>
      </w:divBdr>
    </w:div>
    <w:div w:id="1635404694">
      <w:bodyDiv w:val="1"/>
      <w:marLeft w:val="0"/>
      <w:marRight w:val="0"/>
      <w:marTop w:val="0"/>
      <w:marBottom w:val="0"/>
      <w:divBdr>
        <w:top w:val="none" w:sz="0" w:space="0" w:color="auto"/>
        <w:left w:val="none" w:sz="0" w:space="0" w:color="auto"/>
        <w:bottom w:val="none" w:sz="0" w:space="0" w:color="auto"/>
        <w:right w:val="none" w:sz="0" w:space="0" w:color="auto"/>
      </w:divBdr>
    </w:div>
    <w:div w:id="1844127445">
      <w:bodyDiv w:val="1"/>
      <w:marLeft w:val="0"/>
      <w:marRight w:val="0"/>
      <w:marTop w:val="0"/>
      <w:marBottom w:val="0"/>
      <w:divBdr>
        <w:top w:val="none" w:sz="0" w:space="0" w:color="auto"/>
        <w:left w:val="none" w:sz="0" w:space="0" w:color="auto"/>
        <w:bottom w:val="none" w:sz="0" w:space="0" w:color="auto"/>
        <w:right w:val="none" w:sz="0" w:space="0" w:color="auto"/>
      </w:divBdr>
    </w:div>
    <w:div w:id="1867215133">
      <w:bodyDiv w:val="1"/>
      <w:marLeft w:val="0"/>
      <w:marRight w:val="0"/>
      <w:marTop w:val="0"/>
      <w:marBottom w:val="0"/>
      <w:divBdr>
        <w:top w:val="none" w:sz="0" w:space="0" w:color="auto"/>
        <w:left w:val="none" w:sz="0" w:space="0" w:color="auto"/>
        <w:bottom w:val="none" w:sz="0" w:space="0" w:color="auto"/>
        <w:right w:val="none" w:sz="0" w:space="0" w:color="auto"/>
      </w:divBdr>
    </w:div>
    <w:div w:id="1881896493">
      <w:bodyDiv w:val="1"/>
      <w:marLeft w:val="0"/>
      <w:marRight w:val="0"/>
      <w:marTop w:val="0"/>
      <w:marBottom w:val="0"/>
      <w:divBdr>
        <w:top w:val="none" w:sz="0" w:space="0" w:color="auto"/>
        <w:left w:val="none" w:sz="0" w:space="0" w:color="auto"/>
        <w:bottom w:val="none" w:sz="0" w:space="0" w:color="auto"/>
        <w:right w:val="none" w:sz="0" w:space="0" w:color="auto"/>
      </w:divBdr>
    </w:div>
    <w:div w:id="1963413792">
      <w:bodyDiv w:val="1"/>
      <w:marLeft w:val="0"/>
      <w:marRight w:val="0"/>
      <w:marTop w:val="0"/>
      <w:marBottom w:val="0"/>
      <w:divBdr>
        <w:top w:val="none" w:sz="0" w:space="0" w:color="auto"/>
        <w:left w:val="none" w:sz="0" w:space="0" w:color="auto"/>
        <w:bottom w:val="none" w:sz="0" w:space="0" w:color="auto"/>
        <w:right w:val="none" w:sz="0" w:space="0" w:color="auto"/>
      </w:divBdr>
    </w:div>
    <w:div w:id="1997220154">
      <w:bodyDiv w:val="1"/>
      <w:marLeft w:val="0"/>
      <w:marRight w:val="0"/>
      <w:marTop w:val="0"/>
      <w:marBottom w:val="0"/>
      <w:divBdr>
        <w:top w:val="none" w:sz="0" w:space="0" w:color="auto"/>
        <w:left w:val="none" w:sz="0" w:space="0" w:color="auto"/>
        <w:bottom w:val="none" w:sz="0" w:space="0" w:color="auto"/>
        <w:right w:val="none" w:sz="0" w:space="0" w:color="auto"/>
      </w:divBdr>
    </w:div>
    <w:div w:id="20972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F211AF5671714CB862C6AE801E1318" ma:contentTypeVersion="0" ma:contentTypeDescription="Een nieuw document maken." ma:contentTypeScope="" ma:versionID="772a56eeb8875b8ace1fbca20a94953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9FB01-6608-41C7-AF1A-45D6774ACFC4}">
  <ds:schemaRefs>
    <ds:schemaRef ds:uri="http://schemas.openxmlformats.org/officeDocument/2006/bibliography"/>
  </ds:schemaRefs>
</ds:datastoreItem>
</file>

<file path=customXml/itemProps2.xml><?xml version="1.0" encoding="utf-8"?>
<ds:datastoreItem xmlns:ds="http://schemas.openxmlformats.org/officeDocument/2006/customXml" ds:itemID="{DBE836BC-35D3-4271-B385-73A34290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0499CB-1628-4183-8855-9543EC0711FA}">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E14349-CD4C-46D8-B62E-603B7E0E5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4539</Characters>
  <Application>Microsoft Office Word</Application>
  <DocSecurity>0</DocSecurity>
  <Lines>133</Lines>
  <Paragraphs>63</Paragraphs>
  <ScaleCrop>false</ScaleCrop>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2023-06-30T07:39:00Z</dcterms:created>
  <dcterms:modified xsi:type="dcterms:W3CDTF">2026-07-20T07:43:00Z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0x01010098F211AF5671714CB862C6AE801E1318</vt:lpwstr>
  </property>
</Properties>
</file>