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097F4" w14:textId="1BAEC982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Bijlage </w:t>
      </w:r>
      <w:r w:rsidR="006A3A90">
        <w:rPr>
          <w:rFonts w:ascii="Calibri" w:hAnsi="Calibri" w:cs="Calibri"/>
          <w:b/>
          <w:bCs/>
          <w:sz w:val="24"/>
          <w:szCs w:val="24"/>
        </w:rPr>
        <w:t>H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CAR verzekering</w:t>
      </w:r>
    </w:p>
    <w:p w14:paraId="2C024D0D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F52A44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opdrachtgever sluit een Construction All Risk-verzekering (CAR-verzekering) af voor de werken</w:t>
      </w:r>
    </w:p>
    <w:p w14:paraId="5075B06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volgens het bestek tot een bedrag van de aannemingssom, verhoogd met de kosten van werken door</w:t>
      </w:r>
    </w:p>
    <w:p w14:paraId="4DFD53A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derden, honoraria en directiekosten.</w:t>
      </w:r>
    </w:p>
    <w:p w14:paraId="0A7E3D2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7FBD53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looptijd van de CAR-verzekering is vanaf de datum van aanvang van het werk tot en met het einde</w:t>
      </w:r>
    </w:p>
    <w:p w14:paraId="032F314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van de onderhoudstermijn. De dekking bij eerdere ingebruikneming door de opdrachtgever voor</w:t>
      </w:r>
    </w:p>
    <w:p w14:paraId="4481BD7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oplevering wordt beperkt tot de dekking welke de CAR-verzekering biedt tijdens de</w:t>
      </w:r>
    </w:p>
    <w:p w14:paraId="404E6E2D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onderhoudstermijn, zodat van dit onderdeel reeds alsdan overgang van risico plaatsvindt.</w:t>
      </w:r>
    </w:p>
    <w:p w14:paraId="1BE58D1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0617B0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Verzekerden zullen zijn: de verzekeringnemer, de opdrachtgever c.q. de bouwdirectie, de</w:t>
      </w:r>
    </w:p>
    <w:p w14:paraId="46BA6C3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hoofdaannemer, aannemer(s), onderaannemer(s), installateur(s), ontwerper(s), architect(en),</w:t>
      </w:r>
    </w:p>
    <w:p w14:paraId="78D5CF7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adviseur(s), constructeur(s), de eigenaar van het werk en voor zover nog niet genoemde bij het werk</w:t>
      </w:r>
    </w:p>
    <w:p w14:paraId="3D86155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betrokken partijen die in verband met het verzekerde werk op het bouw- /montageterrein aanwezig</w:t>
      </w:r>
    </w:p>
    <w:p w14:paraId="5BEDEBD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zijn.</w:t>
      </w:r>
    </w:p>
    <w:p w14:paraId="517DA89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CBA857F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CAR-verzekering biedt de navolgende dekkingen tot de in de polis genoemde bedragen:</w:t>
      </w:r>
    </w:p>
    <w:p w14:paraId="7AA039A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het werk tegen materiële schade;</w:t>
      </w:r>
    </w:p>
    <w:p w14:paraId="6FD046F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 als gevolg van wettelijke aansprakelijkheid van de verzekerden jegens derden;</w:t>
      </w:r>
    </w:p>
    <w:p w14:paraId="243FF58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 aan bestaande eigendommen van de opdrachtgever;</w:t>
      </w:r>
    </w:p>
    <w:p w14:paraId="44BA4C7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eigendommen van de bouwdirectie en personeel.</w:t>
      </w:r>
    </w:p>
    <w:p w14:paraId="3A14AC6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626BB3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CAR-verzekering biedt onder andere geen dekking tegen:</w:t>
      </w:r>
    </w:p>
    <w:p w14:paraId="56E917F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bedrijfsschade zoals schade door stilstand of vertraging van de werkzaamheden, waarvoor de</w:t>
      </w:r>
    </w:p>
    <w:p w14:paraId="4749BA5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ene verzekerde partij tegenover de andere aansprakelijk mocht zijn;</w:t>
      </w:r>
    </w:p>
    <w:p w14:paraId="727EAAB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schade, direct of indirect ontstaan als gevolg van opzet, grove schuld of grove nalatigheid van</w:t>
      </w:r>
    </w:p>
    <w:p w14:paraId="00682C2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verzekerde.</w:t>
      </w:r>
    </w:p>
    <w:p w14:paraId="377205B8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- </w:t>
      </w:r>
      <w:r>
        <w:rPr>
          <w:rFonts w:ascii="Calibri" w:hAnsi="Calibri" w:cs="Calibri"/>
        </w:rPr>
        <w:t>Aannemersmaterieel</w:t>
      </w:r>
    </w:p>
    <w:p w14:paraId="2C5236D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90FAE6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Door de CAR-verzekering worden slechts schaden gedekt welke zich op de bouwplaats en/of in de</w:t>
      </w:r>
    </w:p>
    <w:p w14:paraId="19A27166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directe omgeving daarvan voordoen. Schaden, welke optreden of in de werkplaats van de aannemer</w:t>
      </w:r>
    </w:p>
    <w:p w14:paraId="07E5109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dan wel van zijn onderaannemers(s), zijn derhalve niet gedekt. De aannemer dient zichzelf tegen</w:t>
      </w:r>
    </w:p>
    <w:p w14:paraId="79B9ABEB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dergelijke schaden te verzekeren.</w:t>
      </w:r>
    </w:p>
    <w:p w14:paraId="63055260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E361E6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Het eigen risico komt in alle gevallen voor rekening van de aannemer.</w:t>
      </w:r>
    </w:p>
    <w:p w14:paraId="5D38C349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5A8A30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uit hoofde van de CAR-verzekering uit te betalen vergoeding van schade geschiedt aan de</w:t>
      </w:r>
    </w:p>
    <w:p w14:paraId="11825540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opdrachtgever die vervolgens de schadepenningen doet toekomen aan degene die hierop aanspraak</w:t>
      </w:r>
    </w:p>
    <w:p w14:paraId="500D43B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maakt. Rechtstreekse uitbetaling aan degene die hierop aanspraak maakt kan alleen geschieden na</w:t>
      </w:r>
    </w:p>
    <w:p w14:paraId="27EB26D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uitdrukkelijke schriftelijke machtiging van de opdrachtgever.</w:t>
      </w:r>
    </w:p>
    <w:p w14:paraId="033E90E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124AA71F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Een kopie van de polis met de verzekeringsvoorwaarden zal zo spoedig mogelijk na afsluiten, op</w:t>
      </w:r>
    </w:p>
    <w:p w14:paraId="54FA0DA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diens verzoek aan de aannemer worden verstrekt.</w:t>
      </w:r>
    </w:p>
    <w:p w14:paraId="17E9C14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DA81721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 aansprakelijkheid van de aannemer volgens de wet of het bestek wordt niet beperkt, verminderd</w:t>
      </w:r>
    </w:p>
    <w:p w14:paraId="348C4D7E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 gewijzigd door de CAR-verzekering en ontslaat de aannemer niet van zijn verplichting alle schade</w:t>
      </w:r>
    </w:p>
    <w:p w14:paraId="0585A209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volledig te herstellen en het werk volgens het bestek op te leveren.</w:t>
      </w:r>
    </w:p>
    <w:p w14:paraId="72A5DCC7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013B042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Indien door welke oorzaak dan ook, enige schade of niet volledig volgens de polisvoorwaarden of</w:t>
      </w:r>
    </w:p>
    <w:p w14:paraId="6E5DB874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volgens de verwachtingen van de aannemer wordt geëffectueerd, zal dit nimmer tot enigerlei</w:t>
      </w:r>
    </w:p>
    <w:p w14:paraId="1C7A2A3C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verplichting van de opdrachtgever tot betalen van schadevergoeding aan de aannemer leiden.</w:t>
      </w:r>
    </w:p>
    <w:p w14:paraId="15B30F73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164657A" w14:textId="77777777" w:rsidR="00ED25E3" w:rsidRDefault="00ED25E3" w:rsidP="00ED25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Met uitzondering van de Rubriek Aansprakelijkheid, secundaire dekking, zal voor alle overige</w:t>
      </w:r>
    </w:p>
    <w:p w14:paraId="5395C3B9" w14:textId="77777777" w:rsidR="00674BBC" w:rsidRDefault="00ED25E3" w:rsidP="00ED25E3">
      <w:r>
        <w:rPr>
          <w:rFonts w:ascii="Calibri" w:hAnsi="Calibri" w:cs="Calibri"/>
        </w:rPr>
        <w:t>verzekerde rubrieken de CAR-verzekering een primaire dekking verlenen.</w:t>
      </w:r>
    </w:p>
    <w:sectPr w:rsidR="00674BBC" w:rsidSect="00ED25E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5E3"/>
    <w:rsid w:val="002B1387"/>
    <w:rsid w:val="003C49C6"/>
    <w:rsid w:val="0045604F"/>
    <w:rsid w:val="00465BA7"/>
    <w:rsid w:val="00674BBC"/>
    <w:rsid w:val="006A3A90"/>
    <w:rsid w:val="00770A6E"/>
    <w:rsid w:val="00933EE7"/>
    <w:rsid w:val="009D4084"/>
    <w:rsid w:val="00B5669F"/>
    <w:rsid w:val="00BC663D"/>
    <w:rsid w:val="00C82076"/>
    <w:rsid w:val="00D8748D"/>
    <w:rsid w:val="00DC0DA4"/>
    <w:rsid w:val="00DD35BA"/>
    <w:rsid w:val="00E943A4"/>
    <w:rsid w:val="00ED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3C24"/>
  <w15:docId w15:val="{B6FECE93-A486-4A5E-BD38-17EE5001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3C7MSF5VRPTR-1886941069-102507</_dlc_DocId>
    <_dlc_DocIdUrl xmlns="e0fe86de-6c6b-486e-a46f-008c5918b725">
      <Url>https://katwijkzh.sharepoint.com/sites/TKV_Inkoop/_layouts/15/DocIdRedir.aspx?ID=3C7MSF5VRPTR-1886941069-102507</Url>
      <Description>3C7MSF5VRPTR-1886941069-102507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DE406-4417-4A00-9B77-DF49377971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16F1C36-9308-4FF1-B700-95071A74E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932984-DDFE-4F31-9349-4C7FEAEA9B3E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4.xml><?xml version="1.0" encoding="utf-8"?>
<ds:datastoreItem xmlns:ds="http://schemas.openxmlformats.org/officeDocument/2006/customXml" ds:itemID="{22A75670-1D59-4982-9B42-AF539E045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van Vliet</dc:creator>
  <cp:lastModifiedBy>Ellen van Vliet - van Schie</cp:lastModifiedBy>
  <cp:revision>6</cp:revision>
  <cp:lastPrinted>2020-06-18T09:17:00Z</cp:lastPrinted>
  <dcterms:created xsi:type="dcterms:W3CDTF">2018-06-13T11:33:00Z</dcterms:created>
  <dcterms:modified xsi:type="dcterms:W3CDTF">2026-07-15T11:31:00Z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1a570657-3662-4359-8c66-71492a932ee3</vt:lpwstr>
  </property>
  <property fmtid="{D5CDD505-2E9C-101B-9397-08002B2CF9AE}" pid="6" name="MediaServiceImageTags">
    <vt:lpwstr/>
  </property>
  <property fmtid="{D5CDD505-2E9C-101B-9397-08002B2CF9AE}" pid="7" name="docLang">
    <vt:lpwstr>nl</vt:lpwstr>
  </property>
</Properties>
</file>