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81D6A" wp14:editId="5FF894F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F17D48" w:rsidRDefault="00A25488" w:rsidP="00A25488">
      <w:pPr>
        <w:spacing w:after="160" w:line="259" w:lineRule="auto"/>
        <w:rPr>
          <w:rFonts w:eastAsia="Calibri" w:cs="Times New Roman"/>
          <w:color w:val="000000" w:themeColor="text1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10773"/>
      </w:tblGrid>
      <w:tr w:rsidR="00A25488" w:rsidRPr="00A25488" w14:paraId="57FDBA95" w14:textId="77777777" w:rsidTr="00D20910">
        <w:tc>
          <w:tcPr>
            <w:tcW w:w="10773" w:type="dxa"/>
            <w:shd w:val="clear" w:color="auto" w:fill="4A7729" w:themeFill="accent1"/>
          </w:tcPr>
          <w:bookmarkEnd w:id="0"/>
          <w:bookmarkEnd w:id="1"/>
          <w:bookmarkEnd w:id="2"/>
          <w:p w14:paraId="6D93BE70" w14:textId="14879D45" w:rsidR="00A25488" w:rsidRPr="00F17D48" w:rsidRDefault="00F17D48" w:rsidP="00A25488">
            <w:pPr>
              <w:rPr>
                <w:rFonts w:eastAsia="Calibri"/>
                <w:b/>
                <w:bCs/>
                <w:caps/>
                <w:color w:val="000000" w:themeColor="text1"/>
              </w:rPr>
            </w:pPr>
            <w:r w:rsidRPr="00F17D48">
              <w:rPr>
                <w:rFonts w:eastAsia="Calibri"/>
                <w:b/>
                <w:bCs/>
                <w:caps/>
                <w:color w:val="000000" w:themeColor="text1"/>
              </w:rPr>
              <w:t>Bijlage F Checklist in te dienen documenten</w:t>
            </w:r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tbl>
      <w:tblPr>
        <w:tblStyle w:val="i-SDTabel2Breed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89"/>
        <w:gridCol w:w="2551"/>
        <w:gridCol w:w="1418"/>
        <w:gridCol w:w="1275"/>
        <w:gridCol w:w="2835"/>
      </w:tblGrid>
      <w:tr w:rsidR="00500EC0" w:rsidRPr="00500EC0" w14:paraId="2F6B8D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2689" w:type="dxa"/>
          </w:tcPr>
          <w:p w14:paraId="5B2E1789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Omschrijving</w:t>
            </w:r>
            <w:proofErr w:type="spellEnd"/>
          </w:p>
        </w:tc>
        <w:tc>
          <w:tcPr>
            <w:tcW w:w="2551" w:type="dxa"/>
          </w:tcPr>
          <w:p w14:paraId="1249CDD8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Standaardformulier</w:t>
            </w:r>
            <w:proofErr w:type="spellEnd"/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/ </w:t>
            </w:r>
            <w:proofErr w:type="spellStart"/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vereist</w:t>
            </w:r>
            <w:proofErr w:type="spellEnd"/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document</w:t>
            </w:r>
          </w:p>
        </w:tc>
        <w:tc>
          <w:tcPr>
            <w:tcW w:w="1418" w:type="dxa"/>
          </w:tcPr>
          <w:p w14:paraId="346AA09A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Bij </w:t>
            </w:r>
            <w:proofErr w:type="spellStart"/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inschrijving</w:t>
            </w:r>
            <w:proofErr w:type="spellEnd"/>
          </w:p>
        </w:tc>
        <w:tc>
          <w:tcPr>
            <w:tcW w:w="1275" w:type="dxa"/>
          </w:tcPr>
          <w:p w14:paraId="799FF235" w14:textId="504EC406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Na</w:t>
            </w:r>
            <w:r w:rsidR="0088067E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gunning</w:t>
            </w:r>
          </w:p>
        </w:tc>
        <w:tc>
          <w:tcPr>
            <w:tcW w:w="2835" w:type="dxa"/>
          </w:tcPr>
          <w:p w14:paraId="081BD949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Toelichting</w:t>
            </w:r>
            <w:proofErr w:type="spellEnd"/>
          </w:p>
        </w:tc>
      </w:tr>
      <w:tr w:rsidR="00500EC0" w:rsidRPr="00500EC0" w14:paraId="1C82AACA" w14:textId="77777777">
        <w:tc>
          <w:tcPr>
            <w:tcW w:w="10768" w:type="dxa"/>
            <w:gridSpan w:val="5"/>
          </w:tcPr>
          <w:p w14:paraId="4C0FFDA6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U: </w:t>
            </w:r>
            <w:proofErr w:type="spellStart"/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Uitsluitingsgronden</w:t>
            </w:r>
            <w:proofErr w:type="spellEnd"/>
          </w:p>
        </w:tc>
      </w:tr>
      <w:tr w:rsidR="00500EC0" w:rsidRPr="00500EC0" w14:paraId="4F5C88B7" w14:textId="77777777">
        <w:tc>
          <w:tcPr>
            <w:tcW w:w="2689" w:type="dxa"/>
          </w:tcPr>
          <w:p w14:paraId="5BDEC6EC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Uitsluitingsgronden</w:t>
            </w:r>
            <w:proofErr w:type="spellEnd"/>
          </w:p>
        </w:tc>
        <w:tc>
          <w:tcPr>
            <w:tcW w:w="2551" w:type="dxa"/>
          </w:tcPr>
          <w:p w14:paraId="0C8226C7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Uniform </w:t>
            </w: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Europees</w:t>
            </w:r>
            <w:proofErr w:type="spellEnd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Aanbestedingsdocument</w:t>
            </w:r>
            <w:proofErr w:type="spellEnd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(UEA) </w:t>
            </w:r>
          </w:p>
          <w:p w14:paraId="78164800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09D5328C" w14:textId="77777777" w:rsidR="00500EC0" w:rsidRPr="00500EC0" w:rsidRDefault="00500EC0" w:rsidP="00500EC0">
            <w:pPr>
              <w:spacing w:after="160"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  <w:p w14:paraId="5300D2CA" w14:textId="77777777" w:rsidR="00500EC0" w:rsidRPr="00500EC0" w:rsidRDefault="00500EC0" w:rsidP="00500EC0">
            <w:pPr>
              <w:spacing w:line="240" w:lineRule="auto"/>
              <w:ind w:left="360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5" w:type="dxa"/>
          </w:tcPr>
          <w:p w14:paraId="61A3767B" w14:textId="77777777" w:rsidR="00500EC0" w:rsidRPr="00500EC0" w:rsidRDefault="00500EC0" w:rsidP="00500EC0">
            <w:pPr>
              <w:spacing w:line="240" w:lineRule="auto"/>
              <w:ind w:left="714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35" w:type="dxa"/>
          </w:tcPr>
          <w:p w14:paraId="57054A7D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Het UEA dient via de online tool van TenderNed ingevuld te worden (dus niet de </w:t>
            </w:r>
            <w:proofErr w:type="gramStart"/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PDF versie</w:t>
            </w:r>
            <w:proofErr w:type="gramEnd"/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.) Zie ook de instructie op </w:t>
            </w:r>
            <w:proofErr w:type="spellStart"/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TenderNed</w:t>
            </w:r>
            <w:proofErr w:type="spellEnd"/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</w:t>
            </w:r>
            <w:hyperlink r:id="rId12" w:history="1">
              <w:r w:rsidRPr="00D20910">
                <w:rPr>
                  <w:rFonts w:ascii="Verdana" w:eastAsia="Aptos" w:hAnsi="Verdana" w:cs="Times New Roman"/>
                  <w:color w:val="467886"/>
                  <w:kern w:val="2"/>
                  <w:sz w:val="20"/>
                  <w:szCs w:val="20"/>
                  <w:u w:val="single"/>
                  <w:lang w:val="nl-NL"/>
                  <w14:ligatures w14:val="standardContextual"/>
                </w:rPr>
                <w:t>https://www.tenderned.nl/cms/node/791</w:t>
              </w:r>
            </w:hyperlink>
          </w:p>
          <w:p w14:paraId="01077647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>Let erop dat deel II van de online UEA volledig wordt ingevuld.</w:t>
            </w:r>
          </w:p>
          <w:p w14:paraId="1651459B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(De pdf versie kan gebruikt worden door organisaties waarmee gezamenlijk een inschrijving wordt gedaan.)</w:t>
            </w:r>
          </w:p>
          <w:p w14:paraId="46E80D8C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</w:tr>
      <w:tr w:rsidR="00500EC0" w:rsidRPr="00500EC0" w14:paraId="5D0068AB" w14:textId="77777777">
        <w:tc>
          <w:tcPr>
            <w:tcW w:w="2689" w:type="dxa"/>
          </w:tcPr>
          <w:p w14:paraId="2BF5B657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Gedragsverklaring</w:t>
            </w:r>
            <w:proofErr w:type="spellEnd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aanbesteden</w:t>
            </w:r>
            <w:proofErr w:type="spellEnd"/>
          </w:p>
        </w:tc>
        <w:tc>
          <w:tcPr>
            <w:tcW w:w="2551" w:type="dxa"/>
          </w:tcPr>
          <w:p w14:paraId="0C60E3A0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Format </w:t>
            </w:r>
            <w:proofErr w:type="spellStart"/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Justis</w:t>
            </w:r>
            <w:proofErr w:type="spellEnd"/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, niet ouder dan 2 jaar</w:t>
            </w:r>
          </w:p>
          <w:p w14:paraId="7C09378E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418" w:type="dxa"/>
          </w:tcPr>
          <w:p w14:paraId="08A538E7" w14:textId="77777777" w:rsidR="00500EC0" w:rsidRPr="00D2091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</w:tcPr>
          <w:p w14:paraId="4584A233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</w:tcPr>
          <w:p w14:paraId="0C4F65C8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hyperlink r:id="rId13" w:history="1">
              <w:r w:rsidRPr="00D20910">
                <w:rPr>
                  <w:rFonts w:ascii="Verdana" w:eastAsia="Aptos" w:hAnsi="Verdana" w:cs="Times New Roman"/>
                  <w:color w:val="467886"/>
                  <w:kern w:val="2"/>
                  <w:sz w:val="20"/>
                  <w:szCs w:val="20"/>
                  <w:u w:val="single"/>
                  <w:lang w:val="nl-NL"/>
                  <w14:ligatures w14:val="standardContextual"/>
                </w:rPr>
                <w:t xml:space="preserve">Gedragsverklaring aanbesteden aanvragen | </w:t>
              </w:r>
              <w:proofErr w:type="spellStart"/>
              <w:r w:rsidRPr="00D20910">
                <w:rPr>
                  <w:rFonts w:ascii="Verdana" w:eastAsia="Aptos" w:hAnsi="Verdana" w:cs="Times New Roman"/>
                  <w:color w:val="467886"/>
                  <w:kern w:val="2"/>
                  <w:sz w:val="20"/>
                  <w:szCs w:val="20"/>
                  <w:u w:val="single"/>
                  <w:lang w:val="nl-NL"/>
                  <w14:ligatures w14:val="standardContextual"/>
                </w:rPr>
                <w:t>Justis</w:t>
              </w:r>
              <w:proofErr w:type="spellEnd"/>
            </w:hyperlink>
            <w:r w:rsidRPr="00D20910">
              <w:rPr>
                <w:rFonts w:ascii="Verdana" w:eastAsia="Aptos" w:hAnsi="Verdana"/>
                <w:kern w:val="2"/>
                <w:sz w:val="24"/>
                <w:szCs w:val="24"/>
                <w:lang w:val="nl-NL"/>
                <w14:ligatures w14:val="standardContextual"/>
              </w:rPr>
              <w:t xml:space="preserve"> </w:t>
            </w:r>
            <w:r w:rsidRPr="00755763">
              <w:rPr>
                <w:rFonts w:ascii="Verdana" w:eastAsia="Aptos" w:hAnsi="Verdana"/>
                <w:kern w:val="2"/>
                <w:sz w:val="20"/>
                <w:szCs w:val="20"/>
                <w:lang w:val="nl-NL"/>
                <w14:ligatures w14:val="standardContextual"/>
              </w:rPr>
              <w:t>(Aanvraagtermijn kan 8 weken bedragen)</w:t>
            </w:r>
          </w:p>
        </w:tc>
      </w:tr>
      <w:tr w:rsidR="00500EC0" w:rsidRPr="00500EC0" w14:paraId="48C42CB9" w14:textId="77777777">
        <w:tc>
          <w:tcPr>
            <w:tcW w:w="2689" w:type="dxa"/>
          </w:tcPr>
          <w:p w14:paraId="73BC5F1B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Verklaring</w:t>
            </w:r>
            <w:proofErr w:type="spellEnd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van de </w:t>
            </w: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Belastingdienst</w:t>
            </w:r>
            <w:proofErr w:type="spellEnd"/>
          </w:p>
        </w:tc>
        <w:tc>
          <w:tcPr>
            <w:tcW w:w="2551" w:type="dxa"/>
          </w:tcPr>
          <w:p w14:paraId="1C9979BC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Format Belastingdienst, niet ouder dan 6 maanden</w:t>
            </w:r>
          </w:p>
          <w:p w14:paraId="46DFDC91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418" w:type="dxa"/>
          </w:tcPr>
          <w:p w14:paraId="151D7428" w14:textId="77777777" w:rsidR="00500EC0" w:rsidRPr="00D2091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</w:tcPr>
          <w:p w14:paraId="25FDCEF7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</w:tcPr>
          <w:p w14:paraId="14F9A88F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hyperlink r:id="rId14" w:anchor="hoe-verklaring-aanvragen" w:history="1">
              <w:r w:rsidRPr="00D20910">
                <w:rPr>
                  <w:rFonts w:ascii="Verdana" w:eastAsia="Aptos" w:hAnsi="Verdana" w:cs="Times New Roman"/>
                  <w:color w:val="467886"/>
                  <w:kern w:val="2"/>
                  <w:sz w:val="20"/>
                  <w:szCs w:val="20"/>
                  <w:u w:val="single"/>
                  <w:lang w:val="nl-NL"/>
                  <w14:ligatures w14:val="standardContextual"/>
                </w:rPr>
                <w:t>Verklaring betalingsgedrag nakoming fiscale verplichtingen | Belastingdienst</w:t>
              </w:r>
            </w:hyperlink>
          </w:p>
        </w:tc>
      </w:tr>
      <w:tr w:rsidR="00500EC0" w:rsidRPr="00500EC0" w14:paraId="47DBBFA5" w14:textId="77777777">
        <w:tc>
          <w:tcPr>
            <w:tcW w:w="10768" w:type="dxa"/>
            <w:gridSpan w:val="5"/>
          </w:tcPr>
          <w:p w14:paraId="28F48695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G: </w:t>
            </w:r>
            <w:proofErr w:type="spellStart"/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Geschiktheidseisen</w:t>
            </w:r>
            <w:proofErr w:type="spellEnd"/>
          </w:p>
        </w:tc>
      </w:tr>
      <w:tr w:rsidR="00500EC0" w:rsidRPr="00500EC0" w14:paraId="76B56BE3" w14:textId="77777777">
        <w:tc>
          <w:tcPr>
            <w:tcW w:w="2689" w:type="dxa"/>
          </w:tcPr>
          <w:p w14:paraId="5453FBA6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Referentieverklaring</w:t>
            </w:r>
            <w:proofErr w:type="spellEnd"/>
          </w:p>
        </w:tc>
        <w:tc>
          <w:tcPr>
            <w:tcW w:w="2551" w:type="dxa"/>
          </w:tcPr>
          <w:p w14:paraId="34E9FFEC" w14:textId="65A8D0B3" w:rsidR="00500EC0" w:rsidRPr="00500EC0" w:rsidRDefault="00500EC0" w:rsidP="00500EC0">
            <w:pPr>
              <w:spacing w:after="160"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Format </w:t>
            </w: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Bijlage</w:t>
            </w:r>
            <w:proofErr w:type="spellEnd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AB3B1B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D</w:t>
            </w: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Referentieverklaring</w:t>
            </w:r>
            <w:proofErr w:type="spellEnd"/>
          </w:p>
        </w:tc>
        <w:tc>
          <w:tcPr>
            <w:tcW w:w="1418" w:type="dxa"/>
          </w:tcPr>
          <w:p w14:paraId="100BDACD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275" w:type="dxa"/>
          </w:tcPr>
          <w:p w14:paraId="31D5AAB0" w14:textId="77777777" w:rsidR="00500EC0" w:rsidRPr="00500EC0" w:rsidRDefault="00500EC0" w:rsidP="00500EC0">
            <w:pPr>
              <w:spacing w:line="240" w:lineRule="auto"/>
              <w:ind w:left="714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35" w:type="dxa"/>
          </w:tcPr>
          <w:p w14:paraId="6D01EEF6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In TenderNed bij eis technische bekwaamheid</w:t>
            </w:r>
          </w:p>
          <w:p w14:paraId="7E394913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</w:tr>
      <w:tr w:rsidR="00500EC0" w:rsidRPr="00500EC0" w14:paraId="2A87133B" w14:textId="77777777">
        <w:tblPrEx>
          <w:tblBorders>
            <w:top w:val="single" w:sz="4" w:space="0" w:color="3A3838"/>
            <w:left w:val="none" w:sz="0" w:space="0" w:color="auto"/>
            <w:bottom w:val="single" w:sz="4" w:space="0" w:color="3A3838"/>
            <w:right w:val="none" w:sz="0" w:space="0" w:color="auto"/>
            <w:insideH w:val="single" w:sz="4" w:space="0" w:color="3A3838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BC3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:lang w:val="nl-NL"/>
                <w14:ligatures w14:val="standardContextual"/>
              </w:rPr>
              <w:t>Inschrijving in het nationale beroeps-/handelsregister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AE6" w14:textId="77777777" w:rsidR="00500EC0" w:rsidRPr="00D20910" w:rsidRDefault="00500EC0" w:rsidP="00500EC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Een kopie van een bewijs van inschrijving in het beroepsregister (Uittreksel KvK) welke op het tijdstip van de gunningsbeslissing niet ouder is dan 6 maanden, waarin is aangegeven wie namens de onderneming bevoegd is de overeenkomst te ondertekenen.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932" w14:textId="77777777" w:rsidR="00500EC0" w:rsidRPr="00D20910" w:rsidRDefault="00500EC0" w:rsidP="00500E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5E2" w14:textId="77777777" w:rsidR="00500EC0" w:rsidRPr="00500EC0" w:rsidRDefault="00500EC0" w:rsidP="00500E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62C" w14:textId="77777777" w:rsidR="00500EC0" w:rsidRPr="00500EC0" w:rsidRDefault="00500EC0" w:rsidP="00500EC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00EC0" w:rsidRPr="00500EC0" w14:paraId="03C145C0" w14:textId="77777777">
        <w:tc>
          <w:tcPr>
            <w:tcW w:w="2689" w:type="dxa"/>
            <w:tcBorders>
              <w:top w:val="single" w:sz="4" w:space="0" w:color="auto"/>
            </w:tcBorders>
          </w:tcPr>
          <w:p w14:paraId="1AF991D5" w14:textId="1A255652" w:rsidR="00500EC0" w:rsidRPr="00500EC0" w:rsidRDefault="00BA212F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BA212F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lastRenderedPageBreak/>
              <w:t>Beroepsaansprakelijkheidsverzekering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5C5239" w14:textId="348A1422" w:rsidR="00500EC0" w:rsidRPr="00D20910" w:rsidRDefault="00BA212F" w:rsidP="00500EC0">
            <w:pPr>
              <w:spacing w:after="160"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BA212F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Kopie recent </w:t>
            </w:r>
            <w:proofErr w:type="spellStart"/>
            <w:r w:rsidRPr="00BA212F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polisblad</w:t>
            </w:r>
            <w:proofErr w:type="spellEnd"/>
            <w:r w:rsidRPr="00BA212F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en/of recent betalingsbewijs waaruit blijkt dat de verzekering gedurende de uitvoering van de opdracht van kracht is.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CB373D" w14:textId="77777777" w:rsidR="00500EC0" w:rsidRPr="00D2091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A12F39C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4184FFC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00EC0" w:rsidRPr="00500EC0" w14:paraId="3A6AACBE" w14:textId="77777777">
        <w:tc>
          <w:tcPr>
            <w:tcW w:w="10768" w:type="dxa"/>
            <w:gridSpan w:val="5"/>
          </w:tcPr>
          <w:p w14:paraId="3C2033A9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GC: </w:t>
            </w:r>
            <w:proofErr w:type="spellStart"/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Gunningscriteria</w:t>
            </w:r>
            <w:proofErr w:type="spellEnd"/>
          </w:p>
        </w:tc>
      </w:tr>
      <w:tr w:rsidR="00500EC0" w:rsidRPr="00500EC0" w14:paraId="7A35ADC1" w14:textId="77777777">
        <w:tc>
          <w:tcPr>
            <w:tcW w:w="2689" w:type="dxa"/>
          </w:tcPr>
          <w:p w14:paraId="040172AF" w14:textId="77777777" w:rsidR="00EC72A3" w:rsidRPr="00EC72A3" w:rsidRDefault="00C62855" w:rsidP="00EC72A3">
            <w:pPr>
              <w:spacing w:line="240" w:lineRule="auto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  <w:proofErr w:type="spellStart"/>
            <w:r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Kwaliteit</w:t>
            </w:r>
            <w:proofErr w:type="spellEnd"/>
            <w:r w:rsidR="00EC72A3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="00EC72A3" w:rsidRPr="00EC72A3">
              <w:rPr>
                <w:rFonts w:eastAsia="Aptos" w:cs="Times New Roman"/>
                <w:kern w:val="2"/>
                <w:lang w:val="nl-NL"/>
                <w14:ligatures w14:val="standardContextual"/>
              </w:rPr>
              <w:t>Plan van Aanpak</w:t>
            </w:r>
          </w:p>
          <w:p w14:paraId="2971C067" w14:textId="46995015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1" w:type="dxa"/>
          </w:tcPr>
          <w:p w14:paraId="6AB64C7E" w14:textId="69A50B7E" w:rsidR="00500EC0" w:rsidRPr="00B91394" w:rsidRDefault="00B91394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highlight w:val="yellow"/>
                <w:lang w:val="nl-NL"/>
                <w14:ligatures w14:val="standardContextual"/>
              </w:rPr>
            </w:pPr>
            <w:r w:rsidRPr="00B91394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Beschrijving bij het gunningcriterium kwaliteit</w:t>
            </w:r>
          </w:p>
        </w:tc>
        <w:tc>
          <w:tcPr>
            <w:tcW w:w="1418" w:type="dxa"/>
          </w:tcPr>
          <w:p w14:paraId="6EA176C8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275" w:type="dxa"/>
          </w:tcPr>
          <w:p w14:paraId="4356BDE8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</w:tcPr>
          <w:p w14:paraId="71C052CE" w14:textId="1AD7B832" w:rsidR="00500EC0" w:rsidRPr="00D20910" w:rsidRDefault="00B91394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In TenderNed </w:t>
            </w:r>
            <w:proofErr w:type="gramStart"/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bij </w:t>
            </w:r>
            <w:r w:rsidR="008A783F" w:rsidRPr="008A783F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gunningcriterium</w:t>
            </w:r>
            <w:proofErr w:type="gramEnd"/>
            <w:r w:rsidR="008A783F" w:rsidRPr="008A783F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kwaliteit</w:t>
            </w:r>
          </w:p>
        </w:tc>
      </w:tr>
      <w:tr w:rsidR="00C62855" w:rsidRPr="00500EC0" w14:paraId="00BD93BC" w14:textId="77777777">
        <w:tc>
          <w:tcPr>
            <w:tcW w:w="2689" w:type="dxa"/>
          </w:tcPr>
          <w:p w14:paraId="3A8A6ADC" w14:textId="6197D0F6" w:rsidR="00C62855" w:rsidRPr="00500EC0" w:rsidRDefault="00C62855" w:rsidP="00C62855">
            <w:pPr>
              <w:spacing w:line="240" w:lineRule="auto"/>
              <w:rPr>
                <w:rFonts w:eastAsia="Aptos" w:cs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Prijs</w:t>
            </w:r>
            <w:proofErr w:type="spellEnd"/>
          </w:p>
        </w:tc>
        <w:tc>
          <w:tcPr>
            <w:tcW w:w="2551" w:type="dxa"/>
          </w:tcPr>
          <w:p w14:paraId="6B324CDD" w14:textId="280DD2F1" w:rsidR="00C62855" w:rsidRPr="00EE6F99" w:rsidRDefault="009E0AA9" w:rsidP="00C62855">
            <w:pPr>
              <w:spacing w:line="240" w:lineRule="auto"/>
              <w:rPr>
                <w:rFonts w:eastAsia="Aptos" w:cs="Times New Roman"/>
                <w:kern w:val="2"/>
                <w:highlight w:val="yellow"/>
                <w:lang w:val="nl-NL"/>
                <w14:ligatures w14:val="standardContextual"/>
              </w:rPr>
            </w:pPr>
            <w:r w:rsidRPr="009E0AA9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Inschrijvingsbiljet (bijlage B) en Tarievenblad (bijlage C)</w:t>
            </w:r>
          </w:p>
        </w:tc>
        <w:tc>
          <w:tcPr>
            <w:tcW w:w="1418" w:type="dxa"/>
          </w:tcPr>
          <w:p w14:paraId="03BBBD6A" w14:textId="23508144" w:rsidR="00C62855" w:rsidRPr="00500EC0" w:rsidRDefault="00C62855" w:rsidP="00C62855">
            <w:pPr>
              <w:spacing w:line="240" w:lineRule="auto"/>
              <w:jc w:val="center"/>
              <w:rPr>
                <w:rFonts w:eastAsia="Aptos" w:cs="Times New Roman"/>
                <w:kern w:val="2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275" w:type="dxa"/>
          </w:tcPr>
          <w:p w14:paraId="545E3A30" w14:textId="77777777" w:rsidR="00C62855" w:rsidRPr="00500EC0" w:rsidRDefault="00C62855" w:rsidP="00C62855">
            <w:pPr>
              <w:spacing w:line="240" w:lineRule="auto"/>
              <w:jc w:val="center"/>
              <w:rPr>
                <w:rFonts w:eastAsia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</w:tcPr>
          <w:p w14:paraId="7498533A" w14:textId="77777777" w:rsidR="00501136" w:rsidRPr="00501136" w:rsidRDefault="00501136" w:rsidP="00501136">
            <w:pPr>
              <w:spacing w:line="240" w:lineRule="auto"/>
              <w:rPr>
                <w:rFonts w:eastAsia="Aptos" w:cs="Times New Roman"/>
                <w:kern w:val="2"/>
                <w14:ligatures w14:val="standardContextual"/>
              </w:rPr>
            </w:pPr>
            <w:r w:rsidRPr="00EC72A3">
              <w:rPr>
                <w:rFonts w:eastAsia="Aptos" w:cs="Times New Roman"/>
                <w:kern w:val="2"/>
                <w:lang w:val="nl-NL"/>
                <w14:ligatures w14:val="standardContextual"/>
              </w:rPr>
              <w:t xml:space="preserve">Ondertekend inschrijvingsbiljet en volledig ingevuld tarievenblad. </w:t>
            </w:r>
            <w:r w:rsidRPr="00501136">
              <w:rPr>
                <w:rFonts w:eastAsia="Aptos" w:cs="Times New Roman"/>
                <w:kern w:val="2"/>
                <w14:ligatures w14:val="standardContextual"/>
              </w:rPr>
              <w:t xml:space="preserve">In </w:t>
            </w:r>
            <w:proofErr w:type="spellStart"/>
            <w:r w:rsidRPr="00501136">
              <w:rPr>
                <w:rFonts w:eastAsia="Aptos" w:cs="Times New Roman"/>
                <w:kern w:val="2"/>
                <w14:ligatures w14:val="standardContextual"/>
              </w:rPr>
              <w:t>TenderNed</w:t>
            </w:r>
            <w:proofErr w:type="spellEnd"/>
            <w:r w:rsidRPr="00501136">
              <w:rPr>
                <w:rFonts w:eastAsia="Aptos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01136">
              <w:rPr>
                <w:rFonts w:eastAsia="Aptos" w:cs="Times New Roman"/>
                <w:kern w:val="2"/>
                <w14:ligatures w14:val="standardContextual"/>
              </w:rPr>
              <w:t>bij</w:t>
            </w:r>
            <w:proofErr w:type="spellEnd"/>
            <w:r w:rsidRPr="00501136">
              <w:rPr>
                <w:rFonts w:eastAsia="Aptos" w:cs="Times New Roman"/>
                <w:kern w:val="2"/>
                <w14:ligatures w14:val="standardContextual"/>
              </w:rPr>
              <w:t xml:space="preserve"> het </w:t>
            </w:r>
            <w:proofErr w:type="spellStart"/>
            <w:r w:rsidRPr="00501136">
              <w:rPr>
                <w:rFonts w:eastAsia="Aptos" w:cs="Times New Roman"/>
                <w:kern w:val="2"/>
                <w14:ligatures w14:val="standardContextual"/>
              </w:rPr>
              <w:t>gunningscriterium</w:t>
            </w:r>
            <w:proofErr w:type="spellEnd"/>
            <w:r w:rsidRPr="00501136">
              <w:rPr>
                <w:rFonts w:eastAsia="Aptos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501136">
              <w:rPr>
                <w:rFonts w:eastAsia="Aptos" w:cs="Times New Roman"/>
                <w:kern w:val="2"/>
                <w14:ligatures w14:val="standardContextual"/>
              </w:rPr>
              <w:t>prijs</w:t>
            </w:r>
            <w:proofErr w:type="spellEnd"/>
            <w:r w:rsidRPr="00501136">
              <w:rPr>
                <w:rFonts w:eastAsia="Aptos" w:cs="Times New Roman"/>
                <w:kern w:val="2"/>
                <w14:ligatures w14:val="standardContextual"/>
              </w:rPr>
              <w:t>.</w:t>
            </w:r>
          </w:p>
          <w:p w14:paraId="3DEB237F" w14:textId="4D7DF7CD" w:rsidR="00C62855" w:rsidRPr="009F1507" w:rsidRDefault="00C62855" w:rsidP="00C62855">
            <w:pPr>
              <w:spacing w:line="240" w:lineRule="auto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</w:p>
        </w:tc>
      </w:tr>
    </w:tbl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p w14:paraId="52F0F765" w14:textId="28DD63EA" w:rsidR="0088067E" w:rsidRDefault="0088067E" w:rsidP="0088067E">
      <w:pPr>
        <w:spacing w:after="160" w:line="259" w:lineRule="auto"/>
        <w:rPr>
          <w:noProof/>
        </w:rPr>
      </w:pPr>
    </w:p>
    <w:sectPr w:rsidR="0088067E" w:rsidSect="00500EC0">
      <w:footerReference w:type="default" r:id="rId15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84F7" w14:textId="77777777" w:rsidR="00273C13" w:rsidRDefault="00273C13" w:rsidP="00AD3DBD">
      <w:pPr>
        <w:spacing w:line="240" w:lineRule="auto"/>
      </w:pPr>
      <w:r>
        <w:separator/>
      </w:r>
    </w:p>
  </w:endnote>
  <w:endnote w:type="continuationSeparator" w:id="0">
    <w:p w14:paraId="2ACB4AD6" w14:textId="77777777" w:rsidR="00273C13" w:rsidRDefault="00273C13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6104232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273C13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769B7DC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3" w:name="_Hlk29893340"/>
    <w:bookmarkStart w:id="4" w:name="_Hlk29893341"/>
    <w:r>
      <w:rPr>
        <w:noProof/>
      </w:rPr>
      <w:drawing>
        <wp:anchor distT="0" distB="0" distL="114300" distR="114300" simplePos="0" relativeHeight="251658240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C2D26">
      <w:rPr>
        <w:sz w:val="16"/>
        <w:szCs w:val="16"/>
      </w:rPr>
      <w:t>Checklist bewijs</w:t>
    </w:r>
    <w:r w:rsidR="007170FB">
      <w:rPr>
        <w:sz w:val="16"/>
        <w:szCs w:val="16"/>
      </w:rPr>
      <w:t>stukken</w:t>
    </w:r>
    <w:r w:rsidRPr="00714882">
      <w:rPr>
        <w:sz w:val="16"/>
        <w:szCs w:val="16"/>
      </w:rPr>
      <w:t xml:space="preserve"> </w:t>
    </w:r>
    <w:bookmarkEnd w:id="3"/>
    <w:bookmarkEnd w:id="4"/>
    <w:r w:rsidR="00795C36" w:rsidRPr="00795C36">
      <w:rPr>
        <w:sz w:val="16"/>
        <w:szCs w:val="16"/>
      </w:rPr>
      <w:t xml:space="preserve">HLT TEY 202604 PRJ-260015 Ingenieursdiensten </w:t>
    </w:r>
    <w:proofErr w:type="spellStart"/>
    <w:r w:rsidR="00795C36" w:rsidRPr="00795C36">
      <w:rPr>
        <w:sz w:val="16"/>
        <w:szCs w:val="16"/>
      </w:rPr>
      <w:t>Ecozones</w:t>
    </w:r>
    <w:proofErr w:type="spellEnd"/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2825" w14:textId="77777777" w:rsidR="00273C13" w:rsidRDefault="00273C13" w:rsidP="00AD3DBD">
      <w:pPr>
        <w:spacing w:line="240" w:lineRule="auto"/>
      </w:pPr>
      <w:r>
        <w:separator/>
      </w:r>
    </w:p>
  </w:footnote>
  <w:footnote w:type="continuationSeparator" w:id="0">
    <w:p w14:paraId="3929A248" w14:textId="77777777" w:rsidR="00273C13" w:rsidRDefault="00273C13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077C60"/>
    <w:rsid w:val="000D6513"/>
    <w:rsid w:val="001025E5"/>
    <w:rsid w:val="00106581"/>
    <w:rsid w:val="001857D7"/>
    <w:rsid w:val="00196889"/>
    <w:rsid w:val="001B3F86"/>
    <w:rsid w:val="001C4811"/>
    <w:rsid w:val="001D35D0"/>
    <w:rsid w:val="001D7554"/>
    <w:rsid w:val="001E2A8A"/>
    <w:rsid w:val="001E3F8A"/>
    <w:rsid w:val="002029DF"/>
    <w:rsid w:val="00264999"/>
    <w:rsid w:val="00273C13"/>
    <w:rsid w:val="002746E8"/>
    <w:rsid w:val="00283840"/>
    <w:rsid w:val="0028686C"/>
    <w:rsid w:val="002F2BDD"/>
    <w:rsid w:val="0031108C"/>
    <w:rsid w:val="003225D6"/>
    <w:rsid w:val="00336B1D"/>
    <w:rsid w:val="003676A8"/>
    <w:rsid w:val="003A74F1"/>
    <w:rsid w:val="003B3ACE"/>
    <w:rsid w:val="003D2BA8"/>
    <w:rsid w:val="003E1E90"/>
    <w:rsid w:val="00405160"/>
    <w:rsid w:val="00415394"/>
    <w:rsid w:val="004155E9"/>
    <w:rsid w:val="00453CF7"/>
    <w:rsid w:val="00490B86"/>
    <w:rsid w:val="004B7869"/>
    <w:rsid w:val="004F062C"/>
    <w:rsid w:val="00500EC0"/>
    <w:rsid w:val="00501136"/>
    <w:rsid w:val="00503CEB"/>
    <w:rsid w:val="00512563"/>
    <w:rsid w:val="00533774"/>
    <w:rsid w:val="0054563E"/>
    <w:rsid w:val="00545CD6"/>
    <w:rsid w:val="005A0616"/>
    <w:rsid w:val="005A415C"/>
    <w:rsid w:val="005A62AE"/>
    <w:rsid w:val="005B06A8"/>
    <w:rsid w:val="005D0334"/>
    <w:rsid w:val="005E53B8"/>
    <w:rsid w:val="00615604"/>
    <w:rsid w:val="00642C94"/>
    <w:rsid w:val="0067769F"/>
    <w:rsid w:val="00681E54"/>
    <w:rsid w:val="006A2479"/>
    <w:rsid w:val="006A6684"/>
    <w:rsid w:val="006B4E6C"/>
    <w:rsid w:val="006C1395"/>
    <w:rsid w:val="006D49CA"/>
    <w:rsid w:val="006E31BE"/>
    <w:rsid w:val="006F2962"/>
    <w:rsid w:val="0070083B"/>
    <w:rsid w:val="007170FB"/>
    <w:rsid w:val="007227CA"/>
    <w:rsid w:val="00755763"/>
    <w:rsid w:val="007732D4"/>
    <w:rsid w:val="007911D6"/>
    <w:rsid w:val="00795C36"/>
    <w:rsid w:val="007C2D26"/>
    <w:rsid w:val="007C3F9F"/>
    <w:rsid w:val="007C5466"/>
    <w:rsid w:val="007E5527"/>
    <w:rsid w:val="007F69EC"/>
    <w:rsid w:val="00853ABA"/>
    <w:rsid w:val="00861790"/>
    <w:rsid w:val="0086698F"/>
    <w:rsid w:val="0088067E"/>
    <w:rsid w:val="00885DE3"/>
    <w:rsid w:val="008A783F"/>
    <w:rsid w:val="008B2FDB"/>
    <w:rsid w:val="008B42FE"/>
    <w:rsid w:val="008D4F80"/>
    <w:rsid w:val="00927FB1"/>
    <w:rsid w:val="00970D12"/>
    <w:rsid w:val="00980F54"/>
    <w:rsid w:val="009B0D1E"/>
    <w:rsid w:val="009C0689"/>
    <w:rsid w:val="009E0AA9"/>
    <w:rsid w:val="009F1507"/>
    <w:rsid w:val="009F5F48"/>
    <w:rsid w:val="00A25488"/>
    <w:rsid w:val="00A46123"/>
    <w:rsid w:val="00A92CB2"/>
    <w:rsid w:val="00AA6DD3"/>
    <w:rsid w:val="00AB3B1B"/>
    <w:rsid w:val="00AB7DD5"/>
    <w:rsid w:val="00AD1EB1"/>
    <w:rsid w:val="00AD3DBD"/>
    <w:rsid w:val="00AD469A"/>
    <w:rsid w:val="00AF0100"/>
    <w:rsid w:val="00AF4EE0"/>
    <w:rsid w:val="00B47D7E"/>
    <w:rsid w:val="00B57E5A"/>
    <w:rsid w:val="00B7620F"/>
    <w:rsid w:val="00B810FF"/>
    <w:rsid w:val="00B86F3C"/>
    <w:rsid w:val="00B91394"/>
    <w:rsid w:val="00BA212F"/>
    <w:rsid w:val="00BA3F4D"/>
    <w:rsid w:val="00BB125E"/>
    <w:rsid w:val="00BB5AB1"/>
    <w:rsid w:val="00BE3730"/>
    <w:rsid w:val="00BE6E65"/>
    <w:rsid w:val="00BF31B3"/>
    <w:rsid w:val="00C51DDB"/>
    <w:rsid w:val="00C62855"/>
    <w:rsid w:val="00C66F2D"/>
    <w:rsid w:val="00C9181D"/>
    <w:rsid w:val="00CA4C9C"/>
    <w:rsid w:val="00CD2B63"/>
    <w:rsid w:val="00D11C5A"/>
    <w:rsid w:val="00D20910"/>
    <w:rsid w:val="00D21D26"/>
    <w:rsid w:val="00D428CB"/>
    <w:rsid w:val="00D4662A"/>
    <w:rsid w:val="00D75FB0"/>
    <w:rsid w:val="00DB7402"/>
    <w:rsid w:val="00DF0D16"/>
    <w:rsid w:val="00E11812"/>
    <w:rsid w:val="00E349D0"/>
    <w:rsid w:val="00E6442A"/>
    <w:rsid w:val="00EC72A3"/>
    <w:rsid w:val="00EE6F99"/>
    <w:rsid w:val="00F16881"/>
    <w:rsid w:val="00F17D48"/>
    <w:rsid w:val="00F21FF4"/>
    <w:rsid w:val="00F35CF3"/>
    <w:rsid w:val="00F4105A"/>
    <w:rsid w:val="00F435A9"/>
    <w:rsid w:val="00F729A3"/>
    <w:rsid w:val="00F72E1C"/>
    <w:rsid w:val="00F85501"/>
    <w:rsid w:val="00F86470"/>
    <w:rsid w:val="00FB2ABA"/>
    <w:rsid w:val="00FC5EFE"/>
    <w:rsid w:val="00FE069C"/>
    <w:rsid w:val="0DC3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F93B058C-2B10-4942-AAD1-9FFA2CE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table" w:customStyle="1" w:styleId="i-SDTabel2Breed">
    <w:name w:val="i-SD_Tabel 2 Breed"/>
    <w:basedOn w:val="Standaardtabel"/>
    <w:uiPriority w:val="99"/>
    <w:rsid w:val="00500EC0"/>
    <w:pPr>
      <w:spacing w:line="240" w:lineRule="exact"/>
    </w:pPr>
    <w:rPr>
      <w:rFonts w:ascii="Aptos" w:eastAsia="Times New Roman" w:hAnsi="Aptos"/>
      <w:sz w:val="21"/>
      <w:szCs w:val="22"/>
      <w:lang w:val="en-US"/>
    </w:rPr>
    <w:tblPr>
      <w:tblBorders>
        <w:top w:val="single" w:sz="4" w:space="0" w:color="3A3838"/>
        <w:bottom w:val="single" w:sz="4" w:space="0" w:color="3A3838"/>
        <w:insideH w:val="single" w:sz="4" w:space="0" w:color="3A383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Calibri Light" w:hAnsi="Calibri Light"/>
        <w:b/>
        <w:color w:val="3A3838"/>
        <w:sz w:val="21"/>
      </w:rPr>
    </w:tblStylePr>
    <w:tblStylePr w:type="firstCol">
      <w:rPr>
        <w:color w:val="3A383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ustis.nl/producten/gedragsverklaring-aanbesteden-gva/gedragsverklaring-aanbesteden-aanvrag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nderned.nl/cms/node/79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lastingdienst.nl/wps/wcm/connect/nl/betalenenontvangen/content/verklaring-betalingsgedrag-nakoming-fiscale-verplichting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027E6339DB4BB4DF25E75FE8975C" ma:contentTypeVersion="3" ma:contentTypeDescription="Een nieuw document maken." ma:contentTypeScope="" ma:versionID="9fa7664e5f699a8e236a8a3a4d74fd7d">
  <xsd:schema xmlns:xsd="http://www.w3.org/2001/XMLSchema" xmlns:xs="http://www.w3.org/2001/XMLSchema" xmlns:p="http://schemas.microsoft.com/office/2006/metadata/properties" xmlns:ns2="6bde5e8c-1d22-4bed-855b-e1969a8a188d" targetNamespace="http://schemas.microsoft.com/office/2006/metadata/properties" ma:root="true" ma:fieldsID="08ba93ac2430585c320a9d618a7237b4" ns2:_="">
    <xsd:import namespace="6bde5e8c-1d22-4bed-855b-e1969a8a1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5e8c-1d22-4bed-855b-e1969a8a1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82737F-E5E2-43C3-9ECC-5CE4083E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5e8c-1d22-4bed-855b-e1969a8a1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1932</Characters>
  <Application>Microsoft Office Word</Application>
  <DocSecurity>0</DocSecurity>
  <Lines>161</Lines>
  <Paragraphs>58</Paragraphs>
  <ScaleCrop>false</ScaleCrop>
  <Company/>
  <LinksUpToDate>false</LinksUpToDate>
  <CharactersWithSpaces>2157</CharactersWithSpaces>
  <SharedDoc>false</SharedDoc>
  <HLinks>
    <vt:vector size="18" baseType="variant">
      <vt:variant>
        <vt:i4>6291556</vt:i4>
      </vt:variant>
      <vt:variant>
        <vt:i4>6</vt:i4>
      </vt:variant>
      <vt:variant>
        <vt:i4>0</vt:i4>
      </vt:variant>
      <vt:variant>
        <vt:i4>5</vt:i4>
      </vt:variant>
      <vt:variant>
        <vt:lpwstr>https://www.belastingdienst.nl/wps/wcm/connect/nl/betalenenontvangen/content/verklaring-betalingsgedrag-nakoming-fiscale-verplichtingen</vt:lpwstr>
      </vt:variant>
      <vt:variant>
        <vt:lpwstr>hoe-verklaring-aanvragen</vt:lpwstr>
      </vt:variant>
      <vt:variant>
        <vt:i4>917534</vt:i4>
      </vt:variant>
      <vt:variant>
        <vt:i4>3</vt:i4>
      </vt:variant>
      <vt:variant>
        <vt:i4>0</vt:i4>
      </vt:variant>
      <vt:variant>
        <vt:i4>5</vt:i4>
      </vt:variant>
      <vt:variant>
        <vt:lpwstr>https://www.justis.nl/producten/gedragsverklaring-aanbesteden-gva/gedragsverklaring-aanbesteden-aanvragen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https://www.tenderned.nl/cms/node/791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Tom Busker</cp:lastModifiedBy>
  <cp:revision>18</cp:revision>
  <dcterms:created xsi:type="dcterms:W3CDTF">2026-05-22T22:35:00Z</dcterms:created>
  <dcterms:modified xsi:type="dcterms:W3CDTF">2026-07-13T09:33:00Z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0x010100214C027E6339DB4BB4DF25E75FE8975C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